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6E61" w14:textId="74AFF836" w:rsidR="00C836A6" w:rsidRDefault="00000000">
      <w:pPr>
        <w:pStyle w:val="Textoindependiente"/>
        <w:spacing w:before="1"/>
        <w:rPr>
          <w:rFonts w:ascii="Times New Roman"/>
          <w:sz w:val="5"/>
        </w:rPr>
      </w:pPr>
      <w:r>
        <w:rPr>
          <w:noProof/>
        </w:rPr>
        <mc:AlternateContent>
          <mc:Choice Requires="wps">
            <w:drawing>
              <wp:anchor distT="0" distB="0" distL="0" distR="0" simplePos="0" relativeHeight="15730176" behindDoc="0" locked="0" layoutInCell="1" allowOverlap="1" wp14:anchorId="5B451456" wp14:editId="042A0DD3">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CC4B519" id="Graphic 5" o:spid="_x0000_s1026" style="position:absolute;margin-left:3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5C60FE50" wp14:editId="100938C7">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FA37007" id="Graphic 6" o:spid="_x0000_s1026" style="position:absolute;margin-left:30pt;margin-top:345.6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4CD3EB7B" wp14:editId="78FDA892">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C2D1804" w14:textId="77777777" w:rsidR="00C836A6" w:rsidRDefault="00000000">
                            <w:pPr>
                              <w:spacing w:before="21" w:line="418" w:lineRule="exact"/>
                              <w:ind w:left="20"/>
                              <w:rPr>
                                <w:rFonts w:ascii="Tahoma"/>
                                <w:sz w:val="36"/>
                              </w:rPr>
                            </w:pPr>
                            <w:r>
                              <w:rPr>
                                <w:rFonts w:ascii="Tahoma"/>
                                <w:spacing w:val="-2"/>
                                <w:sz w:val="36"/>
                              </w:rPr>
                              <w:t>RESOLUCION</w:t>
                            </w:r>
                          </w:p>
                          <w:p w14:paraId="58FF1E41" w14:textId="77777777" w:rsidR="00C836A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type w14:anchorId="4CD3EB7B"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2C2D1804" w14:textId="77777777" w:rsidR="00C836A6" w:rsidRDefault="00000000">
                      <w:pPr>
                        <w:spacing w:before="21" w:line="418" w:lineRule="exact"/>
                        <w:ind w:left="20"/>
                        <w:rPr>
                          <w:rFonts w:ascii="Tahoma"/>
                          <w:sz w:val="36"/>
                        </w:rPr>
                      </w:pPr>
                      <w:r>
                        <w:rPr>
                          <w:rFonts w:ascii="Tahoma"/>
                          <w:spacing w:val="-2"/>
                          <w:sz w:val="36"/>
                        </w:rPr>
                        <w:t>RESOLUCION</w:t>
                      </w:r>
                    </w:p>
                    <w:p w14:paraId="58FF1E41" w14:textId="77777777" w:rsidR="00C836A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
    <w:p w14:paraId="1811564F" w14:textId="77777777" w:rsidR="00C836A6" w:rsidRDefault="00000000">
      <w:pPr>
        <w:pStyle w:val="Textoindependiente"/>
        <w:ind w:left="5811"/>
        <w:rPr>
          <w:rFonts w:ascii="Times New Roman"/>
        </w:rPr>
      </w:pPr>
      <w:r>
        <w:rPr>
          <w:rFonts w:ascii="Times New Roman"/>
          <w:noProof/>
        </w:rPr>
        <mc:AlternateContent>
          <mc:Choice Requires="wps">
            <w:drawing>
              <wp:inline distT="0" distB="0" distL="0" distR="0" wp14:anchorId="67A0940E" wp14:editId="165CC444">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49C797B2" w14:textId="77777777" w:rsidR="00C836A6"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67A0940E"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49C797B2" w14:textId="77777777" w:rsidR="00C836A6"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6C28CAB8" w14:textId="77777777" w:rsidR="00C836A6" w:rsidRDefault="00C836A6">
      <w:pPr>
        <w:pStyle w:val="Textoindependiente"/>
        <w:spacing w:before="132"/>
        <w:rPr>
          <w:rFonts w:ascii="Times New Roman"/>
        </w:rPr>
      </w:pPr>
    </w:p>
    <w:p w14:paraId="73F5F39F" w14:textId="77777777" w:rsidR="00C836A6" w:rsidRDefault="00000000">
      <w:pPr>
        <w:spacing w:before="1"/>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543/2024</w:t>
      </w:r>
    </w:p>
    <w:p w14:paraId="3D90017D" w14:textId="77777777" w:rsidR="00C836A6"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publicidad</w:t>
      </w:r>
    </w:p>
    <w:p w14:paraId="5895F372" w14:textId="77777777" w:rsidR="00C836A6" w:rsidRDefault="00C836A6">
      <w:pPr>
        <w:pStyle w:val="Textoindependiente"/>
        <w:spacing w:before="8"/>
      </w:pPr>
    </w:p>
    <w:p w14:paraId="0BA950DB" w14:textId="77777777" w:rsidR="00C836A6" w:rsidRDefault="00000000">
      <w:pPr>
        <w:pStyle w:val="Textoindependiente"/>
        <w:spacing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proofErr w:type="gramStart"/>
      <w:r>
        <w:t>Directora</w:t>
      </w:r>
      <w:r>
        <w:rPr>
          <w:spacing w:val="33"/>
        </w:rPr>
        <w:t xml:space="preserve"> </w:t>
      </w:r>
      <w:r>
        <w:t>General</w:t>
      </w:r>
      <w:proofErr w:type="gramEnd"/>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798F9F5F" w14:textId="77777777" w:rsidR="00C836A6"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7FE21CBF" wp14:editId="2075C67F">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5FB15C5" w14:textId="77777777" w:rsidR="00C836A6"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7FE21CBF"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45FB15C5" w14:textId="77777777" w:rsidR="00C836A6"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15E1FA19" w14:textId="77777777" w:rsidR="00C836A6" w:rsidRDefault="00C836A6">
      <w:pPr>
        <w:pStyle w:val="Textoindependiente"/>
        <w:spacing w:before="41"/>
      </w:pPr>
    </w:p>
    <w:p w14:paraId="19444ADB" w14:textId="77777777" w:rsidR="00C836A6" w:rsidRDefault="00000000">
      <w:pPr>
        <w:pStyle w:val="Textoindependiente"/>
        <w:spacing w:line="292" w:lineRule="auto"/>
        <w:ind w:left="117" w:right="116"/>
        <w:jc w:val="both"/>
      </w:pPr>
      <w:r>
        <w:t>Visto el expediente de Actuaciones Previas 2023/97 de localización e identificación de presuntos responsables de soportes publicitarios ilegales en el término municipal, se advierte la existencia del soporte publicitario SPT - 244 del presente expediente.</w:t>
      </w:r>
    </w:p>
    <w:p w14:paraId="6BF868C1" w14:textId="77777777" w:rsidR="00C836A6" w:rsidRDefault="00C836A6">
      <w:pPr>
        <w:pStyle w:val="Textoindependiente"/>
        <w:spacing w:before="10"/>
      </w:pPr>
    </w:p>
    <w:p w14:paraId="33D7B2F8" w14:textId="77777777" w:rsidR="00C836A6" w:rsidRDefault="00000000">
      <w:pPr>
        <w:pStyle w:val="Textoindependiente"/>
        <w:spacing w:line="292" w:lineRule="auto"/>
        <w:ind w:left="117" w:right="115"/>
        <w:jc w:val="both"/>
      </w:pPr>
      <w:r>
        <w:t>De</w:t>
      </w:r>
      <w:r>
        <w:rPr>
          <w:spacing w:val="24"/>
        </w:rPr>
        <w:t xml:space="preserve"> </w:t>
      </w:r>
      <w:r>
        <w:t>acuerdo</w:t>
      </w:r>
      <w:r>
        <w:rPr>
          <w:spacing w:val="24"/>
        </w:rPr>
        <w:t xml:space="preserve"> </w:t>
      </w:r>
      <w:r>
        <w:t>con</w:t>
      </w:r>
      <w:r>
        <w:rPr>
          <w:spacing w:val="24"/>
        </w:rPr>
        <w:t xml:space="preserve"> </w:t>
      </w:r>
      <w:r>
        <w:t>el</w:t>
      </w:r>
      <w:r>
        <w:rPr>
          <w:spacing w:val="24"/>
        </w:rPr>
        <w:t xml:space="preserve"> </w:t>
      </w:r>
      <w:r>
        <w:t>Informe</w:t>
      </w:r>
      <w:r>
        <w:rPr>
          <w:spacing w:val="24"/>
        </w:rPr>
        <w:t xml:space="preserve"> </w:t>
      </w:r>
      <w:r>
        <w:t>del</w:t>
      </w:r>
      <w:r>
        <w:rPr>
          <w:spacing w:val="24"/>
        </w:rPr>
        <w:t xml:space="preserve"> </w:t>
      </w:r>
      <w:r>
        <w:t>Arquitecto</w:t>
      </w:r>
      <w:r>
        <w:rPr>
          <w:spacing w:val="24"/>
        </w:rPr>
        <w:t xml:space="preserve"> </w:t>
      </w:r>
      <w:r>
        <w:t>Técnico</w:t>
      </w:r>
      <w:r>
        <w:rPr>
          <w:spacing w:val="24"/>
        </w:rPr>
        <w:t xml:space="preserve"> </w:t>
      </w:r>
      <w:r>
        <w:t>Municipal,</w:t>
      </w:r>
      <w:r>
        <w:rPr>
          <w:spacing w:val="24"/>
        </w:rPr>
        <w:t xml:space="preserve"> </w:t>
      </w:r>
      <w:r>
        <w:t>de</w:t>
      </w:r>
      <w:r>
        <w:rPr>
          <w:spacing w:val="24"/>
        </w:rPr>
        <w:t xml:space="preserve"> </w:t>
      </w:r>
      <w:r>
        <w:t>fecha</w:t>
      </w:r>
      <w:r>
        <w:rPr>
          <w:spacing w:val="24"/>
        </w:rPr>
        <w:t xml:space="preserve"> </w:t>
      </w:r>
      <w:r>
        <w:t>11</w:t>
      </w:r>
      <w:r>
        <w:rPr>
          <w:spacing w:val="24"/>
        </w:rPr>
        <w:t xml:space="preserve"> </w:t>
      </w:r>
      <w:r>
        <w:t>de</w:t>
      </w:r>
      <w:r>
        <w:rPr>
          <w:spacing w:val="24"/>
        </w:rPr>
        <w:t xml:space="preserve"> </w:t>
      </w:r>
      <w:r>
        <w:t>enero</w:t>
      </w:r>
      <w:r>
        <w:rPr>
          <w:spacing w:val="24"/>
        </w:rPr>
        <w:t xml:space="preserve"> </w:t>
      </w:r>
      <w:r>
        <w:t>de</w:t>
      </w:r>
      <w:r>
        <w:rPr>
          <w:spacing w:val="24"/>
        </w:rPr>
        <w:t xml:space="preserve"> </w:t>
      </w:r>
      <w:r>
        <w:t>2023,</w:t>
      </w:r>
      <w:r>
        <w:rPr>
          <w:spacing w:val="24"/>
        </w:rPr>
        <w:t xml:space="preserve"> </w:t>
      </w:r>
      <w:r>
        <w:t>en</w:t>
      </w:r>
      <w:r>
        <w:rPr>
          <w:spacing w:val="24"/>
        </w:rPr>
        <w:t xml:space="preserve"> </w:t>
      </w:r>
      <w:r>
        <w:t xml:space="preserve">el que se constata fehacientemente la instalación, sin disponer de título habilitante, del SPT - 244 de tipología MONOPOSTE, con una dimensión aproximada de 3 CARAS. en latitud 40°30'57.13"N° y altitud -3°53'37.66"O°, en CL VICENTE ALEIXANDRE 1 de la parcela cuya referencia catastral es </w:t>
      </w:r>
      <w:r>
        <w:rPr>
          <w:spacing w:val="-2"/>
        </w:rPr>
        <w:t>4256601VK2845N0001XB.</w:t>
      </w:r>
    </w:p>
    <w:p w14:paraId="74F99B7F" w14:textId="77777777" w:rsidR="00C836A6" w:rsidRDefault="00C836A6">
      <w:pPr>
        <w:pStyle w:val="Textoindependiente"/>
        <w:spacing w:before="9"/>
      </w:pPr>
    </w:p>
    <w:p w14:paraId="26CF5B50" w14:textId="77777777" w:rsidR="00C836A6" w:rsidRDefault="00000000">
      <w:pPr>
        <w:pStyle w:val="Textoindependiente"/>
        <w:spacing w:before="1" w:line="292" w:lineRule="auto"/>
        <w:ind w:left="117" w:right="116"/>
        <w:jc w:val="both"/>
      </w:pPr>
      <w:r>
        <w:t xml:space="preserve">De conformidad con el Informe Jurídico Propuesta de Resolución del </w:t>
      </w:r>
      <w:proofErr w:type="gramStart"/>
      <w:r>
        <w:t>Director General</w:t>
      </w:r>
      <w:proofErr w:type="gramEnd"/>
      <w:r>
        <w:t xml:space="preserve"> de la Asesoría Jurídica Municipal, en fecha 12 de enero de 2024 sobre la pertinencia de inicio de expediente sancionador, el presunto hecho infractor, responsable, cuantía de la sanción y deber de restitución.</w:t>
      </w:r>
    </w:p>
    <w:p w14:paraId="7BEECF6B" w14:textId="77777777" w:rsidR="00C836A6" w:rsidRDefault="00C836A6">
      <w:pPr>
        <w:pStyle w:val="Textoindependiente"/>
        <w:spacing w:before="9"/>
      </w:pPr>
    </w:p>
    <w:p w14:paraId="13984764" w14:textId="77777777" w:rsidR="00C836A6"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PR/2024/133</w:t>
      </w:r>
      <w:r>
        <w:rPr>
          <w:spacing w:val="-4"/>
        </w:rPr>
        <w:t xml:space="preserve"> </w:t>
      </w:r>
      <w:r>
        <w:t>de</w:t>
      </w:r>
      <w:r>
        <w:rPr>
          <w:spacing w:val="-4"/>
        </w:rPr>
        <w:t xml:space="preserve"> </w:t>
      </w:r>
      <w:r>
        <w:t>16</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2024.</w:t>
      </w:r>
    </w:p>
    <w:p w14:paraId="53F78332" w14:textId="77777777" w:rsidR="00C836A6" w:rsidRDefault="00C836A6">
      <w:pPr>
        <w:pStyle w:val="Textoindependiente"/>
        <w:spacing w:before="61"/>
      </w:pPr>
    </w:p>
    <w:p w14:paraId="5970F406" w14:textId="77777777" w:rsidR="00C836A6"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 la </w:t>
      </w:r>
      <w:proofErr w:type="gramStart"/>
      <w:r>
        <w:t>Directora General</w:t>
      </w:r>
      <w:proofErr w:type="gramEnd"/>
      <w:r>
        <w:t xml:space="preserve"> de Urbanismo según Decreto 4250, de 09 de Octubre de 2023, por la presente resuelve:</w:t>
      </w:r>
    </w:p>
    <w:p w14:paraId="5D4E625E" w14:textId="77777777" w:rsidR="00C836A6" w:rsidRDefault="00000000">
      <w:pPr>
        <w:pStyle w:val="Textoindependiente"/>
        <w:spacing w:before="7"/>
        <w:rPr>
          <w:sz w:val="16"/>
        </w:rPr>
      </w:pPr>
      <w:r>
        <w:rPr>
          <w:noProof/>
        </w:rPr>
        <mc:AlternateContent>
          <mc:Choice Requires="wps">
            <w:drawing>
              <wp:anchor distT="0" distB="0" distL="0" distR="0" simplePos="0" relativeHeight="487588864" behindDoc="1" locked="0" layoutInCell="1" allowOverlap="1" wp14:anchorId="614CBA65" wp14:editId="5797A0BD">
                <wp:simplePos x="0" y="0"/>
                <wp:positionH relativeFrom="page">
                  <wp:posOffset>904875</wp:posOffset>
                </wp:positionH>
                <wp:positionV relativeFrom="paragraph">
                  <wp:posOffset>141858</wp:posOffset>
                </wp:positionV>
                <wp:extent cx="5750560" cy="3429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005BE88" w14:textId="77777777" w:rsidR="00C836A6"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614CBA65" id="Textbox 11" o:spid="_x0000_s1029" type="#_x0000_t202" style="position:absolute;margin-left:71.25pt;margin-top:11.15pt;width:452.8pt;height:2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" fillcolor="#f3f3f3" strokecolor="#ccc">
                <v:path arrowok="t"/>
                <v:textbox inset="0,0,0,0">
                  <w:txbxContent>
                    <w:p w14:paraId="4005BE88" w14:textId="77777777" w:rsidR="00C836A6"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2320A856" w14:textId="77777777" w:rsidR="00C836A6" w:rsidRDefault="00C836A6">
      <w:pPr>
        <w:pStyle w:val="Textoindependiente"/>
        <w:spacing w:before="41"/>
      </w:pPr>
    </w:p>
    <w:p w14:paraId="36E6AC35" w14:textId="77777777" w:rsidR="00C836A6" w:rsidRDefault="00000000">
      <w:pPr>
        <w:pStyle w:val="Textoindependiente"/>
        <w:spacing w:line="292" w:lineRule="auto"/>
        <w:ind w:left="117" w:right="116"/>
        <w:jc w:val="both"/>
      </w:pPr>
      <w:proofErr w:type="gramStart"/>
      <w:r>
        <w:rPr>
          <w:b/>
        </w:rPr>
        <w:t>PRIMERO</w:t>
      </w:r>
      <w:r>
        <w:t>.-</w:t>
      </w:r>
      <w:proofErr w:type="gramEnd"/>
      <w:r>
        <w:t xml:space="preserve"> Incoar expediente sancionador por </w:t>
      </w:r>
      <w:r>
        <w:rPr>
          <w:b/>
        </w:rPr>
        <w:t xml:space="preserve">infracción grave </w:t>
      </w:r>
      <w:r>
        <w:t xml:space="preserve">señalado en el artículo 48 a) de la Ordenanza Municipal de Actividades Publicitarias en el Ámbito Urbano del Ayuntamiento de Las Rozas de Madrid, por la ausencia de licencia o el incumplimiento de las condiciones de ésta, en la colocación de carteleras. El hecho infractor es la instalación sin licencia del soporte SPT - 244 de tipología MONOPOSTE, de dimensión aproximada de 3 CARAS en latitud 40°30'57.13"N° y altitud 3° 53'37.66"O°, en CL VICENTE ALEIXANDRE 1 de la parcela cuya referencia catastral es </w:t>
      </w:r>
      <w:r>
        <w:rPr>
          <w:spacing w:val="-2"/>
        </w:rPr>
        <w:t>4256601VK2845N0001XB.</w:t>
      </w:r>
    </w:p>
    <w:p w14:paraId="4A69333D" w14:textId="77777777" w:rsidR="00C836A6" w:rsidRDefault="00C836A6">
      <w:pPr>
        <w:pStyle w:val="Textoindependiente"/>
        <w:spacing w:before="13"/>
      </w:pPr>
    </w:p>
    <w:p w14:paraId="40DF77AA" w14:textId="77777777" w:rsidR="00C836A6" w:rsidRDefault="00000000">
      <w:pPr>
        <w:pStyle w:val="Textoindependiente"/>
        <w:ind w:left="117"/>
        <w:jc w:val="both"/>
      </w:pPr>
      <w:r>
        <w:t>El</w:t>
      </w:r>
      <w:r>
        <w:rPr>
          <w:spacing w:val="-6"/>
        </w:rPr>
        <w:t xml:space="preserve"> </w:t>
      </w:r>
      <w:r>
        <w:t>presunto</w:t>
      </w:r>
      <w:r>
        <w:rPr>
          <w:spacing w:val="-3"/>
        </w:rPr>
        <w:t xml:space="preserve"> </w:t>
      </w:r>
      <w:r>
        <w:t>responsable</w:t>
      </w:r>
      <w:r>
        <w:rPr>
          <w:spacing w:val="-3"/>
        </w:rPr>
        <w:t xml:space="preserve"> </w:t>
      </w:r>
      <w:r>
        <w:t>de</w:t>
      </w:r>
      <w:r>
        <w:rPr>
          <w:spacing w:val="-4"/>
        </w:rPr>
        <w:t xml:space="preserve"> </w:t>
      </w:r>
      <w:r>
        <w:t>esta</w:t>
      </w:r>
      <w:r>
        <w:rPr>
          <w:spacing w:val="-3"/>
        </w:rPr>
        <w:t xml:space="preserve"> </w:t>
      </w:r>
      <w:r>
        <w:t>infracción</w:t>
      </w:r>
      <w:r>
        <w:rPr>
          <w:spacing w:val="-3"/>
        </w:rPr>
        <w:t xml:space="preserve"> </w:t>
      </w:r>
      <w:r>
        <w:t>es</w:t>
      </w:r>
      <w:r>
        <w:rPr>
          <w:spacing w:val="-4"/>
        </w:rPr>
        <w:t xml:space="preserve"> </w:t>
      </w:r>
      <w:r>
        <w:t>GLOBAL</w:t>
      </w:r>
      <w:r>
        <w:rPr>
          <w:spacing w:val="-3"/>
        </w:rPr>
        <w:t xml:space="preserve"> </w:t>
      </w:r>
      <w:r>
        <w:t>NEBBIOLO,</w:t>
      </w:r>
      <w:r>
        <w:rPr>
          <w:spacing w:val="-3"/>
        </w:rPr>
        <w:t xml:space="preserve"> </w:t>
      </w:r>
      <w:r>
        <w:t>SLU</w:t>
      </w:r>
      <w:r>
        <w:rPr>
          <w:spacing w:val="-4"/>
        </w:rPr>
        <w:t xml:space="preserve"> </w:t>
      </w:r>
      <w:r>
        <w:t>con</w:t>
      </w:r>
      <w:r>
        <w:rPr>
          <w:spacing w:val="-3"/>
        </w:rPr>
        <w:t xml:space="preserve"> </w:t>
      </w:r>
      <w:r>
        <w:t>N.I.F.</w:t>
      </w:r>
      <w:r>
        <w:rPr>
          <w:spacing w:val="-3"/>
        </w:rPr>
        <w:t xml:space="preserve"> </w:t>
      </w:r>
      <w:r>
        <w:rPr>
          <w:spacing w:val="-2"/>
        </w:rPr>
        <w:t>B87419214</w:t>
      </w:r>
    </w:p>
    <w:p w14:paraId="57FE79B1" w14:textId="77777777" w:rsidR="00C836A6" w:rsidRDefault="00C836A6">
      <w:pPr>
        <w:jc w:val="both"/>
        <w:sectPr w:rsidR="00C836A6">
          <w:headerReference w:type="default" r:id="rId6"/>
          <w:footerReference w:type="default" r:id="rId7"/>
          <w:type w:val="continuous"/>
          <w:pgSz w:w="11910" w:h="16840"/>
          <w:pgMar w:top="1340" w:right="1300" w:bottom="1260" w:left="1300" w:header="225" w:footer="1060" w:gutter="0"/>
          <w:pgNumType w:start="1"/>
          <w:cols w:space="720"/>
        </w:sectPr>
      </w:pPr>
    </w:p>
    <w:p w14:paraId="588F5956" w14:textId="250A5309" w:rsidR="00C836A6" w:rsidRDefault="00000000">
      <w:pPr>
        <w:spacing w:before="83" w:line="297" w:lineRule="auto"/>
        <w:ind w:left="117" w:right="115"/>
        <w:jc w:val="both"/>
        <w:rPr>
          <w:sz w:val="20"/>
        </w:rPr>
      </w:pPr>
      <w:r>
        <w:rPr>
          <w:noProof/>
        </w:rPr>
        <w:lastRenderedPageBreak/>
        <mc:AlternateContent>
          <mc:Choice Requires="wps">
            <w:drawing>
              <wp:anchor distT="0" distB="0" distL="0" distR="0" simplePos="0" relativeHeight="15732224" behindDoc="0" locked="0" layoutInCell="1" allowOverlap="1" wp14:anchorId="6EFE49A6" wp14:editId="2C5C6116">
                <wp:simplePos x="0" y="0"/>
                <wp:positionH relativeFrom="page">
                  <wp:posOffset>6807090</wp:posOffset>
                </wp:positionH>
                <wp:positionV relativeFrom="page">
                  <wp:posOffset>3886953</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6431BA0" w14:textId="77777777" w:rsidR="00C836A6" w:rsidRDefault="00000000">
                            <w:pPr>
                              <w:spacing w:before="21" w:line="418" w:lineRule="exact"/>
                              <w:ind w:left="20"/>
                              <w:rPr>
                                <w:rFonts w:ascii="Tahoma"/>
                                <w:sz w:val="36"/>
                              </w:rPr>
                            </w:pPr>
                            <w:r>
                              <w:rPr>
                                <w:rFonts w:ascii="Tahoma"/>
                                <w:spacing w:val="-2"/>
                                <w:sz w:val="36"/>
                              </w:rPr>
                              <w:t>RESOLUCION</w:t>
                            </w:r>
                          </w:p>
                          <w:p w14:paraId="77878810" w14:textId="77777777" w:rsidR="00C836A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 w14:anchorId="6EFE49A6" id="Textbox 12" o:spid="_x0000_s1030"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6431BA0" w14:textId="77777777" w:rsidR="00C836A6" w:rsidRDefault="00000000">
                      <w:pPr>
                        <w:spacing w:before="21" w:line="418" w:lineRule="exact"/>
                        <w:ind w:left="20"/>
                        <w:rPr>
                          <w:rFonts w:ascii="Tahoma"/>
                          <w:sz w:val="36"/>
                        </w:rPr>
                      </w:pPr>
                      <w:r>
                        <w:rPr>
                          <w:rFonts w:ascii="Tahoma"/>
                          <w:spacing w:val="-2"/>
                          <w:sz w:val="36"/>
                        </w:rPr>
                        <w:t>RESOLUCION</w:t>
                      </w:r>
                    </w:p>
                    <w:p w14:paraId="77878810" w14:textId="77777777" w:rsidR="00C836A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roofErr w:type="gramStart"/>
      <w:r>
        <w:rPr>
          <w:b/>
          <w:sz w:val="20"/>
        </w:rPr>
        <w:t>SEGUNDO</w:t>
      </w:r>
      <w:r>
        <w:rPr>
          <w:sz w:val="20"/>
        </w:rPr>
        <w:t>.-</w:t>
      </w:r>
      <w:proofErr w:type="gramEnd"/>
      <w:r>
        <w:rPr>
          <w:sz w:val="20"/>
        </w:rPr>
        <w:t xml:space="preserve"> Se propone la </w:t>
      </w:r>
      <w:r>
        <w:rPr>
          <w:b/>
          <w:sz w:val="20"/>
        </w:rPr>
        <w:t xml:space="preserve">sanción de 8.000 € y la retirada del soporte publicitario, </w:t>
      </w:r>
      <w:r>
        <w:rPr>
          <w:sz w:val="20"/>
        </w:rPr>
        <w:t>de acuerdo con el artículo 48 de la Ordenanza Municipal de Actividades Publicitarias.</w:t>
      </w:r>
    </w:p>
    <w:p w14:paraId="0E631083" w14:textId="77777777" w:rsidR="00C836A6" w:rsidRDefault="00C836A6">
      <w:pPr>
        <w:pStyle w:val="Textoindependiente"/>
        <w:spacing w:before="5"/>
      </w:pPr>
    </w:p>
    <w:p w14:paraId="097D2405" w14:textId="77777777" w:rsidR="00C836A6" w:rsidRDefault="00000000">
      <w:pPr>
        <w:spacing w:line="295" w:lineRule="auto"/>
        <w:ind w:left="117" w:right="115"/>
        <w:jc w:val="both"/>
        <w:rPr>
          <w:sz w:val="20"/>
        </w:rPr>
      </w:pPr>
      <w:proofErr w:type="gramStart"/>
      <w:r>
        <w:rPr>
          <w:b/>
          <w:sz w:val="20"/>
        </w:rPr>
        <w:t>TERCERO</w:t>
      </w:r>
      <w:r>
        <w:rPr>
          <w:sz w:val="20"/>
        </w:rPr>
        <w:t>.-</w:t>
      </w:r>
      <w:proofErr w:type="gramEnd"/>
      <w:r>
        <w:rPr>
          <w:sz w:val="20"/>
        </w:rPr>
        <w:t xml:space="preserve"> </w:t>
      </w:r>
      <w:r>
        <w:rPr>
          <w:b/>
          <w:sz w:val="20"/>
        </w:rPr>
        <w:t>Ordenar la retirada del soporte publicitario en el plazo máximo de quince días</w:t>
      </w:r>
      <w:r>
        <w:rPr>
          <w:sz w:val="20"/>
        </w:rPr>
        <w:t xml:space="preserve">. Sin perjuicio de las sanciones impuestas, </w:t>
      </w:r>
      <w:r>
        <w:rPr>
          <w:b/>
          <w:sz w:val="20"/>
        </w:rPr>
        <w:t>deberá restablecer la situación a su estado original previo</w:t>
      </w:r>
      <w:r>
        <w:rPr>
          <w:b/>
          <w:spacing w:val="40"/>
          <w:sz w:val="20"/>
        </w:rPr>
        <w:t xml:space="preserve"> </w:t>
      </w:r>
      <w:r>
        <w:rPr>
          <w:b/>
          <w:sz w:val="20"/>
        </w:rPr>
        <w:t>al objeto de la infracción administrativa</w:t>
      </w:r>
      <w:r>
        <w:rPr>
          <w:sz w:val="20"/>
        </w:rPr>
        <w:t>, teniendo en cuenta que, en caso contrario, podrá tener lugar la ejecución subsidiaria del artículo 102 de la Ley 39/2015, de 1 de octubre, del Procedimiento Administrativo Común de las Administraciones Públicas, a costa del obligado.</w:t>
      </w:r>
    </w:p>
    <w:p w14:paraId="20DB90A9" w14:textId="77777777" w:rsidR="00C836A6" w:rsidRDefault="00C836A6">
      <w:pPr>
        <w:pStyle w:val="Textoindependiente"/>
        <w:spacing w:before="9"/>
      </w:pPr>
    </w:p>
    <w:p w14:paraId="224969C1" w14:textId="280911C7" w:rsidR="00C836A6" w:rsidRDefault="00000000">
      <w:pPr>
        <w:pStyle w:val="Textoindependiente"/>
        <w:spacing w:line="295" w:lineRule="auto"/>
        <w:ind w:left="117" w:right="115"/>
        <w:jc w:val="both"/>
      </w:pPr>
      <w:proofErr w:type="gramStart"/>
      <w:r>
        <w:rPr>
          <w:b/>
        </w:rPr>
        <w:t>CUARTO.-</w:t>
      </w:r>
      <w:proofErr w:type="gramEnd"/>
      <w:r>
        <w:rPr>
          <w:b/>
        </w:rPr>
        <w:t xml:space="preserve"> </w:t>
      </w:r>
      <w:r>
        <w:t xml:space="preserve">Nombrar como </w:t>
      </w:r>
      <w:r>
        <w:rPr>
          <w:b/>
        </w:rPr>
        <w:t xml:space="preserve">instructor del procedimiento sancionador </w:t>
      </w:r>
      <w:r>
        <w:t xml:space="preserve">a D. </w:t>
      </w:r>
      <w:r w:rsidR="00F663C4">
        <w:t>M.A.G.L.</w:t>
      </w:r>
      <w:r>
        <w:t>, funcionario de carrera del Ayuntamiento de Las Rozas de Madrid, a los efectos de los</w:t>
      </w:r>
      <w:r>
        <w:rPr>
          <w:spacing w:val="80"/>
        </w:rPr>
        <w:t xml:space="preserve"> </w:t>
      </w:r>
      <w:r>
        <w:t>artículos 23 y 24 de la Ley 40/2015, de 1 de octubre, de Régimen Jurídico del Sector Público.</w:t>
      </w:r>
    </w:p>
    <w:p w14:paraId="756ADA17" w14:textId="77777777" w:rsidR="00C836A6" w:rsidRDefault="00C836A6">
      <w:pPr>
        <w:pStyle w:val="Textoindependiente"/>
        <w:spacing w:before="7"/>
      </w:pPr>
    </w:p>
    <w:p w14:paraId="1F3DA16A" w14:textId="71EBAD7B" w:rsidR="00C836A6" w:rsidRDefault="00000000">
      <w:pPr>
        <w:spacing w:line="297" w:lineRule="auto"/>
        <w:ind w:left="117" w:right="116"/>
        <w:jc w:val="both"/>
        <w:rPr>
          <w:sz w:val="20"/>
        </w:rPr>
      </w:pPr>
      <w:proofErr w:type="gramStart"/>
      <w:r>
        <w:rPr>
          <w:b/>
          <w:sz w:val="20"/>
        </w:rPr>
        <w:t>QUINTO</w:t>
      </w:r>
      <w:r>
        <w:rPr>
          <w:sz w:val="20"/>
        </w:rPr>
        <w:t>.-</w:t>
      </w:r>
      <w:proofErr w:type="gramEnd"/>
      <w:r>
        <w:rPr>
          <w:sz w:val="20"/>
        </w:rPr>
        <w:t xml:space="preserve"> Identificar, como </w:t>
      </w:r>
      <w:r>
        <w:rPr>
          <w:b/>
          <w:sz w:val="20"/>
        </w:rPr>
        <w:t xml:space="preserve">órgano competente para la resolución </w:t>
      </w:r>
      <w:r>
        <w:rPr>
          <w:sz w:val="20"/>
        </w:rPr>
        <w:t>del procedimiento sancionador,</w:t>
      </w:r>
      <w:r>
        <w:rPr>
          <w:spacing w:val="40"/>
          <w:sz w:val="20"/>
        </w:rPr>
        <w:t xml:space="preserve"> </w:t>
      </w:r>
      <w:r>
        <w:rPr>
          <w:sz w:val="20"/>
        </w:rPr>
        <w:t xml:space="preserve">a la Directora General de Urbanismo, Dña. </w:t>
      </w:r>
      <w:r w:rsidR="00F663C4">
        <w:rPr>
          <w:sz w:val="20"/>
        </w:rPr>
        <w:t xml:space="preserve">C.M.B. </w:t>
      </w:r>
    </w:p>
    <w:p w14:paraId="1A661921" w14:textId="77777777" w:rsidR="00C836A6" w:rsidRDefault="00C836A6">
      <w:pPr>
        <w:pStyle w:val="Textoindependiente"/>
        <w:spacing w:before="4"/>
      </w:pPr>
    </w:p>
    <w:p w14:paraId="59DED49D" w14:textId="66EDEF66" w:rsidR="00C836A6" w:rsidRDefault="00000000">
      <w:pPr>
        <w:pStyle w:val="Textoindependiente"/>
        <w:spacing w:line="295" w:lineRule="auto"/>
        <w:ind w:left="117" w:right="116"/>
        <w:jc w:val="both"/>
      </w:pPr>
      <w:proofErr w:type="gramStart"/>
      <w:r>
        <w:rPr>
          <w:b/>
        </w:rPr>
        <w:t>SEXTO</w:t>
      </w:r>
      <w:r>
        <w:t>.-</w:t>
      </w:r>
      <w:proofErr w:type="gramEnd"/>
      <w:r>
        <w:t xml:space="preserve"> Notificar la iniciación del procedimiento a los interesados, y emplazarles por un plazo de</w:t>
      </w:r>
      <w:r>
        <w:rPr>
          <w:spacing w:val="40"/>
        </w:rPr>
        <w:t xml:space="preserve"> </w:t>
      </w:r>
      <w:r>
        <w:t xml:space="preserve">diez días, para presentar </w:t>
      </w:r>
      <w:r>
        <w:rPr>
          <w:b/>
        </w:rPr>
        <w:t xml:space="preserve">alegaciones </w:t>
      </w:r>
      <w:r>
        <w:t>y proponer pruebas concretando los medios de que pretendan valerse, quedando el expediente a su disposición en las oficinas municipales. En caso de presentar alegaciones deberá incluirse en su escrito el número de expediente 2023/97</w:t>
      </w:r>
      <w:r w:rsidR="00F663C4">
        <w:t>.</w:t>
      </w:r>
    </w:p>
    <w:p w14:paraId="548F6BC4" w14:textId="77777777" w:rsidR="00C836A6" w:rsidRDefault="00C836A6">
      <w:pPr>
        <w:pStyle w:val="Textoindependiente"/>
        <w:spacing w:before="8"/>
      </w:pPr>
    </w:p>
    <w:p w14:paraId="1D262B27" w14:textId="77777777" w:rsidR="00C836A6" w:rsidRDefault="00000000">
      <w:pPr>
        <w:pStyle w:val="Textoindependiente"/>
        <w:spacing w:line="292" w:lineRule="auto"/>
        <w:ind w:left="117" w:right="116"/>
        <w:jc w:val="both"/>
      </w:pPr>
      <w:r>
        <w:t>En caso de no efectuar alegaciones a la iniciación del procedimiento sancionador en el plazo establecido al efecto, el acuerdo de iniciación podrá ser considerado propuesta de resolución.</w:t>
      </w:r>
    </w:p>
    <w:p w14:paraId="5C522EB0" w14:textId="77777777" w:rsidR="00C836A6" w:rsidRDefault="00C836A6">
      <w:pPr>
        <w:pStyle w:val="Textoindependiente"/>
        <w:spacing w:before="10"/>
      </w:pPr>
    </w:p>
    <w:p w14:paraId="57D606A1" w14:textId="77777777" w:rsidR="00C836A6" w:rsidRDefault="00000000">
      <w:pPr>
        <w:pStyle w:val="Textoindependiente"/>
        <w:ind w:left="117"/>
        <w:jc w:val="both"/>
      </w:pPr>
      <w:proofErr w:type="gramStart"/>
      <w:r>
        <w:t>RECONOCIMIENTO</w:t>
      </w:r>
      <w:r>
        <w:rPr>
          <w:spacing w:val="54"/>
        </w:rPr>
        <w:t xml:space="preserve">  </w:t>
      </w:r>
      <w:r>
        <w:t>VOLUNTARIO</w:t>
      </w:r>
      <w:proofErr w:type="gramEnd"/>
      <w:r>
        <w:rPr>
          <w:spacing w:val="55"/>
        </w:rPr>
        <w:t xml:space="preserve">  </w:t>
      </w:r>
      <w:r>
        <w:t>DE</w:t>
      </w:r>
      <w:r>
        <w:rPr>
          <w:spacing w:val="55"/>
        </w:rPr>
        <w:t xml:space="preserve">  </w:t>
      </w:r>
      <w:r>
        <w:t>LA</w:t>
      </w:r>
      <w:r>
        <w:rPr>
          <w:spacing w:val="55"/>
        </w:rPr>
        <w:t xml:space="preserve">  </w:t>
      </w:r>
      <w:r>
        <w:t>RESPONSABILIDAD</w:t>
      </w:r>
      <w:r>
        <w:rPr>
          <w:spacing w:val="55"/>
        </w:rPr>
        <w:t xml:space="preserve">  </w:t>
      </w:r>
      <w:r>
        <w:t>Y</w:t>
      </w:r>
      <w:r>
        <w:rPr>
          <w:spacing w:val="55"/>
        </w:rPr>
        <w:t xml:space="preserve">  </w:t>
      </w:r>
      <w:r>
        <w:t>TERMINACIÓN</w:t>
      </w:r>
      <w:r>
        <w:rPr>
          <w:spacing w:val="55"/>
        </w:rPr>
        <w:t xml:space="preserve">  </w:t>
      </w:r>
      <w:r>
        <w:rPr>
          <w:spacing w:val="-5"/>
        </w:rPr>
        <w:t>DEL</w:t>
      </w:r>
    </w:p>
    <w:p w14:paraId="48C92F85" w14:textId="77777777" w:rsidR="00C836A6" w:rsidRDefault="00000000">
      <w:pPr>
        <w:spacing w:before="51" w:line="292" w:lineRule="auto"/>
        <w:ind w:left="117" w:right="115"/>
        <w:jc w:val="both"/>
        <w:rPr>
          <w:sz w:val="20"/>
        </w:rPr>
      </w:pPr>
      <w:r>
        <w:rPr>
          <w:sz w:val="20"/>
        </w:rPr>
        <w:t>PROCEDIMIENTO: Advertir que se le reconoce la posibilidad de terminar anticipadamente el procedimiento mediante el reconocimiento de la responsabilidad en los términos y con los efectos previsto en el artículo 8 del Decreto 245/2000, y en relación con lo establecido en el artículo 85 de la Ley 39/2015, de 1 de octubre, del Procedimiento Administrativo Común de las Administraciones Públicas. Si el presunto infractor, sin efectuar alegaciones, reconoce esta responsabilidad en el plazo indicado e ingresa el importe de la multa reducida, se le aplicará una reducción del 40%. En este</w:t>
      </w:r>
      <w:r>
        <w:rPr>
          <w:spacing w:val="40"/>
          <w:sz w:val="20"/>
        </w:rPr>
        <w:t xml:space="preserve"> </w:t>
      </w:r>
      <w:r>
        <w:rPr>
          <w:sz w:val="20"/>
        </w:rPr>
        <w:t xml:space="preserve">caso, se le informa que tiene un </w:t>
      </w:r>
      <w:r>
        <w:rPr>
          <w:b/>
          <w:sz w:val="20"/>
        </w:rPr>
        <w:t>plazo de VEINTE DÍAS NATURALES desde la recepción de la presente para efectuar el abono, con la reducción del 40% de la sanción propuesta, por</w:t>
      </w:r>
      <w:r>
        <w:rPr>
          <w:b/>
          <w:spacing w:val="40"/>
          <w:sz w:val="20"/>
        </w:rPr>
        <w:t xml:space="preserve"> </w:t>
      </w:r>
      <w:r>
        <w:rPr>
          <w:b/>
          <w:sz w:val="20"/>
        </w:rPr>
        <w:t>importe</w:t>
      </w:r>
      <w:r>
        <w:rPr>
          <w:b/>
          <w:spacing w:val="40"/>
          <w:sz w:val="20"/>
        </w:rPr>
        <w:t xml:space="preserve"> </w:t>
      </w:r>
      <w:r>
        <w:rPr>
          <w:b/>
          <w:sz w:val="20"/>
        </w:rPr>
        <w:t>de</w:t>
      </w:r>
      <w:r>
        <w:rPr>
          <w:b/>
          <w:spacing w:val="40"/>
          <w:sz w:val="20"/>
        </w:rPr>
        <w:t xml:space="preserve"> </w:t>
      </w:r>
      <w:r>
        <w:rPr>
          <w:b/>
          <w:sz w:val="20"/>
        </w:rPr>
        <w:t>sanción</w:t>
      </w:r>
      <w:r>
        <w:rPr>
          <w:b/>
          <w:spacing w:val="40"/>
          <w:sz w:val="20"/>
        </w:rPr>
        <w:t xml:space="preserve"> </w:t>
      </w:r>
      <w:r>
        <w:rPr>
          <w:b/>
          <w:sz w:val="20"/>
        </w:rPr>
        <w:t>reducida</w:t>
      </w:r>
      <w:r>
        <w:rPr>
          <w:b/>
          <w:spacing w:val="40"/>
          <w:sz w:val="20"/>
        </w:rPr>
        <w:t xml:space="preserve"> </w:t>
      </w:r>
      <w:r>
        <w:rPr>
          <w:b/>
          <w:sz w:val="20"/>
        </w:rPr>
        <w:t>de</w:t>
      </w:r>
      <w:r>
        <w:rPr>
          <w:b/>
          <w:spacing w:val="40"/>
          <w:sz w:val="20"/>
        </w:rPr>
        <w:t xml:space="preserve"> </w:t>
      </w:r>
      <w:r>
        <w:rPr>
          <w:b/>
          <w:sz w:val="20"/>
        </w:rPr>
        <w:t>4.800</w:t>
      </w:r>
      <w:r>
        <w:rPr>
          <w:b/>
          <w:spacing w:val="40"/>
          <w:sz w:val="20"/>
        </w:rPr>
        <w:t xml:space="preserve"> </w:t>
      </w:r>
      <w:r>
        <w:rPr>
          <w:b/>
          <w:sz w:val="20"/>
        </w:rPr>
        <w:t>€</w:t>
      </w:r>
      <w:r>
        <w:rPr>
          <w:sz w:val="20"/>
        </w:rPr>
        <w:t>,</w:t>
      </w:r>
      <w:r>
        <w:rPr>
          <w:spacing w:val="40"/>
          <w:sz w:val="20"/>
        </w:rPr>
        <w:t xml:space="preserve"> </w:t>
      </w:r>
      <w:r>
        <w:rPr>
          <w:sz w:val="20"/>
        </w:rPr>
        <w:t>conforme</w:t>
      </w:r>
      <w:r>
        <w:rPr>
          <w:spacing w:val="40"/>
          <w:sz w:val="20"/>
        </w:rPr>
        <w:t xml:space="preserve"> </w:t>
      </w:r>
      <w:r>
        <w:rPr>
          <w:sz w:val="20"/>
        </w:rPr>
        <w:t>a</w:t>
      </w:r>
      <w:r>
        <w:rPr>
          <w:spacing w:val="40"/>
          <w:sz w:val="20"/>
        </w:rPr>
        <w:t xml:space="preserve"> </w:t>
      </w:r>
      <w:r>
        <w:rPr>
          <w:sz w:val="20"/>
        </w:rPr>
        <w:t>los</w:t>
      </w:r>
      <w:r>
        <w:rPr>
          <w:spacing w:val="40"/>
          <w:sz w:val="20"/>
        </w:rPr>
        <w:t xml:space="preserve"> </w:t>
      </w:r>
      <w:r>
        <w:rPr>
          <w:sz w:val="20"/>
        </w:rPr>
        <w:t>términos</w:t>
      </w:r>
      <w:r>
        <w:rPr>
          <w:spacing w:val="40"/>
          <w:sz w:val="20"/>
        </w:rPr>
        <w:t xml:space="preserve"> </w:t>
      </w:r>
      <w:r>
        <w:rPr>
          <w:sz w:val="20"/>
        </w:rPr>
        <w:t>establecidos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artículo</w:t>
      </w:r>
    </w:p>
    <w:p w14:paraId="6930E3C5" w14:textId="77777777" w:rsidR="00C836A6" w:rsidRDefault="00000000">
      <w:pPr>
        <w:spacing w:before="10" w:line="295" w:lineRule="auto"/>
        <w:ind w:left="117" w:right="115"/>
        <w:jc w:val="both"/>
        <w:rPr>
          <w:sz w:val="20"/>
        </w:rPr>
      </w:pPr>
      <w:r>
        <w:rPr>
          <w:sz w:val="20"/>
        </w:rPr>
        <w:t>85.3</w:t>
      </w:r>
      <w:r>
        <w:rPr>
          <w:spacing w:val="40"/>
          <w:sz w:val="20"/>
        </w:rPr>
        <w:t xml:space="preserve"> </w:t>
      </w:r>
      <w:r>
        <w:rPr>
          <w:sz w:val="20"/>
        </w:rPr>
        <w:t>de la Ley 39/2015, de 1 de octubre, del Procedimiento Administrativo Común, e implica la terminación del procedimiento y la firmeza de la sanción sin necesidad de dictar resolución expresa, produciendo plenos efectos desde el día siguiente al pago,</w:t>
      </w:r>
      <w:r>
        <w:rPr>
          <w:spacing w:val="16"/>
          <w:sz w:val="20"/>
        </w:rPr>
        <w:t xml:space="preserve"> </w:t>
      </w:r>
      <w:r>
        <w:rPr>
          <w:b/>
          <w:sz w:val="20"/>
        </w:rPr>
        <w:t>salvo en lo relativo a la reposición de</w:t>
      </w:r>
      <w:r>
        <w:rPr>
          <w:b/>
          <w:spacing w:val="80"/>
          <w:sz w:val="20"/>
        </w:rPr>
        <w:t xml:space="preserve"> </w:t>
      </w:r>
      <w:r>
        <w:rPr>
          <w:b/>
          <w:sz w:val="20"/>
        </w:rPr>
        <w:t>la situación alterada y la orden de retirada del soporte publicitario, que deberá acometerse en todo caso</w:t>
      </w:r>
      <w:r>
        <w:rPr>
          <w:sz w:val="20"/>
        </w:rPr>
        <w:t>.</w:t>
      </w:r>
    </w:p>
    <w:p w14:paraId="139EF055" w14:textId="77777777" w:rsidR="00C836A6" w:rsidRDefault="00C836A6">
      <w:pPr>
        <w:pStyle w:val="Textoindependiente"/>
        <w:spacing w:before="9"/>
      </w:pPr>
    </w:p>
    <w:p w14:paraId="5376B8B5" w14:textId="791490F7" w:rsidR="00C836A6" w:rsidRDefault="00000000">
      <w:pPr>
        <w:pStyle w:val="Textoindependiente"/>
        <w:spacing w:before="1" w:line="295" w:lineRule="auto"/>
        <w:ind w:left="117" w:right="116"/>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F663C4">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0C98CAB4" w14:textId="77777777" w:rsidR="00C836A6" w:rsidRDefault="00C836A6">
      <w:pPr>
        <w:pStyle w:val="Textoindependiente"/>
        <w:spacing w:before="4"/>
      </w:pPr>
    </w:p>
    <w:p w14:paraId="5CA511CA" w14:textId="77777777" w:rsidR="00C836A6" w:rsidRDefault="00000000">
      <w:pPr>
        <w:pStyle w:val="Textoindependiente"/>
        <w:spacing w:line="292" w:lineRule="auto"/>
        <w:ind w:left="117" w:right="116"/>
        <w:jc w:val="both"/>
      </w:pPr>
      <w:r>
        <w:t>En caso de abono, deberá presentar escrito en el Registro de Entrada del Ayuntamiento de Las</w:t>
      </w:r>
      <w:r>
        <w:rPr>
          <w:spacing w:val="40"/>
        </w:rPr>
        <w:t xml:space="preserve"> </w:t>
      </w:r>
      <w:r>
        <w:t>Rozas de Madrid, indicando que se ha procedido abono del importe reducido, lo que implicará el reconocimiento voluntario de la responsabilidad, adjuntando acreditación bancaria del abono correspondiente, bajo el número de expediente señalado en el encabezamiento, y procediéndose al archivo del expediente sin más trámite.</w:t>
      </w:r>
    </w:p>
    <w:p w14:paraId="43A84747" w14:textId="77777777" w:rsidR="00C836A6" w:rsidRDefault="00C836A6">
      <w:pPr>
        <w:spacing w:line="292" w:lineRule="auto"/>
        <w:jc w:val="both"/>
        <w:sectPr w:rsidR="00C836A6">
          <w:pgSz w:w="11910" w:h="16840"/>
          <w:pgMar w:top="1340" w:right="1300" w:bottom="1260" w:left="1300" w:header="225" w:footer="1060" w:gutter="0"/>
          <w:cols w:space="720"/>
        </w:sectPr>
      </w:pPr>
    </w:p>
    <w:p w14:paraId="29C340EB" w14:textId="18204B20" w:rsidR="00C836A6"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3248" behindDoc="0" locked="0" layoutInCell="1" allowOverlap="1" wp14:anchorId="62D84B53" wp14:editId="1ECE98CE">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7550248" w14:textId="77777777" w:rsidR="00C836A6" w:rsidRDefault="00000000">
                            <w:pPr>
                              <w:spacing w:before="21" w:line="418" w:lineRule="exact"/>
                              <w:ind w:left="20"/>
                              <w:rPr>
                                <w:rFonts w:ascii="Tahoma"/>
                                <w:sz w:val="36"/>
                              </w:rPr>
                            </w:pPr>
                            <w:r>
                              <w:rPr>
                                <w:rFonts w:ascii="Tahoma"/>
                                <w:spacing w:val="-2"/>
                                <w:sz w:val="36"/>
                              </w:rPr>
                              <w:t>RESOLUCION</w:t>
                            </w:r>
                          </w:p>
                          <w:p w14:paraId="1345882F" w14:textId="77777777" w:rsidR="00C836A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 w14:anchorId="62D84B53"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77550248" w14:textId="77777777" w:rsidR="00C836A6" w:rsidRDefault="00000000">
                      <w:pPr>
                        <w:spacing w:before="21" w:line="418" w:lineRule="exact"/>
                        <w:ind w:left="20"/>
                        <w:rPr>
                          <w:rFonts w:ascii="Tahoma"/>
                          <w:sz w:val="36"/>
                        </w:rPr>
                      </w:pPr>
                      <w:r>
                        <w:rPr>
                          <w:rFonts w:ascii="Tahoma"/>
                          <w:spacing w:val="-2"/>
                          <w:sz w:val="36"/>
                        </w:rPr>
                        <w:t>RESOLUCION</w:t>
                      </w:r>
                    </w:p>
                    <w:p w14:paraId="1345882F" w14:textId="77777777" w:rsidR="00C836A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roofErr w:type="gramStart"/>
      <w:r>
        <w:rPr>
          <w:b/>
        </w:rPr>
        <w:t>SÉPTIMO</w:t>
      </w:r>
      <w:r>
        <w:t>.-</w:t>
      </w:r>
      <w:proofErr w:type="gramEnd"/>
      <w:r>
        <w:rPr>
          <w:spacing w:val="16"/>
        </w:rPr>
        <w:t xml:space="preserve"> </w:t>
      </w:r>
      <w:r>
        <w:t>Notificar</w:t>
      </w:r>
      <w:r>
        <w:rPr>
          <w:spacing w:val="16"/>
        </w:rPr>
        <w:t xml:space="preserve"> </w:t>
      </w:r>
      <w:r>
        <w:t>al</w:t>
      </w:r>
      <w:r>
        <w:rPr>
          <w:spacing w:val="16"/>
        </w:rPr>
        <w:t xml:space="preserve"> </w:t>
      </w:r>
      <w:r>
        <w:t>interesado</w:t>
      </w:r>
      <w:r>
        <w:rPr>
          <w:spacing w:val="16"/>
        </w:rPr>
        <w:t xml:space="preserve"> </w:t>
      </w:r>
      <w:r>
        <w:t>para</w:t>
      </w:r>
      <w:r>
        <w:rPr>
          <w:spacing w:val="16"/>
        </w:rPr>
        <w:t xml:space="preserve"> </w:t>
      </w:r>
      <w:r>
        <w:t>su</w:t>
      </w:r>
      <w:r>
        <w:rPr>
          <w:spacing w:val="16"/>
        </w:rPr>
        <w:t xml:space="preserve"> </w:t>
      </w:r>
      <w:r>
        <w:t>conocimiento</w:t>
      </w:r>
      <w:r>
        <w:rPr>
          <w:spacing w:val="16"/>
        </w:rPr>
        <w:t xml:space="preserve"> </w:t>
      </w:r>
      <w:r>
        <w:t>y</w:t>
      </w:r>
      <w:r>
        <w:rPr>
          <w:spacing w:val="16"/>
        </w:rPr>
        <w:t xml:space="preserve"> </w:t>
      </w:r>
      <w:r>
        <w:t>efectos,</w:t>
      </w:r>
      <w:r>
        <w:rPr>
          <w:spacing w:val="16"/>
        </w:rPr>
        <w:t xml:space="preserve"> </w:t>
      </w:r>
      <w:r>
        <w:t>de</w:t>
      </w:r>
      <w:r>
        <w:rPr>
          <w:spacing w:val="16"/>
        </w:rPr>
        <w:t xml:space="preserve"> </w:t>
      </w:r>
      <w:r>
        <w:t>acuerdo</w:t>
      </w:r>
      <w:r>
        <w:rPr>
          <w:spacing w:val="16"/>
        </w:rPr>
        <w:t xml:space="preserve"> </w:t>
      </w:r>
      <w:r>
        <w:t>con</w:t>
      </w:r>
      <w:r>
        <w:rPr>
          <w:spacing w:val="16"/>
        </w:rPr>
        <w:t xml:space="preserve"> </w:t>
      </w:r>
      <w:r>
        <w:t>el</w:t>
      </w:r>
      <w:r>
        <w:rPr>
          <w:spacing w:val="16"/>
        </w:rPr>
        <w:t xml:space="preserve"> </w:t>
      </w:r>
      <w:r>
        <w:t>artículo</w:t>
      </w:r>
      <w:r>
        <w:rPr>
          <w:spacing w:val="16"/>
        </w:rPr>
        <w:t xml:space="preserve"> </w:t>
      </w:r>
      <w:r>
        <w:t>64</w:t>
      </w:r>
      <w:r>
        <w:rPr>
          <w:spacing w:val="16"/>
        </w:rPr>
        <w:t xml:space="preserve"> </w:t>
      </w:r>
      <w:r>
        <w:t>de la Ley 39/2015, de 1 de octubre, del Procedimiento Administrativo Común. De conformidad con el artículo 82 de la Ley 39/2015, de 1 de octubre, se le advierte de que se trata de un acto de trámite y como tal no procede la interposición de recursos contra el mismo.</w:t>
      </w:r>
    </w:p>
    <w:p w14:paraId="429E2DD8" w14:textId="77777777" w:rsidR="00C836A6" w:rsidRDefault="00C836A6">
      <w:pPr>
        <w:pStyle w:val="Textoindependiente"/>
        <w:spacing w:before="4"/>
      </w:pPr>
    </w:p>
    <w:p w14:paraId="49519355" w14:textId="77777777" w:rsidR="00C836A6" w:rsidRDefault="00000000">
      <w:pPr>
        <w:pStyle w:val="Textoindependiente"/>
        <w:spacing w:before="1" w:line="292" w:lineRule="auto"/>
        <w:ind w:left="117" w:right="115"/>
        <w:jc w:val="both"/>
      </w:pPr>
      <w:r>
        <w:t>No obstante, contra las resoluciones y los actos de trámite que decidan, directa o indirectamente, el fondo del asunto, determinen la imposibilidad de continuar el procedimiento, produzcan indefensión o perjuicio</w:t>
      </w:r>
      <w:r>
        <w:rPr>
          <w:spacing w:val="29"/>
        </w:rPr>
        <w:t xml:space="preserve"> </w:t>
      </w:r>
      <w:r>
        <w:t>irreparable</w:t>
      </w:r>
      <w:r>
        <w:rPr>
          <w:spacing w:val="29"/>
        </w:rPr>
        <w:t xml:space="preserve"> </w:t>
      </w:r>
      <w:r>
        <w:t>a</w:t>
      </w:r>
      <w:r>
        <w:rPr>
          <w:spacing w:val="30"/>
        </w:rPr>
        <w:t xml:space="preserve"> </w:t>
      </w:r>
      <w:r>
        <w:t>derechos</w:t>
      </w:r>
      <w:r>
        <w:rPr>
          <w:spacing w:val="29"/>
        </w:rPr>
        <w:t xml:space="preserve"> </w:t>
      </w:r>
      <w:r>
        <w:t>e</w:t>
      </w:r>
      <w:r>
        <w:rPr>
          <w:spacing w:val="30"/>
        </w:rPr>
        <w:t xml:space="preserve"> </w:t>
      </w:r>
      <w:r>
        <w:t>intereses</w:t>
      </w:r>
      <w:r>
        <w:rPr>
          <w:spacing w:val="29"/>
        </w:rPr>
        <w:t xml:space="preserve"> </w:t>
      </w:r>
      <w:r>
        <w:t>legítimos,</w:t>
      </w:r>
      <w:r>
        <w:rPr>
          <w:spacing w:val="29"/>
        </w:rPr>
        <w:t xml:space="preserve"> </w:t>
      </w:r>
      <w:r>
        <w:t>de</w:t>
      </w:r>
      <w:r>
        <w:rPr>
          <w:spacing w:val="30"/>
        </w:rPr>
        <w:t xml:space="preserve"> </w:t>
      </w:r>
      <w:r>
        <w:t>acuerdo</w:t>
      </w:r>
      <w:r>
        <w:rPr>
          <w:spacing w:val="29"/>
        </w:rPr>
        <w:t xml:space="preserve"> </w:t>
      </w:r>
      <w:r>
        <w:t>con</w:t>
      </w:r>
      <w:r>
        <w:rPr>
          <w:spacing w:val="30"/>
        </w:rPr>
        <w:t xml:space="preserve"> </w:t>
      </w:r>
      <w:r>
        <w:t>el</w:t>
      </w:r>
      <w:r>
        <w:rPr>
          <w:spacing w:val="29"/>
        </w:rPr>
        <w:t xml:space="preserve"> </w:t>
      </w:r>
      <w:r>
        <w:t>artículo</w:t>
      </w:r>
      <w:r>
        <w:rPr>
          <w:spacing w:val="29"/>
        </w:rPr>
        <w:t xml:space="preserve"> </w:t>
      </w:r>
      <w:r>
        <w:t>112.1</w:t>
      </w:r>
      <w:r>
        <w:rPr>
          <w:spacing w:val="30"/>
        </w:rPr>
        <w:t xml:space="preserve"> </w:t>
      </w:r>
      <w:r>
        <w:t>de</w:t>
      </w:r>
      <w:r>
        <w:rPr>
          <w:spacing w:val="29"/>
        </w:rPr>
        <w:t xml:space="preserve"> </w:t>
      </w:r>
      <w:r>
        <w:t>Ley</w:t>
      </w:r>
      <w:r>
        <w:rPr>
          <w:spacing w:val="30"/>
        </w:rPr>
        <w:t xml:space="preserve"> </w:t>
      </w:r>
      <w:r>
        <w:rPr>
          <w:spacing w:val="-5"/>
        </w:rPr>
        <w:t>39</w:t>
      </w:r>
    </w:p>
    <w:p w14:paraId="598DF1E1" w14:textId="77777777" w:rsidR="00C836A6" w:rsidRDefault="00000000">
      <w:pPr>
        <w:pStyle w:val="Textoindependiente"/>
        <w:spacing w:line="292" w:lineRule="auto"/>
        <w:ind w:left="117" w:right="116"/>
        <w:jc w:val="both"/>
      </w:pPr>
      <w:r>
        <w:t>/2015, de 1 de octubre, podrá interponer el recurso potestativo de reposición, que cabrá fundar en cualquiera de los motivos de nulidad y anulabilidad previstos en los artículos 47 y 48 de la citada Ley. El plazo para interponer recurso potestativo de reposición será de un mes, a contar desde el día siguiente al de la recepción de la presente notificación. El plazo máximo para dictar y notificar la resolución</w:t>
      </w:r>
      <w:r>
        <w:rPr>
          <w:spacing w:val="-1"/>
        </w:rPr>
        <w:t xml:space="preserve"> </w:t>
      </w:r>
      <w:r>
        <w:t>del</w:t>
      </w:r>
      <w:r>
        <w:rPr>
          <w:spacing w:val="-1"/>
        </w:rPr>
        <w:t xml:space="preserve"> </w:t>
      </w:r>
      <w:r>
        <w:t>recurso</w:t>
      </w:r>
      <w:r>
        <w:rPr>
          <w:spacing w:val="-1"/>
        </w:rPr>
        <w:t xml:space="preserve"> </w:t>
      </w:r>
      <w:r>
        <w:t>de</w:t>
      </w:r>
      <w:r>
        <w:rPr>
          <w:spacing w:val="-1"/>
        </w:rPr>
        <w:t xml:space="preserve"> </w:t>
      </w:r>
      <w:r>
        <w:t>reposición</w:t>
      </w:r>
      <w:r>
        <w:rPr>
          <w:spacing w:val="-1"/>
        </w:rPr>
        <w:t xml:space="preserve"> </w:t>
      </w:r>
      <w:r>
        <w:t>será</w:t>
      </w:r>
      <w:r>
        <w:rPr>
          <w:spacing w:val="-1"/>
        </w:rPr>
        <w:t xml:space="preserve"> </w:t>
      </w:r>
      <w:r>
        <w:t>de</w:t>
      </w:r>
      <w:r>
        <w:rPr>
          <w:spacing w:val="-1"/>
        </w:rPr>
        <w:t xml:space="preserve"> </w:t>
      </w:r>
      <w:r>
        <w:t>un</w:t>
      </w:r>
      <w:r>
        <w:rPr>
          <w:spacing w:val="-1"/>
        </w:rPr>
        <w:t xml:space="preserve"> </w:t>
      </w:r>
      <w:r>
        <w:t>mes,</w:t>
      </w:r>
      <w:r>
        <w:rPr>
          <w:spacing w:val="-1"/>
        </w:rPr>
        <w:t xml:space="preserve"> </w:t>
      </w:r>
      <w:r>
        <w:t>desde</w:t>
      </w:r>
      <w:r>
        <w:rPr>
          <w:spacing w:val="-1"/>
        </w:rPr>
        <w:t xml:space="preserve"> </w:t>
      </w:r>
      <w:r>
        <w:t>su</w:t>
      </w:r>
      <w:r>
        <w:rPr>
          <w:spacing w:val="-1"/>
        </w:rPr>
        <w:t xml:space="preserve"> </w:t>
      </w:r>
      <w:r>
        <w:t>interposición</w:t>
      </w:r>
      <w:r>
        <w:rPr>
          <w:spacing w:val="-1"/>
        </w:rPr>
        <w:t xml:space="preserve"> </w:t>
      </w:r>
      <w:r>
        <w:t>(artículo</w:t>
      </w:r>
      <w:r>
        <w:rPr>
          <w:spacing w:val="-1"/>
        </w:rPr>
        <w:t xml:space="preserve"> </w:t>
      </w:r>
      <w:r>
        <w:t>124</w:t>
      </w:r>
      <w:r>
        <w:rPr>
          <w:spacing w:val="-1"/>
        </w:rPr>
        <w:t xml:space="preserve"> </w:t>
      </w:r>
      <w:r>
        <w:t>de</w:t>
      </w:r>
      <w:r>
        <w:rPr>
          <w:spacing w:val="-1"/>
        </w:rPr>
        <w:t xml:space="preserve"> </w:t>
      </w:r>
      <w:r>
        <w:t>la</w:t>
      </w:r>
      <w:r>
        <w:rPr>
          <w:spacing w:val="-1"/>
        </w:rPr>
        <w:t xml:space="preserve"> </w:t>
      </w:r>
      <w:r>
        <w:t>Ley</w:t>
      </w:r>
      <w:r>
        <w:rPr>
          <w:spacing w:val="-1"/>
        </w:rPr>
        <w:t xml:space="preserve"> </w:t>
      </w:r>
      <w:r>
        <w:t>39</w:t>
      </w:r>
    </w:p>
    <w:p w14:paraId="358521F3" w14:textId="77777777" w:rsidR="00C836A6" w:rsidRDefault="00000000">
      <w:pPr>
        <w:pStyle w:val="Textoindependiente"/>
        <w:spacing w:line="230" w:lineRule="exact"/>
        <w:ind w:left="117"/>
        <w:jc w:val="both"/>
      </w:pPr>
      <w:r>
        <w:t>/2015,</w:t>
      </w:r>
      <w:r>
        <w:rPr>
          <w:spacing w:val="-4"/>
        </w:rPr>
        <w:t xml:space="preserve"> </w:t>
      </w:r>
      <w:r>
        <w:t>de</w:t>
      </w:r>
      <w:r>
        <w:rPr>
          <w:spacing w:val="-4"/>
        </w:rPr>
        <w:t xml:space="preserve"> </w:t>
      </w:r>
      <w:r>
        <w:t>1</w:t>
      </w:r>
      <w:r>
        <w:rPr>
          <w:spacing w:val="-3"/>
        </w:rPr>
        <w:t xml:space="preserve"> </w:t>
      </w:r>
      <w:r>
        <w:t>de</w:t>
      </w:r>
      <w:r>
        <w:rPr>
          <w:spacing w:val="-4"/>
        </w:rPr>
        <w:t xml:space="preserve"> </w:t>
      </w:r>
      <w:r>
        <w:t>octubre,</w:t>
      </w:r>
      <w:r>
        <w:rPr>
          <w:spacing w:val="-4"/>
        </w:rPr>
        <w:t xml:space="preserve"> </w:t>
      </w:r>
      <w:r>
        <w:t>del</w:t>
      </w:r>
      <w:r>
        <w:rPr>
          <w:spacing w:val="-3"/>
        </w:rPr>
        <w:t xml:space="preserve"> </w:t>
      </w:r>
      <w:r>
        <w:t>Procedimiento</w:t>
      </w:r>
      <w:r>
        <w:rPr>
          <w:spacing w:val="-4"/>
        </w:rPr>
        <w:t xml:space="preserve"> </w:t>
      </w:r>
      <w:r>
        <w:t>Administrativo</w:t>
      </w:r>
      <w:r>
        <w:rPr>
          <w:spacing w:val="-3"/>
        </w:rPr>
        <w:t xml:space="preserve"> </w:t>
      </w:r>
      <w:r>
        <w:rPr>
          <w:spacing w:val="-2"/>
        </w:rPr>
        <w:t>Común).</w:t>
      </w:r>
    </w:p>
    <w:p w14:paraId="4F743F9E" w14:textId="77777777" w:rsidR="00C836A6" w:rsidRDefault="00C836A6">
      <w:pPr>
        <w:pStyle w:val="Textoindependiente"/>
        <w:spacing w:before="60"/>
      </w:pPr>
    </w:p>
    <w:p w14:paraId="39B97028" w14:textId="77777777" w:rsidR="00C836A6" w:rsidRDefault="00000000">
      <w:pPr>
        <w:spacing w:line="297" w:lineRule="auto"/>
        <w:ind w:left="117" w:right="115"/>
        <w:jc w:val="both"/>
        <w:rPr>
          <w:sz w:val="20"/>
        </w:rPr>
      </w:pPr>
      <w:proofErr w:type="gramStart"/>
      <w:r>
        <w:rPr>
          <w:b/>
          <w:sz w:val="20"/>
        </w:rPr>
        <w:t>OCTAVO.-</w:t>
      </w:r>
      <w:proofErr w:type="gramEnd"/>
      <w:r>
        <w:rPr>
          <w:b/>
          <w:sz w:val="20"/>
        </w:rPr>
        <w:t xml:space="preserve"> </w:t>
      </w:r>
      <w:r>
        <w:rPr>
          <w:sz w:val="20"/>
        </w:rPr>
        <w:t>En caso de que el interesado sea una persona jurídica, entidad sin personalidad jurídica,</w:t>
      </w:r>
      <w:r>
        <w:rPr>
          <w:spacing w:val="40"/>
          <w:sz w:val="20"/>
        </w:rPr>
        <w:t xml:space="preserve"> </w:t>
      </w:r>
      <w:r>
        <w:rPr>
          <w:sz w:val="20"/>
        </w:rPr>
        <w:t xml:space="preserve">si ejerce una actividad profesional de colegiación obligatoria o si actúa en representación, </w:t>
      </w:r>
      <w:r>
        <w:rPr>
          <w:b/>
          <w:sz w:val="20"/>
        </w:rPr>
        <w:t xml:space="preserve">advertir que las sucesivas notificaciones se practicarán en forma electrónica </w:t>
      </w:r>
      <w:r>
        <w:rPr>
          <w:sz w:val="20"/>
        </w:rPr>
        <w:t>por comparecencia en la sede</w:t>
      </w:r>
      <w:r>
        <w:rPr>
          <w:spacing w:val="27"/>
          <w:sz w:val="20"/>
        </w:rPr>
        <w:t xml:space="preserve"> </w:t>
      </w:r>
      <w:r>
        <w:rPr>
          <w:sz w:val="20"/>
        </w:rPr>
        <w:t>electrónica</w:t>
      </w:r>
      <w:r>
        <w:rPr>
          <w:spacing w:val="28"/>
          <w:sz w:val="20"/>
        </w:rPr>
        <w:t xml:space="preserve"> </w:t>
      </w:r>
      <w:r>
        <w:rPr>
          <w:sz w:val="20"/>
        </w:rPr>
        <w:t>o</w:t>
      </w:r>
      <w:r>
        <w:rPr>
          <w:spacing w:val="27"/>
          <w:sz w:val="20"/>
        </w:rPr>
        <w:t xml:space="preserve"> </w:t>
      </w:r>
      <w:r>
        <w:rPr>
          <w:sz w:val="20"/>
        </w:rPr>
        <w:t>sede</w:t>
      </w:r>
      <w:r>
        <w:rPr>
          <w:spacing w:val="28"/>
          <w:sz w:val="20"/>
        </w:rPr>
        <w:t xml:space="preserve"> </w:t>
      </w:r>
      <w:r>
        <w:rPr>
          <w:sz w:val="20"/>
        </w:rPr>
        <w:t>electrónica</w:t>
      </w:r>
      <w:r>
        <w:rPr>
          <w:spacing w:val="28"/>
          <w:sz w:val="20"/>
        </w:rPr>
        <w:t xml:space="preserve"> </w:t>
      </w:r>
      <w:r>
        <w:rPr>
          <w:sz w:val="20"/>
        </w:rPr>
        <w:t>asociada,</w:t>
      </w:r>
      <w:r>
        <w:rPr>
          <w:spacing w:val="27"/>
          <w:sz w:val="20"/>
        </w:rPr>
        <w:t xml:space="preserve"> </w:t>
      </w:r>
      <w:r>
        <w:rPr>
          <w:sz w:val="20"/>
        </w:rPr>
        <w:t>por</w:t>
      </w:r>
      <w:r>
        <w:rPr>
          <w:spacing w:val="28"/>
          <w:sz w:val="20"/>
        </w:rPr>
        <w:t xml:space="preserve"> </w:t>
      </w:r>
      <w:r>
        <w:rPr>
          <w:sz w:val="20"/>
        </w:rPr>
        <w:t>lo</w:t>
      </w:r>
      <w:r>
        <w:rPr>
          <w:spacing w:val="28"/>
          <w:sz w:val="20"/>
        </w:rPr>
        <w:t xml:space="preserve"> </w:t>
      </w:r>
      <w:r>
        <w:rPr>
          <w:sz w:val="20"/>
        </w:rPr>
        <w:t>que</w:t>
      </w:r>
      <w:r>
        <w:rPr>
          <w:spacing w:val="27"/>
          <w:sz w:val="20"/>
        </w:rPr>
        <w:t xml:space="preserve"> </w:t>
      </w:r>
      <w:r>
        <w:rPr>
          <w:sz w:val="20"/>
        </w:rPr>
        <w:t>de</w:t>
      </w:r>
      <w:r>
        <w:rPr>
          <w:spacing w:val="28"/>
          <w:sz w:val="20"/>
        </w:rPr>
        <w:t xml:space="preserve"> </w:t>
      </w:r>
      <w:r>
        <w:rPr>
          <w:sz w:val="20"/>
        </w:rPr>
        <w:t>acuerdo</w:t>
      </w:r>
      <w:r>
        <w:rPr>
          <w:spacing w:val="27"/>
          <w:sz w:val="20"/>
        </w:rPr>
        <w:t xml:space="preserve"> </w:t>
      </w:r>
      <w:r>
        <w:rPr>
          <w:sz w:val="20"/>
        </w:rPr>
        <w:t>con</w:t>
      </w:r>
      <w:r>
        <w:rPr>
          <w:spacing w:val="28"/>
          <w:sz w:val="20"/>
        </w:rPr>
        <w:t xml:space="preserve"> </w:t>
      </w:r>
      <w:r>
        <w:rPr>
          <w:sz w:val="20"/>
        </w:rPr>
        <w:t>lo</w:t>
      </w:r>
      <w:r>
        <w:rPr>
          <w:spacing w:val="28"/>
          <w:sz w:val="20"/>
        </w:rPr>
        <w:t xml:space="preserve"> </w:t>
      </w:r>
      <w:r>
        <w:rPr>
          <w:sz w:val="20"/>
        </w:rPr>
        <w:t>previsto</w:t>
      </w:r>
      <w:r>
        <w:rPr>
          <w:spacing w:val="27"/>
          <w:sz w:val="20"/>
        </w:rPr>
        <w:t xml:space="preserve"> </w:t>
      </w:r>
      <w:r>
        <w:rPr>
          <w:sz w:val="20"/>
        </w:rPr>
        <w:t>en</w:t>
      </w:r>
      <w:r>
        <w:rPr>
          <w:spacing w:val="28"/>
          <w:sz w:val="20"/>
        </w:rPr>
        <w:t xml:space="preserve"> </w:t>
      </w:r>
      <w:r>
        <w:rPr>
          <w:sz w:val="20"/>
        </w:rPr>
        <w:t>el</w:t>
      </w:r>
      <w:r>
        <w:rPr>
          <w:spacing w:val="28"/>
          <w:sz w:val="20"/>
        </w:rPr>
        <w:t xml:space="preserve"> </w:t>
      </w:r>
      <w:r>
        <w:rPr>
          <w:spacing w:val="-2"/>
          <w:sz w:val="20"/>
        </w:rPr>
        <w:t>artículo</w:t>
      </w:r>
    </w:p>
    <w:p w14:paraId="1A108D9E" w14:textId="77777777" w:rsidR="00C836A6" w:rsidRDefault="00000000">
      <w:pPr>
        <w:pStyle w:val="Textoindependiente"/>
        <w:spacing w:line="292" w:lineRule="auto"/>
        <w:ind w:left="117" w:right="116"/>
        <w:jc w:val="both"/>
      </w:pPr>
      <w:r>
        <w:t xml:space="preserve">41.1 de la Ley 39/2015, de 1 de octubre, puede identificar un dispositivo electrónico, una dirección de correo electrónico o ambos para el aviso de la puesta a disposición de las notificaciones electrónicas </w:t>
      </w:r>
      <w:r>
        <w:rPr>
          <w:spacing w:val="-2"/>
        </w:rPr>
        <w:t>posteriores.</w:t>
      </w:r>
    </w:p>
    <w:p w14:paraId="0815AD22" w14:textId="77777777" w:rsidR="00C836A6" w:rsidRDefault="00C836A6">
      <w:pPr>
        <w:pStyle w:val="Textoindependiente"/>
        <w:spacing w:before="106"/>
      </w:pPr>
    </w:p>
    <w:p w14:paraId="429FB6CF" w14:textId="77777777" w:rsidR="00C836A6"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04350BA7" w14:textId="77777777" w:rsidR="00C836A6" w:rsidRDefault="00C836A6">
      <w:pPr>
        <w:pStyle w:val="Textoindependiente"/>
        <w:rPr>
          <w:b/>
        </w:rPr>
      </w:pPr>
    </w:p>
    <w:p w14:paraId="020CC117" w14:textId="77777777" w:rsidR="00C836A6" w:rsidRDefault="00C836A6">
      <w:pPr>
        <w:pStyle w:val="Textoindependiente"/>
        <w:spacing w:before="45"/>
        <w:rPr>
          <w:b/>
        </w:rPr>
      </w:pPr>
    </w:p>
    <w:p w14:paraId="3E584468" w14:textId="77777777" w:rsidR="00C836A6" w:rsidRDefault="00000000">
      <w:pPr>
        <w:spacing w:before="1"/>
        <w:ind w:left="1" w:right="1"/>
        <w:jc w:val="center"/>
        <w:rPr>
          <w:b/>
          <w:sz w:val="20"/>
        </w:rPr>
      </w:pPr>
      <w:r>
        <w:rPr>
          <w:b/>
          <w:sz w:val="20"/>
        </w:rPr>
        <w:t xml:space="preserve">DOCUMENTO FIRMADO </w:t>
      </w:r>
      <w:r>
        <w:rPr>
          <w:b/>
          <w:spacing w:val="-2"/>
          <w:sz w:val="20"/>
        </w:rPr>
        <w:t>ELECTRÓNICAMENTE</w:t>
      </w:r>
    </w:p>
    <w:sectPr w:rsidR="00C836A6">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A5F2" w14:textId="77777777" w:rsidR="009F4887" w:rsidRDefault="009F4887">
      <w:r>
        <w:separator/>
      </w:r>
    </w:p>
  </w:endnote>
  <w:endnote w:type="continuationSeparator" w:id="0">
    <w:p w14:paraId="68B96C19" w14:textId="77777777" w:rsidR="009F4887" w:rsidRDefault="009F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05EE" w14:textId="3C407632" w:rsidR="00C836A6" w:rsidRDefault="00000000">
    <w:pPr>
      <w:pStyle w:val="Textoindependiente"/>
      <w:spacing w:line="14" w:lineRule="auto"/>
    </w:pPr>
    <w:r>
      <w:rPr>
        <w:noProof/>
      </w:rPr>
      <mc:AlternateContent>
        <mc:Choice Requires="wps">
          <w:drawing>
            <wp:anchor distT="0" distB="0" distL="0" distR="0" simplePos="0" relativeHeight="487514624" behindDoc="1" locked="0" layoutInCell="1" allowOverlap="1" wp14:anchorId="32A9BBC0" wp14:editId="10032DFD">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589847" id="Graphic 3" o:spid="_x0000_s1026" style="position:absolute;margin-left:70.85pt;margin-top:781.75pt;width:453.55pt;height:.75pt;z-index:-15801856;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15136" behindDoc="1" locked="0" layoutInCell="1" allowOverlap="1" wp14:anchorId="3E63743D" wp14:editId="086F2D64">
              <wp:simplePos x="0" y="0"/>
              <wp:positionH relativeFrom="page">
                <wp:posOffset>1865629</wp:posOffset>
              </wp:positionH>
              <wp:positionV relativeFrom="page">
                <wp:posOffset>10055574</wp:posOffset>
              </wp:positionV>
              <wp:extent cx="3827779"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7779" cy="367665"/>
                      </a:xfrm>
                      <a:prstGeom prst="rect">
                        <a:avLst/>
                      </a:prstGeom>
                    </wps:spPr>
                    <wps:txbx>
                      <w:txbxContent>
                        <w:p w14:paraId="2093E2DD" w14:textId="77777777" w:rsidR="00C836A6"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6472EA09" w14:textId="77777777" w:rsidR="00C836A6"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917714000.</w:t>
                          </w:r>
                          <w:r>
                            <w:rPr>
                              <w:spacing w:val="-1"/>
                              <w:sz w:val="15"/>
                            </w:rPr>
                            <w:t xml:space="preserve"> </w:t>
                          </w:r>
                          <w:r>
                            <w:rPr>
                              <w:sz w:val="15"/>
                            </w:rPr>
                            <w:t xml:space="preserve">Fax: </w:t>
                          </w:r>
                          <w:r>
                            <w:rPr>
                              <w:spacing w:val="-2"/>
                              <w:sz w:val="15"/>
                            </w:rPr>
                            <w:t>916374858</w:t>
                          </w:r>
                        </w:p>
                      </w:txbxContent>
                    </wps:txbx>
                    <wps:bodyPr wrap="square" lIns="0" tIns="0" rIns="0" bIns="0" rtlCol="0">
                      <a:noAutofit/>
                    </wps:bodyPr>
                  </wps:wsp>
                </a:graphicData>
              </a:graphic>
            </wp:anchor>
          </w:drawing>
        </mc:Choice>
        <mc:Fallback>
          <w:pict>
            <v:shapetype w14:anchorId="3E63743D" id="_x0000_t202" coordsize="21600,21600" o:spt="202" path="m,l,21600r21600,l21600,xe">
              <v:stroke joinstyle="miter"/>
              <v:path gradientshapeok="t" o:connecttype="rect"/>
            </v:shapetype>
            <v:shape id="Textbox 4" o:spid="_x0000_s1032" type="#_x0000_t202" style="position:absolute;margin-left:146.9pt;margin-top:791.8pt;width:301.4pt;height:28.9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" filled="f" stroked="f">
              <v:textbox inset="0,0,0,0">
                <w:txbxContent>
                  <w:p w14:paraId="2093E2DD" w14:textId="77777777" w:rsidR="00C836A6"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6472EA09" w14:textId="77777777" w:rsidR="00C836A6"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917714000.</w:t>
                    </w:r>
                    <w:r>
                      <w:rPr>
                        <w:spacing w:val="-1"/>
                        <w:sz w:val="15"/>
                      </w:rPr>
                      <w:t xml:space="preserve"> </w:t>
                    </w:r>
                    <w:r>
                      <w:rPr>
                        <w:sz w:val="15"/>
                      </w:rPr>
                      <w:t xml:space="preserve">Fax: </w:t>
                    </w:r>
                    <w:r>
                      <w:rPr>
                        <w:spacing w:val="-2"/>
                        <w:sz w:val="15"/>
                      </w:rPr>
                      <w:t>916374858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1D15" w14:textId="77777777" w:rsidR="009F4887" w:rsidRDefault="009F4887">
      <w:r>
        <w:separator/>
      </w:r>
    </w:p>
  </w:footnote>
  <w:footnote w:type="continuationSeparator" w:id="0">
    <w:p w14:paraId="57E73544" w14:textId="77777777" w:rsidR="009F4887" w:rsidRDefault="009F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6001" w14:textId="77777777" w:rsidR="00C836A6" w:rsidRDefault="00000000">
    <w:pPr>
      <w:pStyle w:val="Textoindependiente"/>
      <w:spacing w:line="14" w:lineRule="auto"/>
    </w:pPr>
    <w:r>
      <w:rPr>
        <w:noProof/>
      </w:rPr>
      <w:drawing>
        <wp:anchor distT="0" distB="0" distL="0" distR="0" simplePos="0" relativeHeight="487513600" behindDoc="1" locked="0" layoutInCell="1" allowOverlap="1" wp14:anchorId="05347EBB" wp14:editId="49EE71C6">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836A6"/>
    <w:rsid w:val="009F4887"/>
    <w:rsid w:val="00C836A6"/>
    <w:rsid w:val="00F66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E468"/>
  <w15:docId w15:val="{BA4458A2-CB21-4EEB-8CF7-6294E06C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663C4"/>
    <w:pPr>
      <w:tabs>
        <w:tab w:val="center" w:pos="4252"/>
        <w:tab w:val="right" w:pos="8504"/>
      </w:tabs>
    </w:pPr>
  </w:style>
  <w:style w:type="character" w:customStyle="1" w:styleId="EncabezadoCar">
    <w:name w:val="Encabezado Car"/>
    <w:basedOn w:val="Fuentedeprrafopredeter"/>
    <w:link w:val="Encabezado"/>
    <w:uiPriority w:val="99"/>
    <w:rsid w:val="00F663C4"/>
    <w:rPr>
      <w:rFonts w:ascii="Arial" w:eastAsia="Arial" w:hAnsi="Arial" w:cs="Arial"/>
      <w:lang w:val="es-ES"/>
    </w:rPr>
  </w:style>
  <w:style w:type="paragraph" w:styleId="Piedepgina">
    <w:name w:val="footer"/>
    <w:basedOn w:val="Normal"/>
    <w:link w:val="PiedepginaCar"/>
    <w:uiPriority w:val="99"/>
    <w:unhideWhenUsed/>
    <w:rsid w:val="00F663C4"/>
    <w:pPr>
      <w:tabs>
        <w:tab w:val="center" w:pos="4252"/>
        <w:tab w:val="right" w:pos="8504"/>
      </w:tabs>
    </w:pPr>
  </w:style>
  <w:style w:type="character" w:customStyle="1" w:styleId="PiedepginaCar">
    <w:name w:val="Pie de página Car"/>
    <w:basedOn w:val="Fuentedeprrafopredeter"/>
    <w:link w:val="Piedepgina"/>
    <w:uiPriority w:val="99"/>
    <w:rsid w:val="00F663C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1247</Words>
  <Characters>6861</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2025-01-31T07:50:00Z</dcterms:created>
  <dcterms:modified xsi:type="dcterms:W3CDTF">2025-01-31T07:52:00Z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