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31FF" w14:textId="2C1DEA06" w:rsidR="006734C5" w:rsidRDefault="00000000">
      <w:pPr>
        <w:pStyle w:val="Textoindependiente"/>
        <w:spacing w:before="6"/>
        <w:rPr>
          <w:rFonts w:ascii="Times New Roman"/>
          <w:i w:val="0"/>
          <w:sz w:val="5"/>
        </w:rPr>
      </w:pPr>
      <w:r>
        <w:rPr>
          <w:noProof/>
        </w:rPr>
        <mc:AlternateContent>
          <mc:Choice Requires="wps">
            <w:drawing>
              <wp:anchor distT="0" distB="0" distL="0" distR="0" simplePos="0" relativeHeight="15729664" behindDoc="0" locked="0" layoutInCell="1" allowOverlap="1" wp14:anchorId="3E321276" wp14:editId="21FAFFC0">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8AA1B27"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5323C25" wp14:editId="633A37A6">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6867824"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B75BDD6" wp14:editId="7F008F1C">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5D36448" w14:textId="77777777" w:rsidR="006734C5" w:rsidRDefault="00000000">
                            <w:pPr>
                              <w:spacing w:before="21" w:line="418" w:lineRule="exact"/>
                              <w:ind w:left="20"/>
                              <w:rPr>
                                <w:rFonts w:ascii="Tahoma"/>
                                <w:sz w:val="36"/>
                              </w:rPr>
                            </w:pPr>
                            <w:r>
                              <w:rPr>
                                <w:rFonts w:ascii="Tahoma"/>
                                <w:spacing w:val="-2"/>
                                <w:sz w:val="36"/>
                              </w:rPr>
                              <w:t>RESOLUCION</w:t>
                            </w:r>
                          </w:p>
                          <w:p w14:paraId="09BAFC6B"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wps:txbx>
                      <wps:bodyPr vert="vert270" wrap="square" lIns="0" tIns="0" rIns="0" bIns="0" rtlCol="0">
                        <a:noAutofit/>
                      </wps:bodyPr>
                    </wps:wsp>
                  </a:graphicData>
                </a:graphic>
              </wp:anchor>
            </w:drawing>
          </mc:Choice>
          <mc:Fallback>
            <w:pict>
              <v:shapetype w14:anchorId="4B75BDD6"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35D36448" w14:textId="77777777" w:rsidR="006734C5" w:rsidRDefault="00000000">
                      <w:pPr>
                        <w:spacing w:before="21" w:line="418" w:lineRule="exact"/>
                        <w:ind w:left="20"/>
                        <w:rPr>
                          <w:rFonts w:ascii="Tahoma"/>
                          <w:sz w:val="36"/>
                        </w:rPr>
                      </w:pPr>
                      <w:r>
                        <w:rPr>
                          <w:rFonts w:ascii="Tahoma"/>
                          <w:spacing w:val="-2"/>
                          <w:sz w:val="36"/>
                        </w:rPr>
                        <w:t>RESOLUCION</w:t>
                      </w:r>
                    </w:p>
                    <w:p w14:paraId="09BAFC6B"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v:textbox>
                <w10:wrap anchorx="page" anchory="page"/>
              </v:shape>
            </w:pict>
          </mc:Fallback>
        </mc:AlternateContent>
      </w:r>
    </w:p>
    <w:p w14:paraId="7549B264" w14:textId="77777777" w:rsidR="006734C5" w:rsidRDefault="00000000">
      <w:pPr>
        <w:pStyle w:val="Textoindependiente"/>
        <w:ind w:left="5811"/>
        <w:rPr>
          <w:rFonts w:ascii="Times New Roman"/>
          <w:i w:val="0"/>
        </w:rPr>
      </w:pPr>
      <w:r>
        <w:rPr>
          <w:rFonts w:ascii="Times New Roman"/>
          <w:i w:val="0"/>
          <w:noProof/>
        </w:rPr>
        <mc:AlternateContent>
          <mc:Choice Requires="wps">
            <w:drawing>
              <wp:inline distT="0" distB="0" distL="0" distR="0" wp14:anchorId="47538B94" wp14:editId="6B1E8F4B">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601E2326" w14:textId="77777777" w:rsidR="006734C5"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47538B94"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601E2326" w14:textId="77777777" w:rsidR="006734C5"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274D8D5B" w14:textId="77777777" w:rsidR="006734C5" w:rsidRDefault="006734C5">
      <w:pPr>
        <w:pStyle w:val="Textoindependiente"/>
        <w:spacing w:before="132"/>
        <w:rPr>
          <w:rFonts w:ascii="Times New Roman"/>
          <w:i w:val="0"/>
        </w:rPr>
      </w:pPr>
    </w:p>
    <w:p w14:paraId="6534AC9B" w14:textId="77777777" w:rsidR="006734C5"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63/2024</w:t>
      </w:r>
    </w:p>
    <w:p w14:paraId="30CE9A44" w14:textId="77777777" w:rsidR="006734C5" w:rsidRDefault="00000000">
      <w:pPr>
        <w:spacing w:before="55" w:line="297" w:lineRule="auto"/>
        <w:ind w:left="117" w:right="2466"/>
        <w:rPr>
          <w:sz w:val="20"/>
        </w:rPr>
      </w:pPr>
      <w:r>
        <w:rPr>
          <w:b/>
          <w:sz w:val="20"/>
        </w:rPr>
        <w:t>Resolución con número y fecha establecidos al margen Procedimiento:</w:t>
      </w:r>
      <w:r>
        <w:rPr>
          <w:b/>
          <w:spacing w:val="-6"/>
          <w:sz w:val="20"/>
        </w:rPr>
        <w:t xml:space="preserve"> </w:t>
      </w:r>
      <w:r>
        <w:rPr>
          <w:sz w:val="20"/>
        </w:rPr>
        <w:t>Sancionador</w:t>
      </w:r>
      <w:r>
        <w:rPr>
          <w:spacing w:val="-6"/>
          <w:sz w:val="20"/>
        </w:rPr>
        <w:t xml:space="preserve"> </w:t>
      </w:r>
      <w:r>
        <w:rPr>
          <w:sz w:val="20"/>
        </w:rPr>
        <w:t>Medioambiental</w:t>
      </w:r>
      <w:r>
        <w:rPr>
          <w:spacing w:val="-6"/>
          <w:sz w:val="20"/>
        </w:rPr>
        <w:t xml:space="preserve"> </w:t>
      </w:r>
      <w:r>
        <w:rPr>
          <w:sz w:val="20"/>
        </w:rPr>
        <w:t>y</w:t>
      </w:r>
      <w:r>
        <w:rPr>
          <w:spacing w:val="-6"/>
          <w:sz w:val="20"/>
        </w:rPr>
        <w:t xml:space="preserve"> </w:t>
      </w:r>
      <w:r>
        <w:rPr>
          <w:sz w:val="20"/>
        </w:rPr>
        <w:t>de</w:t>
      </w:r>
      <w:r>
        <w:rPr>
          <w:spacing w:val="-6"/>
          <w:sz w:val="20"/>
        </w:rPr>
        <w:t xml:space="preserve"> </w:t>
      </w:r>
      <w:r>
        <w:rPr>
          <w:sz w:val="20"/>
        </w:rPr>
        <w:t>Actividades</w:t>
      </w:r>
    </w:p>
    <w:p w14:paraId="0100E206" w14:textId="77777777" w:rsidR="006734C5" w:rsidRDefault="006734C5">
      <w:pPr>
        <w:pStyle w:val="Textoindependiente"/>
        <w:spacing w:before="8"/>
        <w:rPr>
          <w:i w:val="0"/>
        </w:rPr>
      </w:pPr>
    </w:p>
    <w:p w14:paraId="19EB9FF4" w14:textId="77777777" w:rsidR="006734C5" w:rsidRDefault="00000000">
      <w:pPr>
        <w:spacing w:line="292" w:lineRule="auto"/>
        <w:ind w:left="117"/>
        <w:rPr>
          <w:sz w:val="20"/>
        </w:rPr>
      </w:pPr>
      <w:r>
        <w:rPr>
          <w:sz w:val="20"/>
        </w:rPr>
        <w:t>A</w:t>
      </w:r>
      <w:r>
        <w:rPr>
          <w:spacing w:val="40"/>
          <w:sz w:val="20"/>
        </w:rPr>
        <w:t xml:space="preserve"> </w:t>
      </w:r>
      <w:r>
        <w:rPr>
          <w:sz w:val="20"/>
        </w:rPr>
        <w:t>la</w:t>
      </w:r>
      <w:r>
        <w:rPr>
          <w:spacing w:val="40"/>
          <w:sz w:val="20"/>
        </w:rPr>
        <w:t xml:space="preserve"> </w:t>
      </w:r>
      <w:r>
        <w:rPr>
          <w:sz w:val="20"/>
        </w:rPr>
        <w:t>vista</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siguientes</w:t>
      </w:r>
      <w:r>
        <w:rPr>
          <w:spacing w:val="40"/>
          <w:sz w:val="20"/>
        </w:rPr>
        <w:t xml:space="preserve"> </w:t>
      </w:r>
      <w:r>
        <w:rPr>
          <w:sz w:val="20"/>
        </w:rPr>
        <w:t>antecedentes,</w:t>
      </w:r>
      <w:r>
        <w:rPr>
          <w:spacing w:val="40"/>
          <w:sz w:val="20"/>
        </w:rPr>
        <w:t xml:space="preserve"> </w:t>
      </w:r>
      <w:r>
        <w:rPr>
          <w:sz w:val="20"/>
        </w:rPr>
        <w:t>como</w:t>
      </w:r>
      <w:r>
        <w:rPr>
          <w:spacing w:val="40"/>
          <w:sz w:val="20"/>
        </w:rPr>
        <w:t xml:space="preserve"> </w:t>
      </w:r>
      <w:r>
        <w:rPr>
          <w:sz w:val="20"/>
        </w:rPr>
        <w:t>Directora</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Medio</w:t>
      </w:r>
      <w:r>
        <w:rPr>
          <w:spacing w:val="40"/>
          <w:sz w:val="20"/>
        </w:rPr>
        <w:t xml:space="preserve"> </w:t>
      </w:r>
      <w:r>
        <w:rPr>
          <w:sz w:val="20"/>
        </w:rPr>
        <w:t>Ambiente</w:t>
      </w:r>
      <w:r>
        <w:rPr>
          <w:spacing w:val="40"/>
          <w:sz w:val="20"/>
        </w:rPr>
        <w:t xml:space="preserve"> </w:t>
      </w:r>
      <w:r>
        <w:rPr>
          <w:sz w:val="20"/>
        </w:rPr>
        <w:t>de</w:t>
      </w:r>
      <w:r>
        <w:rPr>
          <w:spacing w:val="40"/>
          <w:sz w:val="20"/>
        </w:rPr>
        <w:t xml:space="preserve"> </w:t>
      </w:r>
      <w:r>
        <w:rPr>
          <w:sz w:val="20"/>
        </w:rPr>
        <w:t>esta entidad dicto la siguiente resolución:</w:t>
      </w:r>
    </w:p>
    <w:p w14:paraId="7F6407B7" w14:textId="77777777" w:rsidR="006734C5" w:rsidRDefault="00000000">
      <w:pPr>
        <w:pStyle w:val="Textoindependiente"/>
        <w:spacing w:before="7"/>
        <w:rPr>
          <w:i w:val="0"/>
          <w:sz w:val="16"/>
        </w:rPr>
      </w:pPr>
      <w:r>
        <w:rPr>
          <w:noProof/>
        </w:rPr>
        <mc:AlternateContent>
          <mc:Choice Requires="wps">
            <w:drawing>
              <wp:anchor distT="0" distB="0" distL="0" distR="0" simplePos="0" relativeHeight="487588352" behindDoc="1" locked="0" layoutInCell="1" allowOverlap="1" wp14:anchorId="0E6C2AFB" wp14:editId="66B9A70A">
                <wp:simplePos x="0" y="0"/>
                <wp:positionH relativeFrom="page">
                  <wp:posOffset>904875</wp:posOffset>
                </wp:positionH>
                <wp:positionV relativeFrom="paragraph">
                  <wp:posOffset>142007</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A90B13D" w14:textId="77777777" w:rsidR="006734C5"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0E6C2AFB"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0A90B13D" w14:textId="77777777" w:rsidR="006734C5"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3B88E60A" w14:textId="77777777" w:rsidR="006734C5" w:rsidRDefault="006734C5">
      <w:pPr>
        <w:pStyle w:val="Textoindependiente"/>
        <w:spacing w:before="40"/>
        <w:rPr>
          <w:i w:val="0"/>
        </w:rPr>
      </w:pPr>
    </w:p>
    <w:p w14:paraId="0DEDD4BE" w14:textId="77777777" w:rsidR="006734C5" w:rsidRDefault="00000000">
      <w:pPr>
        <w:pStyle w:val="Ttulo1"/>
      </w:pPr>
      <w:r>
        <w:t xml:space="preserve">ANTECEDENTES DE </w:t>
      </w:r>
      <w:r>
        <w:rPr>
          <w:spacing w:val="-2"/>
        </w:rPr>
        <w:t>HECHO</w:t>
      </w:r>
    </w:p>
    <w:p w14:paraId="78073EF5" w14:textId="77777777" w:rsidR="006734C5" w:rsidRDefault="006734C5">
      <w:pPr>
        <w:pStyle w:val="Textoindependiente"/>
        <w:spacing w:before="61"/>
        <w:rPr>
          <w:b/>
          <w:i w:val="0"/>
        </w:rPr>
      </w:pPr>
    </w:p>
    <w:p w14:paraId="49073736" w14:textId="52B586B6" w:rsidR="006734C5" w:rsidRDefault="00000000">
      <w:pPr>
        <w:spacing w:before="1" w:line="292" w:lineRule="auto"/>
        <w:ind w:left="117" w:right="116"/>
        <w:jc w:val="both"/>
        <w:rPr>
          <w:sz w:val="20"/>
        </w:rPr>
      </w:pPr>
      <w:r>
        <w:rPr>
          <w:sz w:val="20"/>
        </w:rPr>
        <w:t>Habiéndose incoado expediente sancionador contra CARFERMICLA S.L. CIF B67893776 en calidad de</w:t>
      </w:r>
      <w:r>
        <w:rPr>
          <w:spacing w:val="23"/>
          <w:sz w:val="20"/>
        </w:rPr>
        <w:t xml:space="preserve"> </w:t>
      </w:r>
      <w:r>
        <w:rPr>
          <w:sz w:val="20"/>
        </w:rPr>
        <w:t>titular</w:t>
      </w:r>
      <w:r>
        <w:rPr>
          <w:spacing w:val="23"/>
          <w:sz w:val="20"/>
        </w:rPr>
        <w:t xml:space="preserve"> </w:t>
      </w:r>
      <w:r>
        <w:rPr>
          <w:sz w:val="20"/>
        </w:rPr>
        <w:t>del</w:t>
      </w:r>
      <w:r>
        <w:rPr>
          <w:spacing w:val="23"/>
          <w:sz w:val="20"/>
        </w:rPr>
        <w:t xml:space="preserve"> </w:t>
      </w:r>
      <w:r>
        <w:rPr>
          <w:sz w:val="20"/>
        </w:rPr>
        <w:t>establecimiento</w:t>
      </w:r>
      <w:r>
        <w:rPr>
          <w:spacing w:val="23"/>
          <w:sz w:val="20"/>
        </w:rPr>
        <w:t xml:space="preserve"> </w:t>
      </w:r>
      <w:r>
        <w:rPr>
          <w:sz w:val="20"/>
        </w:rPr>
        <w:t>y</w:t>
      </w:r>
      <w:r>
        <w:rPr>
          <w:spacing w:val="23"/>
          <w:sz w:val="20"/>
        </w:rPr>
        <w:t xml:space="preserve"> </w:t>
      </w:r>
      <w:r>
        <w:rPr>
          <w:sz w:val="20"/>
        </w:rPr>
        <w:t>D.</w:t>
      </w:r>
      <w:r>
        <w:rPr>
          <w:spacing w:val="23"/>
          <w:sz w:val="20"/>
        </w:rPr>
        <w:t xml:space="preserve"> </w:t>
      </w:r>
      <w:r w:rsidR="009C3A87">
        <w:rPr>
          <w:spacing w:val="23"/>
          <w:sz w:val="20"/>
        </w:rPr>
        <w:t xml:space="preserve">C.B.O.M., </w:t>
      </w:r>
      <w:r>
        <w:rPr>
          <w:sz w:val="20"/>
        </w:rPr>
        <w:t>NIF</w:t>
      </w:r>
      <w:r>
        <w:rPr>
          <w:spacing w:val="23"/>
          <w:sz w:val="20"/>
        </w:rPr>
        <w:t xml:space="preserve"> </w:t>
      </w:r>
      <w:r w:rsidR="009C3A87">
        <w:rPr>
          <w:sz w:val="20"/>
        </w:rPr>
        <w:t>***</w:t>
      </w:r>
      <w:r>
        <w:rPr>
          <w:sz w:val="20"/>
        </w:rPr>
        <w:t>7936</w:t>
      </w:r>
      <w:r w:rsidR="009C3A87">
        <w:rPr>
          <w:sz w:val="20"/>
        </w:rPr>
        <w:t>**</w:t>
      </w:r>
      <w:r>
        <w:rPr>
          <w:sz w:val="20"/>
        </w:rPr>
        <w:t>,</w:t>
      </w:r>
      <w:r>
        <w:rPr>
          <w:spacing w:val="23"/>
          <w:sz w:val="20"/>
        </w:rPr>
        <w:t xml:space="preserve"> </w:t>
      </w:r>
      <w:r>
        <w:rPr>
          <w:sz w:val="20"/>
        </w:rPr>
        <w:t>en</w:t>
      </w:r>
      <w:r>
        <w:rPr>
          <w:spacing w:val="23"/>
          <w:sz w:val="20"/>
        </w:rPr>
        <w:t xml:space="preserve"> </w:t>
      </w:r>
      <w:r>
        <w:rPr>
          <w:sz w:val="20"/>
        </w:rPr>
        <w:t>calidad de persona física que integra el órgano rector de dicha sociedad (Administrador único) mediante Resolución de la Directora General de Medio Ambiente de fecha 11/01/2024 acordando:</w:t>
      </w:r>
    </w:p>
    <w:p w14:paraId="34DDF659" w14:textId="77777777" w:rsidR="006734C5" w:rsidRDefault="006734C5">
      <w:pPr>
        <w:pStyle w:val="Textoindependiente"/>
        <w:spacing w:before="8"/>
        <w:rPr>
          <w:i w:val="0"/>
        </w:rPr>
      </w:pPr>
    </w:p>
    <w:p w14:paraId="4240851B" w14:textId="283AEC44" w:rsidR="006734C5" w:rsidRDefault="00000000">
      <w:pPr>
        <w:pStyle w:val="Textoindependiente"/>
        <w:spacing w:before="1" w:line="292" w:lineRule="auto"/>
        <w:ind w:left="117" w:right="116"/>
        <w:jc w:val="both"/>
      </w:pPr>
      <w:r>
        <w:t>“PRIMERO:</w:t>
      </w:r>
      <w:r>
        <w:rPr>
          <w:spacing w:val="23"/>
        </w:rPr>
        <w:t xml:space="preserve"> </w:t>
      </w:r>
      <w:r>
        <w:t>Incoar</w:t>
      </w:r>
      <w:r>
        <w:rPr>
          <w:spacing w:val="23"/>
        </w:rPr>
        <w:t xml:space="preserve"> </w:t>
      </w:r>
      <w:r>
        <w:t>expediente</w:t>
      </w:r>
      <w:r>
        <w:rPr>
          <w:spacing w:val="23"/>
        </w:rPr>
        <w:t xml:space="preserve"> </w:t>
      </w:r>
      <w:r>
        <w:t>sancionador</w:t>
      </w:r>
      <w:r>
        <w:rPr>
          <w:spacing w:val="23"/>
        </w:rPr>
        <w:t xml:space="preserve"> </w:t>
      </w:r>
      <w:r>
        <w:t>por</w:t>
      </w:r>
      <w:r>
        <w:rPr>
          <w:spacing w:val="23"/>
        </w:rPr>
        <w:t xml:space="preserve"> </w:t>
      </w:r>
      <w:r>
        <w:t>infracción</w:t>
      </w:r>
      <w:r>
        <w:rPr>
          <w:spacing w:val="23"/>
        </w:rPr>
        <w:t xml:space="preserve"> </w:t>
      </w:r>
      <w:r>
        <w:t>grave</w:t>
      </w:r>
      <w:r>
        <w:rPr>
          <w:spacing w:val="23"/>
        </w:rPr>
        <w:t xml:space="preserve"> </w:t>
      </w:r>
      <w:r>
        <w:t>en</w:t>
      </w:r>
      <w:r>
        <w:rPr>
          <w:spacing w:val="23"/>
        </w:rPr>
        <w:t xml:space="preserve"> </w:t>
      </w:r>
      <w:r>
        <w:t>base</w:t>
      </w:r>
      <w:r>
        <w:rPr>
          <w:spacing w:val="23"/>
        </w:rPr>
        <w:t xml:space="preserve"> </w:t>
      </w:r>
      <w:r>
        <w:t>a</w:t>
      </w:r>
      <w:r>
        <w:rPr>
          <w:spacing w:val="23"/>
        </w:rPr>
        <w:t xml:space="preserve"> </w:t>
      </w:r>
      <w:r>
        <w:t>la</w:t>
      </w:r>
      <w:r>
        <w:rPr>
          <w:spacing w:val="23"/>
        </w:rPr>
        <w:t xml:space="preserve"> </w:t>
      </w:r>
      <w:r>
        <w:t>Ordenanza</w:t>
      </w:r>
      <w:r>
        <w:rPr>
          <w:spacing w:val="23"/>
        </w:rPr>
        <w:t xml:space="preserve"> </w:t>
      </w:r>
      <w:r>
        <w:t>municipal de</w:t>
      </w:r>
      <w:r>
        <w:rPr>
          <w:spacing w:val="32"/>
        </w:rPr>
        <w:t xml:space="preserve"> </w:t>
      </w:r>
      <w:r>
        <w:t>Contaminación</w:t>
      </w:r>
      <w:r>
        <w:rPr>
          <w:spacing w:val="32"/>
        </w:rPr>
        <w:t xml:space="preserve"> </w:t>
      </w:r>
      <w:r>
        <w:t>acústica,</w:t>
      </w:r>
      <w:r>
        <w:rPr>
          <w:spacing w:val="32"/>
        </w:rPr>
        <w:t xml:space="preserve"> </w:t>
      </w:r>
      <w:r>
        <w:t>publicada</w:t>
      </w:r>
      <w:r>
        <w:rPr>
          <w:spacing w:val="32"/>
        </w:rPr>
        <w:t xml:space="preserve"> </w:t>
      </w:r>
      <w:r>
        <w:t>en</w:t>
      </w:r>
      <w:r>
        <w:rPr>
          <w:spacing w:val="32"/>
        </w:rPr>
        <w:t xml:space="preserve"> </w:t>
      </w:r>
      <w:r>
        <w:t>el</w:t>
      </w:r>
      <w:r>
        <w:rPr>
          <w:spacing w:val="32"/>
        </w:rPr>
        <w:t xml:space="preserve"> </w:t>
      </w:r>
      <w:r>
        <w:t>BOCM</w:t>
      </w:r>
      <w:r>
        <w:rPr>
          <w:spacing w:val="32"/>
        </w:rPr>
        <w:t xml:space="preserve"> </w:t>
      </w:r>
      <w:r>
        <w:t>con</w:t>
      </w:r>
      <w:r>
        <w:rPr>
          <w:spacing w:val="32"/>
        </w:rPr>
        <w:t xml:space="preserve"> </w:t>
      </w:r>
      <w:r>
        <w:t>nº</w:t>
      </w:r>
      <w:r>
        <w:rPr>
          <w:spacing w:val="32"/>
        </w:rPr>
        <w:t xml:space="preserve"> </w:t>
      </w:r>
      <w:r>
        <w:t>186</w:t>
      </w:r>
      <w:r>
        <w:rPr>
          <w:spacing w:val="32"/>
        </w:rPr>
        <w:t xml:space="preserve"> </w:t>
      </w:r>
      <w:r>
        <w:t>y</w:t>
      </w:r>
      <w:r>
        <w:rPr>
          <w:spacing w:val="32"/>
        </w:rPr>
        <w:t xml:space="preserve"> </w:t>
      </w:r>
      <w:r>
        <w:t>fecha</w:t>
      </w:r>
      <w:r>
        <w:rPr>
          <w:spacing w:val="32"/>
        </w:rPr>
        <w:t xml:space="preserve"> </w:t>
      </w:r>
      <w:r>
        <w:t>6</w:t>
      </w:r>
      <w:r>
        <w:rPr>
          <w:spacing w:val="32"/>
        </w:rPr>
        <w:t xml:space="preserve"> </w:t>
      </w:r>
      <w:r>
        <w:t>de</w:t>
      </w:r>
      <w:r>
        <w:rPr>
          <w:spacing w:val="32"/>
        </w:rPr>
        <w:t xml:space="preserve"> </w:t>
      </w:r>
      <w:r>
        <w:t>agosto</w:t>
      </w:r>
      <w:r>
        <w:rPr>
          <w:spacing w:val="32"/>
        </w:rPr>
        <w:t xml:space="preserve"> </w:t>
      </w:r>
      <w:r>
        <w:t>de</w:t>
      </w:r>
      <w:r>
        <w:rPr>
          <w:spacing w:val="32"/>
        </w:rPr>
        <w:t xml:space="preserve"> </w:t>
      </w:r>
      <w:r>
        <w:t>2018,</w:t>
      </w:r>
      <w:r>
        <w:rPr>
          <w:spacing w:val="32"/>
        </w:rPr>
        <w:t xml:space="preserve"> </w:t>
      </w:r>
      <w:r>
        <w:t>así como al informe técnico referido e informes policiales previos, como infracción grave de acuerdo a lo estipulado en el artículo 67 y en el art.70 del capítulo XVI de la mencionada Ordenanza municipal, relativo</w:t>
      </w:r>
      <w:r>
        <w:rPr>
          <w:spacing w:val="40"/>
        </w:rPr>
        <w:t xml:space="preserve"> </w:t>
      </w:r>
      <w:r>
        <w:t>a</w:t>
      </w:r>
      <w:r>
        <w:rPr>
          <w:spacing w:val="40"/>
        </w:rPr>
        <w:t xml:space="preserve"> </w:t>
      </w:r>
      <w:r>
        <w:t>la</w:t>
      </w:r>
      <w:r>
        <w:rPr>
          <w:spacing w:val="40"/>
        </w:rPr>
        <w:t xml:space="preserve"> </w:t>
      </w:r>
      <w:r>
        <w:t>graduación</w:t>
      </w:r>
      <w:r>
        <w:rPr>
          <w:spacing w:val="40"/>
        </w:rPr>
        <w:t xml:space="preserve"> </w:t>
      </w:r>
      <w:r>
        <w:t>de</w:t>
      </w:r>
      <w:r>
        <w:rPr>
          <w:spacing w:val="40"/>
        </w:rPr>
        <w:t xml:space="preserve"> </w:t>
      </w:r>
      <w:r>
        <w:t>las</w:t>
      </w:r>
      <w:r>
        <w:rPr>
          <w:spacing w:val="40"/>
        </w:rPr>
        <w:t xml:space="preserve"> </w:t>
      </w:r>
      <w:r>
        <w:t>sanciones;</w:t>
      </w:r>
      <w:r>
        <w:rPr>
          <w:spacing w:val="40"/>
        </w:rPr>
        <w:t xml:space="preserve"> </w:t>
      </w:r>
      <w:r>
        <w:t>proponer</w:t>
      </w:r>
      <w:r>
        <w:rPr>
          <w:spacing w:val="40"/>
        </w:rPr>
        <w:t xml:space="preserve"> </w:t>
      </w:r>
      <w:r>
        <w:t>una</w:t>
      </w:r>
      <w:r>
        <w:rPr>
          <w:spacing w:val="40"/>
        </w:rPr>
        <w:t xml:space="preserve"> </w:t>
      </w:r>
      <w:r>
        <w:t>sanción</w:t>
      </w:r>
      <w:r>
        <w:rPr>
          <w:spacing w:val="40"/>
        </w:rPr>
        <w:t xml:space="preserve"> </w:t>
      </w:r>
      <w:r>
        <w:t>de</w:t>
      </w:r>
      <w:r>
        <w:rPr>
          <w:spacing w:val="40"/>
        </w:rPr>
        <w:t xml:space="preserve"> </w:t>
      </w:r>
      <w:r>
        <w:t>10.000</w:t>
      </w:r>
      <w:r>
        <w:rPr>
          <w:spacing w:val="40"/>
        </w:rPr>
        <w:t xml:space="preserve"> </w:t>
      </w:r>
      <w:r>
        <w:t>#,</w:t>
      </w:r>
      <w:r>
        <w:rPr>
          <w:spacing w:val="40"/>
        </w:rPr>
        <w:t xml:space="preserve"> </w:t>
      </w:r>
      <w:r>
        <w:t>debido</w:t>
      </w:r>
      <w:r>
        <w:rPr>
          <w:spacing w:val="40"/>
        </w:rPr>
        <w:t xml:space="preserve"> </w:t>
      </w:r>
      <w:r>
        <w:t>a</w:t>
      </w:r>
      <w:r>
        <w:rPr>
          <w:spacing w:val="40"/>
        </w:rPr>
        <w:t xml:space="preserve"> </w:t>
      </w:r>
      <w:r>
        <w:t>que</w:t>
      </w:r>
      <w:r>
        <w:rPr>
          <w:spacing w:val="40"/>
        </w:rPr>
        <w:t xml:space="preserve"> </w:t>
      </w:r>
      <w:r>
        <w:t xml:space="preserve">los niveles medidos superan en 15 dB(A) los valores límite admisibles, en periodo noche, y teniendo en cuenta que hubiera constituido falta muy grave la superación en más de 15 dB(A) los valores límites admisibles, contra CARFERMICLA S.L. CIF B67893776 en calidad de titular del establecimiento y D. </w:t>
      </w:r>
      <w:r w:rsidR="009C3A87">
        <w:t xml:space="preserve">C.B.O.M., </w:t>
      </w:r>
      <w:r>
        <w:t xml:space="preserve">NIF </w:t>
      </w:r>
      <w:r w:rsidR="009C3A87">
        <w:t>***</w:t>
      </w:r>
      <w:r>
        <w:t>7936</w:t>
      </w:r>
      <w:r w:rsidR="009C3A87">
        <w:t>**</w:t>
      </w:r>
      <w:r>
        <w:t>, en calidad de persona física que integra el órgano rector de dicha sociedad (Administrador único).</w:t>
      </w:r>
    </w:p>
    <w:p w14:paraId="403F2F4E" w14:textId="77777777" w:rsidR="006734C5" w:rsidRDefault="006734C5">
      <w:pPr>
        <w:pStyle w:val="Textoindependiente"/>
        <w:spacing w:before="9"/>
      </w:pPr>
    </w:p>
    <w:p w14:paraId="53069CA6" w14:textId="77777777" w:rsidR="006734C5" w:rsidRDefault="00000000">
      <w:pPr>
        <w:pStyle w:val="Textoindependiente"/>
        <w:spacing w:line="292" w:lineRule="auto"/>
        <w:ind w:left="117" w:right="116"/>
        <w:jc w:val="both"/>
      </w:pPr>
      <w:r>
        <w:t>SEGUNDO: Se requiere al titular del establecimiento, en base a lo expuesto en el informe técnico referido e informes policiales previos para justifique las siguientes medidas correctoras: 1. Se deberá justificar que cuenta con la instalación de un limitador-controlador de potencia en bandas de frecuencia, dotado de micrófono, que cumple con las características mínimas establecidas en el Anexo IX de la Ordenanza Municipal de Contaminación Acústica, en todos los equipos de sonido con los que cuente el establecimiento, debiendo aportar asimismo, certificado del técnico instalador del equipo limitador de sonido. 2. Debe presentar certificado acústico expedido por una Entidad Acreditada por ENAC, en el que se garantice que el sistema de reproducción y amplificación del</w:t>
      </w:r>
      <w:r>
        <w:rPr>
          <w:spacing w:val="80"/>
        </w:rPr>
        <w:t xml:space="preserve"> </w:t>
      </w:r>
      <w:r>
        <w:t>Café-Espectáculo HARLEM Ubicado en el local 85A del Centro Comercial BURGO CENTRO II, CUMPLE con los valores máximos de niveles de inmisión sonora exigidos en el Anexo IV del Real Decreto 1367/2007, según el tipo de uso interior y el área exterior de aplicación, para un horario de funcionamiento tanto diurno como nocturno, en las condiciones más desfavorables, esto es, con las puertas del establecimiento abiertas. En dicho estudio acústico la medición se ha de realizar con el equipo musical a máximo volumen y limitado según la configuración programada. La puerta de entrada</w:t>
      </w:r>
      <w:r>
        <w:rPr>
          <w:spacing w:val="62"/>
        </w:rPr>
        <w:t xml:space="preserve"> </w:t>
      </w:r>
      <w:r>
        <w:t>dotada</w:t>
      </w:r>
      <w:r>
        <w:rPr>
          <w:spacing w:val="62"/>
        </w:rPr>
        <w:t xml:space="preserve"> </w:t>
      </w:r>
      <w:r>
        <w:t>con</w:t>
      </w:r>
      <w:r>
        <w:rPr>
          <w:spacing w:val="62"/>
        </w:rPr>
        <w:t xml:space="preserve"> </w:t>
      </w:r>
      <w:r>
        <w:t>vestíbulo</w:t>
      </w:r>
      <w:r>
        <w:rPr>
          <w:spacing w:val="62"/>
        </w:rPr>
        <w:t xml:space="preserve"> </w:t>
      </w:r>
      <w:r>
        <w:t>acústico</w:t>
      </w:r>
      <w:r>
        <w:rPr>
          <w:spacing w:val="62"/>
        </w:rPr>
        <w:t xml:space="preserve"> </w:t>
      </w:r>
      <w:r>
        <w:t>deberá</w:t>
      </w:r>
      <w:r>
        <w:rPr>
          <w:spacing w:val="62"/>
        </w:rPr>
        <w:t xml:space="preserve"> </w:t>
      </w:r>
      <w:r>
        <w:t>disponer</w:t>
      </w:r>
      <w:r>
        <w:rPr>
          <w:spacing w:val="62"/>
        </w:rPr>
        <w:t xml:space="preserve"> </w:t>
      </w:r>
      <w:r>
        <w:t>de</w:t>
      </w:r>
      <w:r>
        <w:rPr>
          <w:spacing w:val="62"/>
        </w:rPr>
        <w:t xml:space="preserve"> </w:t>
      </w:r>
      <w:r>
        <w:t>muelles</w:t>
      </w:r>
      <w:r>
        <w:rPr>
          <w:spacing w:val="62"/>
        </w:rPr>
        <w:t xml:space="preserve"> </w:t>
      </w:r>
      <w:r>
        <w:t>de</w:t>
      </w:r>
      <w:r>
        <w:rPr>
          <w:spacing w:val="62"/>
        </w:rPr>
        <w:t xml:space="preserve"> </w:t>
      </w:r>
      <w:r>
        <w:t>retorno</w:t>
      </w:r>
      <w:r>
        <w:rPr>
          <w:spacing w:val="62"/>
        </w:rPr>
        <w:t xml:space="preserve"> </w:t>
      </w:r>
      <w:r>
        <w:t>automático</w:t>
      </w:r>
      <w:r>
        <w:rPr>
          <w:spacing w:val="62"/>
        </w:rPr>
        <w:t xml:space="preserve"> </w:t>
      </w:r>
      <w:r>
        <w:t>que</w:t>
      </w:r>
    </w:p>
    <w:p w14:paraId="3FB479ED" w14:textId="77777777" w:rsidR="006734C5" w:rsidRDefault="006734C5">
      <w:pPr>
        <w:spacing w:line="292" w:lineRule="auto"/>
        <w:jc w:val="both"/>
        <w:sectPr w:rsidR="006734C5">
          <w:headerReference w:type="default" r:id="rId6"/>
          <w:footerReference w:type="default" r:id="rId7"/>
          <w:type w:val="continuous"/>
          <w:pgSz w:w="11910" w:h="16840"/>
          <w:pgMar w:top="1340" w:right="1300" w:bottom="1260" w:left="1300" w:header="225" w:footer="1060" w:gutter="0"/>
          <w:pgNumType w:start="1"/>
          <w:cols w:space="720"/>
        </w:sectPr>
      </w:pPr>
    </w:p>
    <w:p w14:paraId="09B648FA" w14:textId="6A50C5FA" w:rsidR="006734C5" w:rsidRDefault="00000000">
      <w:pPr>
        <w:pStyle w:val="Textoindependiente"/>
        <w:spacing w:before="87" w:line="292" w:lineRule="auto"/>
        <w:ind w:left="117" w:right="115"/>
        <w:jc w:val="both"/>
      </w:pPr>
      <w:r>
        <w:rPr>
          <w:noProof/>
        </w:rPr>
        <w:lastRenderedPageBreak/>
        <mc:AlternateContent>
          <mc:Choice Requires="wps">
            <w:drawing>
              <wp:anchor distT="0" distB="0" distL="0" distR="0" simplePos="0" relativeHeight="15731712" behindDoc="0" locked="0" layoutInCell="1" allowOverlap="1" wp14:anchorId="7B4A0BE3" wp14:editId="62B6FAD3">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00F32D0" w14:textId="77777777" w:rsidR="006734C5" w:rsidRDefault="00000000">
                            <w:pPr>
                              <w:spacing w:before="21" w:line="418" w:lineRule="exact"/>
                              <w:ind w:left="20"/>
                              <w:rPr>
                                <w:rFonts w:ascii="Tahoma"/>
                                <w:sz w:val="36"/>
                              </w:rPr>
                            </w:pPr>
                            <w:r>
                              <w:rPr>
                                <w:rFonts w:ascii="Tahoma"/>
                                <w:spacing w:val="-2"/>
                                <w:sz w:val="36"/>
                              </w:rPr>
                              <w:t>RESOLUCION</w:t>
                            </w:r>
                          </w:p>
                          <w:p w14:paraId="421D3CE4"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wps:txbx>
                      <wps:bodyPr vert="vert270" wrap="square" lIns="0" tIns="0" rIns="0" bIns="0" rtlCol="0">
                        <a:noAutofit/>
                      </wps:bodyPr>
                    </wps:wsp>
                  </a:graphicData>
                </a:graphic>
              </wp:anchor>
            </w:drawing>
          </mc:Choice>
          <mc:Fallback>
            <w:pict>
              <v:shape w14:anchorId="7B4A0BE3" id="Textbox 11" o:spid="_x0000_s1029" type="#_x0000_t202" style="position:absolute;left:0;text-align:left;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600F32D0" w14:textId="77777777" w:rsidR="006734C5" w:rsidRDefault="00000000">
                      <w:pPr>
                        <w:spacing w:before="21" w:line="418" w:lineRule="exact"/>
                        <w:ind w:left="20"/>
                        <w:rPr>
                          <w:rFonts w:ascii="Tahoma"/>
                          <w:sz w:val="36"/>
                        </w:rPr>
                      </w:pPr>
                      <w:r>
                        <w:rPr>
                          <w:rFonts w:ascii="Tahoma"/>
                          <w:spacing w:val="-2"/>
                          <w:sz w:val="36"/>
                        </w:rPr>
                        <w:t>RESOLUCION</w:t>
                      </w:r>
                    </w:p>
                    <w:p w14:paraId="421D3CE4"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v:textbox>
                <w10:wrap anchorx="page" anchory="page"/>
              </v:shape>
            </w:pict>
          </mc:Fallback>
        </mc:AlternateContent>
      </w:r>
      <w:r>
        <w:t>realicen la maniobra de su cierre de forma que se garantice en todo momento el cumplimiento de los niveles en ambiente exterior incluso durante las operaciones de entrada y salida del local, así como burletes de goma que eviten el impacto rígido de puertas y marcos.</w:t>
      </w:r>
    </w:p>
    <w:p w14:paraId="311A4410" w14:textId="77777777" w:rsidR="006734C5" w:rsidRDefault="006734C5">
      <w:pPr>
        <w:pStyle w:val="Textoindependiente"/>
        <w:spacing w:before="10"/>
      </w:pPr>
    </w:p>
    <w:p w14:paraId="57B1D7DA" w14:textId="77777777" w:rsidR="006734C5" w:rsidRDefault="00000000">
      <w:pPr>
        <w:pStyle w:val="Textoindependiente"/>
        <w:spacing w:line="292" w:lineRule="auto"/>
        <w:ind w:left="117" w:right="116"/>
        <w:jc w:val="both"/>
      </w:pPr>
      <w:r>
        <w:t>TERCERO: En conformidad a la propuesta del Informe del Técnico de Medio Ambiente de fecha Informe Ambiental de fecha 31/12/2023, así como a lo establecido en los artículos 60 y 67.2, 69 de la Ordenanza municipal de Contaminación acústica, publicada en el BOCM con nº 186 y fecha 6 de agosto de 2018 se acuerda: adoptar como medida cautelar hasta que se acredite el cumplimiento de los requisitos citados en el Apartado Nº SEGUNDO de la resolución, la retirada temporal de la</w:t>
      </w:r>
      <w:r>
        <w:rPr>
          <w:spacing w:val="80"/>
        </w:rPr>
        <w:t xml:space="preserve"> </w:t>
      </w:r>
      <w:r>
        <w:t>licencia de funcionamiento de la actividad de café espectáculo sito en la calle Comunidad de Madrid, 37 Local 85A del Centro Comercial Burgo Centro II, cuyo titular es CARFERMICLA SL., por plazo no superior a seis meses y, en todo caso, hasta que la actividad adopte las medidas correctoras necesarias para garantizar el cumplimiento de la Normativa Municipal y acredite el cumplimiento de los requisitos requeridos. Una vez retirada la licencia de funcionamiento de la actividad, se adopta igualmente la Clausura temporal de la actividad ejercida sin licencia. […]”</w:t>
      </w:r>
    </w:p>
    <w:p w14:paraId="5CB2AF51" w14:textId="77777777" w:rsidR="006734C5" w:rsidRDefault="006734C5">
      <w:pPr>
        <w:pStyle w:val="Textoindependiente"/>
        <w:spacing w:before="10"/>
      </w:pPr>
    </w:p>
    <w:p w14:paraId="4DFCB08F" w14:textId="77777777" w:rsidR="006734C5" w:rsidRDefault="00000000">
      <w:pPr>
        <w:ind w:left="117"/>
        <w:jc w:val="both"/>
        <w:rPr>
          <w:sz w:val="20"/>
        </w:rPr>
      </w:pPr>
      <w:r>
        <w:rPr>
          <w:sz w:val="20"/>
        </w:rPr>
        <w:t>Habiéndose</w:t>
      </w:r>
      <w:r>
        <w:rPr>
          <w:spacing w:val="16"/>
          <w:sz w:val="20"/>
        </w:rPr>
        <w:t xml:space="preserve"> </w:t>
      </w:r>
      <w:r>
        <w:rPr>
          <w:sz w:val="20"/>
        </w:rPr>
        <w:t>notificado</w:t>
      </w:r>
      <w:r>
        <w:rPr>
          <w:spacing w:val="16"/>
          <w:sz w:val="20"/>
        </w:rPr>
        <w:t xml:space="preserve"> </w:t>
      </w:r>
      <w:r>
        <w:rPr>
          <w:sz w:val="20"/>
        </w:rPr>
        <w:t>al</w:t>
      </w:r>
      <w:r>
        <w:rPr>
          <w:spacing w:val="16"/>
          <w:sz w:val="20"/>
        </w:rPr>
        <w:t xml:space="preserve"> </w:t>
      </w:r>
      <w:r>
        <w:rPr>
          <w:sz w:val="20"/>
        </w:rPr>
        <w:t>interesado</w:t>
      </w:r>
      <w:r>
        <w:rPr>
          <w:spacing w:val="16"/>
          <w:sz w:val="20"/>
        </w:rPr>
        <w:t xml:space="preserve"> </w:t>
      </w:r>
      <w:r>
        <w:rPr>
          <w:sz w:val="20"/>
        </w:rPr>
        <w:t>a</w:t>
      </w:r>
      <w:r>
        <w:rPr>
          <w:spacing w:val="16"/>
          <w:sz w:val="20"/>
        </w:rPr>
        <w:t xml:space="preserve"> </w:t>
      </w:r>
      <w:r>
        <w:rPr>
          <w:sz w:val="20"/>
        </w:rPr>
        <w:t>través</w:t>
      </w:r>
      <w:r>
        <w:rPr>
          <w:spacing w:val="16"/>
          <w:sz w:val="20"/>
        </w:rPr>
        <w:t xml:space="preserve"> </w:t>
      </w:r>
      <w:r>
        <w:rPr>
          <w:sz w:val="20"/>
        </w:rPr>
        <w:t>de</w:t>
      </w:r>
      <w:r>
        <w:rPr>
          <w:spacing w:val="16"/>
          <w:sz w:val="20"/>
        </w:rPr>
        <w:t xml:space="preserve"> </w:t>
      </w:r>
      <w:r>
        <w:rPr>
          <w:sz w:val="20"/>
        </w:rPr>
        <w:t>comparecencia</w:t>
      </w:r>
      <w:r>
        <w:rPr>
          <w:spacing w:val="16"/>
          <w:sz w:val="20"/>
        </w:rPr>
        <w:t xml:space="preserve"> </w:t>
      </w:r>
      <w:r>
        <w:rPr>
          <w:sz w:val="20"/>
        </w:rPr>
        <w:t>en</w:t>
      </w:r>
      <w:r>
        <w:rPr>
          <w:spacing w:val="16"/>
          <w:sz w:val="20"/>
        </w:rPr>
        <w:t xml:space="preserve"> </w:t>
      </w:r>
      <w:r>
        <w:rPr>
          <w:sz w:val="20"/>
        </w:rPr>
        <w:t>sede</w:t>
      </w:r>
      <w:r>
        <w:rPr>
          <w:spacing w:val="16"/>
          <w:sz w:val="20"/>
        </w:rPr>
        <w:t xml:space="preserve"> </w:t>
      </w:r>
      <w:r>
        <w:rPr>
          <w:sz w:val="20"/>
        </w:rPr>
        <w:t>electrónica</w:t>
      </w:r>
      <w:r>
        <w:rPr>
          <w:spacing w:val="16"/>
          <w:sz w:val="20"/>
        </w:rPr>
        <w:t xml:space="preserve"> </w:t>
      </w:r>
      <w:r>
        <w:rPr>
          <w:sz w:val="20"/>
        </w:rPr>
        <w:t>en</w:t>
      </w:r>
      <w:r>
        <w:rPr>
          <w:spacing w:val="16"/>
          <w:sz w:val="20"/>
        </w:rPr>
        <w:t xml:space="preserve"> </w:t>
      </w:r>
      <w:r>
        <w:rPr>
          <w:sz w:val="20"/>
        </w:rPr>
        <w:t>fecha</w:t>
      </w:r>
      <w:r>
        <w:rPr>
          <w:spacing w:val="16"/>
          <w:sz w:val="20"/>
        </w:rPr>
        <w:t xml:space="preserve"> </w:t>
      </w:r>
      <w:r>
        <w:rPr>
          <w:spacing w:val="-2"/>
          <w:sz w:val="20"/>
        </w:rPr>
        <w:t>14/01</w:t>
      </w:r>
    </w:p>
    <w:p w14:paraId="720E3AA2" w14:textId="77777777" w:rsidR="006734C5" w:rsidRDefault="00000000">
      <w:pPr>
        <w:spacing w:before="51" w:line="292" w:lineRule="auto"/>
        <w:ind w:left="117" w:right="116"/>
        <w:jc w:val="both"/>
        <w:rPr>
          <w:sz w:val="20"/>
        </w:rPr>
      </w:pPr>
      <w:r>
        <w:rPr>
          <w:sz w:val="20"/>
        </w:rPr>
        <w:t>/2024</w:t>
      </w:r>
      <w:r>
        <w:rPr>
          <w:spacing w:val="40"/>
          <w:sz w:val="20"/>
        </w:rPr>
        <w:t xml:space="preserve"> </w:t>
      </w:r>
      <w:r>
        <w:rPr>
          <w:sz w:val="20"/>
        </w:rPr>
        <w:t>la</w:t>
      </w:r>
      <w:r>
        <w:rPr>
          <w:spacing w:val="40"/>
          <w:sz w:val="20"/>
        </w:rPr>
        <w:t xml:space="preserve"> </w:t>
      </w:r>
      <w:r>
        <w:rPr>
          <w:sz w:val="20"/>
        </w:rPr>
        <w:t>Resolución</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Directora</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Urbanismo</w:t>
      </w:r>
      <w:r>
        <w:rPr>
          <w:spacing w:val="40"/>
          <w:sz w:val="20"/>
        </w:rPr>
        <w:t xml:space="preserve"> </w:t>
      </w:r>
      <w:r>
        <w:rPr>
          <w:sz w:val="20"/>
        </w:rPr>
        <w:t>disponiendo</w:t>
      </w:r>
      <w:r>
        <w:rPr>
          <w:spacing w:val="40"/>
          <w:sz w:val="20"/>
        </w:rPr>
        <w:t xml:space="preserve"> </w:t>
      </w:r>
      <w:r>
        <w:rPr>
          <w:sz w:val="20"/>
        </w:rPr>
        <w:t>la</w:t>
      </w:r>
      <w:r>
        <w:rPr>
          <w:spacing w:val="40"/>
          <w:sz w:val="20"/>
        </w:rPr>
        <w:t xml:space="preserve"> </w:t>
      </w:r>
      <w:r>
        <w:rPr>
          <w:sz w:val="20"/>
        </w:rPr>
        <w:t>medida</w:t>
      </w:r>
      <w:r>
        <w:rPr>
          <w:spacing w:val="40"/>
          <w:sz w:val="20"/>
        </w:rPr>
        <w:t xml:space="preserve"> </w:t>
      </w:r>
      <w:r>
        <w:rPr>
          <w:sz w:val="20"/>
        </w:rPr>
        <w:t>cautelar</w:t>
      </w:r>
      <w:r>
        <w:rPr>
          <w:spacing w:val="40"/>
          <w:sz w:val="20"/>
        </w:rPr>
        <w:t xml:space="preserve"> </w:t>
      </w:r>
      <w:r>
        <w:rPr>
          <w:sz w:val="20"/>
        </w:rPr>
        <w:t>de retirada temporal de la licencia de funcionamiento así como la clausura temporal de la actividad, siendo por ello conocedor del contenido de la misma y de las disposiciones del Art. 60 de la Ordenanza municipal de Contaminación acústica, publicada en el BOCM con nº 186 y fecha 6 de agosto de 2018, trascrito en su literalidad en dicha resolución, no se ha dado cumplimiento según consta en el Informe de Intervención de Patrulla de fecha 27/01/2024.</w:t>
      </w:r>
    </w:p>
    <w:p w14:paraId="26EC4D24" w14:textId="77777777" w:rsidR="006734C5" w:rsidRDefault="006734C5">
      <w:pPr>
        <w:pStyle w:val="Textoindependiente"/>
        <w:spacing w:before="9"/>
        <w:rPr>
          <w:i w:val="0"/>
        </w:rPr>
      </w:pPr>
    </w:p>
    <w:p w14:paraId="52583452" w14:textId="3E34CC3A" w:rsidR="006734C5" w:rsidRDefault="00000000">
      <w:pPr>
        <w:spacing w:line="292" w:lineRule="auto"/>
        <w:ind w:left="117" w:right="116"/>
        <w:jc w:val="both"/>
        <w:rPr>
          <w:sz w:val="20"/>
        </w:rPr>
      </w:pPr>
      <w:r>
        <w:rPr>
          <w:sz w:val="20"/>
        </w:rPr>
        <w:t>CONSTANDO: Instancia presentada por el interesado en fecha 01/02/2024, con número de Registro 2024-E-RE-2419. Aportando documentación y solicitando alzamiento de medida cautelar</w:t>
      </w:r>
      <w:r w:rsidR="009C3A87">
        <w:rPr>
          <w:sz w:val="20"/>
        </w:rPr>
        <w:t>.</w:t>
      </w:r>
    </w:p>
    <w:p w14:paraId="1CDC0A41" w14:textId="77777777" w:rsidR="006734C5" w:rsidRDefault="006734C5">
      <w:pPr>
        <w:pStyle w:val="Textoindependiente"/>
        <w:spacing w:before="10"/>
        <w:rPr>
          <w:i w:val="0"/>
        </w:rPr>
      </w:pPr>
    </w:p>
    <w:p w14:paraId="408218A2" w14:textId="77777777" w:rsidR="006734C5" w:rsidRDefault="00000000">
      <w:pPr>
        <w:pStyle w:val="Textoindependiente"/>
        <w:spacing w:line="292" w:lineRule="auto"/>
        <w:ind w:left="117" w:right="115"/>
        <w:jc w:val="both"/>
      </w:pPr>
      <w:r>
        <w:rPr>
          <w:i w:val="0"/>
        </w:rPr>
        <w:t xml:space="preserve">CONSTANDO, Informe del Técnico de Medio Ambiente de fecha 07/02/2024 donde expone que </w:t>
      </w:r>
      <w:r>
        <w:t>“no se ha dado cumplimiento a lo requerido por lo que la actividad no reúne los documentos, requisitos o determinaciones exigidos por la normativa urbanística o legislación específica aplicable. En base a lo cual, se emite el presente informe a los efectos oportunos, sometido al informe jurídico que se emita con posterioridad, en Las Rozas de Madrid en la fecha de la firma digital.”</w:t>
      </w:r>
    </w:p>
    <w:p w14:paraId="59F7E175" w14:textId="77777777" w:rsidR="006734C5" w:rsidRDefault="006734C5">
      <w:pPr>
        <w:pStyle w:val="Textoindependiente"/>
        <w:spacing w:before="13"/>
      </w:pPr>
    </w:p>
    <w:p w14:paraId="159120D8" w14:textId="77777777" w:rsidR="006734C5" w:rsidRDefault="00000000">
      <w:pPr>
        <w:spacing w:line="292" w:lineRule="auto"/>
        <w:ind w:left="117" w:right="116"/>
        <w:jc w:val="both"/>
        <w:rPr>
          <w:sz w:val="20"/>
        </w:rPr>
      </w:pPr>
      <w:r>
        <w:rPr>
          <w:sz w:val="20"/>
        </w:rPr>
        <w:t xml:space="preserve">Habiéndose dictado por la Directora General de Medio Ambiente Resolución de 09/02/2024 </w:t>
      </w:r>
      <w:r>
        <w:rPr>
          <w:spacing w:val="-2"/>
          <w:sz w:val="20"/>
        </w:rPr>
        <w:t>disponiendo:</w:t>
      </w:r>
    </w:p>
    <w:p w14:paraId="7BA5C20D" w14:textId="77777777" w:rsidR="006734C5" w:rsidRDefault="006734C5">
      <w:pPr>
        <w:pStyle w:val="Textoindependiente"/>
        <w:spacing w:before="9"/>
        <w:rPr>
          <w:i w:val="0"/>
        </w:rPr>
      </w:pPr>
    </w:p>
    <w:p w14:paraId="211266C8" w14:textId="0159BA68" w:rsidR="006734C5" w:rsidRDefault="00000000">
      <w:pPr>
        <w:pStyle w:val="Textoindependiente"/>
        <w:spacing w:line="292" w:lineRule="auto"/>
        <w:ind w:left="117" w:right="116"/>
        <w:jc w:val="both"/>
      </w:pPr>
      <w:r>
        <w:t xml:space="preserve">“PRIMERO.- Proceder al PRECINTO DE LA ACTIVIDAD consistente en Café-Espectáculo HARLEM Ubicado en el local 85A del Centro Comercial BURGO CENTRO II, c/Comunidad de Madrid, (CP28231) Las Rozas de Madrid, (Madrid) cuyo titular es CARFERMICLA S.L. CIF B67893776 y D. </w:t>
      </w:r>
      <w:r w:rsidR="009C3A87">
        <w:t xml:space="preserve">C.B.O.M., </w:t>
      </w:r>
      <w:r>
        <w:t xml:space="preserve">NIF </w:t>
      </w:r>
      <w:r w:rsidR="009C3A87">
        <w:t>***</w:t>
      </w:r>
      <w:r>
        <w:t>7936</w:t>
      </w:r>
      <w:r w:rsidR="009C3A87">
        <w:t>**</w:t>
      </w:r>
      <w:r>
        <w:t>, en calidad de persona física que integra el órgano rector de dicha sociedad (Administrador único), por incumplimiento de la medida cautelar de retirada temporal de la licencia de funcionamiento así como la clausura temporal de la actividad,</w:t>
      </w:r>
      <w:r>
        <w:rPr>
          <w:spacing w:val="80"/>
        </w:rPr>
        <w:t xml:space="preserve"> </w:t>
      </w:r>
      <w:r>
        <w:t>como consecuencia de haber incumplido la Orden del Cese de Actividad acordada por Resolución de la Directora General de Medio Ambiente de fecha 11/01/2024, tal y como manifiesta el Informe de Intervención de Patrulla de fecha 27/01/2024. Dicho precinto se hará efectivo por la Policía Local de Las Rozas de Madrid, en fecha 10 de febrero de 2024 a partir de las 23:00 horas, acompañados del personal</w:t>
      </w:r>
      <w:r>
        <w:rPr>
          <w:spacing w:val="40"/>
        </w:rPr>
        <w:t xml:space="preserve"> </w:t>
      </w:r>
      <w:r>
        <w:t>que</w:t>
      </w:r>
      <w:r>
        <w:rPr>
          <w:spacing w:val="40"/>
        </w:rPr>
        <w:t xml:space="preserve"> </w:t>
      </w:r>
      <w:r>
        <w:t>se</w:t>
      </w:r>
      <w:r>
        <w:rPr>
          <w:spacing w:val="40"/>
        </w:rPr>
        <w:t xml:space="preserve"> </w:t>
      </w:r>
      <w:r>
        <w:t>precise</w:t>
      </w:r>
      <w:r>
        <w:rPr>
          <w:spacing w:val="40"/>
        </w:rPr>
        <w:t xml:space="preserve"> </w:t>
      </w:r>
      <w:r>
        <w:t>para</w:t>
      </w:r>
      <w:r>
        <w:rPr>
          <w:spacing w:val="40"/>
        </w:rPr>
        <w:t xml:space="preserve"> </w:t>
      </w:r>
      <w:r>
        <w:t>proceder</w:t>
      </w:r>
      <w:r>
        <w:rPr>
          <w:spacing w:val="40"/>
        </w:rPr>
        <w:t xml:space="preserve"> </w:t>
      </w:r>
      <w:r>
        <w:t>a</w:t>
      </w:r>
      <w:r>
        <w:rPr>
          <w:spacing w:val="40"/>
        </w:rPr>
        <w:t xml:space="preserve"> </w:t>
      </w:r>
      <w:r>
        <w:t>la</w:t>
      </w:r>
      <w:r>
        <w:rPr>
          <w:spacing w:val="40"/>
        </w:rPr>
        <w:t xml:space="preserve"> </w:t>
      </w:r>
      <w:r>
        <w:t>ejecución</w:t>
      </w:r>
      <w:r>
        <w:rPr>
          <w:spacing w:val="40"/>
        </w:rPr>
        <w:t xml:space="preserve"> </w:t>
      </w:r>
      <w:r>
        <w:t>material</w:t>
      </w:r>
      <w:r>
        <w:rPr>
          <w:spacing w:val="40"/>
        </w:rPr>
        <w:t xml:space="preserve"> </w:t>
      </w:r>
      <w:r>
        <w:t>del</w:t>
      </w:r>
      <w:r>
        <w:rPr>
          <w:spacing w:val="40"/>
        </w:rPr>
        <w:t xml:space="preserve"> </w:t>
      </w:r>
      <w:r>
        <w:t>precinto</w:t>
      </w:r>
      <w:r>
        <w:rPr>
          <w:spacing w:val="40"/>
        </w:rPr>
        <w:t xml:space="preserve"> </w:t>
      </w:r>
      <w:r>
        <w:t>y</w:t>
      </w:r>
      <w:r>
        <w:rPr>
          <w:spacing w:val="40"/>
        </w:rPr>
        <w:t xml:space="preserve"> </w:t>
      </w:r>
      <w:r>
        <w:t>a</w:t>
      </w:r>
      <w:r>
        <w:rPr>
          <w:spacing w:val="40"/>
        </w:rPr>
        <w:t xml:space="preserve"> </w:t>
      </w:r>
      <w:r>
        <w:t>las</w:t>
      </w:r>
      <w:r>
        <w:rPr>
          <w:spacing w:val="40"/>
        </w:rPr>
        <w:t xml:space="preserve"> </w:t>
      </w:r>
      <w:r>
        <w:t>medidas accesorias que estén contempladas.</w:t>
      </w:r>
    </w:p>
    <w:p w14:paraId="59FDDC73" w14:textId="77777777" w:rsidR="006734C5" w:rsidRDefault="006734C5">
      <w:pPr>
        <w:spacing w:line="292" w:lineRule="auto"/>
        <w:jc w:val="both"/>
        <w:sectPr w:rsidR="006734C5">
          <w:pgSz w:w="11910" w:h="16840"/>
          <w:pgMar w:top="1340" w:right="1300" w:bottom="1260" w:left="1300" w:header="225" w:footer="1060" w:gutter="0"/>
          <w:cols w:space="720"/>
        </w:sectPr>
      </w:pPr>
    </w:p>
    <w:p w14:paraId="7AFF00CA" w14:textId="37C7E961" w:rsidR="006734C5" w:rsidRDefault="00000000">
      <w:pPr>
        <w:pStyle w:val="Textoindependiente"/>
        <w:spacing w:before="87" w:line="292"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31A857E8" wp14:editId="224124F7">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96C550" w14:textId="77777777" w:rsidR="006734C5" w:rsidRDefault="00000000">
                            <w:pPr>
                              <w:spacing w:before="21" w:line="418" w:lineRule="exact"/>
                              <w:ind w:left="20"/>
                              <w:rPr>
                                <w:rFonts w:ascii="Tahoma"/>
                                <w:sz w:val="36"/>
                              </w:rPr>
                            </w:pPr>
                            <w:r>
                              <w:rPr>
                                <w:rFonts w:ascii="Tahoma"/>
                                <w:spacing w:val="-2"/>
                                <w:sz w:val="36"/>
                              </w:rPr>
                              <w:t>RESOLUCION</w:t>
                            </w:r>
                          </w:p>
                          <w:p w14:paraId="481C4762"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wps:txbx>
                      <wps:bodyPr vert="vert270" wrap="square" lIns="0" tIns="0" rIns="0" bIns="0" rtlCol="0">
                        <a:noAutofit/>
                      </wps:bodyPr>
                    </wps:wsp>
                  </a:graphicData>
                </a:graphic>
              </wp:anchor>
            </w:drawing>
          </mc:Choice>
          <mc:Fallback>
            <w:pict>
              <v:shape w14:anchorId="31A857E8" id="Textbox 13" o:spid="_x0000_s1030"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996C550" w14:textId="77777777" w:rsidR="006734C5" w:rsidRDefault="00000000">
                      <w:pPr>
                        <w:spacing w:before="21" w:line="418" w:lineRule="exact"/>
                        <w:ind w:left="20"/>
                        <w:rPr>
                          <w:rFonts w:ascii="Tahoma"/>
                          <w:sz w:val="36"/>
                        </w:rPr>
                      </w:pPr>
                      <w:r>
                        <w:rPr>
                          <w:rFonts w:ascii="Tahoma"/>
                          <w:spacing w:val="-2"/>
                          <w:sz w:val="36"/>
                        </w:rPr>
                        <w:t>RESOLUCION</w:t>
                      </w:r>
                    </w:p>
                    <w:p w14:paraId="481C4762"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v:textbox>
                <w10:wrap anchorx="page" anchory="page"/>
              </v:shape>
            </w:pict>
          </mc:Fallback>
        </mc:AlternateContent>
      </w:r>
      <w:r>
        <w:t>Previamente a la ejecución del precinto podrán los interesados del procedimiento retirar todas las pertenencias que se encuentren en el interior y se les reitera que en ningún caso podrán ejercer la actividad, cuyo incumplimiento dará lugar a las sanciones correspondientes y al traslado al Ministerio Fiscal, para que depure las posibles responsabilidades penales en que se haya podido incurrir.”</w:t>
      </w:r>
    </w:p>
    <w:p w14:paraId="23CE3D7F" w14:textId="77777777" w:rsidR="006734C5" w:rsidRDefault="006734C5">
      <w:pPr>
        <w:pStyle w:val="Textoindependiente"/>
        <w:spacing w:before="11"/>
      </w:pPr>
    </w:p>
    <w:p w14:paraId="3A19EB35" w14:textId="77777777" w:rsidR="006734C5" w:rsidRDefault="00000000">
      <w:pPr>
        <w:spacing w:line="292" w:lineRule="auto"/>
        <w:ind w:left="117" w:right="116"/>
        <w:jc w:val="both"/>
        <w:rPr>
          <w:sz w:val="20"/>
        </w:rPr>
      </w:pPr>
      <w:r>
        <w:rPr>
          <w:sz w:val="20"/>
        </w:rPr>
        <w:t>Habiéndose ejecutado la orden de precinto del establecimiento HARLEM Ubicado en el local 85A del Centro Comercial BURGO CENTRO II, c/Comunidad de Madrid, en fecha 10/02/2024 según consta</w:t>
      </w:r>
      <w:r>
        <w:rPr>
          <w:spacing w:val="40"/>
          <w:sz w:val="20"/>
        </w:rPr>
        <w:t xml:space="preserve"> </w:t>
      </w:r>
      <w:r>
        <w:rPr>
          <w:sz w:val="20"/>
        </w:rPr>
        <w:t>en el informe de intervención de patrulla de misma fecha.</w:t>
      </w:r>
    </w:p>
    <w:p w14:paraId="0F612154" w14:textId="77777777" w:rsidR="006734C5" w:rsidRDefault="006734C5">
      <w:pPr>
        <w:pStyle w:val="Textoindependiente"/>
        <w:spacing w:before="9"/>
        <w:rPr>
          <w:i w:val="0"/>
        </w:rPr>
      </w:pPr>
    </w:p>
    <w:p w14:paraId="1C485B86" w14:textId="77777777" w:rsidR="006734C5" w:rsidRDefault="00000000">
      <w:pPr>
        <w:spacing w:before="1" w:line="292" w:lineRule="auto"/>
        <w:ind w:left="117" w:right="115" w:firstLine="96"/>
        <w:jc w:val="both"/>
        <w:rPr>
          <w:i/>
          <w:sz w:val="20"/>
        </w:rPr>
      </w:pPr>
      <w:r>
        <w:rPr>
          <w:sz w:val="20"/>
        </w:rPr>
        <w:t xml:space="preserve">En fecha 14/02/2024 se presenta instancia por el interesado con Registro Nº 2024-E-RE-3416 solicitando </w:t>
      </w:r>
      <w:r>
        <w:rPr>
          <w:i/>
          <w:sz w:val="20"/>
        </w:rPr>
        <w:t>“el levantamiento de la medida cautelar consistente en precinto de la actividad para poder entrar y realizar nuevas mediciones de niveles sonoros”.</w:t>
      </w:r>
    </w:p>
    <w:p w14:paraId="1EEBEC83" w14:textId="77777777" w:rsidR="006734C5" w:rsidRDefault="006734C5">
      <w:pPr>
        <w:pStyle w:val="Textoindependiente"/>
      </w:pPr>
    </w:p>
    <w:p w14:paraId="5BDD2658" w14:textId="77777777" w:rsidR="006734C5" w:rsidRDefault="006734C5">
      <w:pPr>
        <w:pStyle w:val="Textoindependiente"/>
      </w:pPr>
    </w:p>
    <w:p w14:paraId="4E14E61E" w14:textId="77777777" w:rsidR="006734C5" w:rsidRDefault="006734C5">
      <w:pPr>
        <w:pStyle w:val="Textoindependiente"/>
        <w:spacing w:before="72"/>
      </w:pPr>
    </w:p>
    <w:p w14:paraId="12CCF92C" w14:textId="77777777" w:rsidR="006734C5" w:rsidRDefault="00000000">
      <w:pPr>
        <w:pStyle w:val="Ttulo1"/>
      </w:pPr>
      <w:r>
        <w:t xml:space="preserve">FUNDAMENTOS DE </w:t>
      </w:r>
      <w:r>
        <w:rPr>
          <w:spacing w:val="-2"/>
        </w:rPr>
        <w:t>DERECHO:</w:t>
      </w:r>
    </w:p>
    <w:p w14:paraId="5C7FD284" w14:textId="77777777" w:rsidR="006734C5" w:rsidRDefault="006734C5">
      <w:pPr>
        <w:pStyle w:val="Textoindependiente"/>
        <w:spacing w:before="61"/>
        <w:rPr>
          <w:b/>
          <w:i w:val="0"/>
        </w:rPr>
      </w:pPr>
    </w:p>
    <w:p w14:paraId="2EBC015F" w14:textId="77777777" w:rsidR="006734C5" w:rsidRDefault="00000000">
      <w:pPr>
        <w:spacing w:before="1" w:line="295" w:lineRule="auto"/>
        <w:ind w:left="117" w:right="116"/>
        <w:jc w:val="both"/>
        <w:rPr>
          <w:i/>
          <w:sz w:val="20"/>
        </w:rPr>
      </w:pPr>
      <w:r>
        <w:rPr>
          <w:sz w:val="20"/>
        </w:rPr>
        <w:t>De acuerdo al Art. 60 de la Ordenanza municipal de Contaminación acústica, publicada en el BOCM con nº 186 y fecha 6 de agosto de 2018: “</w:t>
      </w:r>
      <w:r>
        <w:rPr>
          <w:i/>
          <w:sz w:val="20"/>
        </w:rPr>
        <w:t>Cuando durante la tramitación del correspondiente expediente sancionador, o sin perjuicio del mismo, se superen en más de 10 dB(A) en periodo día, y</w:t>
      </w:r>
    </w:p>
    <w:p w14:paraId="7D8D772B" w14:textId="77777777" w:rsidR="006734C5" w:rsidRDefault="00000000">
      <w:pPr>
        <w:pStyle w:val="Textoindependiente"/>
        <w:spacing w:line="295" w:lineRule="auto"/>
        <w:ind w:left="117" w:right="116"/>
        <w:jc w:val="both"/>
        <w:rPr>
          <w:i w:val="0"/>
        </w:rPr>
      </w:pPr>
      <w:r>
        <w:t>7 dB(A) en periodo noche, los valores límites establecidos en la presente Ordenanza, el</w:t>
      </w:r>
      <w:r>
        <w:rPr>
          <w:spacing w:val="80"/>
        </w:rPr>
        <w:t xml:space="preserve"> </w:t>
      </w:r>
      <w:r>
        <w:t>Ayuntamiento o la Consejería de Medio Ambiente en el ejercicio de sus respectivas competencias, podrán ordenar, mediante resolución motivada, la suspensión, precintado o clausura del foco emisor del ruido o de la actividad emisora</w:t>
      </w:r>
      <w:r>
        <w:rPr>
          <w:i w:val="0"/>
        </w:rPr>
        <w:t>.”</w:t>
      </w:r>
    </w:p>
    <w:p w14:paraId="3721AEC6" w14:textId="77777777" w:rsidR="006734C5" w:rsidRDefault="006734C5">
      <w:pPr>
        <w:pStyle w:val="Textoindependiente"/>
        <w:spacing w:before="11"/>
        <w:rPr>
          <w:i w:val="0"/>
        </w:rPr>
      </w:pPr>
    </w:p>
    <w:p w14:paraId="223AA90A" w14:textId="77777777" w:rsidR="006734C5" w:rsidRDefault="00000000">
      <w:pPr>
        <w:spacing w:line="292" w:lineRule="auto"/>
        <w:ind w:left="117" w:right="116"/>
        <w:jc w:val="both"/>
        <w:rPr>
          <w:sz w:val="20"/>
        </w:rPr>
      </w:pPr>
      <w:r>
        <w:rPr>
          <w:sz w:val="20"/>
        </w:rPr>
        <w:t>Según el Informe del Técnico de Medio Ambiente de fecha 07/02/2024 no se ha dado cumplimento tampoco al requerimiento exigido, no aportando los documentos, o las determinaciones exigidas por</w:t>
      </w:r>
      <w:r>
        <w:rPr>
          <w:spacing w:val="40"/>
          <w:sz w:val="20"/>
        </w:rPr>
        <w:t xml:space="preserve"> </w:t>
      </w:r>
      <w:r>
        <w:rPr>
          <w:sz w:val="20"/>
        </w:rPr>
        <w:t>la normativa urbanística o legislación específica aplicable.</w:t>
      </w:r>
    </w:p>
    <w:p w14:paraId="3F73A692" w14:textId="77777777" w:rsidR="006734C5" w:rsidRDefault="006734C5">
      <w:pPr>
        <w:pStyle w:val="Textoindependiente"/>
        <w:spacing w:before="10"/>
        <w:rPr>
          <w:i w:val="0"/>
        </w:rPr>
      </w:pPr>
    </w:p>
    <w:p w14:paraId="52CA02E2" w14:textId="77777777" w:rsidR="006734C5" w:rsidRDefault="00000000">
      <w:pPr>
        <w:spacing w:line="292" w:lineRule="auto"/>
        <w:ind w:left="117" w:right="116"/>
        <w:jc w:val="both"/>
        <w:rPr>
          <w:sz w:val="20"/>
        </w:rPr>
      </w:pPr>
      <w:r>
        <w:rPr>
          <w:sz w:val="20"/>
        </w:rPr>
        <w:t xml:space="preserve">En el momento de la solicitud por parte del interesado del levantamiento de la medida cautelar sigue sin darse cumplimiento al requerimiento exigido, por ello no procede el levantamiento de la medida </w:t>
      </w:r>
      <w:r>
        <w:rPr>
          <w:spacing w:val="-2"/>
          <w:sz w:val="20"/>
        </w:rPr>
        <w:t>cautelar.</w:t>
      </w:r>
    </w:p>
    <w:p w14:paraId="2ADD7BC2" w14:textId="77777777" w:rsidR="006734C5" w:rsidRDefault="006734C5">
      <w:pPr>
        <w:pStyle w:val="Textoindependiente"/>
        <w:spacing w:before="9"/>
        <w:rPr>
          <w:i w:val="0"/>
        </w:rPr>
      </w:pPr>
    </w:p>
    <w:p w14:paraId="0DE18B49" w14:textId="77777777" w:rsidR="006734C5" w:rsidRDefault="00000000">
      <w:pPr>
        <w:spacing w:before="1" w:line="292" w:lineRule="auto"/>
        <w:ind w:left="117" w:right="116"/>
        <w:jc w:val="both"/>
        <w:rPr>
          <w:sz w:val="20"/>
        </w:rPr>
      </w:pPr>
      <w:r>
        <w:rPr>
          <w:sz w:val="20"/>
        </w:rPr>
        <w:t>El uso de las atribuciones que le confiere el ordenamiento jurídico a la Alcaldía-Presidencia en la materia objeto del presente expediente, ha sido delegado en la Directora General de Medio</w:t>
      </w:r>
      <w:r>
        <w:rPr>
          <w:spacing w:val="80"/>
          <w:sz w:val="20"/>
        </w:rPr>
        <w:t xml:space="preserve"> </w:t>
      </w:r>
      <w:r>
        <w:rPr>
          <w:sz w:val="20"/>
        </w:rPr>
        <w:t>Ambiente, mediante Resolución de la Alcaldía nº 4250, de fecha 9 de octubre de 2023.</w:t>
      </w:r>
    </w:p>
    <w:p w14:paraId="20A91FC7" w14:textId="77777777" w:rsidR="006734C5" w:rsidRDefault="006734C5">
      <w:pPr>
        <w:pStyle w:val="Textoindependiente"/>
        <w:spacing w:before="9"/>
        <w:rPr>
          <w:i w:val="0"/>
        </w:rPr>
      </w:pPr>
    </w:p>
    <w:p w14:paraId="1334C7DF" w14:textId="77777777" w:rsidR="006734C5" w:rsidRDefault="00000000">
      <w:pPr>
        <w:ind w:left="117"/>
        <w:jc w:val="both"/>
        <w:rPr>
          <w:sz w:val="20"/>
        </w:rPr>
      </w:pPr>
      <w:r>
        <w:rPr>
          <w:sz w:val="20"/>
        </w:rPr>
        <w:t>Vista</w:t>
      </w:r>
      <w:r>
        <w:rPr>
          <w:spacing w:val="-6"/>
          <w:sz w:val="20"/>
        </w:rPr>
        <w:t xml:space="preserve"> </w:t>
      </w:r>
      <w:r>
        <w:rPr>
          <w:sz w:val="20"/>
        </w:rPr>
        <w:t>la</w:t>
      </w:r>
      <w:r>
        <w:rPr>
          <w:spacing w:val="-4"/>
          <w:sz w:val="20"/>
        </w:rPr>
        <w:t xml:space="preserve"> </w:t>
      </w:r>
      <w:r>
        <w:rPr>
          <w:sz w:val="20"/>
        </w:rPr>
        <w:t>propuesta</w:t>
      </w:r>
      <w:r>
        <w:rPr>
          <w:spacing w:val="-4"/>
          <w:sz w:val="20"/>
        </w:rPr>
        <w:t xml:space="preserve"> </w:t>
      </w:r>
      <w:r>
        <w:rPr>
          <w:sz w:val="20"/>
        </w:rPr>
        <w:t>de</w:t>
      </w:r>
      <w:r>
        <w:rPr>
          <w:spacing w:val="-4"/>
          <w:sz w:val="20"/>
        </w:rPr>
        <w:t xml:space="preserve"> </w:t>
      </w:r>
      <w:r>
        <w:rPr>
          <w:sz w:val="20"/>
        </w:rPr>
        <w:t>resolución</w:t>
      </w:r>
      <w:r>
        <w:rPr>
          <w:spacing w:val="-4"/>
          <w:sz w:val="20"/>
        </w:rPr>
        <w:t xml:space="preserve"> </w:t>
      </w:r>
      <w:r>
        <w:rPr>
          <w:sz w:val="20"/>
        </w:rPr>
        <w:t>PR/2024/954</w:t>
      </w:r>
      <w:r>
        <w:rPr>
          <w:spacing w:val="-4"/>
          <w:sz w:val="20"/>
        </w:rPr>
        <w:t xml:space="preserve"> </w:t>
      </w:r>
      <w:r>
        <w:rPr>
          <w:sz w:val="20"/>
        </w:rPr>
        <w:t>de</w:t>
      </w:r>
      <w:r>
        <w:rPr>
          <w:spacing w:val="-4"/>
          <w:sz w:val="20"/>
        </w:rPr>
        <w:t xml:space="preserve"> </w:t>
      </w:r>
      <w:r>
        <w:rPr>
          <w:sz w:val="20"/>
        </w:rPr>
        <w:t>16</w:t>
      </w:r>
      <w:r>
        <w:rPr>
          <w:spacing w:val="-4"/>
          <w:sz w:val="20"/>
        </w:rPr>
        <w:t xml:space="preserve"> </w:t>
      </w:r>
      <w:r>
        <w:rPr>
          <w:sz w:val="20"/>
        </w:rPr>
        <w:t>de</w:t>
      </w:r>
      <w:r>
        <w:rPr>
          <w:spacing w:val="-4"/>
          <w:sz w:val="20"/>
        </w:rPr>
        <w:t xml:space="preserve"> </w:t>
      </w:r>
      <w:r>
        <w:rPr>
          <w:sz w:val="20"/>
        </w:rPr>
        <w:t>febrero</w:t>
      </w:r>
      <w:r>
        <w:rPr>
          <w:spacing w:val="-4"/>
          <w:sz w:val="20"/>
        </w:rPr>
        <w:t xml:space="preserve"> </w:t>
      </w:r>
      <w:r>
        <w:rPr>
          <w:sz w:val="20"/>
        </w:rPr>
        <w:t>de</w:t>
      </w:r>
      <w:r>
        <w:rPr>
          <w:spacing w:val="-3"/>
          <w:sz w:val="20"/>
        </w:rPr>
        <w:t xml:space="preserve"> </w:t>
      </w:r>
      <w:r>
        <w:rPr>
          <w:spacing w:val="-2"/>
          <w:sz w:val="20"/>
        </w:rPr>
        <w:t>2024.</w:t>
      </w:r>
    </w:p>
    <w:p w14:paraId="6AE480CA" w14:textId="77777777" w:rsidR="006734C5" w:rsidRDefault="00000000">
      <w:pPr>
        <w:pStyle w:val="Textoindependiente"/>
        <w:spacing w:before="12"/>
        <w:rPr>
          <w:i w:val="0"/>
        </w:rPr>
      </w:pPr>
      <w:r>
        <w:rPr>
          <w:noProof/>
        </w:rPr>
        <mc:AlternateContent>
          <mc:Choice Requires="wps">
            <w:drawing>
              <wp:anchor distT="0" distB="0" distL="0" distR="0" simplePos="0" relativeHeight="487591936" behindDoc="1" locked="0" layoutInCell="1" allowOverlap="1" wp14:anchorId="07704AAA" wp14:editId="79ED1BBE">
                <wp:simplePos x="0" y="0"/>
                <wp:positionH relativeFrom="page">
                  <wp:posOffset>904875</wp:posOffset>
                </wp:positionH>
                <wp:positionV relativeFrom="paragraph">
                  <wp:posOffset>174452</wp:posOffset>
                </wp:positionV>
                <wp:extent cx="5750560" cy="3429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798E345" w14:textId="77777777" w:rsidR="006734C5"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7704AAA" id="Textbox 15" o:spid="_x0000_s1031" type="#_x0000_t202" style="position:absolute;margin-left:71.25pt;margin-top:13.75pt;width:452.8pt;height:2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nl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" fillcolor="#f3f3f3" strokecolor="#ccc">
                <v:path arrowok="t"/>
                <v:textbox inset="0,0,0,0">
                  <w:txbxContent>
                    <w:p w14:paraId="3798E345" w14:textId="77777777" w:rsidR="006734C5"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5B2DA9DC" w14:textId="77777777" w:rsidR="006734C5" w:rsidRDefault="006734C5">
      <w:pPr>
        <w:pStyle w:val="Textoindependiente"/>
        <w:spacing w:before="41"/>
        <w:rPr>
          <w:i w:val="0"/>
        </w:rPr>
      </w:pPr>
    </w:p>
    <w:p w14:paraId="01DA4D18" w14:textId="77777777" w:rsidR="006734C5" w:rsidRDefault="00000000">
      <w:pPr>
        <w:spacing w:line="292" w:lineRule="auto"/>
        <w:ind w:left="117" w:right="115"/>
        <w:jc w:val="both"/>
        <w:rPr>
          <w:b/>
          <w:sz w:val="20"/>
        </w:rPr>
      </w:pPr>
      <w:r>
        <w:rPr>
          <w:b/>
          <w:sz w:val="20"/>
        </w:rPr>
        <w:t>PRIMERO: DESESTIMAR expresamente la solicitud de levantamiento de la medida cautelar, la cual permanecerá vigente hasta que no se decrete el levantamiento de dicha clausura y cese</w:t>
      </w:r>
      <w:r>
        <w:rPr>
          <w:b/>
          <w:spacing w:val="40"/>
          <w:sz w:val="20"/>
        </w:rPr>
        <w:t xml:space="preserve"> </w:t>
      </w:r>
      <w:r>
        <w:rPr>
          <w:b/>
          <w:sz w:val="20"/>
        </w:rPr>
        <w:t>de</w:t>
      </w:r>
      <w:r>
        <w:rPr>
          <w:b/>
          <w:spacing w:val="40"/>
          <w:sz w:val="20"/>
        </w:rPr>
        <w:t xml:space="preserve"> </w:t>
      </w:r>
      <w:r>
        <w:rPr>
          <w:b/>
          <w:sz w:val="20"/>
        </w:rPr>
        <w:t>actividad.</w:t>
      </w:r>
      <w:r>
        <w:rPr>
          <w:b/>
          <w:spacing w:val="40"/>
          <w:sz w:val="20"/>
        </w:rPr>
        <w:t xml:space="preserve"> </w:t>
      </w:r>
      <w:r>
        <w:rPr>
          <w:b/>
          <w:sz w:val="20"/>
        </w:rPr>
        <w:t>Advirtiendo</w:t>
      </w:r>
      <w:r>
        <w:rPr>
          <w:b/>
          <w:spacing w:val="40"/>
          <w:sz w:val="20"/>
        </w:rPr>
        <w:t xml:space="preserve"> </w:t>
      </w:r>
      <w:r>
        <w:rPr>
          <w:b/>
          <w:sz w:val="20"/>
        </w:rPr>
        <w:t>que</w:t>
      </w:r>
      <w:r>
        <w:rPr>
          <w:b/>
          <w:spacing w:val="40"/>
          <w:sz w:val="20"/>
        </w:rPr>
        <w:t xml:space="preserve"> </w:t>
      </w:r>
      <w:r>
        <w:rPr>
          <w:b/>
          <w:sz w:val="20"/>
        </w:rPr>
        <w:t>en</w:t>
      </w:r>
      <w:r>
        <w:rPr>
          <w:b/>
          <w:spacing w:val="40"/>
          <w:sz w:val="20"/>
        </w:rPr>
        <w:t xml:space="preserve"> </w:t>
      </w:r>
      <w:r>
        <w:rPr>
          <w:b/>
          <w:sz w:val="20"/>
        </w:rPr>
        <w:t>caso</w:t>
      </w:r>
      <w:r>
        <w:rPr>
          <w:b/>
          <w:spacing w:val="40"/>
          <w:sz w:val="20"/>
        </w:rPr>
        <w:t xml:space="preserve"> </w:t>
      </w:r>
      <w:r>
        <w:rPr>
          <w:b/>
          <w:sz w:val="20"/>
        </w:rPr>
        <w:t>de</w:t>
      </w:r>
      <w:r>
        <w:rPr>
          <w:b/>
          <w:spacing w:val="40"/>
          <w:sz w:val="20"/>
        </w:rPr>
        <w:t xml:space="preserve"> </w:t>
      </w:r>
      <w:r>
        <w:rPr>
          <w:b/>
          <w:sz w:val="20"/>
        </w:rPr>
        <w:t>incumplimiento</w:t>
      </w:r>
      <w:r>
        <w:rPr>
          <w:b/>
          <w:spacing w:val="40"/>
          <w:sz w:val="20"/>
        </w:rPr>
        <w:t xml:space="preserve"> </w:t>
      </w:r>
      <w:r>
        <w:rPr>
          <w:b/>
          <w:sz w:val="20"/>
        </w:rPr>
        <w:t>o</w:t>
      </w:r>
      <w:r>
        <w:rPr>
          <w:b/>
          <w:spacing w:val="40"/>
          <w:sz w:val="20"/>
        </w:rPr>
        <w:t xml:space="preserve"> </w:t>
      </w:r>
      <w:r>
        <w:rPr>
          <w:b/>
          <w:sz w:val="20"/>
        </w:rPr>
        <w:t>violación</w:t>
      </w:r>
      <w:r>
        <w:rPr>
          <w:b/>
          <w:spacing w:val="40"/>
          <w:sz w:val="20"/>
        </w:rPr>
        <w:t xml:space="preserve"> </w:t>
      </w:r>
      <w:r>
        <w:rPr>
          <w:b/>
          <w:sz w:val="20"/>
        </w:rPr>
        <w:t>del</w:t>
      </w:r>
      <w:r>
        <w:rPr>
          <w:b/>
          <w:spacing w:val="40"/>
          <w:sz w:val="20"/>
        </w:rPr>
        <w:t xml:space="preserve"> </w:t>
      </w:r>
      <w:r>
        <w:rPr>
          <w:b/>
          <w:sz w:val="20"/>
        </w:rPr>
        <w:t>precinto</w:t>
      </w:r>
      <w:r>
        <w:rPr>
          <w:b/>
          <w:spacing w:val="40"/>
          <w:sz w:val="20"/>
        </w:rPr>
        <w:t xml:space="preserve"> </w:t>
      </w:r>
      <w:r>
        <w:rPr>
          <w:b/>
          <w:sz w:val="20"/>
        </w:rPr>
        <w:t>se</w:t>
      </w:r>
      <w:r>
        <w:rPr>
          <w:b/>
          <w:spacing w:val="40"/>
          <w:sz w:val="20"/>
        </w:rPr>
        <w:t xml:space="preserve"> </w:t>
      </w:r>
      <w:r>
        <w:rPr>
          <w:b/>
          <w:sz w:val="20"/>
        </w:rPr>
        <w:t>dará lugar a las sanciones correspondientes y al traslado al Ministerio Fiscal, para que depure las posibles responsabilidades penales en que se hubiera podido incurrir.</w:t>
      </w:r>
    </w:p>
    <w:p w14:paraId="2ECC41F9" w14:textId="77777777" w:rsidR="006734C5" w:rsidRDefault="006734C5">
      <w:pPr>
        <w:pStyle w:val="Textoindependiente"/>
        <w:spacing w:before="13"/>
        <w:rPr>
          <w:b/>
          <w:i w:val="0"/>
        </w:rPr>
      </w:pPr>
    </w:p>
    <w:p w14:paraId="6D0BC666" w14:textId="77777777" w:rsidR="006734C5" w:rsidRDefault="00000000">
      <w:pPr>
        <w:spacing w:before="1" w:line="295" w:lineRule="auto"/>
        <w:ind w:left="117" w:right="115"/>
        <w:jc w:val="both"/>
        <w:rPr>
          <w:b/>
          <w:sz w:val="20"/>
        </w:rPr>
      </w:pPr>
      <w:r>
        <w:rPr>
          <w:b/>
          <w:sz w:val="20"/>
        </w:rPr>
        <w:t>SEGUNDO: Advertir que sólo previa autorización municipal expresa y exclusivamente para actuaciones encaminadas al cumplimiento de los requisitos exigidos por la Resolución de la Directora</w:t>
      </w:r>
      <w:r>
        <w:rPr>
          <w:b/>
          <w:spacing w:val="40"/>
          <w:sz w:val="20"/>
        </w:rPr>
        <w:t xml:space="preserve"> </w:t>
      </w:r>
      <w:r>
        <w:rPr>
          <w:b/>
          <w:sz w:val="20"/>
        </w:rPr>
        <w:t>General</w:t>
      </w:r>
      <w:r>
        <w:rPr>
          <w:b/>
          <w:spacing w:val="40"/>
          <w:sz w:val="20"/>
        </w:rPr>
        <w:t xml:space="preserve"> </w:t>
      </w:r>
      <w:r>
        <w:rPr>
          <w:b/>
          <w:sz w:val="20"/>
        </w:rPr>
        <w:t>de</w:t>
      </w:r>
      <w:r>
        <w:rPr>
          <w:b/>
          <w:spacing w:val="40"/>
          <w:sz w:val="20"/>
        </w:rPr>
        <w:t xml:space="preserve"> </w:t>
      </w:r>
      <w:r>
        <w:rPr>
          <w:b/>
          <w:sz w:val="20"/>
        </w:rPr>
        <w:t>Medio</w:t>
      </w:r>
      <w:r>
        <w:rPr>
          <w:b/>
          <w:spacing w:val="40"/>
          <w:sz w:val="20"/>
        </w:rPr>
        <w:t xml:space="preserve"> </w:t>
      </w:r>
      <w:r>
        <w:rPr>
          <w:b/>
          <w:sz w:val="20"/>
        </w:rPr>
        <w:t>Ambiente</w:t>
      </w:r>
      <w:r>
        <w:rPr>
          <w:b/>
          <w:spacing w:val="40"/>
          <w:sz w:val="20"/>
        </w:rPr>
        <w:t xml:space="preserve"> </w:t>
      </w:r>
      <w:r>
        <w:rPr>
          <w:b/>
          <w:sz w:val="20"/>
        </w:rPr>
        <w:t>de</w:t>
      </w:r>
      <w:r>
        <w:rPr>
          <w:b/>
          <w:spacing w:val="40"/>
          <w:sz w:val="20"/>
        </w:rPr>
        <w:t xml:space="preserve"> </w:t>
      </w:r>
      <w:r>
        <w:rPr>
          <w:b/>
          <w:sz w:val="20"/>
        </w:rPr>
        <w:t>fecha</w:t>
      </w:r>
      <w:r>
        <w:rPr>
          <w:b/>
          <w:spacing w:val="40"/>
          <w:sz w:val="20"/>
        </w:rPr>
        <w:t xml:space="preserve"> </w:t>
      </w:r>
      <w:r>
        <w:rPr>
          <w:b/>
          <w:sz w:val="20"/>
        </w:rPr>
        <w:t>11/01/2024</w:t>
      </w:r>
      <w:r>
        <w:rPr>
          <w:b/>
          <w:spacing w:val="40"/>
          <w:sz w:val="20"/>
        </w:rPr>
        <w:t xml:space="preserve"> </w:t>
      </w:r>
      <w:r>
        <w:rPr>
          <w:b/>
          <w:sz w:val="20"/>
        </w:rPr>
        <w:t>podrá</w:t>
      </w:r>
      <w:r>
        <w:rPr>
          <w:b/>
          <w:spacing w:val="40"/>
          <w:sz w:val="20"/>
        </w:rPr>
        <w:t xml:space="preserve"> </w:t>
      </w:r>
      <w:r>
        <w:rPr>
          <w:b/>
          <w:sz w:val="20"/>
        </w:rPr>
        <w:t>el</w:t>
      </w:r>
      <w:r>
        <w:rPr>
          <w:b/>
          <w:spacing w:val="40"/>
          <w:sz w:val="20"/>
        </w:rPr>
        <w:t xml:space="preserve"> </w:t>
      </w:r>
      <w:r>
        <w:rPr>
          <w:b/>
          <w:sz w:val="20"/>
        </w:rPr>
        <w:t>interesado</w:t>
      </w:r>
      <w:r>
        <w:rPr>
          <w:b/>
          <w:spacing w:val="40"/>
          <w:sz w:val="20"/>
        </w:rPr>
        <w:t xml:space="preserve"> </w:t>
      </w:r>
      <w:r>
        <w:rPr>
          <w:b/>
          <w:sz w:val="20"/>
        </w:rPr>
        <w:t>solicitar</w:t>
      </w:r>
      <w:r>
        <w:rPr>
          <w:b/>
          <w:spacing w:val="40"/>
          <w:sz w:val="20"/>
        </w:rPr>
        <w:t xml:space="preserve"> </w:t>
      </w:r>
      <w:r>
        <w:rPr>
          <w:b/>
          <w:sz w:val="20"/>
        </w:rPr>
        <w:t>el</w:t>
      </w:r>
    </w:p>
    <w:p w14:paraId="77C718D5" w14:textId="77777777" w:rsidR="006734C5" w:rsidRDefault="006734C5">
      <w:pPr>
        <w:spacing w:line="295" w:lineRule="auto"/>
        <w:jc w:val="both"/>
        <w:rPr>
          <w:sz w:val="20"/>
        </w:rPr>
        <w:sectPr w:rsidR="006734C5">
          <w:pgSz w:w="11910" w:h="16840"/>
          <w:pgMar w:top="1340" w:right="1300" w:bottom="1260" w:left="1300" w:header="225" w:footer="1060" w:gutter="0"/>
          <w:cols w:space="720"/>
        </w:sectPr>
      </w:pPr>
    </w:p>
    <w:p w14:paraId="2C10A53B" w14:textId="0B510037" w:rsidR="006734C5" w:rsidRDefault="00000000">
      <w:pPr>
        <w:spacing w:before="87" w:line="292" w:lineRule="auto"/>
        <w:ind w:left="117" w:right="115"/>
        <w:jc w:val="both"/>
        <w:rPr>
          <w:b/>
          <w:sz w:val="20"/>
        </w:rPr>
      </w:pPr>
      <w:r>
        <w:rPr>
          <w:noProof/>
        </w:rPr>
        <w:lastRenderedPageBreak/>
        <mc:AlternateContent>
          <mc:Choice Requires="wps">
            <w:drawing>
              <wp:anchor distT="0" distB="0" distL="0" distR="0" simplePos="0" relativeHeight="15734272" behindDoc="0" locked="0" layoutInCell="1" allowOverlap="1" wp14:anchorId="184E4CE0" wp14:editId="0EE7E2CD">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751C178" w14:textId="77777777" w:rsidR="006734C5" w:rsidRDefault="00000000">
                            <w:pPr>
                              <w:spacing w:before="21" w:line="418" w:lineRule="exact"/>
                              <w:ind w:left="20"/>
                              <w:rPr>
                                <w:rFonts w:ascii="Tahoma"/>
                                <w:sz w:val="36"/>
                              </w:rPr>
                            </w:pPr>
                            <w:r>
                              <w:rPr>
                                <w:rFonts w:ascii="Tahoma"/>
                                <w:spacing w:val="-2"/>
                                <w:sz w:val="36"/>
                              </w:rPr>
                              <w:t>RESOLUCION</w:t>
                            </w:r>
                          </w:p>
                          <w:p w14:paraId="2678029F"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wps:txbx>
                      <wps:bodyPr vert="vert270" wrap="square" lIns="0" tIns="0" rIns="0" bIns="0" rtlCol="0">
                        <a:noAutofit/>
                      </wps:bodyPr>
                    </wps:wsp>
                  </a:graphicData>
                </a:graphic>
              </wp:anchor>
            </w:drawing>
          </mc:Choice>
          <mc:Fallback>
            <w:pict>
              <v:shape w14:anchorId="184E4CE0"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4751C178" w14:textId="77777777" w:rsidR="006734C5" w:rsidRDefault="00000000">
                      <w:pPr>
                        <w:spacing w:before="21" w:line="418" w:lineRule="exact"/>
                        <w:ind w:left="20"/>
                        <w:rPr>
                          <w:rFonts w:ascii="Tahoma"/>
                          <w:sz w:val="36"/>
                        </w:rPr>
                      </w:pPr>
                      <w:r>
                        <w:rPr>
                          <w:rFonts w:ascii="Tahoma"/>
                          <w:spacing w:val="-2"/>
                          <w:sz w:val="36"/>
                        </w:rPr>
                        <w:t>RESOLUCION</w:t>
                      </w:r>
                    </w:p>
                    <w:p w14:paraId="2678029F" w14:textId="77777777" w:rsidR="006734C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2024-0715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16/02/2024</w:t>
                      </w:r>
                    </w:p>
                  </w:txbxContent>
                </v:textbox>
                <w10:wrap anchorx="page" anchory="page"/>
              </v:shape>
            </w:pict>
          </mc:Fallback>
        </mc:AlternateContent>
      </w:r>
      <w:r>
        <w:rPr>
          <w:b/>
          <w:sz w:val="20"/>
        </w:rPr>
        <w:t>acceso al local. Dicha solicitud, para poder ser valorada, deberá presentarse formalmente por sede electrónica o por cualquiera de los medios previstos en el Art. 16.4 de la LPACAP con</w:t>
      </w:r>
      <w:r>
        <w:rPr>
          <w:b/>
          <w:spacing w:val="40"/>
          <w:sz w:val="20"/>
        </w:rPr>
        <w:t xml:space="preserve"> </w:t>
      </w:r>
      <w:r>
        <w:rPr>
          <w:b/>
          <w:sz w:val="20"/>
        </w:rPr>
        <w:t>una antelación mínima de dos días hábiles, indicando la fecha, hora y duración en la que se pretende el acceso, así como especificando y justificando las medidas a adoptar, a fin de que pueda estar presente la Policía Local y aquel personal municipal que sea necesario para garantizar que dicha entrada tiene por objeto exclusivamente la acción solicitada.</w:t>
      </w:r>
    </w:p>
    <w:p w14:paraId="159F9A09" w14:textId="77777777" w:rsidR="006734C5" w:rsidRDefault="006734C5">
      <w:pPr>
        <w:pStyle w:val="Textoindependiente"/>
        <w:spacing w:before="11"/>
        <w:rPr>
          <w:b/>
          <w:i w:val="0"/>
        </w:rPr>
      </w:pPr>
    </w:p>
    <w:p w14:paraId="26E4F754" w14:textId="77777777" w:rsidR="006734C5" w:rsidRDefault="00000000">
      <w:pPr>
        <w:spacing w:line="297" w:lineRule="auto"/>
        <w:ind w:left="117" w:right="116"/>
        <w:jc w:val="both"/>
        <w:rPr>
          <w:sz w:val="20"/>
        </w:rPr>
      </w:pPr>
      <w:r>
        <w:rPr>
          <w:b/>
          <w:sz w:val="20"/>
        </w:rPr>
        <w:t xml:space="preserve">TERCERO: </w:t>
      </w:r>
      <w:r>
        <w:rPr>
          <w:sz w:val="20"/>
        </w:rPr>
        <w:t>Notificar el contenido del presente a los interesados y dar traslado a la Policía local de este municipio para que proceda a vigilar su cumplimiento.</w:t>
      </w:r>
    </w:p>
    <w:p w14:paraId="38F123DD" w14:textId="77777777" w:rsidR="006734C5" w:rsidRDefault="006734C5">
      <w:pPr>
        <w:pStyle w:val="Textoindependiente"/>
        <w:spacing w:before="4"/>
        <w:rPr>
          <w:i w:val="0"/>
        </w:rPr>
      </w:pPr>
    </w:p>
    <w:p w14:paraId="15F9A0AA" w14:textId="77777777" w:rsidR="006734C5" w:rsidRDefault="00000000">
      <w:pPr>
        <w:spacing w:line="295" w:lineRule="auto"/>
        <w:ind w:left="117" w:right="116"/>
        <w:jc w:val="both"/>
        <w:rPr>
          <w:sz w:val="20"/>
        </w:rPr>
      </w:pPr>
      <w:r>
        <w:rPr>
          <w:b/>
          <w:sz w:val="20"/>
        </w:rPr>
        <w:t xml:space="preserve">CUARTO: </w:t>
      </w:r>
      <w:r>
        <w:rPr>
          <w:sz w:val="20"/>
        </w:rPr>
        <w:t>Dar conocimiento de la presente Resolución en la próxima sesión plenaria ordinaria que</w:t>
      </w:r>
      <w:r>
        <w:rPr>
          <w:spacing w:val="80"/>
          <w:sz w:val="20"/>
        </w:rPr>
        <w:t xml:space="preserve"> </w:t>
      </w:r>
      <w:r>
        <w:rPr>
          <w:sz w:val="20"/>
        </w:rPr>
        <w:t>se</w:t>
      </w:r>
      <w:r>
        <w:rPr>
          <w:spacing w:val="16"/>
          <w:sz w:val="20"/>
        </w:rPr>
        <w:t xml:space="preserve"> </w:t>
      </w:r>
      <w:r>
        <w:rPr>
          <w:sz w:val="20"/>
        </w:rPr>
        <w:t>celebre</w:t>
      </w:r>
      <w:r>
        <w:rPr>
          <w:spacing w:val="16"/>
          <w:sz w:val="20"/>
        </w:rPr>
        <w:t xml:space="preserve"> </w:t>
      </w:r>
      <w:r>
        <w:rPr>
          <w:sz w:val="20"/>
        </w:rPr>
        <w:t>en</w:t>
      </w:r>
      <w:r>
        <w:rPr>
          <w:spacing w:val="16"/>
          <w:sz w:val="20"/>
        </w:rPr>
        <w:t xml:space="preserve"> </w:t>
      </w:r>
      <w:r>
        <w:rPr>
          <w:sz w:val="20"/>
        </w:rPr>
        <w:t>este</w:t>
      </w:r>
      <w:r>
        <w:rPr>
          <w:spacing w:val="16"/>
          <w:sz w:val="20"/>
        </w:rPr>
        <w:t xml:space="preserve"> </w:t>
      </w:r>
      <w:r>
        <w:rPr>
          <w:sz w:val="20"/>
        </w:rPr>
        <w:t>Ayuntamiento</w:t>
      </w:r>
      <w:r>
        <w:rPr>
          <w:spacing w:val="16"/>
          <w:sz w:val="20"/>
        </w:rPr>
        <w:t xml:space="preserve"> </w:t>
      </w:r>
      <w:r>
        <w:rPr>
          <w:sz w:val="20"/>
        </w:rPr>
        <w:t>(artículo</w:t>
      </w:r>
      <w:r>
        <w:rPr>
          <w:spacing w:val="16"/>
          <w:sz w:val="20"/>
        </w:rPr>
        <w:t xml:space="preserve"> </w:t>
      </w:r>
      <w:r>
        <w:rPr>
          <w:sz w:val="20"/>
        </w:rPr>
        <w:t>42</w:t>
      </w:r>
      <w:r>
        <w:rPr>
          <w:spacing w:val="16"/>
          <w:sz w:val="20"/>
        </w:rPr>
        <w:t xml:space="preserve"> </w:t>
      </w:r>
      <w:r>
        <w:rPr>
          <w:sz w:val="20"/>
        </w:rPr>
        <w:t>del</w:t>
      </w:r>
      <w:r>
        <w:rPr>
          <w:spacing w:val="16"/>
          <w:sz w:val="20"/>
        </w:rPr>
        <w:t xml:space="preserve"> </w:t>
      </w:r>
      <w:r>
        <w:rPr>
          <w:sz w:val="20"/>
        </w:rPr>
        <w:t>Real</w:t>
      </w:r>
      <w:r>
        <w:rPr>
          <w:spacing w:val="16"/>
          <w:sz w:val="20"/>
        </w:rPr>
        <w:t xml:space="preserve"> </w:t>
      </w:r>
      <w:r>
        <w:rPr>
          <w:sz w:val="20"/>
        </w:rPr>
        <w:t>Decreto</w:t>
      </w:r>
      <w:r>
        <w:rPr>
          <w:spacing w:val="16"/>
          <w:sz w:val="20"/>
        </w:rPr>
        <w:t xml:space="preserve"> </w:t>
      </w:r>
      <w:r>
        <w:rPr>
          <w:sz w:val="20"/>
        </w:rPr>
        <w:t>2568/1986,</w:t>
      </w:r>
      <w:r>
        <w:rPr>
          <w:spacing w:val="16"/>
          <w:sz w:val="20"/>
        </w:rPr>
        <w:t xml:space="preserve"> </w:t>
      </w:r>
      <w:r>
        <w:rPr>
          <w:sz w:val="20"/>
        </w:rPr>
        <w:t>de</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noviembre,</w:t>
      </w:r>
      <w:r>
        <w:rPr>
          <w:spacing w:val="16"/>
          <w:sz w:val="20"/>
        </w:rPr>
        <w:t xml:space="preserve"> </w:t>
      </w:r>
      <w:r>
        <w:rPr>
          <w:sz w:val="20"/>
        </w:rPr>
        <w:t>por el que se aprueba el Reglamento de Organización, Funcionamiento y Régimen Jurídico de las Entidades Locales).</w:t>
      </w:r>
    </w:p>
    <w:p w14:paraId="24956942" w14:textId="77777777" w:rsidR="006734C5" w:rsidRDefault="006734C5">
      <w:pPr>
        <w:pStyle w:val="Textoindependiente"/>
        <w:rPr>
          <w:i w:val="0"/>
        </w:rPr>
      </w:pPr>
    </w:p>
    <w:p w14:paraId="12F3D81B" w14:textId="77777777" w:rsidR="006734C5" w:rsidRDefault="006734C5">
      <w:pPr>
        <w:pStyle w:val="Textoindependiente"/>
        <w:rPr>
          <w:i w:val="0"/>
        </w:rPr>
      </w:pPr>
    </w:p>
    <w:p w14:paraId="2FB63018" w14:textId="77777777" w:rsidR="006734C5" w:rsidRDefault="006734C5">
      <w:pPr>
        <w:pStyle w:val="Textoindependiente"/>
        <w:spacing w:before="168"/>
        <w:rPr>
          <w:i w:val="0"/>
        </w:rPr>
      </w:pPr>
    </w:p>
    <w:p w14:paraId="7B5FC99A" w14:textId="77777777" w:rsidR="006734C5"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24C624B0" w14:textId="77777777" w:rsidR="006734C5" w:rsidRDefault="006734C5">
      <w:pPr>
        <w:pStyle w:val="Textoindependiente"/>
        <w:rPr>
          <w:b/>
          <w:i w:val="0"/>
        </w:rPr>
      </w:pPr>
    </w:p>
    <w:p w14:paraId="607A44A2" w14:textId="77777777" w:rsidR="006734C5" w:rsidRDefault="006734C5">
      <w:pPr>
        <w:pStyle w:val="Textoindependiente"/>
        <w:spacing w:before="46"/>
        <w:rPr>
          <w:b/>
          <w:i w:val="0"/>
        </w:rPr>
      </w:pPr>
    </w:p>
    <w:p w14:paraId="4DA7ECBE" w14:textId="77777777" w:rsidR="006734C5" w:rsidRDefault="00000000">
      <w:pPr>
        <w:ind w:left="1" w:right="1"/>
        <w:jc w:val="center"/>
        <w:rPr>
          <w:b/>
          <w:sz w:val="20"/>
        </w:rPr>
      </w:pPr>
      <w:r>
        <w:rPr>
          <w:b/>
          <w:sz w:val="20"/>
        </w:rPr>
        <w:t xml:space="preserve">DOCUMENTO FIRMADO </w:t>
      </w:r>
      <w:r>
        <w:rPr>
          <w:b/>
          <w:spacing w:val="-2"/>
          <w:sz w:val="20"/>
        </w:rPr>
        <w:t>ELECTRÓNICAMENTE</w:t>
      </w:r>
    </w:p>
    <w:sectPr w:rsidR="006734C5">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9FEE" w14:textId="77777777" w:rsidR="00F5442D" w:rsidRDefault="00F5442D">
      <w:r>
        <w:separator/>
      </w:r>
    </w:p>
  </w:endnote>
  <w:endnote w:type="continuationSeparator" w:id="0">
    <w:p w14:paraId="46B5C107" w14:textId="77777777" w:rsidR="00F5442D" w:rsidRDefault="00F5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67DA" w14:textId="5D603B05" w:rsidR="006734C5" w:rsidRDefault="00000000">
    <w:pPr>
      <w:pStyle w:val="Textoindependiente"/>
      <w:spacing w:line="14" w:lineRule="auto"/>
      <w:rPr>
        <w:i w:val="0"/>
      </w:rPr>
    </w:pPr>
    <w:r>
      <w:rPr>
        <w:noProof/>
      </w:rPr>
      <mc:AlternateContent>
        <mc:Choice Requires="wps">
          <w:drawing>
            <wp:anchor distT="0" distB="0" distL="0" distR="0" simplePos="0" relativeHeight="487500800" behindDoc="1" locked="0" layoutInCell="1" allowOverlap="1" wp14:anchorId="7037EA46" wp14:editId="4FC52248">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38357" id="Graphic 3" o:spid="_x0000_s1026" style="position:absolute;margin-left:70.85pt;margin-top:781.75pt;width:453.55pt;height:.75pt;z-index:-1581568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01312" behindDoc="1" locked="0" layoutInCell="1" allowOverlap="1" wp14:anchorId="69CFF0FE" wp14:editId="695D27F9">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95138E7" w14:textId="77777777" w:rsidR="006734C5"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C00C891" w14:textId="77777777" w:rsidR="006734C5"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69CFF0FE" id="_x0000_t202" coordsize="21600,21600" o:spt="202" path="m,l,21600r21600,l21600,xe">
              <v:stroke joinstyle="miter"/>
              <v:path gradientshapeok="t" o:connecttype="rect"/>
            </v:shapetype>
            <v:shape id="Textbox 4" o:spid="_x0000_s1033" type="#_x0000_t202" style="position:absolute;margin-left:166.75pt;margin-top:791.8pt;width:261.8pt;height:28.9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95138E7" w14:textId="77777777" w:rsidR="006734C5"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C00C891" w14:textId="77777777" w:rsidR="006734C5"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161F" w14:textId="77777777" w:rsidR="00F5442D" w:rsidRDefault="00F5442D">
      <w:r>
        <w:separator/>
      </w:r>
    </w:p>
  </w:footnote>
  <w:footnote w:type="continuationSeparator" w:id="0">
    <w:p w14:paraId="78304885" w14:textId="77777777" w:rsidR="00F5442D" w:rsidRDefault="00F5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3244" w14:textId="77777777" w:rsidR="006734C5" w:rsidRDefault="00000000">
    <w:pPr>
      <w:pStyle w:val="Textoindependiente"/>
      <w:spacing w:line="14" w:lineRule="auto"/>
      <w:rPr>
        <w:i w:val="0"/>
      </w:rPr>
    </w:pPr>
    <w:r>
      <w:rPr>
        <w:noProof/>
      </w:rPr>
      <w:drawing>
        <wp:anchor distT="0" distB="0" distL="0" distR="0" simplePos="0" relativeHeight="487499776" behindDoc="1" locked="0" layoutInCell="1" allowOverlap="1" wp14:anchorId="5F8DD62A" wp14:editId="5F5E0350">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34C5"/>
    <w:rsid w:val="006734C5"/>
    <w:rsid w:val="009C3A87"/>
    <w:rsid w:val="00F54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436A8"/>
  <w15:docId w15:val="{953FFD2A-545B-4AC8-8793-20EE83B2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C3A87"/>
    <w:pPr>
      <w:tabs>
        <w:tab w:val="center" w:pos="4252"/>
        <w:tab w:val="right" w:pos="8504"/>
      </w:tabs>
    </w:pPr>
  </w:style>
  <w:style w:type="character" w:customStyle="1" w:styleId="EncabezadoCar">
    <w:name w:val="Encabezado Car"/>
    <w:basedOn w:val="Fuentedeprrafopredeter"/>
    <w:link w:val="Encabezado"/>
    <w:uiPriority w:val="99"/>
    <w:rsid w:val="009C3A87"/>
    <w:rPr>
      <w:rFonts w:ascii="Arial" w:eastAsia="Arial" w:hAnsi="Arial" w:cs="Arial"/>
      <w:lang w:val="es-ES"/>
    </w:rPr>
  </w:style>
  <w:style w:type="paragraph" w:styleId="Piedepgina">
    <w:name w:val="footer"/>
    <w:basedOn w:val="Normal"/>
    <w:link w:val="PiedepginaCar"/>
    <w:uiPriority w:val="99"/>
    <w:unhideWhenUsed/>
    <w:rsid w:val="009C3A87"/>
    <w:pPr>
      <w:tabs>
        <w:tab w:val="center" w:pos="4252"/>
        <w:tab w:val="right" w:pos="8504"/>
      </w:tabs>
    </w:pPr>
  </w:style>
  <w:style w:type="character" w:customStyle="1" w:styleId="PiedepginaCar">
    <w:name w:val="Pie de página Car"/>
    <w:basedOn w:val="Fuentedeprrafopredeter"/>
    <w:link w:val="Piedepgina"/>
    <w:uiPriority w:val="99"/>
    <w:rsid w:val="009C3A8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1676</Words>
  <Characters>9219</Characters>
  <Application>Microsoft Office Word</Application>
  <DocSecurity>0</DocSecurity>
  <Lines>76</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2025-01-31T09:44:00Z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