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9BE0" w14:textId="66B2EA8B" w:rsidR="002B5A96" w:rsidRDefault="00000000">
      <w:pPr>
        <w:pStyle w:val="Textoindependiente"/>
        <w:spacing w:before="1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391903" wp14:editId="54815A23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6592" id="Graphic 5" o:spid="_x0000_s1026" style="position:absolute;margin-left:2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6BC696" wp14:editId="1EAE221D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2CDD2" id="Graphic 6" o:spid="_x0000_s1026" style="position:absolute;margin-left:2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95F802A" wp14:editId="7FC49120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5BC79" w14:textId="77777777" w:rsidR="002B5A96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93C13CB" w14:textId="77777777" w:rsidR="002B5A9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2024-2201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F802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08A5BC79" w14:textId="77777777" w:rsidR="002B5A96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93C13CB" w14:textId="77777777" w:rsidR="002B5A9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2024-2201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3BA30F" w14:textId="77777777" w:rsidR="002B5A96" w:rsidRDefault="00000000">
      <w:pPr>
        <w:pStyle w:val="Textoindependiente"/>
        <w:ind w:left="58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6AAEEFE" wp14:editId="669F2837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CDDC44" w14:textId="77777777" w:rsidR="002B5A96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AEEFE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14CDDC44" w14:textId="77777777" w:rsidR="002B5A96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B699D" w14:textId="77777777" w:rsidR="002B5A96" w:rsidRDefault="002B5A96">
      <w:pPr>
        <w:pStyle w:val="Textoindependiente"/>
        <w:spacing w:before="132"/>
        <w:rPr>
          <w:rFonts w:ascii="Times New Roman"/>
        </w:rPr>
      </w:pPr>
    </w:p>
    <w:p w14:paraId="723F8CEA" w14:textId="77777777" w:rsidR="002B5A96" w:rsidRDefault="00000000">
      <w:pPr>
        <w:spacing w:before="1"/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12953/2024</w:t>
      </w:r>
    </w:p>
    <w:p w14:paraId="0B0DE7E5" w14:textId="77777777" w:rsidR="002B5A96" w:rsidRDefault="00000000">
      <w:pPr>
        <w:spacing w:before="54" w:line="297" w:lineRule="auto"/>
        <w:ind w:left="117" w:right="249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Sancionador de Seguridad Ciudadana</w:t>
      </w:r>
    </w:p>
    <w:p w14:paraId="2F85EB79" w14:textId="77777777" w:rsidR="002B5A96" w:rsidRDefault="002B5A96">
      <w:pPr>
        <w:pStyle w:val="Textoindependiente"/>
        <w:spacing w:before="8"/>
      </w:pPr>
    </w:p>
    <w:p w14:paraId="3FA74C09" w14:textId="77777777" w:rsidR="002B5A96" w:rsidRDefault="00000000">
      <w:pPr>
        <w:pStyle w:val="Textoindependiente"/>
        <w:spacing w:line="292" w:lineRule="auto"/>
        <w:ind w:left="117"/>
      </w:pPr>
      <w:r>
        <w:t>A la vista de los siguientes antecedentes, como Concejal-Delegado de Seguridad y Emergencias de esta entidad dicto la siguiente resolución:</w:t>
      </w:r>
    </w:p>
    <w:p w14:paraId="101CCF43" w14:textId="77777777" w:rsidR="002B5A96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D6AAB0" wp14:editId="005EDA36">
                <wp:simplePos x="0" y="0"/>
                <wp:positionH relativeFrom="page">
                  <wp:posOffset>904875</wp:posOffset>
                </wp:positionH>
                <wp:positionV relativeFrom="paragraph">
                  <wp:posOffset>142133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EBA1A9" w14:textId="77777777" w:rsidR="002B5A96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6AAB0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4BEBA1A9" w14:textId="77777777" w:rsidR="002B5A96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7F696" w14:textId="77777777" w:rsidR="002B5A96" w:rsidRDefault="002B5A96">
      <w:pPr>
        <w:pStyle w:val="Textoindependiente"/>
        <w:spacing w:before="41"/>
      </w:pPr>
    </w:p>
    <w:p w14:paraId="2FCBA9A4" w14:textId="77777777" w:rsidR="002B5A96" w:rsidRDefault="00000000" w:rsidP="00150216">
      <w:pPr>
        <w:pStyle w:val="Textoindependiente"/>
        <w:spacing w:line="292" w:lineRule="auto"/>
        <w:ind w:left="117"/>
        <w:jc w:val="both"/>
      </w:pPr>
      <w:r>
        <w:t>RESULTANDO.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fecha</w:t>
      </w:r>
      <w:r>
        <w:rPr>
          <w:spacing w:val="80"/>
        </w:rPr>
        <w:t xml:space="preserve"> </w:t>
      </w:r>
      <w:r>
        <w:t>20/04/2023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Sr.</w:t>
      </w:r>
      <w:r>
        <w:rPr>
          <w:spacing w:val="80"/>
        </w:rPr>
        <w:t xml:space="preserve"> </w:t>
      </w:r>
      <w:r>
        <w:t>Concejal-Delegado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Seguridad</w:t>
      </w:r>
      <w:r>
        <w:rPr>
          <w:spacing w:val="80"/>
        </w:rPr>
        <w:t xml:space="preserve"> </w:t>
      </w:r>
      <w:r>
        <w:t>y Emergencias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Ayuntamiento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Rozas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Madrid,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competencias</w:t>
      </w:r>
      <w:r>
        <w:rPr>
          <w:spacing w:val="6"/>
        </w:rPr>
        <w:t xml:space="preserve"> </w:t>
      </w:r>
      <w:r>
        <w:t>delegadas</w:t>
      </w:r>
      <w:r>
        <w:rPr>
          <w:spacing w:val="6"/>
        </w:rPr>
        <w:t xml:space="preserve"> </w:t>
      </w:r>
      <w:r>
        <w:rPr>
          <w:spacing w:val="-5"/>
        </w:rPr>
        <w:t>por</w:t>
      </w:r>
    </w:p>
    <w:p w14:paraId="61F4C7BD" w14:textId="462628DD" w:rsidR="002B5A96" w:rsidRPr="00150216" w:rsidRDefault="00000000" w:rsidP="00150216">
      <w:pPr>
        <w:ind w:left="117"/>
        <w:jc w:val="both"/>
        <w:rPr>
          <w:sz w:val="20"/>
          <w:szCs w:val="20"/>
        </w:rPr>
      </w:pPr>
      <w:r>
        <w:rPr>
          <w:sz w:val="20"/>
        </w:rPr>
        <w:t>el</w:t>
      </w:r>
      <w:r>
        <w:rPr>
          <w:spacing w:val="50"/>
          <w:sz w:val="20"/>
        </w:rPr>
        <w:t xml:space="preserve"> </w:t>
      </w:r>
      <w:r>
        <w:rPr>
          <w:sz w:val="20"/>
        </w:rPr>
        <w:t>Alcalde,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53"/>
          <w:sz w:val="20"/>
        </w:rPr>
        <w:t xml:space="preserve"> </w:t>
      </w:r>
      <w:r>
        <w:rPr>
          <w:sz w:val="20"/>
        </w:rPr>
        <w:t>resolvió</w:t>
      </w:r>
      <w:r>
        <w:rPr>
          <w:spacing w:val="53"/>
          <w:sz w:val="20"/>
        </w:rPr>
        <w:t xml:space="preserve"> </w:t>
      </w:r>
      <w:r>
        <w:rPr>
          <w:sz w:val="20"/>
        </w:rPr>
        <w:t>incoar</w:t>
      </w:r>
      <w:r>
        <w:rPr>
          <w:spacing w:val="53"/>
          <w:sz w:val="20"/>
        </w:rPr>
        <w:t xml:space="preserve"> </w:t>
      </w:r>
      <w:r>
        <w:rPr>
          <w:sz w:val="20"/>
        </w:rPr>
        <w:t>expediente</w:t>
      </w:r>
      <w:r>
        <w:rPr>
          <w:spacing w:val="53"/>
          <w:sz w:val="20"/>
        </w:rPr>
        <w:t xml:space="preserve"> </w:t>
      </w:r>
      <w:r>
        <w:rPr>
          <w:sz w:val="20"/>
        </w:rPr>
        <w:t>sancionador</w:t>
      </w:r>
      <w:r>
        <w:rPr>
          <w:spacing w:val="53"/>
          <w:sz w:val="20"/>
        </w:rPr>
        <w:t xml:space="preserve"> </w:t>
      </w:r>
      <w:r>
        <w:rPr>
          <w:sz w:val="20"/>
        </w:rPr>
        <w:t>a</w:t>
      </w:r>
      <w:r>
        <w:rPr>
          <w:spacing w:val="57"/>
          <w:sz w:val="20"/>
        </w:rPr>
        <w:t xml:space="preserve"> </w:t>
      </w:r>
      <w:r w:rsidRPr="00150216">
        <w:rPr>
          <w:b/>
          <w:sz w:val="20"/>
          <w:szCs w:val="20"/>
        </w:rPr>
        <w:t>D.</w:t>
      </w:r>
      <w:r w:rsidRPr="00150216">
        <w:rPr>
          <w:b/>
          <w:spacing w:val="53"/>
          <w:sz w:val="20"/>
          <w:szCs w:val="20"/>
        </w:rPr>
        <w:t xml:space="preserve"> </w:t>
      </w:r>
      <w:r w:rsidR="00150216" w:rsidRPr="00150216">
        <w:rPr>
          <w:b/>
          <w:spacing w:val="53"/>
          <w:sz w:val="20"/>
          <w:szCs w:val="20"/>
        </w:rPr>
        <w:t>A.E.C.</w:t>
      </w:r>
      <w:r w:rsidRPr="00150216">
        <w:rPr>
          <w:spacing w:val="-2"/>
          <w:sz w:val="20"/>
          <w:szCs w:val="20"/>
        </w:rPr>
        <w:t>,</w:t>
      </w:r>
      <w:r w:rsidR="00150216" w:rsidRPr="00150216">
        <w:rPr>
          <w:spacing w:val="-2"/>
          <w:sz w:val="20"/>
          <w:szCs w:val="20"/>
        </w:rPr>
        <w:t xml:space="preserve"> </w:t>
      </w:r>
      <w:r w:rsidRPr="00150216">
        <w:rPr>
          <w:sz w:val="20"/>
          <w:szCs w:val="20"/>
        </w:rPr>
        <w:t>mayor de edad, con D.N.I</w:t>
      </w:r>
      <w:r w:rsidR="00150216" w:rsidRPr="00150216">
        <w:rPr>
          <w:sz w:val="20"/>
          <w:szCs w:val="20"/>
        </w:rPr>
        <w:t xml:space="preserve"> ***</w:t>
      </w:r>
      <w:r w:rsidRPr="00150216">
        <w:rPr>
          <w:sz w:val="20"/>
          <w:szCs w:val="20"/>
        </w:rPr>
        <w:t>2855</w:t>
      </w:r>
      <w:r w:rsidR="00150216" w:rsidRPr="00150216">
        <w:rPr>
          <w:sz w:val="20"/>
          <w:szCs w:val="20"/>
        </w:rPr>
        <w:t>**</w:t>
      </w:r>
      <w:r w:rsidRPr="00150216">
        <w:rPr>
          <w:sz w:val="20"/>
          <w:szCs w:val="20"/>
        </w:rPr>
        <w:t>, por la presunta comisión de una infracción administrativa de carácter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grave,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consistente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en: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“«El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uso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público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e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indebido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de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uniformes,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insignias</w:t>
      </w:r>
      <w:r w:rsidRPr="00150216">
        <w:rPr>
          <w:spacing w:val="40"/>
          <w:sz w:val="20"/>
          <w:szCs w:val="20"/>
        </w:rPr>
        <w:t xml:space="preserve"> </w:t>
      </w:r>
      <w:r w:rsidRPr="00150216">
        <w:rPr>
          <w:sz w:val="20"/>
          <w:szCs w:val="20"/>
        </w:rPr>
        <w:t>o condecoraciones oficiales, o réplicas de los mismos, así como otros elementos del equipamiento de los cuerpos policiales o de los servicios de emergencia que puedan generar engaño acerca de la condición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de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quien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los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use,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cuando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no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sea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constitutivo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de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infracción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penal»”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tipificada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en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el</w:t>
      </w:r>
      <w:r w:rsidRPr="00150216">
        <w:rPr>
          <w:spacing w:val="34"/>
          <w:sz w:val="20"/>
          <w:szCs w:val="20"/>
        </w:rPr>
        <w:t xml:space="preserve"> </w:t>
      </w:r>
      <w:r w:rsidRPr="00150216">
        <w:rPr>
          <w:sz w:val="20"/>
          <w:szCs w:val="20"/>
        </w:rPr>
        <w:t>Art-.</w:t>
      </w:r>
      <w:r>
        <w:rPr>
          <w:b/>
          <w:sz w:val="20"/>
        </w:rPr>
        <w:t>36.14 de la Ley Orgánica 4/2015, de 30 de marzo, de Protección de la Seguridad Ciudadana</w:t>
      </w:r>
      <w:r>
        <w:rPr>
          <w:sz w:val="20"/>
        </w:rPr>
        <w:t xml:space="preserve">, para la que la propia norma establece una sanción de multa de </w:t>
      </w:r>
      <w:r>
        <w:rPr>
          <w:b/>
          <w:sz w:val="20"/>
        </w:rPr>
        <w:t xml:space="preserve">601 € hasta 30.000 € </w:t>
      </w:r>
      <w:r>
        <w:rPr>
          <w:sz w:val="20"/>
        </w:rPr>
        <w:t>(artículo 39.1 Ley Orgánica 4/2015, de 30 de marzo).</w:t>
      </w:r>
    </w:p>
    <w:p w14:paraId="069F824B" w14:textId="77777777" w:rsidR="002B5A96" w:rsidRDefault="002B5A96">
      <w:pPr>
        <w:pStyle w:val="Textoindependiente"/>
      </w:pPr>
    </w:p>
    <w:p w14:paraId="3056288D" w14:textId="77777777" w:rsidR="002B5A96" w:rsidRDefault="002B5A96">
      <w:pPr>
        <w:pStyle w:val="Textoindependiente"/>
      </w:pPr>
    </w:p>
    <w:p w14:paraId="745E70A0" w14:textId="77777777" w:rsidR="002B5A96" w:rsidRDefault="002B5A96">
      <w:pPr>
        <w:pStyle w:val="Textoindependiente"/>
        <w:spacing w:before="64"/>
      </w:pPr>
    </w:p>
    <w:p w14:paraId="6613AE4C" w14:textId="77777777" w:rsidR="002B5A96" w:rsidRDefault="00000000">
      <w:pPr>
        <w:pStyle w:val="Textoindependiente"/>
        <w:spacing w:line="292" w:lineRule="auto"/>
        <w:ind w:left="117" w:right="116"/>
        <w:jc w:val="both"/>
      </w:pPr>
      <w:r>
        <w:t>RESULTANDO. - Que, conforme a la incoación del expediente sancionador, en el apartado tercero</w:t>
      </w:r>
      <w:r>
        <w:rPr>
          <w:spacing w:val="8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Resolución,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concedió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interesado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hábiles,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contar</w:t>
      </w:r>
      <w:r>
        <w:rPr>
          <w:spacing w:val="10"/>
        </w:rPr>
        <w:t xml:space="preserve"> </w:t>
      </w:r>
      <w:r>
        <w:t>desde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siguiente a la notificación, para que efectuara uno de los siguientes trámites alternativos:</w:t>
      </w:r>
    </w:p>
    <w:p w14:paraId="1C128356" w14:textId="77777777" w:rsidR="002B5A96" w:rsidRDefault="002B5A96">
      <w:pPr>
        <w:pStyle w:val="Textoindependiente"/>
      </w:pPr>
    </w:p>
    <w:p w14:paraId="0D453909" w14:textId="77777777" w:rsidR="002B5A96" w:rsidRDefault="002B5A96">
      <w:pPr>
        <w:pStyle w:val="Textoindependiente"/>
      </w:pPr>
    </w:p>
    <w:p w14:paraId="33A9C9FD" w14:textId="77777777" w:rsidR="002B5A96" w:rsidRDefault="002B5A96">
      <w:pPr>
        <w:pStyle w:val="Textoindependiente"/>
        <w:spacing w:before="70"/>
      </w:pPr>
    </w:p>
    <w:p w14:paraId="13B6BFD6" w14:textId="77777777" w:rsidR="002B5A96" w:rsidRDefault="00000000">
      <w:pPr>
        <w:pStyle w:val="Textoindependiente"/>
        <w:spacing w:line="292" w:lineRule="auto"/>
        <w:ind w:left="117" w:right="116"/>
        <w:jc w:val="both"/>
      </w:pPr>
      <w:r>
        <w:t>a.- Reconocer explícitamente su responsabilidad, o bien reconocer explícitamente su responsabilidad ingresando además voluntariamente el importe de la sanción correspondiente.</w:t>
      </w:r>
    </w:p>
    <w:p w14:paraId="64EA2ECF" w14:textId="77777777" w:rsidR="002B5A96" w:rsidRDefault="002B5A96">
      <w:pPr>
        <w:pStyle w:val="Textoindependiente"/>
        <w:spacing w:before="10"/>
      </w:pPr>
    </w:p>
    <w:p w14:paraId="0712B2A4" w14:textId="77777777" w:rsidR="002B5A96" w:rsidRDefault="00000000">
      <w:pPr>
        <w:pStyle w:val="Textoindependiente"/>
        <w:spacing w:line="292" w:lineRule="auto"/>
        <w:ind w:left="117" w:right="117"/>
        <w:jc w:val="both"/>
      </w:pPr>
      <w:r>
        <w:t>b.- Presentar las alegaciones y pruebas que estime pertinentes, en virtud de lo establecido en los artículos 76, 77 y 78 de la Ley 39/2015, de 1 de octubre, del Procedimiento Administrativo Común de las Administraciones Públicas.</w:t>
      </w:r>
    </w:p>
    <w:p w14:paraId="735BDF38" w14:textId="77777777" w:rsidR="002B5A96" w:rsidRDefault="002B5A96">
      <w:pPr>
        <w:pStyle w:val="Textoindependiente"/>
      </w:pPr>
    </w:p>
    <w:p w14:paraId="268F568A" w14:textId="77777777" w:rsidR="002B5A96" w:rsidRDefault="002B5A96">
      <w:pPr>
        <w:pStyle w:val="Textoindependiente"/>
      </w:pPr>
    </w:p>
    <w:p w14:paraId="63F7B4E3" w14:textId="77777777" w:rsidR="002B5A96" w:rsidRDefault="002B5A96">
      <w:pPr>
        <w:pStyle w:val="Textoindependiente"/>
        <w:spacing w:before="70"/>
      </w:pPr>
    </w:p>
    <w:p w14:paraId="30E3509E" w14:textId="77777777" w:rsidR="002B5A96" w:rsidRDefault="00000000">
      <w:pPr>
        <w:pStyle w:val="Textoindependiente"/>
        <w:spacing w:line="292" w:lineRule="auto"/>
        <w:ind w:left="117" w:right="116"/>
        <w:jc w:val="both"/>
      </w:pPr>
      <w:r>
        <w:t xml:space="preserve">RESULTANDO. –Que el acuerdo de inicio del presente procedimiento sancionador fue notificado al interesado con fechas de </w:t>
      </w:r>
      <w:r>
        <w:rPr>
          <w:b/>
        </w:rPr>
        <w:t xml:space="preserve">26/05/2023 y 29/05/2023 </w:t>
      </w:r>
      <w:r>
        <w:t>según consta en el expediente administrativo.</w:t>
      </w:r>
    </w:p>
    <w:p w14:paraId="1B98834F" w14:textId="77777777" w:rsidR="002B5A96" w:rsidRDefault="002B5A96">
      <w:pPr>
        <w:pStyle w:val="Textoindependiente"/>
      </w:pPr>
    </w:p>
    <w:p w14:paraId="44F2333C" w14:textId="77777777" w:rsidR="002B5A96" w:rsidRDefault="002B5A96">
      <w:pPr>
        <w:pStyle w:val="Textoindependiente"/>
      </w:pPr>
    </w:p>
    <w:p w14:paraId="1AA44DDB" w14:textId="77777777" w:rsidR="002B5A96" w:rsidRDefault="002B5A96">
      <w:pPr>
        <w:pStyle w:val="Textoindependiente"/>
        <w:spacing w:before="74"/>
      </w:pPr>
    </w:p>
    <w:p w14:paraId="2C4B81DB" w14:textId="77777777" w:rsidR="002B5A96" w:rsidRDefault="00000000">
      <w:pPr>
        <w:pStyle w:val="Textoindependiente"/>
        <w:spacing w:before="1" w:line="292" w:lineRule="auto"/>
        <w:ind w:left="117"/>
      </w:pPr>
      <w:r>
        <w:t>RESULTANDO. – Que ha trascurrido el plazo de 15 días fijado para presentar alegaciones sin que</w:t>
      </w:r>
      <w:r>
        <w:rPr>
          <w:spacing w:val="80"/>
        </w:rPr>
        <w:t xml:space="preserve"> </w:t>
      </w:r>
      <w:r>
        <w:t xml:space="preserve">estas se hayan efectuado, según se da fe en el informe de Registro de Entrada de fecha </w:t>
      </w:r>
      <w:r>
        <w:rPr>
          <w:b/>
        </w:rPr>
        <w:t>10/10/2023</w:t>
      </w:r>
      <w:r>
        <w:t>.</w:t>
      </w:r>
    </w:p>
    <w:p w14:paraId="67C18A58" w14:textId="77777777" w:rsidR="002B5A96" w:rsidRDefault="002B5A96">
      <w:pPr>
        <w:spacing w:line="292" w:lineRule="auto"/>
        <w:sectPr w:rsidR="002B5A96">
          <w:headerReference w:type="default" r:id="rId6"/>
          <w:footerReference w:type="default" r:id="rId7"/>
          <w:type w:val="continuous"/>
          <w:pgSz w:w="11910" w:h="16840"/>
          <w:pgMar w:top="1340" w:right="1300" w:bottom="1280" w:left="1300" w:header="225" w:footer="1080" w:gutter="0"/>
          <w:pgNumType w:start="1"/>
          <w:cols w:space="720"/>
        </w:sectPr>
      </w:pPr>
    </w:p>
    <w:p w14:paraId="06E53F5E" w14:textId="6A4D0E68" w:rsidR="002B5A96" w:rsidRDefault="00000000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1E60CE8" wp14:editId="0189EF1B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B120B" w14:textId="77777777" w:rsidR="002B5A96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330056A" w14:textId="77777777" w:rsidR="002B5A9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2024-2201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0CE8" id="Textbox 11" o:spid="_x0000_s1029" type="#_x0000_t202" style="position:absolute;margin-left:536pt;margin-top:306.05pt;width:33.05pt;height:166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563B120B" w14:textId="77777777" w:rsidR="002B5A96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330056A" w14:textId="77777777" w:rsidR="002B5A9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2024-2201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BCB41E" w14:textId="77777777" w:rsidR="002B5A96" w:rsidRDefault="002B5A96">
      <w:pPr>
        <w:pStyle w:val="Textoindependiente"/>
      </w:pPr>
    </w:p>
    <w:p w14:paraId="1956BADE" w14:textId="77777777" w:rsidR="002B5A96" w:rsidRDefault="002B5A96">
      <w:pPr>
        <w:pStyle w:val="Textoindependiente"/>
      </w:pPr>
    </w:p>
    <w:p w14:paraId="2F4B9391" w14:textId="77777777" w:rsidR="002B5A96" w:rsidRDefault="002B5A96">
      <w:pPr>
        <w:pStyle w:val="Textoindependiente"/>
      </w:pPr>
    </w:p>
    <w:p w14:paraId="0168EF02" w14:textId="77777777" w:rsidR="002B5A96" w:rsidRDefault="002B5A96">
      <w:pPr>
        <w:pStyle w:val="Textoindependiente"/>
        <w:spacing w:before="195"/>
      </w:pPr>
    </w:p>
    <w:p w14:paraId="31A5BE39" w14:textId="77777777" w:rsidR="002B5A96" w:rsidRDefault="00000000">
      <w:pPr>
        <w:pStyle w:val="Textoindependiente"/>
        <w:ind w:left="117"/>
      </w:pPr>
      <w:r>
        <w:t>RESULTANDO.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ultimada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instructora,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instructor,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rPr>
          <w:spacing w:val="-2"/>
        </w:rPr>
        <w:t>escrito</w:t>
      </w:r>
    </w:p>
    <w:p w14:paraId="3E7F67C6" w14:textId="77777777" w:rsidR="002B5A96" w:rsidRDefault="002B5A96">
      <w:pPr>
        <w:pStyle w:val="Textoindependiente"/>
        <w:spacing w:before="60"/>
      </w:pPr>
    </w:p>
    <w:p w14:paraId="38BCFED2" w14:textId="77777777" w:rsidR="002B5A96" w:rsidRDefault="00000000">
      <w:pPr>
        <w:pStyle w:val="Textoindependiente"/>
        <w:tabs>
          <w:tab w:val="left" w:pos="1103"/>
        </w:tabs>
        <w:spacing w:before="1"/>
        <w:ind w:left="117"/>
      </w:pP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tab/>
      </w:r>
      <w:r>
        <w:rPr>
          <w:b/>
        </w:rPr>
        <w:t>22/10/2023</w:t>
      </w:r>
      <w:r>
        <w:rPr>
          <w:b/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formuló</w:t>
      </w:r>
      <w:r>
        <w:rPr>
          <w:spacing w:val="12"/>
        </w:rPr>
        <w:t xml:space="preserve"> </w:t>
      </w:r>
      <w:r>
        <w:t>Propuesta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Resolución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expresión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hechos</w:t>
      </w:r>
      <w:r>
        <w:rPr>
          <w:spacing w:val="12"/>
        </w:rPr>
        <w:t xml:space="preserve"> </w:t>
      </w:r>
      <w:r>
        <w:rPr>
          <w:spacing w:val="-2"/>
        </w:rPr>
        <w:t>imputados,</w:t>
      </w:r>
    </w:p>
    <w:p w14:paraId="45887F07" w14:textId="77777777" w:rsidR="002B5A96" w:rsidRDefault="00000000">
      <w:pPr>
        <w:pStyle w:val="Textoindependiente"/>
        <w:spacing w:before="54" w:line="292" w:lineRule="auto"/>
        <w:ind w:left="117" w:right="116"/>
        <w:jc w:val="both"/>
      </w:pPr>
      <w:r>
        <w:t>las infracciones cometidas, las sanciones que, en su caso, podían recaer y la sanción concreta inicialmente impuesta, con objeto de que, en el plazo de 10 días, pudiera el inculpado efectuar alegaciones y presentar los documentos e informaciones que tuviera en orden a la mejor defensa de su derecho.</w:t>
      </w:r>
    </w:p>
    <w:p w14:paraId="207E06FD" w14:textId="77777777" w:rsidR="002B5A96" w:rsidRDefault="002B5A96">
      <w:pPr>
        <w:pStyle w:val="Textoindependiente"/>
      </w:pPr>
    </w:p>
    <w:p w14:paraId="1DDECA6A" w14:textId="77777777" w:rsidR="002B5A96" w:rsidRDefault="002B5A96">
      <w:pPr>
        <w:pStyle w:val="Textoindependiente"/>
      </w:pPr>
    </w:p>
    <w:p w14:paraId="07080852" w14:textId="77777777" w:rsidR="002B5A96" w:rsidRDefault="002B5A96">
      <w:pPr>
        <w:pStyle w:val="Textoindependiente"/>
        <w:spacing w:before="70"/>
      </w:pPr>
    </w:p>
    <w:p w14:paraId="5A33F406" w14:textId="77777777" w:rsidR="002B5A96" w:rsidRDefault="00000000">
      <w:pPr>
        <w:pStyle w:val="Textoindependiente"/>
        <w:ind w:left="117"/>
        <w:jc w:val="both"/>
        <w:rPr>
          <w:b/>
        </w:rPr>
      </w:pPr>
      <w:r>
        <w:t>RESULTANDO.</w:t>
      </w:r>
      <w:r>
        <w:rPr>
          <w:spacing w:val="23"/>
        </w:rPr>
        <w:t xml:space="preserve"> </w:t>
      </w:r>
      <w:r>
        <w:t>–Que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Propuesta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Resolución</w:t>
      </w:r>
      <w:r>
        <w:rPr>
          <w:spacing w:val="26"/>
        </w:rPr>
        <w:t xml:space="preserve"> </w:t>
      </w:r>
      <w:r>
        <w:t>fue</w:t>
      </w:r>
      <w:r>
        <w:rPr>
          <w:spacing w:val="25"/>
        </w:rPr>
        <w:t xml:space="preserve"> </w:t>
      </w:r>
      <w:r>
        <w:t>notificada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interesado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b/>
          <w:spacing w:val="-2"/>
        </w:rPr>
        <w:t>13/12</w:t>
      </w:r>
    </w:p>
    <w:p w14:paraId="162579E7" w14:textId="77777777" w:rsidR="002B5A96" w:rsidRDefault="00000000">
      <w:pPr>
        <w:pStyle w:val="Textoindependiente"/>
        <w:spacing w:before="54"/>
        <w:ind w:left="117"/>
        <w:jc w:val="both"/>
      </w:pPr>
      <w:r>
        <w:rPr>
          <w:b/>
        </w:rPr>
        <w:t>/2023</w:t>
      </w:r>
      <w:r>
        <w:rPr>
          <w:b/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consta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expediente</w:t>
      </w:r>
      <w:r>
        <w:rPr>
          <w:spacing w:val="-4"/>
        </w:rPr>
        <w:t xml:space="preserve"> </w:t>
      </w:r>
      <w:r>
        <w:rPr>
          <w:spacing w:val="-2"/>
        </w:rPr>
        <w:t>administrativo.</w:t>
      </w:r>
    </w:p>
    <w:p w14:paraId="36C23FBA" w14:textId="77777777" w:rsidR="002B5A96" w:rsidRDefault="002B5A96">
      <w:pPr>
        <w:pStyle w:val="Textoindependiente"/>
      </w:pPr>
    </w:p>
    <w:p w14:paraId="55138DDF" w14:textId="77777777" w:rsidR="002B5A96" w:rsidRDefault="002B5A96">
      <w:pPr>
        <w:pStyle w:val="Textoindependiente"/>
      </w:pPr>
    </w:p>
    <w:p w14:paraId="6A3692E7" w14:textId="77777777" w:rsidR="002B5A96" w:rsidRDefault="002B5A96">
      <w:pPr>
        <w:pStyle w:val="Textoindependiente"/>
        <w:spacing w:before="125"/>
      </w:pPr>
    </w:p>
    <w:p w14:paraId="4AAEA187" w14:textId="77777777" w:rsidR="002B5A96" w:rsidRDefault="00000000">
      <w:pPr>
        <w:pStyle w:val="Textoindependiente"/>
        <w:spacing w:line="292" w:lineRule="auto"/>
        <w:ind w:left="117" w:right="116"/>
        <w:jc w:val="both"/>
      </w:pPr>
      <w:r>
        <w:t>RESULTANDO.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dentro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plazo</w:t>
      </w:r>
      <w:r>
        <w:rPr>
          <w:spacing w:val="40"/>
        </w:rPr>
        <w:t xml:space="preserve"> </w:t>
      </w:r>
      <w:r>
        <w:t>anteriormente</w:t>
      </w:r>
      <w:r>
        <w:rPr>
          <w:spacing w:val="40"/>
        </w:rPr>
        <w:t xml:space="preserve"> </w:t>
      </w:r>
      <w:r>
        <w:t>expresado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consta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 xml:space="preserve">hayan presentado alegaciones, según se da fe en el informe de Registro de Entrada de fecha </w:t>
      </w:r>
      <w:r>
        <w:rPr>
          <w:b/>
        </w:rPr>
        <w:t>05/04/2024</w:t>
      </w:r>
      <w:r>
        <w:t>, por lo que procede dictar Resolución sancionadora de conformidad con la Propuesta realizada por el Instructor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expediente,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pondrá</w:t>
      </w:r>
      <w:r>
        <w:rPr>
          <w:spacing w:val="40"/>
        </w:rPr>
        <w:t xml:space="preserve"> </w:t>
      </w:r>
      <w:r>
        <w:t>fin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expediente</w:t>
      </w:r>
      <w:r>
        <w:rPr>
          <w:spacing w:val="40"/>
        </w:rPr>
        <w:t xml:space="preserve"> </w:t>
      </w:r>
      <w:r>
        <w:t>sancionador,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lo dispuesto en el artículo 85.1 de la Ley 39/2015, de 1 de octubre, del Procedimiento Administrativo Común de las Administraciones Públicas.</w:t>
      </w:r>
    </w:p>
    <w:p w14:paraId="28778A51" w14:textId="77777777" w:rsidR="002B5A96" w:rsidRDefault="002B5A96">
      <w:pPr>
        <w:pStyle w:val="Textoindependiente"/>
      </w:pPr>
    </w:p>
    <w:p w14:paraId="0D0209D7" w14:textId="77777777" w:rsidR="002B5A96" w:rsidRDefault="002B5A96">
      <w:pPr>
        <w:pStyle w:val="Textoindependiente"/>
      </w:pPr>
    </w:p>
    <w:p w14:paraId="22402A5D" w14:textId="77777777" w:rsidR="002B5A96" w:rsidRDefault="002B5A96">
      <w:pPr>
        <w:pStyle w:val="Textoindependiente"/>
      </w:pPr>
    </w:p>
    <w:p w14:paraId="12A6008A" w14:textId="77777777" w:rsidR="002B5A96" w:rsidRDefault="002B5A96">
      <w:pPr>
        <w:pStyle w:val="Textoindependiente"/>
      </w:pPr>
    </w:p>
    <w:p w14:paraId="056F5DF1" w14:textId="77777777" w:rsidR="002B5A96" w:rsidRDefault="002B5A96">
      <w:pPr>
        <w:pStyle w:val="Textoindependiente"/>
        <w:spacing w:before="134"/>
      </w:pPr>
    </w:p>
    <w:p w14:paraId="1C7395AF" w14:textId="77777777" w:rsidR="002B5A96" w:rsidRDefault="00000000">
      <w:pPr>
        <w:ind w:left="117"/>
        <w:jc w:val="both"/>
        <w:rPr>
          <w:b/>
          <w:sz w:val="20"/>
        </w:rPr>
      </w:pPr>
      <w:r>
        <w:rPr>
          <w:b/>
          <w:sz w:val="20"/>
        </w:rPr>
        <w:t xml:space="preserve">FUNDAMENTOS </w:t>
      </w:r>
      <w:r>
        <w:rPr>
          <w:b/>
          <w:spacing w:val="-2"/>
          <w:sz w:val="20"/>
        </w:rPr>
        <w:t>JURÍDICOS</w:t>
      </w:r>
    </w:p>
    <w:p w14:paraId="194217B8" w14:textId="77777777" w:rsidR="002B5A96" w:rsidRDefault="002B5A96">
      <w:pPr>
        <w:pStyle w:val="Textoindependiente"/>
        <w:rPr>
          <w:b/>
        </w:rPr>
      </w:pPr>
    </w:p>
    <w:p w14:paraId="1794A9B7" w14:textId="77777777" w:rsidR="002B5A96" w:rsidRDefault="002B5A96">
      <w:pPr>
        <w:pStyle w:val="Textoindependiente"/>
        <w:rPr>
          <w:b/>
        </w:rPr>
      </w:pPr>
    </w:p>
    <w:p w14:paraId="3D3F89FA" w14:textId="77777777" w:rsidR="002B5A96" w:rsidRDefault="002B5A96">
      <w:pPr>
        <w:pStyle w:val="Textoindependiente"/>
        <w:spacing w:before="121"/>
        <w:rPr>
          <w:b/>
        </w:rPr>
      </w:pPr>
    </w:p>
    <w:p w14:paraId="499D1403" w14:textId="77777777" w:rsidR="002B5A96" w:rsidRDefault="00000000">
      <w:pPr>
        <w:pStyle w:val="Textoindependiente"/>
        <w:spacing w:before="1" w:line="292" w:lineRule="auto"/>
        <w:ind w:left="117" w:right="116"/>
        <w:jc w:val="both"/>
      </w:pPr>
      <w:r>
        <w:t>CONSIDERANDO. – Que el Órgano competente para resolver este expediente sancionador es</w:t>
      </w:r>
      <w:r>
        <w:rPr>
          <w:spacing w:val="40"/>
        </w:rPr>
        <w:t xml:space="preserve"> </w:t>
      </w:r>
      <w:r>
        <w:t>Sr. Concejal-Delegado de Seguridad y Emergencias del Ayuntamiento de Las Rozas de Madrid,</w:t>
      </w:r>
      <w:r>
        <w:rPr>
          <w:spacing w:val="40"/>
        </w:rPr>
        <w:t xml:space="preserve"> </w:t>
      </w:r>
      <w:r>
        <w:t>conforme al Decreto de Alcaldía N.º 04/2024 de 8 de enero de 2024, en virtud del cual se efectúan</w:t>
      </w:r>
      <w:r>
        <w:rPr>
          <w:spacing w:val="80"/>
        </w:rPr>
        <w:t xml:space="preserve"> </w:t>
      </w:r>
      <w:r>
        <w:t>las delegaciones genéricas que en el mismo indican.</w:t>
      </w:r>
    </w:p>
    <w:p w14:paraId="2A1588EA" w14:textId="77777777" w:rsidR="002B5A96" w:rsidRDefault="002B5A96">
      <w:pPr>
        <w:pStyle w:val="Textoindependiente"/>
      </w:pPr>
    </w:p>
    <w:p w14:paraId="173239F9" w14:textId="77777777" w:rsidR="002B5A96" w:rsidRDefault="002B5A96">
      <w:pPr>
        <w:pStyle w:val="Textoindependiente"/>
      </w:pPr>
    </w:p>
    <w:p w14:paraId="7CE6CB70" w14:textId="77777777" w:rsidR="002B5A96" w:rsidRDefault="002B5A96">
      <w:pPr>
        <w:pStyle w:val="Textoindependiente"/>
        <w:spacing w:before="70"/>
      </w:pPr>
    </w:p>
    <w:p w14:paraId="3D177A8E" w14:textId="77777777" w:rsidR="002B5A96" w:rsidRDefault="00000000">
      <w:pPr>
        <w:pStyle w:val="Textoindependiente"/>
        <w:spacing w:line="292" w:lineRule="auto"/>
        <w:ind w:left="117" w:right="115"/>
        <w:jc w:val="both"/>
      </w:pPr>
      <w:r>
        <w:t>CONSIDERANDO. - Que el procedimiento seguido ha observado todos los trámites legales y reglamentarios establecidos y los principios informadores de la potestad sancionadora, respetando</w:t>
      </w:r>
      <w:r>
        <w:rPr>
          <w:spacing w:val="80"/>
        </w:rPr>
        <w:t xml:space="preserve"> </w:t>
      </w:r>
      <w:r>
        <w:t>los derechos del presunto responsable y teniendo en cuenta las circunstancias adversas y favorables al infractor.</w:t>
      </w:r>
    </w:p>
    <w:p w14:paraId="48C55E98" w14:textId="77777777" w:rsidR="002B5A96" w:rsidRDefault="002B5A96">
      <w:pPr>
        <w:pStyle w:val="Textoindependiente"/>
      </w:pPr>
    </w:p>
    <w:p w14:paraId="56CAD239" w14:textId="77777777" w:rsidR="002B5A96" w:rsidRDefault="002B5A96">
      <w:pPr>
        <w:pStyle w:val="Textoindependiente"/>
      </w:pPr>
    </w:p>
    <w:p w14:paraId="3DEFA8DA" w14:textId="77777777" w:rsidR="002B5A96" w:rsidRDefault="002B5A96">
      <w:pPr>
        <w:pStyle w:val="Textoindependiente"/>
        <w:spacing w:before="70"/>
      </w:pPr>
    </w:p>
    <w:p w14:paraId="2E2D8C5D" w14:textId="77777777" w:rsidR="002B5A96" w:rsidRDefault="00000000">
      <w:pPr>
        <w:pStyle w:val="Textoindependiente"/>
        <w:spacing w:line="292" w:lineRule="auto"/>
        <w:ind w:left="117" w:right="115"/>
        <w:jc w:val="both"/>
      </w:pPr>
      <w:r>
        <w:t>CONSIDERANDO. - Que los hechos declarados probados, y que figuran en la Propuesta de Resolución sancionadora, son constitutivos de una infracción administrativa de carácter</w:t>
      </w:r>
      <w:r>
        <w:rPr>
          <w:spacing w:val="80"/>
        </w:rPr>
        <w:t xml:space="preserve"> </w:t>
      </w:r>
      <w:r>
        <w:t>grave, consistente</w:t>
      </w:r>
      <w:r>
        <w:rPr>
          <w:spacing w:val="30"/>
        </w:rPr>
        <w:t xml:space="preserve"> </w:t>
      </w:r>
      <w:r>
        <w:t>en:</w:t>
      </w:r>
      <w:r>
        <w:rPr>
          <w:spacing w:val="30"/>
        </w:rPr>
        <w:t xml:space="preserve"> </w:t>
      </w:r>
      <w:r>
        <w:t>“«El</w:t>
      </w:r>
      <w:r>
        <w:rPr>
          <w:spacing w:val="30"/>
        </w:rPr>
        <w:t xml:space="preserve"> </w:t>
      </w:r>
      <w:r>
        <w:t>uso</w:t>
      </w:r>
      <w:r>
        <w:rPr>
          <w:spacing w:val="30"/>
        </w:rPr>
        <w:t xml:space="preserve"> </w:t>
      </w:r>
      <w:r>
        <w:t>público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indebido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uniformes,</w:t>
      </w:r>
      <w:r>
        <w:rPr>
          <w:spacing w:val="30"/>
        </w:rPr>
        <w:t xml:space="preserve"> </w:t>
      </w:r>
      <w:r>
        <w:t>insignias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condecoraciones</w:t>
      </w:r>
      <w:r>
        <w:rPr>
          <w:spacing w:val="30"/>
        </w:rPr>
        <w:t xml:space="preserve"> </w:t>
      </w:r>
      <w:r>
        <w:t>oficiales,</w:t>
      </w:r>
      <w:r>
        <w:rPr>
          <w:spacing w:val="30"/>
        </w:rPr>
        <w:t xml:space="preserve"> </w:t>
      </w:r>
      <w:r>
        <w:t>o</w:t>
      </w:r>
    </w:p>
    <w:p w14:paraId="246E851B" w14:textId="77777777" w:rsidR="002B5A96" w:rsidRDefault="002B5A96">
      <w:pPr>
        <w:spacing w:line="292" w:lineRule="auto"/>
        <w:jc w:val="both"/>
        <w:sectPr w:rsidR="002B5A96">
          <w:pgSz w:w="11910" w:h="16840"/>
          <w:pgMar w:top="1340" w:right="1300" w:bottom="1280" w:left="1300" w:header="225" w:footer="1080" w:gutter="0"/>
          <w:cols w:space="720"/>
        </w:sectPr>
      </w:pPr>
    </w:p>
    <w:p w14:paraId="3EF534ED" w14:textId="32228B7F" w:rsidR="002B5A96" w:rsidRDefault="00000000">
      <w:pPr>
        <w:pStyle w:val="Textoindependiente"/>
        <w:spacing w:before="83" w:line="292" w:lineRule="auto"/>
        <w:ind w:left="117" w:right="116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597EC99B" wp14:editId="7009280E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E7951A" w14:textId="77777777" w:rsidR="002B5A96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4500B5E" w14:textId="77777777" w:rsidR="002B5A9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2024-2201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C99B" id="Textbox 13" o:spid="_x0000_s1030" type="#_x0000_t202" style="position:absolute;left:0;text-align:left;margin-left:536pt;margin-top:306.05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79E7951A" w14:textId="77777777" w:rsidR="002B5A96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4500B5E" w14:textId="77777777" w:rsidR="002B5A9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2024-2201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réplicas de los mismos, así como otros elementos del equipamiento de los cuerpos policiales o de los servicios de emergencia que puedan generar engaño acerca de la condición de quien los use,</w:t>
      </w:r>
      <w:r>
        <w:rPr>
          <w:spacing w:val="80"/>
        </w:rPr>
        <w:t xml:space="preserve"> </w:t>
      </w:r>
      <w:r>
        <w:t>cuando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sea</w:t>
      </w:r>
      <w:r>
        <w:rPr>
          <w:spacing w:val="21"/>
        </w:rPr>
        <w:t xml:space="preserve"> </w:t>
      </w:r>
      <w:r>
        <w:t>constitutivo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infracción</w:t>
      </w:r>
      <w:r>
        <w:rPr>
          <w:spacing w:val="21"/>
        </w:rPr>
        <w:t xml:space="preserve"> </w:t>
      </w:r>
      <w:r>
        <w:t>penal»”</w:t>
      </w:r>
      <w:r>
        <w:rPr>
          <w:spacing w:val="21"/>
        </w:rPr>
        <w:t xml:space="preserve"> </w:t>
      </w:r>
      <w:r>
        <w:t>tipificada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Art-.</w:t>
      </w:r>
      <w:r>
        <w:rPr>
          <w:spacing w:val="80"/>
        </w:rPr>
        <w:t xml:space="preserve"> </w:t>
      </w:r>
      <w:r>
        <w:rPr>
          <w:b/>
        </w:rPr>
        <w:t>36.14</w:t>
      </w:r>
      <w:r>
        <w:rPr>
          <w:b/>
          <w:spacing w:val="21"/>
        </w:rPr>
        <w:t xml:space="preserve"> </w:t>
      </w:r>
      <w:r>
        <w:rPr>
          <w:b/>
        </w:rPr>
        <w:t>de</w:t>
      </w:r>
      <w:r>
        <w:rPr>
          <w:b/>
          <w:spacing w:val="21"/>
        </w:rPr>
        <w:t xml:space="preserve"> </w:t>
      </w:r>
      <w:r>
        <w:rPr>
          <w:b/>
        </w:rPr>
        <w:t>la</w:t>
      </w:r>
      <w:r>
        <w:rPr>
          <w:b/>
          <w:spacing w:val="21"/>
        </w:rPr>
        <w:t xml:space="preserve"> </w:t>
      </w:r>
      <w:r>
        <w:rPr>
          <w:b/>
        </w:rPr>
        <w:t>Ley</w:t>
      </w:r>
      <w:r>
        <w:rPr>
          <w:b/>
          <w:spacing w:val="21"/>
        </w:rPr>
        <w:t xml:space="preserve"> </w:t>
      </w:r>
      <w:r>
        <w:rPr>
          <w:b/>
        </w:rPr>
        <w:t>Orgánica</w:t>
      </w:r>
      <w:r>
        <w:rPr>
          <w:b/>
          <w:spacing w:val="21"/>
        </w:rPr>
        <w:t xml:space="preserve"> </w:t>
      </w:r>
      <w:r>
        <w:rPr>
          <w:b/>
        </w:rPr>
        <w:t>4</w:t>
      </w:r>
    </w:p>
    <w:p w14:paraId="5FFC32F3" w14:textId="77777777" w:rsidR="002B5A96" w:rsidRDefault="00000000">
      <w:pPr>
        <w:spacing w:before="4" w:line="297" w:lineRule="auto"/>
        <w:ind w:left="117" w:right="116"/>
        <w:jc w:val="both"/>
        <w:rPr>
          <w:sz w:val="20"/>
        </w:rPr>
      </w:pPr>
      <w:r>
        <w:rPr>
          <w:b/>
          <w:sz w:val="20"/>
        </w:rPr>
        <w:t>/2015, de 30 de marzo, de Protección de la Seguridad Ciudadana</w:t>
      </w:r>
      <w:r>
        <w:rPr>
          <w:sz w:val="20"/>
        </w:rPr>
        <w:t xml:space="preserve">, para la que la propia norma establece una sanción de multa de </w:t>
      </w:r>
      <w:r>
        <w:rPr>
          <w:b/>
          <w:sz w:val="20"/>
        </w:rPr>
        <w:t xml:space="preserve">601 € hasta 30.000 € </w:t>
      </w:r>
      <w:r>
        <w:rPr>
          <w:sz w:val="20"/>
        </w:rPr>
        <w:t>(artículo 39.1 Ley Orgánica 4/2015, de 30</w:t>
      </w:r>
      <w:r>
        <w:rPr>
          <w:spacing w:val="40"/>
          <w:sz w:val="20"/>
        </w:rPr>
        <w:t xml:space="preserve"> </w:t>
      </w:r>
      <w:r>
        <w:rPr>
          <w:sz w:val="20"/>
        </w:rPr>
        <w:t>de marzo).</w:t>
      </w:r>
    </w:p>
    <w:p w14:paraId="693B7FB9" w14:textId="77777777" w:rsidR="002B5A96" w:rsidRDefault="002B5A96">
      <w:pPr>
        <w:pStyle w:val="Textoindependiente"/>
        <w:spacing w:before="3"/>
      </w:pPr>
    </w:p>
    <w:p w14:paraId="2A9FC82E" w14:textId="77777777" w:rsidR="002B5A96" w:rsidRDefault="00000000">
      <w:pPr>
        <w:pStyle w:val="Textoindependiente"/>
        <w:ind w:left="117"/>
        <w:jc w:val="both"/>
      </w:pP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PR/2024/2607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4ECF5CBC" w14:textId="77777777" w:rsidR="002B5A96" w:rsidRDefault="002B5A96">
      <w:pPr>
        <w:pStyle w:val="Textoindependiente"/>
        <w:spacing w:before="61"/>
      </w:pPr>
    </w:p>
    <w:p w14:paraId="042571D7" w14:textId="77777777" w:rsidR="002B5A96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dispuesto en el art. 21.3 de la Ley 7/1985, de 2 de abril, reguladora de las Bases de Régimen Local y arts. 43 y 44 del Real Decreto 2568/1986, de 28 de noviembre, por el que se aprueba el Reglamento de Organización, Funcionamiento y Régimen Jurídico de las</w:t>
      </w:r>
      <w:r>
        <w:rPr>
          <w:spacing w:val="40"/>
        </w:rPr>
        <w:t xml:space="preserve"> </w:t>
      </w:r>
      <w:r>
        <w:t>Entidades Locales y teniendo en cuenta la delegación de facultades en favor del Concejal-Delegado de Seguridad y Emergencias según Decreto nº 4, de 8 de enero de 2024, por la presente resuelve:</w:t>
      </w:r>
    </w:p>
    <w:p w14:paraId="2B8CFAE8" w14:textId="77777777" w:rsidR="002B5A96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4A7A191" wp14:editId="1DEDF50B">
                <wp:simplePos x="0" y="0"/>
                <wp:positionH relativeFrom="page">
                  <wp:posOffset>904875</wp:posOffset>
                </wp:positionH>
                <wp:positionV relativeFrom="paragraph">
                  <wp:posOffset>141886</wp:posOffset>
                </wp:positionV>
                <wp:extent cx="5750560" cy="3429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305E12" w14:textId="77777777" w:rsidR="002B5A96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7A191" id="Textbox 15" o:spid="_x0000_s1031" type="#_x0000_t202" style="position:absolute;margin-left:71.25pt;margin-top:11.15pt;width:452.8pt;height:2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nl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fYpJJ1tojyTxQFPWcPy2F0FxZt87amMaybMRzsb2&#10;bIRoV5AHN/F18GYfQZusyxV3KoDmI3OfZjkN4I/7HHX945bfAQ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OCLeeX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74305E12" w14:textId="77777777" w:rsidR="002B5A96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8259CA" w14:textId="77777777" w:rsidR="002B5A96" w:rsidRDefault="002B5A96">
      <w:pPr>
        <w:pStyle w:val="Textoindependiente"/>
        <w:spacing w:before="41"/>
      </w:pPr>
    </w:p>
    <w:p w14:paraId="090947C9" w14:textId="611F4CD5" w:rsidR="002B5A96" w:rsidRPr="00150216" w:rsidRDefault="00000000" w:rsidP="00150216">
      <w:pPr>
        <w:tabs>
          <w:tab w:val="left" w:pos="1547"/>
        </w:tabs>
        <w:ind w:left="117" w:right="96"/>
        <w:jc w:val="both"/>
        <w:rPr>
          <w:sz w:val="20"/>
          <w:szCs w:val="20"/>
        </w:rPr>
      </w:pPr>
      <w:r>
        <w:rPr>
          <w:b/>
          <w:sz w:val="20"/>
        </w:rPr>
        <w:t>PRIMERO</w:t>
      </w:r>
      <w:r>
        <w:rPr>
          <w:sz w:val="20"/>
        </w:rPr>
        <w:t>.</w:t>
      </w:r>
      <w:r>
        <w:rPr>
          <w:spacing w:val="55"/>
          <w:w w:val="150"/>
          <w:sz w:val="20"/>
        </w:rPr>
        <w:t xml:space="preserve"> </w:t>
      </w:r>
      <w:r>
        <w:rPr>
          <w:spacing w:val="-12"/>
          <w:sz w:val="20"/>
        </w:rPr>
        <w:t>-</w:t>
      </w:r>
      <w:r>
        <w:rPr>
          <w:sz w:val="20"/>
        </w:rPr>
        <w:tab/>
        <w:t>Sancionar</w:t>
      </w:r>
      <w:r>
        <w:rPr>
          <w:spacing w:val="73"/>
          <w:sz w:val="20"/>
        </w:rPr>
        <w:t xml:space="preserve"> </w:t>
      </w:r>
      <w:r>
        <w:rPr>
          <w:sz w:val="20"/>
        </w:rPr>
        <w:t>a</w:t>
      </w:r>
      <w:r>
        <w:rPr>
          <w:spacing w:val="75"/>
          <w:sz w:val="20"/>
        </w:rPr>
        <w:t xml:space="preserve"> </w:t>
      </w:r>
      <w:r>
        <w:rPr>
          <w:b/>
          <w:sz w:val="20"/>
        </w:rPr>
        <w:t>D.</w:t>
      </w:r>
      <w:r>
        <w:rPr>
          <w:b/>
          <w:spacing w:val="73"/>
          <w:sz w:val="20"/>
        </w:rPr>
        <w:t xml:space="preserve"> </w:t>
      </w:r>
      <w:r w:rsidR="00150216">
        <w:rPr>
          <w:b/>
          <w:spacing w:val="73"/>
          <w:sz w:val="20"/>
        </w:rPr>
        <w:t>A.E.C.</w:t>
      </w:r>
      <w:r>
        <w:rPr>
          <w:sz w:val="20"/>
        </w:rPr>
        <w:t>,</w:t>
      </w:r>
      <w:r>
        <w:rPr>
          <w:spacing w:val="74"/>
          <w:sz w:val="20"/>
        </w:rPr>
        <w:t xml:space="preserve"> </w:t>
      </w:r>
      <w:r>
        <w:rPr>
          <w:sz w:val="20"/>
        </w:rPr>
        <w:t>mayor</w:t>
      </w:r>
      <w:r>
        <w:rPr>
          <w:spacing w:val="73"/>
          <w:sz w:val="20"/>
        </w:rPr>
        <w:t xml:space="preserve"> </w:t>
      </w:r>
      <w:r>
        <w:rPr>
          <w:sz w:val="20"/>
        </w:rPr>
        <w:t>de</w:t>
      </w:r>
      <w:r>
        <w:rPr>
          <w:spacing w:val="74"/>
          <w:sz w:val="20"/>
        </w:rPr>
        <w:t xml:space="preserve"> </w:t>
      </w:r>
      <w:r>
        <w:rPr>
          <w:sz w:val="20"/>
        </w:rPr>
        <w:t>edad,</w:t>
      </w:r>
      <w:r>
        <w:rPr>
          <w:spacing w:val="73"/>
          <w:sz w:val="20"/>
        </w:rPr>
        <w:t xml:space="preserve"> </w:t>
      </w:r>
      <w:r>
        <w:rPr>
          <w:sz w:val="20"/>
        </w:rPr>
        <w:t>con</w:t>
      </w:r>
      <w:r>
        <w:rPr>
          <w:spacing w:val="74"/>
          <w:sz w:val="20"/>
        </w:rPr>
        <w:t xml:space="preserve"> </w:t>
      </w:r>
      <w:r>
        <w:rPr>
          <w:spacing w:val="-4"/>
          <w:sz w:val="20"/>
        </w:rPr>
        <w:t>D.N.</w:t>
      </w:r>
      <w:r w:rsidR="00150216">
        <w:rPr>
          <w:spacing w:val="-4"/>
          <w:sz w:val="20"/>
        </w:rPr>
        <w:t xml:space="preserve">I. </w:t>
      </w:r>
      <w:r w:rsidR="00150216" w:rsidRPr="00150216">
        <w:rPr>
          <w:sz w:val="20"/>
          <w:szCs w:val="20"/>
        </w:rPr>
        <w:t>***</w:t>
      </w:r>
      <w:r w:rsidRPr="00150216">
        <w:rPr>
          <w:sz w:val="20"/>
          <w:szCs w:val="20"/>
        </w:rPr>
        <w:t>2855</w:t>
      </w:r>
      <w:r w:rsidR="00150216" w:rsidRPr="00150216">
        <w:rPr>
          <w:sz w:val="20"/>
          <w:szCs w:val="20"/>
        </w:rPr>
        <w:t>***</w:t>
      </w:r>
      <w:r w:rsidRPr="00150216">
        <w:rPr>
          <w:sz w:val="20"/>
          <w:szCs w:val="20"/>
        </w:rPr>
        <w:t>,</w:t>
      </w:r>
      <w:r w:rsidRPr="00150216">
        <w:rPr>
          <w:spacing w:val="35"/>
          <w:sz w:val="20"/>
          <w:szCs w:val="20"/>
        </w:rPr>
        <w:t xml:space="preserve"> </w:t>
      </w:r>
      <w:r w:rsidRPr="00150216">
        <w:rPr>
          <w:sz w:val="20"/>
          <w:szCs w:val="20"/>
        </w:rPr>
        <w:t>con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una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multa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de</w:t>
      </w:r>
      <w:r w:rsidRPr="00150216">
        <w:rPr>
          <w:spacing w:val="39"/>
          <w:sz w:val="20"/>
          <w:szCs w:val="20"/>
        </w:rPr>
        <w:t xml:space="preserve"> </w:t>
      </w:r>
      <w:r w:rsidRPr="00150216">
        <w:rPr>
          <w:b/>
          <w:sz w:val="20"/>
          <w:szCs w:val="20"/>
        </w:rPr>
        <w:t>601</w:t>
      </w:r>
      <w:r w:rsidRPr="00150216">
        <w:rPr>
          <w:b/>
          <w:spacing w:val="35"/>
          <w:sz w:val="20"/>
          <w:szCs w:val="20"/>
        </w:rPr>
        <w:t xml:space="preserve"> </w:t>
      </w:r>
      <w:r w:rsidRPr="00150216">
        <w:rPr>
          <w:b/>
          <w:sz w:val="20"/>
          <w:szCs w:val="20"/>
        </w:rPr>
        <w:t>€</w:t>
      </w:r>
      <w:r w:rsidRPr="00150216">
        <w:rPr>
          <w:b/>
          <w:spacing w:val="37"/>
          <w:sz w:val="20"/>
          <w:szCs w:val="20"/>
        </w:rPr>
        <w:t xml:space="preserve"> </w:t>
      </w:r>
      <w:r w:rsidRPr="00150216">
        <w:rPr>
          <w:sz w:val="20"/>
          <w:szCs w:val="20"/>
        </w:rPr>
        <w:t>por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la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comisión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de</w:t>
      </w:r>
      <w:r w:rsidRPr="00150216">
        <w:rPr>
          <w:spacing w:val="35"/>
          <w:sz w:val="20"/>
          <w:szCs w:val="20"/>
        </w:rPr>
        <w:t xml:space="preserve"> </w:t>
      </w:r>
      <w:r w:rsidRPr="00150216">
        <w:rPr>
          <w:sz w:val="20"/>
          <w:szCs w:val="20"/>
        </w:rPr>
        <w:t>la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infracción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administrativa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z w:val="20"/>
          <w:szCs w:val="20"/>
        </w:rPr>
        <w:t>de</w:t>
      </w:r>
      <w:r w:rsidRPr="00150216">
        <w:rPr>
          <w:spacing w:val="36"/>
          <w:sz w:val="20"/>
          <w:szCs w:val="20"/>
        </w:rPr>
        <w:t xml:space="preserve"> </w:t>
      </w:r>
      <w:r w:rsidRPr="00150216">
        <w:rPr>
          <w:spacing w:val="-2"/>
          <w:sz w:val="20"/>
          <w:szCs w:val="20"/>
        </w:rPr>
        <w:t>carácter</w:t>
      </w:r>
      <w:r w:rsidR="00150216" w:rsidRPr="00150216">
        <w:rPr>
          <w:spacing w:val="-2"/>
          <w:sz w:val="20"/>
          <w:szCs w:val="20"/>
        </w:rPr>
        <w:t xml:space="preserve"> </w:t>
      </w:r>
      <w:r w:rsidRPr="00150216">
        <w:rPr>
          <w:sz w:val="20"/>
          <w:szCs w:val="20"/>
        </w:rPr>
        <w:t>grave, tipificada en el artículo -.</w:t>
      </w:r>
      <w:r w:rsidRPr="00150216">
        <w:rPr>
          <w:spacing w:val="71"/>
          <w:sz w:val="20"/>
          <w:szCs w:val="20"/>
        </w:rPr>
        <w:t xml:space="preserve"> </w:t>
      </w:r>
      <w:r w:rsidRPr="00150216">
        <w:rPr>
          <w:b/>
          <w:sz w:val="20"/>
          <w:szCs w:val="20"/>
        </w:rPr>
        <w:t xml:space="preserve">36.14 </w:t>
      </w:r>
      <w:r w:rsidRPr="00150216">
        <w:rPr>
          <w:sz w:val="20"/>
          <w:szCs w:val="20"/>
        </w:rPr>
        <w:t xml:space="preserve">de la Ley Orgánica 4/2015, de 30 de marzo, de Protección de la </w:t>
      </w:r>
      <w:r w:rsidR="00150216">
        <w:rPr>
          <w:sz w:val="20"/>
          <w:szCs w:val="20"/>
        </w:rPr>
        <w:t xml:space="preserve">Seguridad </w:t>
      </w:r>
      <w:r w:rsidRPr="00150216">
        <w:rPr>
          <w:sz w:val="20"/>
          <w:szCs w:val="20"/>
        </w:rPr>
        <w:t>Ciudadana.</w:t>
      </w:r>
    </w:p>
    <w:p w14:paraId="44139D0C" w14:textId="77777777" w:rsidR="002B5A96" w:rsidRDefault="002B5A96" w:rsidP="00150216">
      <w:pPr>
        <w:pStyle w:val="Textoindependiente"/>
        <w:jc w:val="both"/>
      </w:pPr>
    </w:p>
    <w:p w14:paraId="3F7CA396" w14:textId="77777777" w:rsidR="002B5A96" w:rsidRDefault="002B5A96">
      <w:pPr>
        <w:pStyle w:val="Textoindependiente"/>
      </w:pPr>
    </w:p>
    <w:p w14:paraId="2B9C7D3F" w14:textId="77777777" w:rsidR="002B5A96" w:rsidRDefault="002B5A96">
      <w:pPr>
        <w:pStyle w:val="Textoindependiente"/>
        <w:spacing w:before="64"/>
      </w:pPr>
    </w:p>
    <w:p w14:paraId="2D7DA5DE" w14:textId="368F4A4F" w:rsidR="002B5A96" w:rsidRDefault="00000000">
      <w:pPr>
        <w:pStyle w:val="Textoindependiente"/>
        <w:spacing w:before="1" w:line="295" w:lineRule="auto"/>
        <w:ind w:left="117" w:right="115"/>
        <w:jc w:val="both"/>
      </w:pPr>
      <w:r>
        <w:rPr>
          <w:b/>
        </w:rPr>
        <w:t xml:space="preserve">SEGUNDO. </w:t>
      </w:r>
      <w:r>
        <w:t xml:space="preserve">- El importe de la sanción deberá hacerse efectivo, mediante ingreso directo, en la siguiente cuenta bancaria municipal de la Entidad </w:t>
      </w:r>
      <w:r>
        <w:rPr>
          <w:b/>
        </w:rPr>
        <w:t>BBVA C.C.C.: ES</w:t>
      </w:r>
      <w:r w:rsidR="00150216">
        <w:rPr>
          <w:b/>
        </w:rPr>
        <w:t>******************************</w:t>
      </w:r>
      <w:r>
        <w:t>, identificando con nombre, apellidos y NIF al ordenante, y expresando en “observaciones” el número de expediente arriba referenciado en los períodos voluntarios establecidos en el artículo 62 de la Ley 58/2003, de 17 de diciembre, General Tributaria, que se detallan a continuación:</w:t>
      </w:r>
    </w:p>
    <w:p w14:paraId="641A7623" w14:textId="77777777" w:rsidR="002B5A96" w:rsidRDefault="002B5A96">
      <w:pPr>
        <w:pStyle w:val="Textoindependiente"/>
      </w:pPr>
    </w:p>
    <w:p w14:paraId="663318B8" w14:textId="77777777" w:rsidR="002B5A96" w:rsidRDefault="002B5A96">
      <w:pPr>
        <w:pStyle w:val="Textoindependiente"/>
        <w:spacing w:before="66"/>
      </w:pPr>
    </w:p>
    <w:p w14:paraId="51483C49" w14:textId="77777777" w:rsidR="002B5A96" w:rsidRDefault="00000000">
      <w:pPr>
        <w:pStyle w:val="Textoindependiente"/>
        <w:spacing w:line="292" w:lineRule="auto"/>
        <w:ind w:left="117" w:right="116"/>
        <w:jc w:val="both"/>
      </w:pPr>
      <w:r>
        <w:t>1.- Si la notificación de la liquidación se realiza entre los días 1 y 15 de cada mes, desde la fecha de recepción de la notificación hasta el día 20 del mes posterior o, si éste no fuera hábil, hasta el inmediato hábil siguiente.</w:t>
      </w:r>
    </w:p>
    <w:p w14:paraId="5B3D9682" w14:textId="77777777" w:rsidR="002B5A96" w:rsidRDefault="002B5A96">
      <w:pPr>
        <w:pStyle w:val="Textoindependiente"/>
        <w:spacing w:before="9"/>
      </w:pPr>
    </w:p>
    <w:p w14:paraId="64C3D8D5" w14:textId="77777777" w:rsidR="002B5A96" w:rsidRDefault="00000000">
      <w:pPr>
        <w:pStyle w:val="Textoindependiente"/>
        <w:spacing w:before="1" w:line="292" w:lineRule="auto"/>
        <w:ind w:left="117" w:right="115"/>
        <w:jc w:val="both"/>
      </w:pPr>
      <w:r>
        <w:t>2. Si la notificación de la liquidación se realiza entre los días 16 y último de cada mes, desde la fecha de recepción de la notificación hasta el día 5 del segundo mes posterior, o si éste no fuera hábil,</w:t>
      </w:r>
      <w:r>
        <w:rPr>
          <w:spacing w:val="40"/>
        </w:rPr>
        <w:t xml:space="preserve"> </w:t>
      </w:r>
      <w:r>
        <w:t>hasta el inmediato hábil siguiente</w:t>
      </w:r>
    </w:p>
    <w:p w14:paraId="2F203DFE" w14:textId="77777777" w:rsidR="002B5A96" w:rsidRDefault="002B5A96">
      <w:pPr>
        <w:pStyle w:val="Textoindependiente"/>
      </w:pPr>
    </w:p>
    <w:p w14:paraId="02F705EB" w14:textId="77777777" w:rsidR="002B5A96" w:rsidRDefault="002B5A96">
      <w:pPr>
        <w:pStyle w:val="Textoindependiente"/>
        <w:spacing w:before="130"/>
      </w:pPr>
    </w:p>
    <w:p w14:paraId="59AACBFE" w14:textId="77777777" w:rsidR="002B5A96" w:rsidRDefault="00000000">
      <w:pPr>
        <w:spacing w:line="297" w:lineRule="auto"/>
        <w:ind w:left="117" w:right="115"/>
        <w:jc w:val="both"/>
        <w:rPr>
          <w:sz w:val="20"/>
        </w:rPr>
      </w:pPr>
      <w:r>
        <w:rPr>
          <w:sz w:val="20"/>
        </w:rPr>
        <w:t xml:space="preserve">En caso de abono, </w:t>
      </w:r>
      <w:r>
        <w:rPr>
          <w:b/>
          <w:sz w:val="20"/>
        </w:rPr>
        <w:t>deberá presentar escrito en el Registro de Entrada del Ayuntamiento de Las Rozas de Madrid dirigido a Asesoría Jurídica, indicando que se ha procedido abono del importe, adjuntando acreditación bancaria del abono correspondiente, bajo el número de expediente señalado en el encabezamiento</w:t>
      </w:r>
      <w:r>
        <w:rPr>
          <w:sz w:val="20"/>
        </w:rPr>
        <w:t>,</w:t>
      </w:r>
    </w:p>
    <w:p w14:paraId="0860B9A4" w14:textId="77777777" w:rsidR="002B5A96" w:rsidRDefault="002B5A96">
      <w:pPr>
        <w:spacing w:line="297" w:lineRule="auto"/>
        <w:jc w:val="both"/>
        <w:rPr>
          <w:sz w:val="20"/>
        </w:rPr>
        <w:sectPr w:rsidR="002B5A96">
          <w:pgSz w:w="11910" w:h="16840"/>
          <w:pgMar w:top="1340" w:right="1300" w:bottom="1280" w:left="1300" w:header="225" w:footer="1080" w:gutter="0"/>
          <w:cols w:space="720"/>
        </w:sectPr>
      </w:pPr>
    </w:p>
    <w:p w14:paraId="01BE79A9" w14:textId="77DE2152" w:rsidR="002B5A96" w:rsidRDefault="00000000">
      <w:pPr>
        <w:pStyle w:val="Textoindependiente"/>
        <w:spacing w:before="138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4CDE77C5" wp14:editId="0DA59311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353F9" w14:textId="77777777" w:rsidR="002B5A96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FE9514C" w14:textId="77777777" w:rsidR="002B5A9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2024-2201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77C5" id="Textbox 16" o:spid="_x0000_s1032" type="#_x0000_t202" style="position:absolute;left:0;text-align:left;margin-left:536pt;margin-top:306.05pt;width:33.05pt;height:16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BnWKv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56F353F9" w14:textId="77777777" w:rsidR="002B5A96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FE9514C" w14:textId="77777777" w:rsidR="002B5A9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2024-2201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En el supuesto de que transcurrido dicho plazo no se haya procedido al pago de la deuda, se iniciará la recaudación en periodo ejecutivo, efectuándose la recaudación por el procedimiento de apremio.</w:t>
      </w:r>
    </w:p>
    <w:p w14:paraId="034DFAE6" w14:textId="77777777" w:rsidR="002B5A96" w:rsidRDefault="002B5A96">
      <w:pPr>
        <w:pStyle w:val="Textoindependiente"/>
      </w:pPr>
    </w:p>
    <w:p w14:paraId="2DD0A863" w14:textId="77777777" w:rsidR="002B5A96" w:rsidRDefault="002B5A96">
      <w:pPr>
        <w:pStyle w:val="Textoindependiente"/>
        <w:spacing w:before="70"/>
      </w:pPr>
    </w:p>
    <w:p w14:paraId="38D8969D" w14:textId="77777777" w:rsidR="002B5A96" w:rsidRDefault="00000000">
      <w:pPr>
        <w:pStyle w:val="Textoindependiente"/>
        <w:spacing w:before="1"/>
        <w:ind w:left="117"/>
        <w:jc w:val="both"/>
      </w:pPr>
      <w:r>
        <w:rPr>
          <w:b/>
        </w:rPr>
        <w:t>TERCERO.</w:t>
      </w:r>
      <w:r>
        <w:rPr>
          <w:b/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Notificar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interesado</w:t>
      </w:r>
      <w:r>
        <w:rPr>
          <w:spacing w:val="-3"/>
        </w:rPr>
        <w:t xml:space="preserve"> </w:t>
      </w:r>
      <w:r>
        <w:t>indicando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rPr>
          <w:spacing w:val="-2"/>
        </w:rPr>
        <w:t>agota</w:t>
      </w:r>
    </w:p>
    <w:p w14:paraId="6816C4CC" w14:textId="77777777" w:rsidR="002B5A96" w:rsidRDefault="002B5A96">
      <w:pPr>
        <w:pStyle w:val="Textoindependiente"/>
        <w:spacing w:before="64"/>
      </w:pPr>
    </w:p>
    <w:p w14:paraId="4C88B60D" w14:textId="724E55F5" w:rsidR="002B5A96" w:rsidRDefault="00000000">
      <w:pPr>
        <w:pStyle w:val="Textoindependiente"/>
        <w:spacing w:line="292" w:lineRule="auto"/>
        <w:ind w:left="117" w:right="115"/>
        <w:jc w:val="both"/>
      </w:pPr>
      <w:r>
        <w:t>la vía administrativa de conformidad con lo dispuesto en el artículo 52 de la Ley 7/1985, de 2 de abril, reguladora de las Bases de Régimen Local. No obstante, contra la misma podrá interponerse por el interesado el recurso de reposición previsto en el artículo 123 Ley 39/2015 del Procedimiento Administrativo Común de las Administraciones Públicas ante el Sr. Concejal-Delegado de Seguridad</w:t>
      </w:r>
      <w:r>
        <w:rPr>
          <w:spacing w:val="80"/>
        </w:rPr>
        <w:t xml:space="preserve"> </w:t>
      </w:r>
      <w:r>
        <w:t>y Emergencias del Ayuntamiento de Las Rozas de Madrid, en el plazo de un mes, desde la</w:t>
      </w:r>
      <w:r>
        <w:rPr>
          <w:spacing w:val="80"/>
        </w:rPr>
        <w:t xml:space="preserve"> </w:t>
      </w:r>
      <w:r>
        <w:t>recepción de esta notificación. Contra la resolución expresa o desestimación presunta del recurso de reposición no podrá interponerse de nuevo recurso administrativo, pudiendo los interesados</w:t>
      </w:r>
      <w:r>
        <w:rPr>
          <w:spacing w:val="40"/>
        </w:rPr>
        <w:t xml:space="preserve"> </w:t>
      </w:r>
      <w:r>
        <w:t>interponer directamente el recurso contencioso-administrativo, ante el Juzgado de lo Contencioso- Administrativo de reparto del Partido Judicial de Madrid, en el plazo de dos meses a contar desde el día</w:t>
      </w:r>
      <w:r>
        <w:rPr>
          <w:spacing w:val="16"/>
        </w:rPr>
        <w:t xml:space="preserve"> </w:t>
      </w:r>
      <w:r>
        <w:t>siguiente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notificación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resolución</w:t>
      </w:r>
      <w:r>
        <w:rPr>
          <w:spacing w:val="16"/>
        </w:rPr>
        <w:t xml:space="preserve"> </w:t>
      </w:r>
      <w:r>
        <w:t>conforme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artículos</w:t>
      </w:r>
      <w:r>
        <w:rPr>
          <w:spacing w:val="16"/>
        </w:rPr>
        <w:t xml:space="preserve"> </w:t>
      </w:r>
      <w:r>
        <w:t>45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siguientes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29</w:t>
      </w:r>
    </w:p>
    <w:p w14:paraId="33BCF8CD" w14:textId="77777777" w:rsidR="002B5A96" w:rsidRDefault="00000000">
      <w:pPr>
        <w:pStyle w:val="Textoindependiente"/>
        <w:spacing w:line="229" w:lineRule="exact"/>
        <w:ind w:left="117"/>
        <w:jc w:val="both"/>
      </w:pPr>
      <w:r>
        <w:t>/1998,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julio,</w:t>
      </w:r>
      <w:r>
        <w:rPr>
          <w:spacing w:val="-2"/>
        </w:rPr>
        <w:t xml:space="preserve"> </w:t>
      </w:r>
      <w:r>
        <w:t>reguladora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Jurisdicción</w:t>
      </w:r>
      <w:r>
        <w:rPr>
          <w:spacing w:val="-2"/>
        </w:rPr>
        <w:t xml:space="preserve"> </w:t>
      </w:r>
      <w:r>
        <w:t>Contencioso-</w:t>
      </w:r>
      <w:r>
        <w:rPr>
          <w:spacing w:val="-2"/>
        </w:rPr>
        <w:t>Administrativa.</w:t>
      </w:r>
    </w:p>
    <w:p w14:paraId="7771D703" w14:textId="77777777" w:rsidR="002B5A96" w:rsidRDefault="002B5A96">
      <w:pPr>
        <w:pStyle w:val="Textoindependiente"/>
        <w:spacing w:before="121"/>
      </w:pPr>
    </w:p>
    <w:p w14:paraId="278EEE95" w14:textId="42449B81" w:rsidR="002B5A96" w:rsidRDefault="00000000" w:rsidP="00150216">
      <w:pPr>
        <w:pStyle w:val="Textoindependiente"/>
        <w:spacing w:line="542" w:lineRule="auto"/>
        <w:ind w:left="117" w:right="1199"/>
      </w:pPr>
      <w:r>
        <w:t>Todo</w:t>
      </w:r>
      <w:r>
        <w:rPr>
          <w:spacing w:val="-3"/>
        </w:rPr>
        <w:t xml:space="preserve"> </w:t>
      </w:r>
      <w:r>
        <w:t>ello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perjuicio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cuantos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consideren</w:t>
      </w:r>
      <w:r>
        <w:rPr>
          <w:spacing w:val="-3"/>
        </w:rPr>
        <w:t xml:space="preserve"> </w:t>
      </w:r>
      <w:r>
        <w:t>procedentes por el interesado.</w:t>
      </w:r>
    </w:p>
    <w:p w14:paraId="31639D9A" w14:textId="77777777" w:rsidR="002B5A96" w:rsidRDefault="002B5A96">
      <w:pPr>
        <w:pStyle w:val="Textoindependiente"/>
        <w:spacing w:before="62"/>
      </w:pPr>
    </w:p>
    <w:p w14:paraId="524A8E35" w14:textId="13A33969" w:rsidR="002B5A96" w:rsidRDefault="00000000" w:rsidP="00150216">
      <w:pPr>
        <w:pStyle w:val="Textoindependiente"/>
        <w:ind w:left="117"/>
        <w:jc w:val="both"/>
      </w:pPr>
      <w:r>
        <w:rPr>
          <w:b/>
        </w:rPr>
        <w:t>CUARTO.</w:t>
      </w:r>
      <w:r>
        <w:rPr>
          <w:b/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Dar</w:t>
      </w:r>
      <w:r>
        <w:rPr>
          <w:spacing w:val="-4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4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rPr>
          <w:spacing w:val="-2"/>
        </w:rPr>
        <w:t>plenaria</w:t>
      </w:r>
      <w:r w:rsidR="00150216">
        <w:t xml:space="preserve"> </w:t>
      </w:r>
      <w:r>
        <w:t>ordinaria que se celebre en este Ayuntamiento (artículo 42 del Real Decreto 2568/1986, de 28 de noviembre, por el que se aprueba el Reglamento de Organización, Funcionamiento y Régimen Jurídico de las Entidades Locales).</w:t>
      </w:r>
    </w:p>
    <w:p w14:paraId="113E71CE" w14:textId="77777777" w:rsidR="002B5A96" w:rsidRDefault="002B5A96">
      <w:pPr>
        <w:pStyle w:val="Textoindependiente"/>
      </w:pPr>
    </w:p>
    <w:p w14:paraId="23A0AA8E" w14:textId="77777777" w:rsidR="002B5A96" w:rsidRDefault="002B5A96">
      <w:pPr>
        <w:pStyle w:val="Textoindependiente"/>
      </w:pPr>
    </w:p>
    <w:p w14:paraId="65BBBE55" w14:textId="77777777" w:rsidR="002B5A96" w:rsidRDefault="002B5A96">
      <w:pPr>
        <w:pStyle w:val="Textoindependiente"/>
        <w:spacing w:before="174"/>
      </w:pPr>
    </w:p>
    <w:p w14:paraId="6E81BE49" w14:textId="77777777" w:rsidR="002B5A96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026DD695" w14:textId="77777777" w:rsidR="002B5A96" w:rsidRDefault="002B5A96">
      <w:pPr>
        <w:pStyle w:val="Textoindependiente"/>
        <w:rPr>
          <w:b/>
        </w:rPr>
      </w:pPr>
    </w:p>
    <w:p w14:paraId="4ACDC082" w14:textId="77777777" w:rsidR="002B5A96" w:rsidRDefault="002B5A96">
      <w:pPr>
        <w:pStyle w:val="Textoindependiente"/>
        <w:spacing w:before="46"/>
        <w:rPr>
          <w:b/>
        </w:rPr>
      </w:pPr>
    </w:p>
    <w:p w14:paraId="525F25C7" w14:textId="77777777" w:rsidR="002B5A96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2B5A96">
      <w:pgSz w:w="11910" w:h="16840"/>
      <w:pgMar w:top="1340" w:right="1300" w:bottom="1280" w:left="1300" w:header="225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F42C" w14:textId="77777777" w:rsidR="00045B1D" w:rsidRDefault="00045B1D">
      <w:r>
        <w:separator/>
      </w:r>
    </w:p>
  </w:endnote>
  <w:endnote w:type="continuationSeparator" w:id="0">
    <w:p w14:paraId="24E6CCD1" w14:textId="77777777" w:rsidR="00045B1D" w:rsidRDefault="0004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4450" w14:textId="6D2A6201" w:rsidR="002B5A96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0F21DCAF" wp14:editId="0DFEB3FB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4AAF37" id="Graphic 3" o:spid="_x0000_s1026" style="position:absolute;margin-left:70.85pt;margin-top:781.75pt;width:453.55pt;height:.75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47AFB35F" wp14:editId="3A812CF0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2A4CA4" w14:textId="77777777" w:rsidR="002B5A96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03CB053A" w14:textId="77777777" w:rsidR="002B5A96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AFB35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66.75pt;margin-top:791.8pt;width:261.8pt;height:28.95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3A2A4CA4" w14:textId="77777777" w:rsidR="002B5A96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03CB053A" w14:textId="77777777" w:rsidR="002B5A96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9AD0D" w14:textId="77777777" w:rsidR="00045B1D" w:rsidRDefault="00045B1D">
      <w:r>
        <w:separator/>
      </w:r>
    </w:p>
  </w:footnote>
  <w:footnote w:type="continuationSeparator" w:id="0">
    <w:p w14:paraId="098E590F" w14:textId="77777777" w:rsidR="00045B1D" w:rsidRDefault="0004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BB4B" w14:textId="77777777" w:rsidR="002B5A96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74688" behindDoc="1" locked="0" layoutInCell="1" allowOverlap="1" wp14:anchorId="5044A50A" wp14:editId="747C4659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A96"/>
    <w:rsid w:val="00045B1D"/>
    <w:rsid w:val="00150216"/>
    <w:rsid w:val="002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EF63"/>
  <w15:docId w15:val="{48CDE5B1-0EBD-4DAD-8B5F-F119C21A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02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02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02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21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2025-01-31T12:07:00Z</dcterms:created>
  <dcterms:modified xsi:type="dcterms:W3CDTF">2025-01-31T12:10:00Z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