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0E2663" w14:textId="6367B9F8" w:rsidR="00CF4614" w:rsidRDefault="005073D6">
      <w:pPr>
        <w:pStyle w:val="Textoindependiente"/>
        <w:spacing w:before="1"/>
        <w:rPr>
          <w:rFonts w:ascii="Times New Roman"/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E712E3D" wp14:editId="6707C408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9AB4B" id="Graphic 5" o:spid="_x0000_s1026" style="position:absolute;margin-left:2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F859FF" wp14:editId="65A16579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70105" id="Graphic 6" o:spid="_x0000_s1026" style="position:absolute;margin-left:2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BECAFD" wp14:editId="617E4BA9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CA021" w14:textId="77777777" w:rsidR="00CF4614" w:rsidRDefault="005073D6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D17F246" w14:textId="77777777" w:rsidR="00CF4614" w:rsidRDefault="005073D6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2024-2613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26/04/2024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ECAF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597CA021" w14:textId="77777777" w:rsidR="00CF4614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D17F246" w14:textId="77777777" w:rsidR="00CF461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2024-2613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26/04/2024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E39F4D" w14:textId="77777777" w:rsidR="00CF4614" w:rsidRDefault="005073D6">
      <w:pPr>
        <w:pStyle w:val="Textoindependiente"/>
        <w:ind w:left="5811"/>
        <w:rPr>
          <w:rFonts w:ascii="Times New Roman"/>
        </w:rPr>
      </w:pPr>
      <w:r>
        <w:rPr>
          <w:rFonts w:ascii="Times New Roman"/>
          <w:noProof/>
          <w:lang w:eastAsia="es-ES"/>
        </w:rPr>
        <mc:AlternateContent>
          <mc:Choice Requires="wps">
            <w:drawing>
              <wp:inline distT="0" distB="0" distL="0" distR="0" wp14:anchorId="5B7EE8D7" wp14:editId="2EB7615D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6EC818" w14:textId="77777777" w:rsidR="00CF4614" w:rsidRDefault="005073D6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EE8D7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1D6EC818" w14:textId="77777777" w:rsidR="00CF4614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2FFB3" w14:textId="77777777" w:rsidR="00CF4614" w:rsidRDefault="00CF4614">
      <w:pPr>
        <w:pStyle w:val="Textoindependiente"/>
        <w:spacing w:before="132"/>
        <w:rPr>
          <w:rFonts w:ascii="Times New Roman"/>
        </w:rPr>
      </w:pPr>
    </w:p>
    <w:p w14:paraId="0CF84EBF" w14:textId="77777777" w:rsidR="00CF4614" w:rsidRDefault="005073D6">
      <w:pPr>
        <w:spacing w:before="1"/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16705/2024</w:t>
      </w:r>
    </w:p>
    <w:p w14:paraId="2CF1AB43" w14:textId="77777777" w:rsidR="00CF4614" w:rsidRDefault="005073D6">
      <w:pPr>
        <w:spacing w:before="54" w:line="297" w:lineRule="auto"/>
        <w:ind w:left="117" w:right="2466"/>
        <w:rPr>
          <w:sz w:val="20"/>
        </w:rPr>
      </w:pPr>
      <w:r>
        <w:rPr>
          <w:b/>
          <w:sz w:val="20"/>
        </w:rPr>
        <w:t>Resolución con número y fecha establecidos al margen Procedimiento: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Ciudadanos</w:t>
      </w:r>
    </w:p>
    <w:p w14:paraId="4E43F3D1" w14:textId="77777777" w:rsidR="00CF4614" w:rsidRDefault="00CF4614">
      <w:pPr>
        <w:pStyle w:val="Textoindependiente"/>
        <w:spacing w:before="8"/>
      </w:pPr>
    </w:p>
    <w:p w14:paraId="1FED87E6" w14:textId="77777777" w:rsidR="00CF4614" w:rsidRDefault="005073D6">
      <w:pPr>
        <w:pStyle w:val="Textoindependiente"/>
        <w:spacing w:line="292" w:lineRule="auto"/>
        <w:ind w:left="117"/>
      </w:pPr>
      <w:r>
        <w:t>A la vista de los siguientes antecedentes, como Concejal-Delegado de Hacienda y Fiestas de esta</w:t>
      </w:r>
      <w:r>
        <w:rPr>
          <w:spacing w:val="80"/>
        </w:rPr>
        <w:t xml:space="preserve"> </w:t>
      </w:r>
      <w:r>
        <w:t>entidad dicto la siguiente resolución:</w:t>
      </w:r>
    </w:p>
    <w:p w14:paraId="76833667" w14:textId="77777777" w:rsidR="00CF4614" w:rsidRDefault="005073D6">
      <w:pPr>
        <w:pStyle w:val="Textoindependiente"/>
        <w:spacing w:before="7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1EFDC8" wp14:editId="5BFAC90E">
                <wp:simplePos x="0" y="0"/>
                <wp:positionH relativeFrom="page">
                  <wp:posOffset>904875</wp:posOffset>
                </wp:positionH>
                <wp:positionV relativeFrom="paragraph">
                  <wp:posOffset>142133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F33C6D" w14:textId="77777777" w:rsidR="00CF4614" w:rsidRDefault="005073D6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EFDC8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7AF33C6D" w14:textId="77777777" w:rsidR="00CF4614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CB01EF" w14:textId="77777777" w:rsidR="00CF4614" w:rsidRDefault="00CF4614">
      <w:pPr>
        <w:pStyle w:val="Textoindependiente"/>
        <w:spacing w:before="144"/>
      </w:pPr>
    </w:p>
    <w:p w14:paraId="6115F2AE" w14:textId="77777777" w:rsidR="00CF4614" w:rsidRDefault="005073D6">
      <w:pPr>
        <w:pStyle w:val="Ttulo1"/>
        <w:numPr>
          <w:ilvl w:val="0"/>
          <w:numId w:val="3"/>
        </w:numPr>
        <w:tabs>
          <w:tab w:val="left" w:pos="3410"/>
        </w:tabs>
        <w:ind w:left="3410" w:hanging="266"/>
        <w:jc w:val="left"/>
      </w:pPr>
      <w:r>
        <w:t xml:space="preserve">ANTECEDENTES DE </w:t>
      </w:r>
      <w:r>
        <w:rPr>
          <w:spacing w:val="-2"/>
        </w:rPr>
        <w:t>HECHO</w:t>
      </w:r>
    </w:p>
    <w:p w14:paraId="220BFAA5" w14:textId="77777777" w:rsidR="00CF4614" w:rsidRDefault="00CF4614">
      <w:pPr>
        <w:pStyle w:val="Textoindependiente"/>
        <w:spacing w:before="172"/>
        <w:rPr>
          <w:b/>
        </w:rPr>
      </w:pPr>
    </w:p>
    <w:p w14:paraId="409B41F7" w14:textId="323C4497" w:rsidR="00CF4614" w:rsidRDefault="005073D6">
      <w:pPr>
        <w:pStyle w:val="Textoindependiente"/>
        <w:spacing w:line="292" w:lineRule="auto"/>
        <w:ind w:left="117" w:right="115"/>
        <w:jc w:val="both"/>
      </w:pPr>
      <w:r>
        <w:t xml:space="preserve">Con Número de Registro de Entrada 2024-E-RE-11129, de D. </w:t>
      </w:r>
      <w:r w:rsidR="0000067A">
        <w:t>N.E.P.V.</w:t>
      </w:r>
      <w:r>
        <w:t>, con D.N.I.</w:t>
      </w:r>
      <w:r w:rsidR="0000067A">
        <w:t xml:space="preserve"> ***</w:t>
      </w:r>
      <w:r>
        <w:t>9619</w:t>
      </w:r>
      <w:r w:rsidR="0000067A">
        <w:t>**</w:t>
      </w:r>
      <w:r>
        <w:t xml:space="preserve">, con domicilio en, AVENIDA </w:t>
      </w:r>
      <w:r w:rsidR="0000067A">
        <w:t>*************</w:t>
      </w:r>
      <w:r>
        <w:t xml:space="preserve"> y correo electrónico </w:t>
      </w:r>
      <w:hyperlink r:id="rId8">
        <w:r w:rsidR="0000067A">
          <w:t>******************</w:t>
        </w:r>
        <w:r>
          <w:t>,</w:t>
        </w:r>
      </w:hyperlink>
      <w:r>
        <w:t xml:space="preserve"> ha solicitado Acceso a la Informaci</w:t>
      </w:r>
      <w:r>
        <w:t>ón Pública consistente en:</w:t>
      </w:r>
    </w:p>
    <w:p w14:paraId="1F3E7926" w14:textId="77777777" w:rsidR="00CF4614" w:rsidRDefault="00CF4614">
      <w:pPr>
        <w:pStyle w:val="Textoindependiente"/>
        <w:spacing w:before="10"/>
      </w:pPr>
    </w:p>
    <w:p w14:paraId="3ABA672B" w14:textId="77777777" w:rsidR="00CF4614" w:rsidRDefault="005073D6">
      <w:pPr>
        <w:pStyle w:val="Prrafodelista"/>
        <w:numPr>
          <w:ilvl w:val="0"/>
          <w:numId w:val="2"/>
        </w:numPr>
        <w:tabs>
          <w:tab w:val="left" w:pos="283"/>
        </w:tabs>
        <w:ind w:left="283" w:hanging="166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coste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inicial</w:t>
      </w:r>
      <w:r>
        <w:rPr>
          <w:spacing w:val="-2"/>
          <w:sz w:val="20"/>
        </w:rPr>
        <w:t xml:space="preserve"> </w:t>
      </w:r>
      <w:r>
        <w:rPr>
          <w:sz w:val="20"/>
        </w:rPr>
        <w:t>(cargadores,</w:t>
      </w:r>
      <w:r>
        <w:rPr>
          <w:spacing w:val="-2"/>
          <w:sz w:val="20"/>
        </w:rPr>
        <w:t xml:space="preserve"> </w:t>
      </w:r>
      <w:r>
        <w:rPr>
          <w:sz w:val="20"/>
        </w:rPr>
        <w:t>instalación)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41</w:t>
      </w:r>
      <w:r>
        <w:rPr>
          <w:spacing w:val="-2"/>
          <w:sz w:val="20"/>
        </w:rPr>
        <w:t xml:space="preserve"> </w:t>
      </w:r>
      <w:r>
        <w:rPr>
          <w:sz w:val="20"/>
        </w:rPr>
        <w:t>puntos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recarga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municipales.</w:t>
      </w:r>
    </w:p>
    <w:p w14:paraId="1C14B796" w14:textId="77777777" w:rsidR="00CF4614" w:rsidRDefault="005073D6">
      <w:pPr>
        <w:pStyle w:val="Prrafodelista"/>
        <w:numPr>
          <w:ilvl w:val="0"/>
          <w:numId w:val="2"/>
        </w:numPr>
        <w:tabs>
          <w:tab w:val="left" w:pos="283"/>
        </w:tabs>
        <w:spacing w:before="50"/>
        <w:ind w:left="283" w:hanging="166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coste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app</w:t>
      </w:r>
      <w:r>
        <w:rPr>
          <w:spacing w:val="-2"/>
          <w:sz w:val="20"/>
        </w:rPr>
        <w:t xml:space="preserve"> </w:t>
      </w:r>
      <w:r>
        <w:rPr>
          <w:sz w:val="20"/>
        </w:rPr>
        <w:t>Android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IOS</w:t>
      </w:r>
      <w:r>
        <w:rPr>
          <w:spacing w:val="-2"/>
          <w:sz w:val="20"/>
        </w:rPr>
        <w:t xml:space="preserve"> </w:t>
      </w:r>
      <w:r>
        <w:rPr>
          <w:sz w:val="20"/>
        </w:rPr>
        <w:t>"Las</w:t>
      </w:r>
      <w:r>
        <w:rPr>
          <w:spacing w:val="-2"/>
          <w:sz w:val="20"/>
        </w:rPr>
        <w:t xml:space="preserve"> </w:t>
      </w:r>
      <w:r>
        <w:rPr>
          <w:sz w:val="20"/>
        </w:rPr>
        <w:t>Rozas</w:t>
      </w:r>
      <w:r>
        <w:rPr>
          <w:spacing w:val="-2"/>
          <w:sz w:val="20"/>
        </w:rPr>
        <w:t xml:space="preserve"> recarga".</w:t>
      </w:r>
    </w:p>
    <w:p w14:paraId="61D3BC99" w14:textId="77777777" w:rsidR="00CF4614" w:rsidRDefault="005073D6">
      <w:pPr>
        <w:pStyle w:val="Prrafodelista"/>
        <w:numPr>
          <w:ilvl w:val="0"/>
          <w:numId w:val="2"/>
        </w:numPr>
        <w:tabs>
          <w:tab w:val="left" w:pos="325"/>
        </w:tabs>
        <w:spacing w:before="51" w:line="292" w:lineRule="auto"/>
        <w:ind w:left="117" w:right="116" w:firstLine="0"/>
        <w:jc w:val="both"/>
        <w:rPr>
          <w:sz w:val="20"/>
        </w:rPr>
      </w:pPr>
      <w:r>
        <w:rPr>
          <w:sz w:val="20"/>
        </w:rPr>
        <w:t xml:space="preserve">- Coste total mensual total (mantenimiento de la aplicación </w:t>
      </w:r>
      <w:r>
        <w:rPr>
          <w:sz w:val="20"/>
        </w:rPr>
        <w:t>informática, mantenimiento de los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puntos de carga, coste de la energía, coste de derecho a acceso a la red a los </w:t>
      </w:r>
      <w:proofErr w:type="spellStart"/>
      <w:r>
        <w:rPr>
          <w:sz w:val="20"/>
        </w:rPr>
        <w:t>kvh</w:t>
      </w:r>
      <w:proofErr w:type="spellEnd"/>
      <w:r>
        <w:rPr>
          <w:sz w:val="20"/>
        </w:rPr>
        <w:t>)</w:t>
      </w:r>
    </w:p>
    <w:p w14:paraId="12F721E3" w14:textId="77777777" w:rsidR="00CF4614" w:rsidRDefault="005073D6">
      <w:pPr>
        <w:pStyle w:val="Prrafodelista"/>
        <w:numPr>
          <w:ilvl w:val="0"/>
          <w:numId w:val="2"/>
        </w:numPr>
        <w:tabs>
          <w:tab w:val="left" w:pos="320"/>
        </w:tabs>
        <w:spacing w:line="292" w:lineRule="auto"/>
        <w:ind w:left="117" w:right="116" w:firstLine="0"/>
        <w:jc w:val="both"/>
        <w:rPr>
          <w:sz w:val="20"/>
        </w:rPr>
      </w:pPr>
      <w:r>
        <w:rPr>
          <w:sz w:val="20"/>
        </w:rPr>
        <w:t xml:space="preserve">- Tiempo de ocupación medio diario de cada uno de ellos, si para este dato se requiere una "reelaboración" y es uno de los limites </w:t>
      </w:r>
      <w:r>
        <w:rPr>
          <w:sz w:val="20"/>
        </w:rPr>
        <w:t>contemplados en la ley de transparencia, ruego transmitan la ocupación total en horas en un mes y ya realizo yo la división entre 30 (</w:t>
      </w:r>
      <w:proofErr w:type="spellStart"/>
      <w:r>
        <w:rPr>
          <w:sz w:val="20"/>
        </w:rPr>
        <w:t>dias</w:t>
      </w:r>
      <w:proofErr w:type="spellEnd"/>
      <w:r>
        <w:rPr>
          <w:sz w:val="20"/>
        </w:rPr>
        <w:t>) y entre 41 (puntos de carga disponibles)</w:t>
      </w:r>
    </w:p>
    <w:p w14:paraId="2DDBAEF3" w14:textId="77777777" w:rsidR="00CF4614" w:rsidRDefault="00CF4614">
      <w:pPr>
        <w:pStyle w:val="Textoindependiente"/>
        <w:spacing w:before="9"/>
      </w:pPr>
    </w:p>
    <w:p w14:paraId="5FD35D91" w14:textId="77777777" w:rsidR="00CF4614" w:rsidRDefault="005073D6">
      <w:pPr>
        <w:pStyle w:val="Textoindependiente"/>
        <w:spacing w:line="292" w:lineRule="auto"/>
        <w:ind w:left="117" w:right="116"/>
        <w:jc w:val="both"/>
      </w:pPr>
      <w:r>
        <w:t>Recibida dicha solicitud, por la unidad administrativa responsable, con fe</w:t>
      </w:r>
      <w:r>
        <w:t>cha 24/04/2024 11:51, por la Unidad de Transparencia es por lo que se formula este informe.</w:t>
      </w:r>
    </w:p>
    <w:p w14:paraId="4AB973D8" w14:textId="77777777" w:rsidR="00CF4614" w:rsidRDefault="00CF4614">
      <w:pPr>
        <w:pStyle w:val="Textoindependiente"/>
        <w:spacing w:before="113"/>
      </w:pPr>
    </w:p>
    <w:p w14:paraId="479DFC16" w14:textId="77777777" w:rsidR="00CF4614" w:rsidRDefault="005073D6">
      <w:pPr>
        <w:pStyle w:val="Ttulo1"/>
        <w:numPr>
          <w:ilvl w:val="0"/>
          <w:numId w:val="3"/>
        </w:numPr>
        <w:tabs>
          <w:tab w:val="left" w:pos="3466"/>
        </w:tabs>
        <w:ind w:left="3466" w:hanging="266"/>
        <w:jc w:val="left"/>
      </w:pPr>
      <w:r>
        <w:t>LEGISLACIÓN</w:t>
      </w:r>
      <w:r>
        <w:rPr>
          <w:spacing w:val="-10"/>
        </w:rPr>
        <w:t xml:space="preserve"> </w:t>
      </w:r>
      <w:r>
        <w:rPr>
          <w:spacing w:val="-2"/>
        </w:rPr>
        <w:t>APLICABLE:</w:t>
      </w:r>
    </w:p>
    <w:p w14:paraId="12DCB0EF" w14:textId="77777777" w:rsidR="00CF4614" w:rsidRDefault="00CF4614">
      <w:pPr>
        <w:pStyle w:val="Textoindependiente"/>
        <w:spacing w:before="172"/>
        <w:rPr>
          <w:b/>
        </w:rPr>
      </w:pPr>
    </w:p>
    <w:p w14:paraId="377C8B9A" w14:textId="77777777" w:rsidR="00CF4614" w:rsidRDefault="005073D6">
      <w:pPr>
        <w:pStyle w:val="Textoindependiente"/>
        <w:spacing w:line="292" w:lineRule="auto"/>
        <w:ind w:left="117" w:right="116"/>
        <w:jc w:val="both"/>
      </w:pPr>
      <w:r>
        <w:t>Arts. 2.1-g, 5.3, 13, 18 y 19 de la Ley 19/2013, de 9 de diciembre, de transparencia, acceso a la información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BOE</w:t>
      </w:r>
      <w:r>
        <w:rPr>
          <w:spacing w:val="-1"/>
        </w:rPr>
        <w:t xml:space="preserve"> </w:t>
      </w:r>
      <w:r>
        <w:t>n</w:t>
      </w:r>
      <w:r>
        <w:t>úm.</w:t>
      </w:r>
      <w:r>
        <w:rPr>
          <w:spacing w:val="-1"/>
        </w:rPr>
        <w:t xml:space="preserve"> </w:t>
      </w:r>
      <w:r>
        <w:t>295,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2013;</w:t>
      </w:r>
      <w:r>
        <w:rPr>
          <w:spacing w:val="-1"/>
        </w:rPr>
        <w:t xml:space="preserve"> </w:t>
      </w:r>
      <w:r>
        <w:t>Referencia:</w:t>
      </w:r>
      <w:r>
        <w:rPr>
          <w:spacing w:val="-1"/>
        </w:rPr>
        <w:t xml:space="preserve"> </w:t>
      </w:r>
      <w:r>
        <w:t xml:space="preserve">BOE-A- 2013-12887 (En adelante </w:t>
      </w:r>
      <w:proofErr w:type="spellStart"/>
      <w:r>
        <w:t>LTAIPyBG</w:t>
      </w:r>
      <w:proofErr w:type="spellEnd"/>
      <w:r>
        <w:t>)</w:t>
      </w:r>
    </w:p>
    <w:p w14:paraId="4004776D" w14:textId="77777777" w:rsidR="00CF4614" w:rsidRDefault="00CF4614">
      <w:pPr>
        <w:pStyle w:val="Textoindependiente"/>
        <w:spacing w:before="10"/>
      </w:pPr>
    </w:p>
    <w:p w14:paraId="06665A55" w14:textId="77777777" w:rsidR="00CF4614" w:rsidRDefault="005073D6">
      <w:pPr>
        <w:pStyle w:val="Textoindependiente"/>
        <w:spacing w:line="292" w:lineRule="auto"/>
        <w:ind w:left="117" w:right="116"/>
        <w:jc w:val="both"/>
      </w:pPr>
      <w:r>
        <w:t xml:space="preserve">Arts. 41-1 y ss. de la LEY 10/2019, de 10 de abril, de Transparencia y de Participación de la Comunidad de Madrid (en adelante </w:t>
      </w:r>
      <w:proofErr w:type="spellStart"/>
      <w:r>
        <w:t>LTyPCM</w:t>
      </w:r>
      <w:proofErr w:type="spellEnd"/>
      <w:r>
        <w:t>).</w:t>
      </w:r>
    </w:p>
    <w:p w14:paraId="1FA4182B" w14:textId="77777777" w:rsidR="00CF4614" w:rsidRDefault="00CF4614">
      <w:pPr>
        <w:pStyle w:val="Textoindependiente"/>
        <w:spacing w:before="9"/>
      </w:pPr>
    </w:p>
    <w:p w14:paraId="753FE051" w14:textId="77777777" w:rsidR="00CF4614" w:rsidRDefault="005073D6">
      <w:pPr>
        <w:pStyle w:val="Textoindependiente"/>
        <w:spacing w:before="1" w:line="292" w:lineRule="auto"/>
        <w:ind w:left="117" w:right="115"/>
        <w:jc w:val="both"/>
      </w:pPr>
      <w:r>
        <w:t>Arts. 1.2, 70.2, 79, 80 y 88</w:t>
      </w:r>
      <w:r>
        <w:t>.6 Ley 39/2015, de 1 de octubre, del Procedimiento Administrativo Común de las Administraciones Públicas BOE núm. 236, de 2 de octubre de 2015; Referencia: BOE-A-2015- 10565 (En adelante LPACAP)</w:t>
      </w:r>
    </w:p>
    <w:p w14:paraId="2E8D7432" w14:textId="77777777" w:rsidR="00CF4614" w:rsidRDefault="00CF4614">
      <w:pPr>
        <w:pStyle w:val="Textoindependiente"/>
        <w:spacing w:before="9"/>
      </w:pPr>
    </w:p>
    <w:p w14:paraId="03AF63E1" w14:textId="77777777" w:rsidR="00CF4614" w:rsidRDefault="005073D6">
      <w:pPr>
        <w:pStyle w:val="Textoindependiente"/>
        <w:spacing w:line="292" w:lineRule="auto"/>
        <w:ind w:left="117" w:right="116"/>
        <w:jc w:val="both"/>
      </w:pPr>
      <w:r>
        <w:t>Arts. 172.2 y 175 del Real Decreto 2568/1986, de 28 de noviembre, por el que se aprueba el Reglamento de Organización, Funcionamiento y Régimen Jurídico de las Entidades Locales BOE núm. 305, de 22 de diciembre de 1986; Referencia: BOE-A-1986-33252 (En ade</w:t>
      </w:r>
      <w:r>
        <w:t xml:space="preserve">lante </w:t>
      </w:r>
      <w:proofErr w:type="spellStart"/>
      <w:r>
        <w:t>ROFyRJCL</w:t>
      </w:r>
      <w:proofErr w:type="spellEnd"/>
      <w:r>
        <w:t>)</w:t>
      </w:r>
    </w:p>
    <w:p w14:paraId="7A976DAD" w14:textId="77777777" w:rsidR="00CF4614" w:rsidRDefault="00CF4614">
      <w:pPr>
        <w:spacing w:line="292" w:lineRule="auto"/>
        <w:jc w:val="both"/>
        <w:sectPr w:rsidR="00CF4614">
          <w:headerReference w:type="default" r:id="rId9"/>
          <w:footerReference w:type="default" r:id="rId10"/>
          <w:type w:val="continuous"/>
          <w:pgSz w:w="11910" w:h="16840"/>
          <w:pgMar w:top="1340" w:right="1300" w:bottom="1280" w:left="1300" w:header="225" w:footer="1080" w:gutter="0"/>
          <w:pgNumType w:start="1"/>
          <w:cols w:space="720"/>
        </w:sectPr>
      </w:pPr>
    </w:p>
    <w:p w14:paraId="1E5775DE" w14:textId="4C3E8837" w:rsidR="00CF4614" w:rsidRDefault="005073D6">
      <w:pPr>
        <w:pStyle w:val="Textoindependiente"/>
        <w:spacing w:before="195" w:line="292" w:lineRule="auto"/>
        <w:ind w:left="117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3F001167" wp14:editId="00A864CE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19C56E" w14:textId="77777777" w:rsidR="00CF4614" w:rsidRDefault="005073D6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0B7CF0C" w14:textId="77777777" w:rsidR="00CF4614" w:rsidRDefault="005073D6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2024-2613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26/04/2024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01167" id="Textbox 11" o:spid="_x0000_s1029" type="#_x0000_t202" style="position:absolute;left:0;text-align:left;margin-left:536pt;margin-top:306.05pt;width:33.05pt;height:166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2D19C56E" w14:textId="77777777" w:rsidR="00CF4614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0B7CF0C" w14:textId="77777777" w:rsidR="00CF461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2024-2613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26/04/2024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DECRETO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Alcaldía</w:t>
      </w:r>
      <w:r>
        <w:rPr>
          <w:spacing w:val="40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04/2024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08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Enero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2024,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delegaciones genéricas, Décimo primero, III, 4 (En adelante D. 04/2024)</w:t>
      </w:r>
    </w:p>
    <w:p w14:paraId="1C518E68" w14:textId="77777777" w:rsidR="00CF4614" w:rsidRDefault="00CF4614">
      <w:pPr>
        <w:pStyle w:val="Textoindependiente"/>
        <w:spacing w:before="113"/>
      </w:pPr>
    </w:p>
    <w:p w14:paraId="7FD0ED91" w14:textId="77777777" w:rsidR="00CF4614" w:rsidRDefault="005073D6">
      <w:pPr>
        <w:pStyle w:val="Ttulo1"/>
        <w:numPr>
          <w:ilvl w:val="0"/>
          <w:numId w:val="3"/>
        </w:numPr>
        <w:tabs>
          <w:tab w:val="left" w:pos="3310"/>
        </w:tabs>
        <w:spacing w:before="0"/>
        <w:ind w:left="3310" w:hanging="266"/>
        <w:jc w:val="left"/>
      </w:pPr>
      <w:r>
        <w:t xml:space="preserve">FUNDAMENTOS DE </w:t>
      </w:r>
      <w:r>
        <w:rPr>
          <w:spacing w:val="-2"/>
        </w:rPr>
        <w:t>DERECHO</w:t>
      </w:r>
    </w:p>
    <w:p w14:paraId="0D36BFF3" w14:textId="2D87C287" w:rsidR="00CF4614" w:rsidRDefault="005073D6">
      <w:pPr>
        <w:pStyle w:val="Textoindependiente"/>
        <w:spacing w:before="119" w:line="630" w:lineRule="atLeast"/>
        <w:ind w:left="117" w:right="4242" w:firstLine="287"/>
      </w:pP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1-g</w:t>
      </w:r>
      <w:r>
        <w:rPr>
          <w:spacing w:val="8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LTAIPyBG</w:t>
      </w:r>
      <w:proofErr w:type="spellEnd"/>
      <w:r w:rsidR="0000067A">
        <w:t>,</w:t>
      </w:r>
      <w:r>
        <w:rPr>
          <w:spacing w:val="-3"/>
        </w:rPr>
        <w:t xml:space="preserve"> </w:t>
      </w:r>
      <w:proofErr w:type="gramStart"/>
      <w:r>
        <w:t>establece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“Ámbito subjetivo de aplicación.</w:t>
      </w:r>
    </w:p>
    <w:p w14:paraId="086E92E4" w14:textId="77777777" w:rsidR="00CF4614" w:rsidRDefault="00CF4614">
      <w:pPr>
        <w:pStyle w:val="Textoindependiente"/>
        <w:spacing w:before="67"/>
      </w:pPr>
    </w:p>
    <w:p w14:paraId="1505DE7E" w14:textId="77777777" w:rsidR="00CF4614" w:rsidRDefault="005073D6">
      <w:pPr>
        <w:pStyle w:val="Textoindependiente"/>
        <w:ind w:left="239"/>
      </w:pPr>
      <w:r>
        <w:t>1.</w:t>
      </w:r>
      <w:r>
        <w:rPr>
          <w:spacing w:val="5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aplicarán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14:paraId="1D353AF4" w14:textId="77777777" w:rsidR="00CF4614" w:rsidRDefault="00CF4614">
      <w:pPr>
        <w:pStyle w:val="Textoindependiente"/>
        <w:spacing w:before="61"/>
      </w:pPr>
    </w:p>
    <w:p w14:paraId="1E235871" w14:textId="77777777" w:rsidR="00CF4614" w:rsidRDefault="005073D6">
      <w:pPr>
        <w:pStyle w:val="Prrafodelista"/>
        <w:numPr>
          <w:ilvl w:val="0"/>
          <w:numId w:val="1"/>
        </w:numPr>
        <w:tabs>
          <w:tab w:val="left" w:pos="387"/>
        </w:tabs>
        <w:spacing w:line="292" w:lineRule="auto"/>
        <w:ind w:right="116" w:firstLine="0"/>
        <w:rPr>
          <w:sz w:val="20"/>
        </w:rPr>
      </w:pPr>
      <w:r>
        <w:rPr>
          <w:sz w:val="20"/>
        </w:rPr>
        <w:t>“Las</w:t>
      </w:r>
      <w:r>
        <w:rPr>
          <w:spacing w:val="40"/>
          <w:sz w:val="20"/>
        </w:rPr>
        <w:t xml:space="preserve"> </w:t>
      </w:r>
      <w:r>
        <w:rPr>
          <w:sz w:val="20"/>
        </w:rPr>
        <w:t>sociedades</w:t>
      </w:r>
      <w:r>
        <w:rPr>
          <w:spacing w:val="40"/>
          <w:sz w:val="20"/>
        </w:rPr>
        <w:t xml:space="preserve"> </w:t>
      </w:r>
      <w:r>
        <w:rPr>
          <w:sz w:val="20"/>
        </w:rPr>
        <w:t>mercantiles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cuyo</w:t>
      </w:r>
      <w:r>
        <w:rPr>
          <w:spacing w:val="40"/>
          <w:sz w:val="20"/>
        </w:rPr>
        <w:t xml:space="preserve"> </w:t>
      </w:r>
      <w:r>
        <w:rPr>
          <w:sz w:val="20"/>
        </w:rPr>
        <w:t>capital</w:t>
      </w:r>
      <w:r>
        <w:rPr>
          <w:spacing w:val="40"/>
          <w:sz w:val="20"/>
        </w:rPr>
        <w:t xml:space="preserve"> </w:t>
      </w:r>
      <w:r>
        <w:rPr>
          <w:sz w:val="20"/>
        </w:rPr>
        <w:t>social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40"/>
          <w:sz w:val="20"/>
        </w:rPr>
        <w:t xml:space="preserve"> </w:t>
      </w:r>
      <w:r>
        <w:rPr>
          <w:sz w:val="20"/>
        </w:rPr>
        <w:t>directa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indirecta,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las entidades previstas en este artículo sea superior al 50 por 100.”</w:t>
      </w:r>
    </w:p>
    <w:p w14:paraId="4D04AA90" w14:textId="77777777" w:rsidR="00CF4614" w:rsidRDefault="00CF4614">
      <w:pPr>
        <w:pStyle w:val="Textoindependiente"/>
        <w:spacing w:before="126"/>
      </w:pPr>
    </w:p>
    <w:p w14:paraId="4710230A" w14:textId="77777777" w:rsidR="00CF4614" w:rsidRDefault="005073D6">
      <w:pPr>
        <w:pStyle w:val="Textoindependiente"/>
        <w:spacing w:line="664" w:lineRule="auto"/>
        <w:ind w:left="117" w:right="4242" w:firstLine="287"/>
      </w:pPr>
      <w:r>
        <w:t>Según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Ley Artículo 5.3 Principios generales.</w:t>
      </w:r>
    </w:p>
    <w:p w14:paraId="511D1079" w14:textId="77777777" w:rsidR="00CF4614" w:rsidRDefault="005073D6">
      <w:pPr>
        <w:pStyle w:val="Textoindependiente"/>
        <w:spacing w:line="285" w:lineRule="auto"/>
        <w:ind w:left="237" w:right="315" w:firstLine="217"/>
        <w:jc w:val="both"/>
      </w:pPr>
      <w:r>
        <w:t>3. Serán de aplicación, en su caso, los límites al derecho de acceso a la información pública previstos en el artículo 14 y, especialmente, el derivado de la protección de datos de carácter personal, regulado en el artículo 15. A este respecto, cuando la i</w:t>
      </w:r>
      <w:r>
        <w:t>nformación contuviera datos especialmente protegidos, la publicidad sólo se llevará a cabo previa disociación de los mismos.</w:t>
      </w:r>
    </w:p>
    <w:p w14:paraId="630DC3A1" w14:textId="77777777" w:rsidR="00CF4614" w:rsidRDefault="00CF4614">
      <w:pPr>
        <w:pStyle w:val="Textoindependiente"/>
        <w:spacing w:before="130"/>
      </w:pPr>
    </w:p>
    <w:p w14:paraId="2216D0E1" w14:textId="77777777" w:rsidR="00CF4614" w:rsidRDefault="005073D6">
      <w:pPr>
        <w:pStyle w:val="Textoindependiente"/>
        <w:ind w:left="117"/>
      </w:pPr>
      <w:r>
        <w:t>Artículo</w:t>
      </w:r>
      <w:r>
        <w:rPr>
          <w:spacing w:val="-6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rPr>
          <w:spacing w:val="-2"/>
        </w:rPr>
        <w:t>pública.</w:t>
      </w:r>
    </w:p>
    <w:p w14:paraId="605815F6" w14:textId="77777777" w:rsidR="00CF4614" w:rsidRDefault="00CF4614">
      <w:pPr>
        <w:pStyle w:val="Textoindependiente"/>
        <w:spacing w:before="177"/>
      </w:pPr>
    </w:p>
    <w:p w14:paraId="2E4F707C" w14:textId="77777777" w:rsidR="00CF4614" w:rsidRDefault="005073D6">
      <w:pPr>
        <w:pStyle w:val="Textoindependiente"/>
        <w:spacing w:line="285" w:lineRule="auto"/>
        <w:ind w:left="237" w:right="299" w:firstLine="174"/>
        <w:jc w:val="both"/>
      </w:pPr>
      <w:r>
        <w:t>Todas las personas tienen derecho a acceder a la información pública, en</w:t>
      </w:r>
      <w:r>
        <w:t xml:space="preserve"> los términos previstos en el artículo 105.b) de la Constitución Española, desarrollados por esta Ley.</w:t>
      </w:r>
    </w:p>
    <w:p w14:paraId="389B1106" w14:textId="77777777" w:rsidR="00CF4614" w:rsidRDefault="00CF4614">
      <w:pPr>
        <w:pStyle w:val="Textoindependiente"/>
        <w:spacing w:before="132"/>
      </w:pPr>
    </w:p>
    <w:p w14:paraId="2FE8F410" w14:textId="77777777" w:rsidR="00CF4614" w:rsidRDefault="005073D6">
      <w:pPr>
        <w:spacing w:before="1"/>
        <w:ind w:left="117"/>
        <w:rPr>
          <w:sz w:val="20"/>
        </w:rPr>
      </w:pPr>
      <w:r>
        <w:rPr>
          <w:spacing w:val="-4"/>
          <w:sz w:val="20"/>
        </w:rPr>
        <w:t>……….</w:t>
      </w:r>
    </w:p>
    <w:p w14:paraId="16E7DE56" w14:textId="77777777" w:rsidR="00CF4614" w:rsidRDefault="00CF4614">
      <w:pPr>
        <w:pStyle w:val="Textoindependiente"/>
        <w:spacing w:before="60"/>
      </w:pPr>
    </w:p>
    <w:p w14:paraId="58493885" w14:textId="77777777" w:rsidR="00CF4614" w:rsidRDefault="005073D6">
      <w:pPr>
        <w:pStyle w:val="Textoindependiente"/>
        <w:ind w:left="117"/>
      </w:pPr>
      <w:r>
        <w:t>Artículo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rPr>
          <w:spacing w:val="-2"/>
        </w:rPr>
        <w:t>pública.</w:t>
      </w:r>
    </w:p>
    <w:p w14:paraId="0C0A37C3" w14:textId="77777777" w:rsidR="00CF4614" w:rsidRDefault="00CF4614">
      <w:pPr>
        <w:pStyle w:val="Textoindependiente"/>
        <w:spacing w:before="177"/>
      </w:pPr>
    </w:p>
    <w:p w14:paraId="7F09E776" w14:textId="77777777" w:rsidR="00CF4614" w:rsidRDefault="005073D6">
      <w:pPr>
        <w:pStyle w:val="Textoindependiente"/>
        <w:spacing w:line="285" w:lineRule="auto"/>
        <w:ind w:left="237" w:right="317" w:firstLine="270"/>
        <w:jc w:val="both"/>
      </w:pPr>
      <w:r>
        <w:t>Se entiende por información pública los contenidos o documentos, cualquiera que sea su formato o soporte, que o</w:t>
      </w:r>
      <w:r>
        <w:t>bren en poder de alguno de los sujetos incluidos en el ámbito de aplicación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elaborados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adquiridos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funciones.</w:t>
      </w:r>
    </w:p>
    <w:p w14:paraId="3A019FD7" w14:textId="77777777" w:rsidR="00CF4614" w:rsidRDefault="00CF4614">
      <w:pPr>
        <w:pStyle w:val="Textoindependiente"/>
        <w:spacing w:before="131"/>
      </w:pPr>
    </w:p>
    <w:p w14:paraId="6B5DCC40" w14:textId="77777777" w:rsidR="00CF4614" w:rsidRDefault="005073D6">
      <w:pPr>
        <w:pStyle w:val="Textoindependiente"/>
        <w:spacing w:before="1"/>
        <w:ind w:left="117"/>
      </w:pPr>
      <w:r>
        <w:t>Artículo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1-d.</w:t>
      </w:r>
      <w:r>
        <w:rPr>
          <w:spacing w:val="-2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inadmisión</w:t>
      </w:r>
    </w:p>
    <w:p w14:paraId="0871A897" w14:textId="77777777" w:rsidR="00CF4614" w:rsidRDefault="00CF4614">
      <w:pPr>
        <w:pStyle w:val="Textoindependiente"/>
        <w:spacing w:before="176"/>
      </w:pPr>
    </w:p>
    <w:p w14:paraId="0B5D6DB8" w14:textId="77777777" w:rsidR="00CF4614" w:rsidRDefault="005073D6">
      <w:pPr>
        <w:pStyle w:val="Prrafodelista"/>
        <w:numPr>
          <w:ilvl w:val="1"/>
          <w:numId w:val="1"/>
        </w:numPr>
        <w:tabs>
          <w:tab w:val="left" w:pos="459"/>
        </w:tabs>
        <w:ind w:left="459" w:hanging="222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inadmitirán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trámite,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4"/>
          <w:sz w:val="20"/>
        </w:rPr>
        <w:t xml:space="preserve"> </w:t>
      </w:r>
      <w:r>
        <w:rPr>
          <w:sz w:val="20"/>
        </w:rPr>
        <w:t>motivada,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solicitudes</w:t>
      </w:r>
    </w:p>
    <w:p w14:paraId="1A46DC8D" w14:textId="77777777" w:rsidR="00CF4614" w:rsidRDefault="00CF4614">
      <w:pPr>
        <w:pStyle w:val="Textoindependiente"/>
        <w:spacing w:before="86"/>
      </w:pPr>
    </w:p>
    <w:p w14:paraId="2B87C33F" w14:textId="77777777" w:rsidR="00CF4614" w:rsidRDefault="005073D6">
      <w:pPr>
        <w:pStyle w:val="Textoindependiente"/>
        <w:spacing w:line="285" w:lineRule="auto"/>
        <w:ind w:left="237" w:firstLine="389"/>
      </w:pPr>
      <w:r>
        <w:t>d)</w:t>
      </w:r>
      <w:r>
        <w:rPr>
          <w:spacing w:val="-2"/>
        </w:rPr>
        <w:t xml:space="preserve"> </w:t>
      </w:r>
      <w:r>
        <w:t>Dirigidas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desconozca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competente</w:t>
      </w:r>
    </w:p>
    <w:p w14:paraId="125A204E" w14:textId="77777777" w:rsidR="00CF4614" w:rsidRDefault="005073D6">
      <w:pPr>
        <w:pStyle w:val="Prrafodelista"/>
        <w:numPr>
          <w:ilvl w:val="1"/>
          <w:numId w:val="1"/>
        </w:numPr>
        <w:tabs>
          <w:tab w:val="left" w:pos="459"/>
        </w:tabs>
        <w:spacing w:line="229" w:lineRule="exact"/>
        <w:ind w:left="459" w:hanging="222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inadmita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concurrir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letra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d)</w:t>
      </w:r>
    </w:p>
    <w:p w14:paraId="269610B4" w14:textId="77777777" w:rsidR="00CF4614" w:rsidRDefault="005073D6">
      <w:pPr>
        <w:pStyle w:val="Textoindependiente"/>
        <w:spacing w:before="44" w:line="285" w:lineRule="auto"/>
        <w:ind w:left="237" w:right="326"/>
      </w:pPr>
      <w:r>
        <w:t>del</w:t>
      </w:r>
      <w:r>
        <w:rPr>
          <w:spacing w:val="-2"/>
        </w:rPr>
        <w:t xml:space="preserve"> </w:t>
      </w:r>
      <w:r>
        <w:t>apartado</w:t>
      </w:r>
      <w:r>
        <w:rPr>
          <w:spacing w:val="-2"/>
        </w:rPr>
        <w:t xml:space="preserve"> </w:t>
      </w:r>
      <w:r>
        <w:t>anterior,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acuerde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inadmisión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el órgano que, a su juicio, es competente para conocer de la solicitud.</w:t>
      </w:r>
    </w:p>
    <w:p w14:paraId="660B7DFD" w14:textId="77777777" w:rsidR="00CF4614" w:rsidRDefault="00CF4614">
      <w:pPr>
        <w:spacing w:line="285" w:lineRule="auto"/>
        <w:sectPr w:rsidR="00CF4614">
          <w:pgSz w:w="11910" w:h="16840"/>
          <w:pgMar w:top="1340" w:right="1300" w:bottom="1280" w:left="1300" w:header="225" w:footer="1080" w:gutter="0"/>
          <w:cols w:space="720"/>
        </w:sectPr>
      </w:pPr>
    </w:p>
    <w:p w14:paraId="61ED4061" w14:textId="15FC7149" w:rsidR="00CF4614" w:rsidRDefault="005073D6">
      <w:pPr>
        <w:spacing w:before="83"/>
        <w:ind w:left="117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05CC271D" wp14:editId="04052FD2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E314D" w14:textId="77777777" w:rsidR="00CF4614" w:rsidRDefault="005073D6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2563E9A" w14:textId="77777777" w:rsidR="00CF4614" w:rsidRDefault="005073D6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2024-2613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26/04/2024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C271D" id="Textbox 13" o:spid="_x0000_s1030" type="#_x0000_t202" style="position:absolute;left:0;text-align:left;margin-left:536pt;margin-top:306.05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Af2s+H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551E314D" w14:textId="77777777" w:rsidR="00CF4614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2563E9A" w14:textId="77777777" w:rsidR="00CF461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2024-2613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26/04/2024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4"/>
          <w:sz w:val="20"/>
        </w:rPr>
        <w:t>……….</w:t>
      </w:r>
    </w:p>
    <w:p w14:paraId="65CBB189" w14:textId="77777777" w:rsidR="00CF4614" w:rsidRDefault="00CF4614">
      <w:pPr>
        <w:pStyle w:val="Textoindependiente"/>
        <w:spacing w:before="61"/>
      </w:pPr>
    </w:p>
    <w:p w14:paraId="5266CEFA" w14:textId="77777777" w:rsidR="00CF4614" w:rsidRDefault="005073D6">
      <w:pPr>
        <w:pStyle w:val="Textoindependiente"/>
        <w:ind w:left="117"/>
      </w:pPr>
      <w:r>
        <w:t>En</w:t>
      </w:r>
      <w:r>
        <w:rPr>
          <w:spacing w:val="-4"/>
        </w:rPr>
        <w:t xml:space="preserve"> </w:t>
      </w:r>
      <w:r>
        <w:t>idéntico</w:t>
      </w:r>
      <w:r>
        <w:rPr>
          <w:spacing w:val="-2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41-1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10/2019,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LTyPCM</w:t>
      </w:r>
      <w:proofErr w:type="spellEnd"/>
      <w:r>
        <w:rPr>
          <w:spacing w:val="-2"/>
        </w:rPr>
        <w:t>).</w:t>
      </w:r>
    </w:p>
    <w:p w14:paraId="4D1F3079" w14:textId="77777777" w:rsidR="00CF4614" w:rsidRDefault="00CF4614">
      <w:pPr>
        <w:pStyle w:val="Textoindependiente"/>
        <w:spacing w:before="60"/>
      </w:pPr>
    </w:p>
    <w:p w14:paraId="40938220" w14:textId="77777777" w:rsidR="00CF4614" w:rsidRDefault="005073D6">
      <w:pPr>
        <w:pStyle w:val="Textoindependiente"/>
        <w:spacing w:line="292" w:lineRule="auto"/>
        <w:ind w:left="117" w:right="116"/>
        <w:jc w:val="both"/>
      </w:pPr>
      <w:r>
        <w:t xml:space="preserve">Considerando de aplicación lo dispuesto en el art. 21.3 de la Ley 7/1985, de 2 de abril, reguladora de las Bases de Régimen Local y arts. 43 y 44 del Real Decreto 2568/1986, de 28 de noviembre, por el que se </w:t>
      </w:r>
      <w:proofErr w:type="gramStart"/>
      <w:r>
        <w:t>aprueba</w:t>
      </w:r>
      <w:proofErr w:type="gramEnd"/>
      <w:r>
        <w:t xml:space="preserve"> el Reglamento de Orga</w:t>
      </w:r>
      <w:r>
        <w:t>nización, Funcionamiento y Régimen Jurídico de las</w:t>
      </w:r>
      <w:r>
        <w:rPr>
          <w:spacing w:val="40"/>
        </w:rPr>
        <w:t xml:space="preserve"> </w:t>
      </w:r>
      <w:r>
        <w:t>Entidades Locales y teniendo en cuenta la delegación de facultades en favor del Concejal-Delegado de Hacienda y Fiestas según Decreto nº 4, de 8 de enero de 2024, por la presente resuelve:</w:t>
      </w:r>
    </w:p>
    <w:p w14:paraId="75F3DC3D" w14:textId="77777777" w:rsidR="00CF4614" w:rsidRDefault="005073D6">
      <w:pPr>
        <w:pStyle w:val="Textoindependiente"/>
        <w:spacing w:before="7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1C9332" wp14:editId="2F47A9BA">
                <wp:simplePos x="0" y="0"/>
                <wp:positionH relativeFrom="page">
                  <wp:posOffset>904875</wp:posOffset>
                </wp:positionH>
                <wp:positionV relativeFrom="paragraph">
                  <wp:posOffset>142220</wp:posOffset>
                </wp:positionV>
                <wp:extent cx="5750560" cy="3429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65174D" w14:textId="77777777" w:rsidR="00CF4614" w:rsidRDefault="005073D6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C9332" id="Textbox 15" o:spid="_x0000_s1031" type="#_x0000_t202" style="position:absolute;margin-left:71.25pt;margin-top:11.2pt;width:452.8pt;height:2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nl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" fillcolor="#f3f3f3" strokecolor="#ccc">
                <v:path arrowok="t"/>
                <v:textbox inset="0,0,0,0">
                  <w:txbxContent>
                    <w:p w14:paraId="7565174D" w14:textId="77777777" w:rsidR="00CF4614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550F77" w14:textId="77777777" w:rsidR="00CF4614" w:rsidRDefault="00CF4614">
      <w:pPr>
        <w:pStyle w:val="Textoindependiente"/>
        <w:spacing w:before="41"/>
      </w:pPr>
    </w:p>
    <w:p w14:paraId="053F1316" w14:textId="77777777" w:rsidR="00CF4614" w:rsidRDefault="005073D6">
      <w:pPr>
        <w:pStyle w:val="Textoindependiente"/>
        <w:spacing w:line="297" w:lineRule="auto"/>
        <w:ind w:left="117"/>
      </w:pPr>
      <w:r>
        <w:rPr>
          <w:b/>
        </w:rPr>
        <w:t>PRIMERO</w:t>
      </w:r>
      <w:r>
        <w:t>.-</w:t>
      </w:r>
      <w:r>
        <w:rPr>
          <w:spacing w:val="40"/>
        </w:rPr>
        <w:t xml:space="preserve"> </w:t>
      </w:r>
      <w:r>
        <w:t>Procede</w:t>
      </w:r>
      <w:r>
        <w:rPr>
          <w:spacing w:val="40"/>
        </w:rPr>
        <w:t xml:space="preserve"> </w:t>
      </w:r>
      <w:r>
        <w:t>INADMITIR,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solicitud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acceso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referencia</w:t>
      </w:r>
      <w:r>
        <w:rPr>
          <w:spacing w:val="40"/>
        </w:rPr>
        <w:t xml:space="preserve"> </w:t>
      </w:r>
      <w:r>
        <w:t>y remitir la misma a la Empresa Municipal INNOVA.</w:t>
      </w:r>
    </w:p>
    <w:p w14:paraId="5FCBF813" w14:textId="77777777" w:rsidR="00CF4614" w:rsidRDefault="00CF4614">
      <w:pPr>
        <w:pStyle w:val="Textoindependiente"/>
        <w:spacing w:before="4"/>
      </w:pPr>
    </w:p>
    <w:p w14:paraId="2EF8DCE0" w14:textId="77777777" w:rsidR="00CF4614" w:rsidRDefault="005073D6">
      <w:pPr>
        <w:pStyle w:val="Textoindependiente"/>
        <w:spacing w:before="1"/>
        <w:ind w:left="117"/>
      </w:pPr>
      <w:r>
        <w:rPr>
          <w:b/>
        </w:rPr>
        <w:t>SEGUNDO</w:t>
      </w:r>
      <w:r>
        <w:t>.-</w:t>
      </w:r>
      <w:r>
        <w:rPr>
          <w:spacing w:val="-4"/>
        </w:rPr>
        <w:t xml:space="preserve"> </w:t>
      </w:r>
      <w:r>
        <w:t>Notificar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interesado.</w:t>
      </w:r>
    </w:p>
    <w:p w14:paraId="1C3E4D67" w14:textId="77777777" w:rsidR="00CF4614" w:rsidRDefault="00CF4614">
      <w:pPr>
        <w:pStyle w:val="Textoindependiente"/>
        <w:spacing w:before="64"/>
      </w:pPr>
    </w:p>
    <w:p w14:paraId="1D2C1B99" w14:textId="77777777" w:rsidR="00CF4614" w:rsidRDefault="005073D6">
      <w:pPr>
        <w:pStyle w:val="Textoindependiente"/>
        <w:spacing w:line="297" w:lineRule="auto"/>
        <w:ind w:left="117"/>
      </w:pPr>
      <w:r>
        <w:rPr>
          <w:b/>
        </w:rPr>
        <w:t>TERCERO</w:t>
      </w:r>
      <w:r>
        <w:t>.-</w:t>
      </w:r>
      <w:r>
        <w:rPr>
          <w:spacing w:val="27"/>
        </w:rPr>
        <w:t xml:space="preserve"> </w:t>
      </w:r>
      <w:r>
        <w:t>Dar</w:t>
      </w:r>
      <w:r>
        <w:rPr>
          <w:spacing w:val="27"/>
        </w:rPr>
        <w:t xml:space="preserve"> </w:t>
      </w:r>
      <w:r>
        <w:t>cuenta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Resolución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próxima</w:t>
      </w:r>
      <w:r>
        <w:rPr>
          <w:spacing w:val="27"/>
        </w:rPr>
        <w:t xml:space="preserve"> </w:t>
      </w:r>
      <w:r>
        <w:t>sesión</w:t>
      </w:r>
      <w:r>
        <w:rPr>
          <w:spacing w:val="27"/>
        </w:rPr>
        <w:t xml:space="preserve"> </w:t>
      </w:r>
      <w:r>
        <w:t>plenaria</w:t>
      </w:r>
      <w:r>
        <w:rPr>
          <w:spacing w:val="27"/>
        </w:rPr>
        <w:t xml:space="preserve"> </w:t>
      </w:r>
      <w:r>
        <w:t>ordinaria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 celebre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Ayuntamiento,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virtud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dispuesto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artículo</w:t>
      </w:r>
      <w:r>
        <w:rPr>
          <w:spacing w:val="35"/>
        </w:rPr>
        <w:t xml:space="preserve"> </w:t>
      </w:r>
      <w:r>
        <w:t>42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Real</w:t>
      </w:r>
      <w:r>
        <w:rPr>
          <w:spacing w:val="35"/>
        </w:rPr>
        <w:t xml:space="preserve"> </w:t>
      </w:r>
      <w:r>
        <w:t>Decreto</w:t>
      </w:r>
      <w:r>
        <w:rPr>
          <w:spacing w:val="35"/>
        </w:rPr>
        <w:t xml:space="preserve"> </w:t>
      </w:r>
      <w:r>
        <w:rPr>
          <w:spacing w:val="-4"/>
        </w:rPr>
        <w:t>2568</w:t>
      </w:r>
    </w:p>
    <w:p w14:paraId="402B7262" w14:textId="77777777" w:rsidR="00CF4614" w:rsidRDefault="005073D6">
      <w:pPr>
        <w:pStyle w:val="Textoindependiente"/>
        <w:spacing w:line="292" w:lineRule="auto"/>
        <w:ind w:left="117"/>
      </w:pPr>
      <w:r>
        <w:t>/1986, de 28 de noviembre, de Organización, Funcionamiento y Régimen Jurídico de las Entidades</w:t>
      </w:r>
      <w:r>
        <w:rPr>
          <w:spacing w:val="40"/>
        </w:rPr>
        <w:t xml:space="preserve"> </w:t>
      </w:r>
      <w:r>
        <w:rPr>
          <w:spacing w:val="-2"/>
        </w:rPr>
        <w:t>Locales.”</w:t>
      </w:r>
    </w:p>
    <w:p w14:paraId="5DCFDD1C" w14:textId="77777777" w:rsidR="00CF4614" w:rsidRDefault="00CF4614">
      <w:pPr>
        <w:pStyle w:val="Textoindependiente"/>
        <w:spacing w:before="107"/>
      </w:pPr>
    </w:p>
    <w:p w14:paraId="0A626E44" w14:textId="77777777" w:rsidR="00CF4614" w:rsidRDefault="005073D6">
      <w:pPr>
        <w:spacing w:before="1"/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7D2CDA2D" w14:textId="77777777" w:rsidR="00CF4614" w:rsidRDefault="00CF4614">
      <w:pPr>
        <w:pStyle w:val="Textoindependiente"/>
        <w:rPr>
          <w:b/>
        </w:rPr>
      </w:pPr>
    </w:p>
    <w:p w14:paraId="3CBAE862" w14:textId="77777777" w:rsidR="00CF4614" w:rsidRDefault="00CF4614">
      <w:pPr>
        <w:pStyle w:val="Textoindependiente"/>
        <w:spacing w:before="45"/>
        <w:rPr>
          <w:b/>
        </w:rPr>
      </w:pPr>
    </w:p>
    <w:p w14:paraId="6971D123" w14:textId="77777777" w:rsidR="00CF4614" w:rsidRDefault="005073D6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CF4614">
      <w:pgSz w:w="11910" w:h="16840"/>
      <w:pgMar w:top="1340" w:right="1300" w:bottom="1280" w:left="1300" w:header="225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62EC2" w14:textId="77777777" w:rsidR="005073D6" w:rsidRDefault="005073D6">
      <w:r>
        <w:separator/>
      </w:r>
    </w:p>
  </w:endnote>
  <w:endnote w:type="continuationSeparator" w:id="0">
    <w:p w14:paraId="674A5E49" w14:textId="77777777" w:rsidR="005073D6" w:rsidRDefault="0050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B010F" w14:textId="737B3B0E" w:rsidR="00CF4614" w:rsidRDefault="005073D6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40078A9B" wp14:editId="599579C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594CCE" id="Graphic 3" o:spid="_x0000_s1026" style="position:absolute;margin-left:70.85pt;margin-top:781.75pt;width:453.55pt;height:.7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1D833208" wp14:editId="4D232CDB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96155" w14:textId="77777777" w:rsidR="00CF4614" w:rsidRDefault="005073D6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0527F00B" w14:textId="77777777" w:rsidR="00CF4614" w:rsidRDefault="005073D6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83320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166.75pt;margin-top:791.8pt;width:261.8pt;height:28.9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67496155" w14:textId="77777777" w:rsidR="00CF4614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0527F00B" w14:textId="77777777" w:rsidR="00CF4614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AC7A6" w14:textId="77777777" w:rsidR="005073D6" w:rsidRDefault="005073D6">
      <w:r>
        <w:separator/>
      </w:r>
    </w:p>
  </w:footnote>
  <w:footnote w:type="continuationSeparator" w:id="0">
    <w:p w14:paraId="1CCB62FE" w14:textId="77777777" w:rsidR="005073D6" w:rsidRDefault="0050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8194D" w14:textId="77777777" w:rsidR="00CF4614" w:rsidRDefault="005073D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7498752" behindDoc="1" locked="0" layoutInCell="1" allowOverlap="1" wp14:anchorId="0B97BDF3" wp14:editId="575EBCDD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2D50"/>
    <w:multiLevelType w:val="hybridMultilevel"/>
    <w:tmpl w:val="29342EF6"/>
    <w:lvl w:ilvl="0" w:tplc="FD8C71CC">
      <w:start w:val="7"/>
      <w:numFmt w:val="lowerLetter"/>
      <w:lvlText w:val="%1)"/>
      <w:lvlJc w:val="left"/>
      <w:pPr>
        <w:ind w:left="117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7307912">
      <w:start w:val="1"/>
      <w:numFmt w:val="decimal"/>
      <w:lvlText w:val="%2."/>
      <w:lvlJc w:val="left"/>
      <w:pPr>
        <w:ind w:left="4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35C4E852">
      <w:numFmt w:val="bullet"/>
      <w:lvlText w:val="•"/>
      <w:lvlJc w:val="left"/>
      <w:pPr>
        <w:ind w:left="1442" w:hanging="223"/>
      </w:pPr>
      <w:rPr>
        <w:rFonts w:hint="default"/>
        <w:lang w:val="es-ES" w:eastAsia="en-US" w:bidi="ar-SA"/>
      </w:rPr>
    </w:lvl>
    <w:lvl w:ilvl="3" w:tplc="39749CDE">
      <w:numFmt w:val="bullet"/>
      <w:lvlText w:val="•"/>
      <w:lvlJc w:val="left"/>
      <w:pPr>
        <w:ind w:left="2425" w:hanging="223"/>
      </w:pPr>
      <w:rPr>
        <w:rFonts w:hint="default"/>
        <w:lang w:val="es-ES" w:eastAsia="en-US" w:bidi="ar-SA"/>
      </w:rPr>
    </w:lvl>
    <w:lvl w:ilvl="4" w:tplc="73C4BEF6">
      <w:numFmt w:val="bullet"/>
      <w:lvlText w:val="•"/>
      <w:lvlJc w:val="left"/>
      <w:pPr>
        <w:ind w:left="3408" w:hanging="223"/>
      </w:pPr>
      <w:rPr>
        <w:rFonts w:hint="default"/>
        <w:lang w:val="es-ES" w:eastAsia="en-US" w:bidi="ar-SA"/>
      </w:rPr>
    </w:lvl>
    <w:lvl w:ilvl="5" w:tplc="5F06D364">
      <w:numFmt w:val="bullet"/>
      <w:lvlText w:val="•"/>
      <w:lvlJc w:val="left"/>
      <w:pPr>
        <w:ind w:left="4391" w:hanging="223"/>
      </w:pPr>
      <w:rPr>
        <w:rFonts w:hint="default"/>
        <w:lang w:val="es-ES" w:eastAsia="en-US" w:bidi="ar-SA"/>
      </w:rPr>
    </w:lvl>
    <w:lvl w:ilvl="6" w:tplc="2864EFF4">
      <w:numFmt w:val="bullet"/>
      <w:lvlText w:val="•"/>
      <w:lvlJc w:val="left"/>
      <w:pPr>
        <w:ind w:left="5374" w:hanging="223"/>
      </w:pPr>
      <w:rPr>
        <w:rFonts w:hint="default"/>
        <w:lang w:val="es-ES" w:eastAsia="en-US" w:bidi="ar-SA"/>
      </w:rPr>
    </w:lvl>
    <w:lvl w:ilvl="7" w:tplc="1840CFFE">
      <w:numFmt w:val="bullet"/>
      <w:lvlText w:val="•"/>
      <w:lvlJc w:val="left"/>
      <w:pPr>
        <w:ind w:left="6357" w:hanging="223"/>
      </w:pPr>
      <w:rPr>
        <w:rFonts w:hint="default"/>
        <w:lang w:val="es-ES" w:eastAsia="en-US" w:bidi="ar-SA"/>
      </w:rPr>
    </w:lvl>
    <w:lvl w:ilvl="8" w:tplc="EDC2C806">
      <w:numFmt w:val="bullet"/>
      <w:lvlText w:val="•"/>
      <w:lvlJc w:val="left"/>
      <w:pPr>
        <w:ind w:left="7339" w:hanging="223"/>
      </w:pPr>
      <w:rPr>
        <w:rFonts w:hint="default"/>
        <w:lang w:val="es-ES" w:eastAsia="en-US" w:bidi="ar-SA"/>
      </w:rPr>
    </w:lvl>
  </w:abstractNum>
  <w:abstractNum w:abstractNumId="1">
    <w:nsid w:val="7A4A2ADE"/>
    <w:multiLevelType w:val="hybridMultilevel"/>
    <w:tmpl w:val="631471CE"/>
    <w:lvl w:ilvl="0" w:tplc="5304424E">
      <w:start w:val="1"/>
      <w:numFmt w:val="upperLetter"/>
      <w:lvlText w:val="%1)"/>
      <w:lvlJc w:val="left"/>
      <w:pPr>
        <w:ind w:left="3411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370384E">
      <w:numFmt w:val="bullet"/>
      <w:lvlText w:val="•"/>
      <w:lvlJc w:val="left"/>
      <w:pPr>
        <w:ind w:left="4008" w:hanging="267"/>
      </w:pPr>
      <w:rPr>
        <w:rFonts w:hint="default"/>
        <w:lang w:val="es-ES" w:eastAsia="en-US" w:bidi="ar-SA"/>
      </w:rPr>
    </w:lvl>
    <w:lvl w:ilvl="2" w:tplc="5B624C1C">
      <w:numFmt w:val="bullet"/>
      <w:lvlText w:val="•"/>
      <w:lvlJc w:val="left"/>
      <w:pPr>
        <w:ind w:left="4597" w:hanging="267"/>
      </w:pPr>
      <w:rPr>
        <w:rFonts w:hint="default"/>
        <w:lang w:val="es-ES" w:eastAsia="en-US" w:bidi="ar-SA"/>
      </w:rPr>
    </w:lvl>
    <w:lvl w:ilvl="3" w:tplc="37F65C4A">
      <w:numFmt w:val="bullet"/>
      <w:lvlText w:val="•"/>
      <w:lvlJc w:val="left"/>
      <w:pPr>
        <w:ind w:left="5185" w:hanging="267"/>
      </w:pPr>
      <w:rPr>
        <w:rFonts w:hint="default"/>
        <w:lang w:val="es-ES" w:eastAsia="en-US" w:bidi="ar-SA"/>
      </w:rPr>
    </w:lvl>
    <w:lvl w:ilvl="4" w:tplc="1CE264BC">
      <w:numFmt w:val="bullet"/>
      <w:lvlText w:val="•"/>
      <w:lvlJc w:val="left"/>
      <w:pPr>
        <w:ind w:left="5774" w:hanging="267"/>
      </w:pPr>
      <w:rPr>
        <w:rFonts w:hint="default"/>
        <w:lang w:val="es-ES" w:eastAsia="en-US" w:bidi="ar-SA"/>
      </w:rPr>
    </w:lvl>
    <w:lvl w:ilvl="5" w:tplc="F8AA572A">
      <w:numFmt w:val="bullet"/>
      <w:lvlText w:val="•"/>
      <w:lvlJc w:val="left"/>
      <w:pPr>
        <w:ind w:left="6362" w:hanging="267"/>
      </w:pPr>
      <w:rPr>
        <w:rFonts w:hint="default"/>
        <w:lang w:val="es-ES" w:eastAsia="en-US" w:bidi="ar-SA"/>
      </w:rPr>
    </w:lvl>
    <w:lvl w:ilvl="6" w:tplc="4C1079BA">
      <w:numFmt w:val="bullet"/>
      <w:lvlText w:val="•"/>
      <w:lvlJc w:val="left"/>
      <w:pPr>
        <w:ind w:left="6951" w:hanging="267"/>
      </w:pPr>
      <w:rPr>
        <w:rFonts w:hint="default"/>
        <w:lang w:val="es-ES" w:eastAsia="en-US" w:bidi="ar-SA"/>
      </w:rPr>
    </w:lvl>
    <w:lvl w:ilvl="7" w:tplc="53EE322A">
      <w:numFmt w:val="bullet"/>
      <w:lvlText w:val="•"/>
      <w:lvlJc w:val="left"/>
      <w:pPr>
        <w:ind w:left="7539" w:hanging="267"/>
      </w:pPr>
      <w:rPr>
        <w:rFonts w:hint="default"/>
        <w:lang w:val="es-ES" w:eastAsia="en-US" w:bidi="ar-SA"/>
      </w:rPr>
    </w:lvl>
    <w:lvl w:ilvl="8" w:tplc="D1703AB6">
      <w:numFmt w:val="bullet"/>
      <w:lvlText w:val="•"/>
      <w:lvlJc w:val="left"/>
      <w:pPr>
        <w:ind w:left="8128" w:hanging="267"/>
      </w:pPr>
      <w:rPr>
        <w:rFonts w:hint="default"/>
        <w:lang w:val="es-ES" w:eastAsia="en-US" w:bidi="ar-SA"/>
      </w:rPr>
    </w:lvl>
  </w:abstractNum>
  <w:abstractNum w:abstractNumId="2">
    <w:nsid w:val="7FD44552"/>
    <w:multiLevelType w:val="hybridMultilevel"/>
    <w:tmpl w:val="530C6756"/>
    <w:lvl w:ilvl="0" w:tplc="B098559C">
      <w:start w:val="1"/>
      <w:numFmt w:val="decimal"/>
      <w:lvlText w:val="%1"/>
      <w:lvlJc w:val="left"/>
      <w:pPr>
        <w:ind w:left="284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2E67352">
      <w:numFmt w:val="bullet"/>
      <w:lvlText w:val="•"/>
      <w:lvlJc w:val="left"/>
      <w:pPr>
        <w:ind w:left="1182" w:hanging="167"/>
      </w:pPr>
      <w:rPr>
        <w:rFonts w:hint="default"/>
        <w:lang w:val="es-ES" w:eastAsia="en-US" w:bidi="ar-SA"/>
      </w:rPr>
    </w:lvl>
    <w:lvl w:ilvl="2" w:tplc="A5FE9DB2">
      <w:numFmt w:val="bullet"/>
      <w:lvlText w:val="•"/>
      <w:lvlJc w:val="left"/>
      <w:pPr>
        <w:ind w:left="2085" w:hanging="167"/>
      </w:pPr>
      <w:rPr>
        <w:rFonts w:hint="default"/>
        <w:lang w:val="es-ES" w:eastAsia="en-US" w:bidi="ar-SA"/>
      </w:rPr>
    </w:lvl>
    <w:lvl w:ilvl="3" w:tplc="3A064A6A">
      <w:numFmt w:val="bullet"/>
      <w:lvlText w:val="•"/>
      <w:lvlJc w:val="left"/>
      <w:pPr>
        <w:ind w:left="2987" w:hanging="167"/>
      </w:pPr>
      <w:rPr>
        <w:rFonts w:hint="default"/>
        <w:lang w:val="es-ES" w:eastAsia="en-US" w:bidi="ar-SA"/>
      </w:rPr>
    </w:lvl>
    <w:lvl w:ilvl="4" w:tplc="2F263432">
      <w:numFmt w:val="bullet"/>
      <w:lvlText w:val="•"/>
      <w:lvlJc w:val="left"/>
      <w:pPr>
        <w:ind w:left="3890" w:hanging="167"/>
      </w:pPr>
      <w:rPr>
        <w:rFonts w:hint="default"/>
        <w:lang w:val="es-ES" w:eastAsia="en-US" w:bidi="ar-SA"/>
      </w:rPr>
    </w:lvl>
    <w:lvl w:ilvl="5" w:tplc="D23A7AD6">
      <w:numFmt w:val="bullet"/>
      <w:lvlText w:val="•"/>
      <w:lvlJc w:val="left"/>
      <w:pPr>
        <w:ind w:left="4792" w:hanging="167"/>
      </w:pPr>
      <w:rPr>
        <w:rFonts w:hint="default"/>
        <w:lang w:val="es-ES" w:eastAsia="en-US" w:bidi="ar-SA"/>
      </w:rPr>
    </w:lvl>
    <w:lvl w:ilvl="6" w:tplc="FD4CD662">
      <w:numFmt w:val="bullet"/>
      <w:lvlText w:val="•"/>
      <w:lvlJc w:val="left"/>
      <w:pPr>
        <w:ind w:left="5695" w:hanging="167"/>
      </w:pPr>
      <w:rPr>
        <w:rFonts w:hint="default"/>
        <w:lang w:val="es-ES" w:eastAsia="en-US" w:bidi="ar-SA"/>
      </w:rPr>
    </w:lvl>
    <w:lvl w:ilvl="7" w:tplc="F508C9C8">
      <w:numFmt w:val="bullet"/>
      <w:lvlText w:val="•"/>
      <w:lvlJc w:val="left"/>
      <w:pPr>
        <w:ind w:left="6597" w:hanging="167"/>
      </w:pPr>
      <w:rPr>
        <w:rFonts w:hint="default"/>
        <w:lang w:val="es-ES" w:eastAsia="en-US" w:bidi="ar-SA"/>
      </w:rPr>
    </w:lvl>
    <w:lvl w:ilvl="8" w:tplc="74C4ED04">
      <w:numFmt w:val="bullet"/>
      <w:lvlText w:val="•"/>
      <w:lvlJc w:val="left"/>
      <w:pPr>
        <w:ind w:left="7500" w:hanging="16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14"/>
    <w:rsid w:val="0000067A"/>
    <w:rsid w:val="005073D6"/>
    <w:rsid w:val="005E207E"/>
    <w:rsid w:val="0081064A"/>
    <w:rsid w:val="00C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53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hanging="26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" w:hanging="2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06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67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06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7A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hanging="26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" w:hanging="2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06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67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06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7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cisoperal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2025-02-06T13:58:00Z</dcterms:created>
  <dcterms:modified xsi:type="dcterms:W3CDTF">2025-02-06T13:58:00Z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