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756750" w14:textId="0DF3A18C" w:rsidR="00F147EB" w:rsidRDefault="00000000">
      <w:pPr>
        <w:pStyle w:val="Textoindependiente"/>
        <w:spacing w:before="6"/>
        <w:rPr>
          <w:rFonts w:ascii="Times New Roman"/>
          <w:sz w:val="13"/>
        </w:rPr>
      </w:pPr>
      <w:r>
        <w:rPr>
          <w:rFonts w:ascii="Times New Roman"/>
          <w:noProof/>
          <w:sz w:val="13"/>
        </w:rPr>
        <mc:AlternateContent>
          <mc:Choice Requires="wps">
            <w:drawing>
              <wp:anchor distT="0" distB="0" distL="0" distR="0" simplePos="0" relativeHeight="15730688" behindDoc="0" locked="0" layoutInCell="1" allowOverlap="1" wp14:anchorId="1448B8B2" wp14:editId="43CF8691">
                <wp:simplePos x="0" y="0"/>
                <wp:positionH relativeFrom="page">
                  <wp:posOffset>6807090</wp:posOffset>
                </wp:positionH>
                <wp:positionV relativeFrom="page">
                  <wp:posOffset>2818730</wp:posOffset>
                </wp:positionV>
                <wp:extent cx="419734" cy="318706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A7D4DE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2394D4"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type w14:anchorId="1448B8B2" id="_x0000_t202" coordsize="21600,21600" o:spt="202" path="m,l,21600r21600,l21600,xe">
                <v:stroke joinstyle="miter"/>
                <v:path gradientshapeok="t" o:connecttype="rect"/>
              </v:shapetype>
              <v:shape id="Textbox 7" o:spid="_x0000_s1026" type="#_x0000_t202" style="position:absolute;margin-left:536pt;margin-top:221.95pt;width:33.05pt;height:250.95pt;z-index:1573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" filled="f" stroked="f">
                <v:textbox style="layout-flow:vertical;mso-layout-flow-alt:bottom-to-top" inset="0,0,0,0">
                  <w:txbxContent>
                    <w:p w14:paraId="4A7D4DE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2394D4"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790967BD" w14:textId="77777777" w:rsidR="00F147EB" w:rsidRDefault="00000000">
      <w:pPr>
        <w:pStyle w:val="Textoindependiente"/>
        <w:ind w:left="7260"/>
        <w:rPr>
          <w:rFonts w:ascii="Times New Roman"/>
        </w:rPr>
      </w:pPr>
      <w:r>
        <w:rPr>
          <w:rFonts w:ascii="Times New Roman"/>
          <w:noProof/>
        </w:rPr>
        <mc:AlternateContent>
          <mc:Choice Requires="wps">
            <w:drawing>
              <wp:inline distT="0" distB="0" distL="0" distR="0" wp14:anchorId="50E3531B" wp14:editId="3BF80A1A">
                <wp:extent cx="1230630" cy="741680"/>
                <wp:effectExtent l="9525" t="0" r="0" b="10795"/>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741680"/>
                        </a:xfrm>
                        <a:prstGeom prst="rect">
                          <a:avLst/>
                        </a:prstGeom>
                        <a:solidFill>
                          <a:srgbClr val="F3F3F3"/>
                        </a:solidFill>
                        <a:ln w="9525">
                          <a:solidFill>
                            <a:srgbClr val="CCCCCC"/>
                          </a:solidFill>
                          <a:prstDash val="solid"/>
                        </a:ln>
                      </wps:spPr>
                      <wps:txbx>
                        <w:txbxContent>
                          <w:p w14:paraId="158D8544" w14:textId="77777777" w:rsidR="00F147EB" w:rsidRDefault="00000000">
                            <w:pPr>
                              <w:spacing w:before="367"/>
                              <w:ind w:left="480"/>
                              <w:rPr>
                                <w:color w:val="000000"/>
                                <w:sz w:val="36"/>
                              </w:rPr>
                            </w:pPr>
                            <w:r>
                              <w:rPr>
                                <w:color w:val="000000"/>
                                <w:spacing w:val="-4"/>
                                <w:sz w:val="36"/>
                              </w:rPr>
                              <w:t>ACTA</w:t>
                            </w:r>
                          </w:p>
                        </w:txbxContent>
                      </wps:txbx>
                      <wps:bodyPr wrap="square" lIns="0" tIns="0" rIns="0" bIns="0" rtlCol="0">
                        <a:noAutofit/>
                      </wps:bodyPr>
                    </wps:wsp>
                  </a:graphicData>
                </a:graphic>
              </wp:inline>
            </w:drawing>
          </mc:Choice>
          <mc:Fallback>
            <w:pict>
              <v:shape w14:anchorId="50E3531B" id="Textbox 9" o:spid="_x0000_s1027" type="#_x0000_t202" style="width:96.9pt;height: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" fillcolor="#f3f3f3" strokecolor="#ccc">
                <v:path arrowok="t"/>
                <v:textbox inset="0,0,0,0">
                  <w:txbxContent>
                    <w:p w14:paraId="158D8544" w14:textId="77777777" w:rsidR="00F147EB" w:rsidRDefault="00000000">
                      <w:pPr>
                        <w:spacing w:before="367"/>
                        <w:ind w:left="480"/>
                        <w:rPr>
                          <w:color w:val="000000"/>
                          <w:sz w:val="36"/>
                        </w:rPr>
                      </w:pPr>
                      <w:r>
                        <w:rPr>
                          <w:color w:val="000000"/>
                          <w:spacing w:val="-4"/>
                          <w:sz w:val="36"/>
                        </w:rPr>
                        <w:t>ACTA</w:t>
                      </w:r>
                    </w:p>
                  </w:txbxContent>
                </v:textbox>
                <w10:anchorlock/>
              </v:shape>
            </w:pict>
          </mc:Fallback>
        </mc:AlternateContent>
      </w:r>
    </w:p>
    <w:p w14:paraId="78DDAB47" w14:textId="77777777" w:rsidR="00F147EB" w:rsidRDefault="00F147EB">
      <w:pPr>
        <w:pStyle w:val="Textoindependiente"/>
        <w:spacing w:before="99"/>
        <w:rPr>
          <w:rFonts w:ascii="Times New Roman"/>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52"/>
        <w:gridCol w:w="5811"/>
      </w:tblGrid>
      <w:tr w:rsidR="00F147EB" w14:paraId="04593079" w14:textId="77777777">
        <w:trPr>
          <w:trHeight w:val="404"/>
        </w:trPr>
        <w:tc>
          <w:tcPr>
            <w:tcW w:w="3252" w:type="dxa"/>
            <w:tcBorders>
              <w:left w:val="single" w:sz="4" w:space="0" w:color="CCCCCC"/>
              <w:bottom w:val="single" w:sz="8" w:space="0" w:color="CCCCCC"/>
            </w:tcBorders>
            <w:shd w:val="clear" w:color="auto" w:fill="F3F3F3"/>
          </w:tcPr>
          <w:p w14:paraId="6B00B91A" w14:textId="77777777" w:rsidR="00F147EB" w:rsidRDefault="00000000" w:rsidP="00006D95">
            <w:pPr>
              <w:pStyle w:val="TableParagraph"/>
              <w:spacing w:before="83"/>
              <w:jc w:val="center"/>
              <w:rPr>
                <w:b/>
                <w:sz w:val="20"/>
              </w:rPr>
            </w:pPr>
            <w:r>
              <w:rPr>
                <w:b/>
                <w:sz w:val="20"/>
              </w:rPr>
              <w:t>Expediente</w:t>
            </w:r>
            <w:r>
              <w:rPr>
                <w:b/>
                <w:spacing w:val="-9"/>
                <w:sz w:val="20"/>
              </w:rPr>
              <w:t xml:space="preserve"> </w:t>
            </w:r>
            <w:proofErr w:type="spellStart"/>
            <w:r>
              <w:rPr>
                <w:b/>
                <w:spacing w:val="-5"/>
                <w:sz w:val="20"/>
              </w:rPr>
              <w:t>nº</w:t>
            </w:r>
            <w:proofErr w:type="spellEnd"/>
          </w:p>
        </w:tc>
        <w:tc>
          <w:tcPr>
            <w:tcW w:w="5811" w:type="dxa"/>
            <w:tcBorders>
              <w:bottom w:val="single" w:sz="8" w:space="0" w:color="CCCCCC"/>
              <w:right w:val="single" w:sz="4" w:space="0" w:color="CCCCCC"/>
            </w:tcBorders>
            <w:shd w:val="clear" w:color="auto" w:fill="F3F3F3"/>
          </w:tcPr>
          <w:p w14:paraId="15CA1375" w14:textId="77777777" w:rsidR="00F147EB" w:rsidRDefault="00000000" w:rsidP="00006D95">
            <w:pPr>
              <w:pStyle w:val="TableParagraph"/>
              <w:spacing w:before="83"/>
              <w:ind w:left="63"/>
              <w:jc w:val="center"/>
              <w:rPr>
                <w:b/>
                <w:sz w:val="20"/>
              </w:rPr>
            </w:pPr>
            <w:r>
              <w:rPr>
                <w:b/>
                <w:sz w:val="20"/>
              </w:rPr>
              <w:t xml:space="preserve">Órgano </w:t>
            </w:r>
            <w:r>
              <w:rPr>
                <w:b/>
                <w:spacing w:val="-2"/>
                <w:sz w:val="20"/>
              </w:rPr>
              <w:t>Colegiado</w:t>
            </w:r>
          </w:p>
        </w:tc>
      </w:tr>
      <w:tr w:rsidR="00F147EB" w14:paraId="79C86712" w14:textId="77777777">
        <w:trPr>
          <w:trHeight w:val="387"/>
        </w:trPr>
        <w:tc>
          <w:tcPr>
            <w:tcW w:w="3252" w:type="dxa"/>
            <w:tcBorders>
              <w:top w:val="single" w:sz="8" w:space="0" w:color="CCCCCC"/>
              <w:left w:val="single" w:sz="4" w:space="0" w:color="CCCCCC"/>
              <w:bottom w:val="single" w:sz="8" w:space="0" w:color="CCCCCC"/>
            </w:tcBorders>
          </w:tcPr>
          <w:p w14:paraId="6CA53193" w14:textId="77777777" w:rsidR="00F147EB" w:rsidRDefault="00000000" w:rsidP="00006D95">
            <w:pPr>
              <w:pStyle w:val="TableParagraph"/>
              <w:spacing w:before="77"/>
              <w:jc w:val="center"/>
              <w:rPr>
                <w:sz w:val="20"/>
              </w:rPr>
            </w:pPr>
            <w:r>
              <w:rPr>
                <w:spacing w:val="-2"/>
                <w:sz w:val="20"/>
              </w:rPr>
              <w:t>JGL/2025/18</w:t>
            </w:r>
          </w:p>
        </w:tc>
        <w:tc>
          <w:tcPr>
            <w:tcW w:w="5811" w:type="dxa"/>
            <w:tcBorders>
              <w:top w:val="single" w:sz="8" w:space="0" w:color="CCCCCC"/>
              <w:bottom w:val="single" w:sz="8" w:space="0" w:color="CCCCCC"/>
              <w:right w:val="single" w:sz="4" w:space="0" w:color="CCCCCC"/>
            </w:tcBorders>
          </w:tcPr>
          <w:p w14:paraId="186BC745" w14:textId="77777777" w:rsidR="00F147EB" w:rsidRDefault="00000000" w:rsidP="00006D95">
            <w:pPr>
              <w:pStyle w:val="TableParagraph"/>
              <w:spacing w:before="77"/>
              <w:ind w:left="63"/>
              <w:jc w:val="center"/>
              <w:rPr>
                <w:sz w:val="20"/>
              </w:rPr>
            </w:pPr>
            <w:r>
              <w:rPr>
                <w:sz w:val="20"/>
              </w:rPr>
              <w:t>La</w:t>
            </w:r>
            <w:r>
              <w:rPr>
                <w:spacing w:val="-4"/>
                <w:sz w:val="20"/>
              </w:rPr>
              <w:t xml:space="preserve"> </w:t>
            </w:r>
            <w:r>
              <w:rPr>
                <w:sz w:val="20"/>
              </w:rPr>
              <w:t>Junta</w:t>
            </w:r>
            <w:r>
              <w:rPr>
                <w:spacing w:val="-3"/>
                <w:sz w:val="20"/>
              </w:rPr>
              <w:t xml:space="preserve"> </w:t>
            </w:r>
            <w:r>
              <w:rPr>
                <w:sz w:val="20"/>
              </w:rPr>
              <w:t>de</w:t>
            </w:r>
            <w:r>
              <w:rPr>
                <w:spacing w:val="-3"/>
                <w:sz w:val="20"/>
              </w:rPr>
              <w:t xml:space="preserve"> </w:t>
            </w:r>
            <w:r>
              <w:rPr>
                <w:sz w:val="20"/>
              </w:rPr>
              <w:t>Gobierno</w:t>
            </w:r>
            <w:r>
              <w:rPr>
                <w:spacing w:val="-3"/>
                <w:sz w:val="20"/>
              </w:rPr>
              <w:t xml:space="preserve"> </w:t>
            </w:r>
            <w:r>
              <w:rPr>
                <w:spacing w:val="-2"/>
                <w:sz w:val="20"/>
              </w:rPr>
              <w:t>Local</w:t>
            </w:r>
          </w:p>
        </w:tc>
      </w:tr>
    </w:tbl>
    <w:p w14:paraId="182728E9" w14:textId="77777777" w:rsidR="00F147EB" w:rsidRDefault="00000000">
      <w:pPr>
        <w:pStyle w:val="Textoindependiente"/>
        <w:spacing w:before="89"/>
        <w:rPr>
          <w:rFonts w:ascii="Times New Roman"/>
        </w:rPr>
      </w:pPr>
      <w:r>
        <w:rPr>
          <w:rFonts w:ascii="Times New Roman"/>
          <w:noProof/>
        </w:rPr>
        <mc:AlternateContent>
          <mc:Choice Requires="wpg">
            <w:drawing>
              <wp:anchor distT="0" distB="0" distL="0" distR="0" simplePos="0" relativeHeight="487588352" behindDoc="1" locked="0" layoutInCell="1" allowOverlap="1" wp14:anchorId="35A85260" wp14:editId="156CF8EE">
                <wp:simplePos x="0" y="0"/>
                <wp:positionH relativeFrom="page">
                  <wp:posOffset>900112</wp:posOffset>
                </wp:positionH>
                <wp:positionV relativeFrom="paragraph">
                  <wp:posOffset>218281</wp:posOffset>
                </wp:positionV>
                <wp:extent cx="5760085" cy="276860"/>
                <wp:effectExtent l="0" t="0" r="0" b="0"/>
                <wp:wrapTopAndBottom/>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1" name="Graphic 11"/>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2" name="Graphic 12"/>
                        <wps:cNvSpPr/>
                        <wps:spPr>
                          <a:xfrm>
                            <a:off x="-12" y="0"/>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3" name="Textbox 13"/>
                        <wps:cNvSpPr txBox="1"/>
                        <wps:spPr>
                          <a:xfrm>
                            <a:off x="4762" y="8889"/>
                            <a:ext cx="5750560" cy="258445"/>
                          </a:xfrm>
                          <a:prstGeom prst="rect">
                            <a:avLst/>
                          </a:prstGeom>
                        </wps:spPr>
                        <wps:txbx>
                          <w:txbxContent>
                            <w:p w14:paraId="7ECC665D" w14:textId="77777777" w:rsidR="00F147EB" w:rsidRDefault="00000000">
                              <w:pPr>
                                <w:spacing w:before="83"/>
                                <w:ind w:left="60"/>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wps:txbx>
                        <wps:bodyPr wrap="square" lIns="0" tIns="0" rIns="0" bIns="0" rtlCol="0">
                          <a:noAutofit/>
                        </wps:bodyPr>
                      </wps:wsp>
                    </wpg:wgp>
                  </a:graphicData>
                </a:graphic>
              </wp:anchor>
            </w:drawing>
          </mc:Choice>
          <mc:Fallback>
            <w:pict>
              <v:group w14:anchorId="35A85260" id="Group 10" o:spid="_x0000_s1028" style="position:absolute;margin-left:70.85pt;margin-top:17.2pt;width:453.55pt;height:21.8pt;z-index:-1572812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">
                <v:shape id="Graphic 11" o:spid="_x0000_s1029"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" path="m5750242,l,,,257644r5750242,l5750242,xe" fillcolor="#f3f3f3" stroked="f">
                  <v:path arrowok="t"/>
                </v:shape>
                <v:shape id="Graphic 12" o:spid="_x0000_s1030"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13" o:spid="_x0000_s1031"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7ECC665D" w14:textId="77777777" w:rsidR="00F147EB" w:rsidRDefault="00000000">
                        <w:pPr>
                          <w:spacing w:before="83"/>
                          <w:ind w:left="60"/>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v:textbox>
                </v:shape>
                <w10:wrap type="topAndBottom" anchorx="page"/>
              </v:group>
            </w:pict>
          </mc:Fallback>
        </mc:AlternateContent>
      </w:r>
    </w:p>
    <w:p w14:paraId="3159206D" w14:textId="77777777" w:rsidR="00F147EB" w:rsidRDefault="00F147EB">
      <w:pPr>
        <w:pStyle w:val="Textoindependiente"/>
        <w:spacing w:before="146"/>
        <w:rPr>
          <w:rFonts w:ascii="Times New Roman"/>
        </w:rPr>
      </w:pPr>
    </w:p>
    <w:p w14:paraId="433DCEC3" w14:textId="77777777" w:rsidR="00F147EB" w:rsidRDefault="00000000">
      <w:pPr>
        <w:ind w:left="142"/>
        <w:rPr>
          <w:b/>
          <w:sz w:val="20"/>
        </w:rPr>
      </w:pPr>
      <w:r>
        <w:rPr>
          <w:b/>
          <w:sz w:val="20"/>
        </w:rPr>
        <w:t xml:space="preserve">Tipo </w:t>
      </w:r>
      <w:r>
        <w:rPr>
          <w:b/>
          <w:spacing w:val="-2"/>
          <w:sz w:val="20"/>
        </w:rPr>
        <w:t>Convocatoria:</w:t>
      </w:r>
    </w:p>
    <w:p w14:paraId="3531EE86" w14:textId="0B6A3076" w:rsidR="00F147EB" w:rsidRDefault="00000000">
      <w:pPr>
        <w:pStyle w:val="Textoindependiente"/>
        <w:spacing w:before="54"/>
        <w:ind w:left="142"/>
      </w:pPr>
      <w:r>
        <w:rPr>
          <w:spacing w:val="-2"/>
        </w:rPr>
        <w:t>Ordinaria</w:t>
      </w:r>
      <w:r w:rsidR="00006D95">
        <w:rPr>
          <w:spacing w:val="-2"/>
        </w:rPr>
        <w:t>.</w:t>
      </w:r>
    </w:p>
    <w:p w14:paraId="579862CB" w14:textId="77777777" w:rsidR="00F147EB" w:rsidRDefault="00F147EB">
      <w:pPr>
        <w:pStyle w:val="Textoindependiente"/>
        <w:spacing w:before="61"/>
      </w:pPr>
    </w:p>
    <w:p w14:paraId="0C12F6F7" w14:textId="77777777" w:rsidR="00F147EB" w:rsidRDefault="00000000">
      <w:pPr>
        <w:ind w:left="142"/>
        <w:rPr>
          <w:b/>
          <w:sz w:val="20"/>
        </w:rPr>
      </w:pPr>
      <w:r>
        <w:rPr>
          <w:b/>
          <w:spacing w:val="-2"/>
          <w:sz w:val="20"/>
        </w:rPr>
        <w:t>Fecha:</w:t>
      </w:r>
    </w:p>
    <w:p w14:paraId="4E9926D0" w14:textId="03D1D2CC" w:rsidR="00F147EB" w:rsidRDefault="00000000">
      <w:pPr>
        <w:pStyle w:val="Textoindependiente"/>
        <w:spacing w:before="54"/>
        <w:ind w:left="142"/>
      </w:pPr>
      <w:r>
        <w:t>25</w:t>
      </w:r>
      <w:r>
        <w:rPr>
          <w:spacing w:val="-2"/>
        </w:rPr>
        <w:t xml:space="preserve"> </w:t>
      </w:r>
      <w:r>
        <w:t>de</w:t>
      </w:r>
      <w:r>
        <w:rPr>
          <w:spacing w:val="-2"/>
        </w:rPr>
        <w:t xml:space="preserve"> </w:t>
      </w:r>
      <w:r>
        <w:t>abril</w:t>
      </w:r>
      <w:r>
        <w:rPr>
          <w:spacing w:val="-2"/>
        </w:rPr>
        <w:t xml:space="preserve"> </w:t>
      </w:r>
      <w:r>
        <w:t>de</w:t>
      </w:r>
      <w:r>
        <w:rPr>
          <w:spacing w:val="-1"/>
        </w:rPr>
        <w:t xml:space="preserve"> </w:t>
      </w:r>
      <w:r>
        <w:rPr>
          <w:spacing w:val="-4"/>
        </w:rPr>
        <w:t>2025</w:t>
      </w:r>
      <w:r w:rsidR="00006D95">
        <w:rPr>
          <w:spacing w:val="-4"/>
        </w:rPr>
        <w:t>.</w:t>
      </w:r>
    </w:p>
    <w:p w14:paraId="6472E588" w14:textId="77777777" w:rsidR="00F147EB" w:rsidRDefault="00F147EB">
      <w:pPr>
        <w:pStyle w:val="Textoindependiente"/>
        <w:spacing w:before="61"/>
      </w:pPr>
    </w:p>
    <w:p w14:paraId="26DC88CB" w14:textId="77777777" w:rsidR="00F147EB" w:rsidRDefault="00000000">
      <w:pPr>
        <w:ind w:left="142"/>
        <w:rPr>
          <w:b/>
          <w:sz w:val="20"/>
        </w:rPr>
      </w:pPr>
      <w:r>
        <w:rPr>
          <w:b/>
          <w:spacing w:val="-2"/>
          <w:sz w:val="20"/>
        </w:rPr>
        <w:t>Duración:</w:t>
      </w:r>
    </w:p>
    <w:p w14:paraId="7578AD48" w14:textId="770644A4" w:rsidR="00F147EB" w:rsidRDefault="00000000">
      <w:pPr>
        <w:pStyle w:val="Textoindependiente"/>
        <w:spacing w:before="54"/>
        <w:ind w:left="142"/>
      </w:pPr>
      <w:r>
        <w:t>Desde</w:t>
      </w:r>
      <w:r>
        <w:rPr>
          <w:spacing w:val="-5"/>
        </w:rPr>
        <w:t xml:space="preserve"> </w:t>
      </w:r>
      <w:r>
        <w:t>las</w:t>
      </w:r>
      <w:r>
        <w:rPr>
          <w:spacing w:val="-2"/>
        </w:rPr>
        <w:t xml:space="preserve"> </w:t>
      </w:r>
      <w:r>
        <w:t>13:00</w:t>
      </w:r>
      <w:r w:rsidR="00006D95">
        <w:t xml:space="preserve"> h.,</w:t>
      </w:r>
      <w:r>
        <w:rPr>
          <w:spacing w:val="-3"/>
        </w:rPr>
        <w:t xml:space="preserve"> </w:t>
      </w:r>
      <w:r>
        <w:t>hasta</w:t>
      </w:r>
      <w:r>
        <w:rPr>
          <w:spacing w:val="-2"/>
        </w:rPr>
        <w:t xml:space="preserve"> </w:t>
      </w:r>
      <w:r>
        <w:t>las</w:t>
      </w:r>
      <w:r>
        <w:rPr>
          <w:spacing w:val="-2"/>
        </w:rPr>
        <w:t xml:space="preserve"> 13:20</w:t>
      </w:r>
      <w:r w:rsidR="00006D95">
        <w:rPr>
          <w:spacing w:val="-2"/>
        </w:rPr>
        <w:t xml:space="preserve"> h.</w:t>
      </w:r>
    </w:p>
    <w:p w14:paraId="319CA5AF" w14:textId="77777777" w:rsidR="00F147EB" w:rsidRDefault="00F147EB">
      <w:pPr>
        <w:pStyle w:val="Textoindependiente"/>
        <w:spacing w:before="60"/>
      </w:pPr>
    </w:p>
    <w:p w14:paraId="618CEE3C" w14:textId="77777777" w:rsidR="00F147EB" w:rsidRDefault="00000000">
      <w:pPr>
        <w:spacing w:before="1"/>
        <w:ind w:left="142"/>
        <w:rPr>
          <w:b/>
          <w:sz w:val="20"/>
        </w:rPr>
      </w:pPr>
      <w:r>
        <w:rPr>
          <w:b/>
          <w:spacing w:val="-2"/>
          <w:sz w:val="20"/>
        </w:rPr>
        <w:t>Lugar:</w:t>
      </w:r>
    </w:p>
    <w:p w14:paraId="769C4E75" w14:textId="46843F2A" w:rsidR="00F147EB" w:rsidRDefault="00000000">
      <w:pPr>
        <w:pStyle w:val="Textoindependiente"/>
        <w:spacing w:before="54"/>
        <w:ind w:left="142"/>
      </w:pPr>
      <w:r>
        <w:rPr>
          <w:spacing w:val="-2"/>
        </w:rPr>
        <w:t>Telemática</w:t>
      </w:r>
      <w:r w:rsidR="00006D95">
        <w:rPr>
          <w:spacing w:val="-2"/>
        </w:rPr>
        <w:t>.</w:t>
      </w:r>
    </w:p>
    <w:p w14:paraId="657AD676" w14:textId="77777777" w:rsidR="00F147EB" w:rsidRDefault="00F147EB">
      <w:pPr>
        <w:pStyle w:val="Textoindependiente"/>
        <w:spacing w:before="60"/>
      </w:pPr>
    </w:p>
    <w:p w14:paraId="348265BA" w14:textId="77777777" w:rsidR="00F147EB" w:rsidRDefault="00000000">
      <w:pPr>
        <w:ind w:left="142"/>
        <w:rPr>
          <w:b/>
          <w:sz w:val="20"/>
        </w:rPr>
      </w:pPr>
      <w:r>
        <w:rPr>
          <w:b/>
          <w:sz w:val="20"/>
        </w:rPr>
        <w:t>Presidida</w:t>
      </w:r>
      <w:r>
        <w:rPr>
          <w:b/>
          <w:spacing w:val="-8"/>
          <w:sz w:val="20"/>
        </w:rPr>
        <w:t xml:space="preserve"> </w:t>
      </w:r>
      <w:r>
        <w:rPr>
          <w:b/>
          <w:spacing w:val="-4"/>
          <w:sz w:val="20"/>
        </w:rPr>
        <w:t>por:</w:t>
      </w:r>
    </w:p>
    <w:p w14:paraId="098569E3" w14:textId="5A780433" w:rsidR="00F147EB" w:rsidRDefault="00000000">
      <w:pPr>
        <w:pStyle w:val="Textoindependiente"/>
        <w:spacing w:before="55"/>
        <w:ind w:left="142"/>
      </w:pPr>
      <w:r>
        <w:t xml:space="preserve">JOSE DE LA UZ </w:t>
      </w:r>
      <w:r>
        <w:rPr>
          <w:spacing w:val="-2"/>
        </w:rPr>
        <w:t>PARDOS</w:t>
      </w:r>
      <w:r w:rsidR="00006D95">
        <w:rPr>
          <w:spacing w:val="-2"/>
        </w:rPr>
        <w:t>.</w:t>
      </w:r>
    </w:p>
    <w:p w14:paraId="5E3BF0B8" w14:textId="77777777" w:rsidR="00F147EB" w:rsidRDefault="00F147EB">
      <w:pPr>
        <w:pStyle w:val="Textoindependiente"/>
        <w:spacing w:before="60"/>
      </w:pPr>
    </w:p>
    <w:p w14:paraId="3C8EB915" w14:textId="77777777" w:rsidR="00F147EB" w:rsidRDefault="00000000">
      <w:pPr>
        <w:ind w:left="142"/>
        <w:rPr>
          <w:b/>
          <w:sz w:val="20"/>
        </w:rPr>
      </w:pPr>
      <w:r>
        <w:rPr>
          <w:b/>
          <w:spacing w:val="-2"/>
          <w:sz w:val="20"/>
        </w:rPr>
        <w:t>Secretario:</w:t>
      </w:r>
    </w:p>
    <w:p w14:paraId="4A5F263B" w14:textId="4945FF7B" w:rsidR="00F147EB" w:rsidRDefault="00000000">
      <w:pPr>
        <w:pStyle w:val="Textoindependiente"/>
        <w:spacing w:before="54"/>
        <w:ind w:left="142"/>
      </w:pPr>
      <w:r>
        <w:t xml:space="preserve">ANTONIO DIAZ </w:t>
      </w:r>
      <w:r>
        <w:rPr>
          <w:spacing w:val="-2"/>
        </w:rPr>
        <w:t>CALVO</w:t>
      </w:r>
      <w:r w:rsidR="00006D95">
        <w:rPr>
          <w:spacing w:val="-2"/>
        </w:rPr>
        <w:t>.</w:t>
      </w:r>
    </w:p>
    <w:p w14:paraId="3F4A89D6" w14:textId="77777777" w:rsidR="00F147EB" w:rsidRDefault="00F147EB">
      <w:pPr>
        <w:pStyle w:val="Textoindependiente"/>
        <w:spacing w:before="28" w:after="1"/>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156"/>
        <w:gridCol w:w="4741"/>
        <w:gridCol w:w="1166"/>
      </w:tblGrid>
      <w:tr w:rsidR="00F147EB" w14:paraId="174B7B6C" w14:textId="77777777">
        <w:trPr>
          <w:trHeight w:val="406"/>
        </w:trPr>
        <w:tc>
          <w:tcPr>
            <w:tcW w:w="9063" w:type="dxa"/>
            <w:gridSpan w:val="3"/>
            <w:tcBorders>
              <w:left w:val="single" w:sz="4" w:space="0" w:color="CCCCCC"/>
              <w:right w:val="single" w:sz="4" w:space="0" w:color="CCCCCC"/>
            </w:tcBorders>
            <w:shd w:val="clear" w:color="auto" w:fill="F3F3F3"/>
          </w:tcPr>
          <w:p w14:paraId="2996BFDE" w14:textId="77777777" w:rsidR="00F147EB" w:rsidRDefault="00000000">
            <w:pPr>
              <w:pStyle w:val="TableParagraph"/>
              <w:spacing w:before="83"/>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F147EB" w14:paraId="134E2BDD" w14:textId="77777777">
        <w:trPr>
          <w:trHeight w:val="403"/>
        </w:trPr>
        <w:tc>
          <w:tcPr>
            <w:tcW w:w="3156" w:type="dxa"/>
            <w:tcBorders>
              <w:left w:val="single" w:sz="4" w:space="0" w:color="CCCCCC"/>
              <w:bottom w:val="single" w:sz="8" w:space="0" w:color="CCCCCC"/>
            </w:tcBorders>
          </w:tcPr>
          <w:p w14:paraId="45CA948F" w14:textId="77777777" w:rsidR="00F147EB" w:rsidRDefault="00000000">
            <w:pPr>
              <w:pStyle w:val="TableParagraph"/>
              <w:spacing w:before="82"/>
              <w:rPr>
                <w:b/>
                <w:sz w:val="20"/>
              </w:rPr>
            </w:pPr>
            <w:proofErr w:type="spellStart"/>
            <w:r>
              <w:rPr>
                <w:b/>
                <w:sz w:val="20"/>
              </w:rPr>
              <w:t>Nº</w:t>
            </w:r>
            <w:proofErr w:type="spellEnd"/>
            <w:r>
              <w:rPr>
                <w:b/>
                <w:spacing w:val="-1"/>
                <w:sz w:val="20"/>
              </w:rPr>
              <w:t xml:space="preserve"> </w:t>
            </w:r>
            <w:r>
              <w:rPr>
                <w:b/>
                <w:sz w:val="20"/>
              </w:rPr>
              <w:t>de</w:t>
            </w:r>
            <w:r>
              <w:rPr>
                <w:b/>
                <w:spacing w:val="-1"/>
                <w:sz w:val="20"/>
              </w:rPr>
              <w:t xml:space="preserve"> </w:t>
            </w:r>
            <w:r>
              <w:rPr>
                <w:b/>
                <w:spacing w:val="-2"/>
                <w:sz w:val="20"/>
              </w:rPr>
              <w:t>identificación</w:t>
            </w:r>
          </w:p>
        </w:tc>
        <w:tc>
          <w:tcPr>
            <w:tcW w:w="4741" w:type="dxa"/>
          </w:tcPr>
          <w:p w14:paraId="07B1FFE1" w14:textId="77777777" w:rsidR="00F147EB" w:rsidRDefault="00000000">
            <w:pPr>
              <w:pStyle w:val="TableParagraph"/>
              <w:spacing w:before="82"/>
              <w:ind w:left="63"/>
              <w:rPr>
                <w:b/>
                <w:sz w:val="20"/>
              </w:rPr>
            </w:pPr>
            <w:r>
              <w:rPr>
                <w:b/>
                <w:sz w:val="20"/>
              </w:rPr>
              <w:t>Nombre</w:t>
            </w:r>
            <w:r>
              <w:rPr>
                <w:b/>
                <w:spacing w:val="-3"/>
                <w:sz w:val="20"/>
              </w:rPr>
              <w:t xml:space="preserve"> </w:t>
            </w:r>
            <w:r>
              <w:rPr>
                <w:b/>
                <w:sz w:val="20"/>
              </w:rPr>
              <w:t>y</w:t>
            </w:r>
            <w:r>
              <w:rPr>
                <w:b/>
                <w:spacing w:val="-2"/>
                <w:sz w:val="20"/>
              </w:rPr>
              <w:t xml:space="preserve"> Apellidos</w:t>
            </w:r>
          </w:p>
        </w:tc>
        <w:tc>
          <w:tcPr>
            <w:tcW w:w="1166" w:type="dxa"/>
            <w:tcBorders>
              <w:bottom w:val="single" w:sz="8" w:space="0" w:color="CCCCCC"/>
              <w:right w:val="single" w:sz="4" w:space="0" w:color="CCCCCC"/>
            </w:tcBorders>
          </w:tcPr>
          <w:p w14:paraId="52B20A9E" w14:textId="77777777" w:rsidR="00F147EB" w:rsidRDefault="00000000">
            <w:pPr>
              <w:pStyle w:val="TableParagraph"/>
              <w:spacing w:before="82"/>
              <w:ind w:left="63"/>
              <w:rPr>
                <w:b/>
                <w:sz w:val="20"/>
              </w:rPr>
            </w:pPr>
            <w:r>
              <w:rPr>
                <w:b/>
                <w:spacing w:val="-2"/>
                <w:sz w:val="20"/>
              </w:rPr>
              <w:t>Asiste</w:t>
            </w:r>
          </w:p>
        </w:tc>
      </w:tr>
      <w:tr w:rsidR="00F147EB" w14:paraId="3BD8F66A" w14:textId="77777777">
        <w:trPr>
          <w:trHeight w:val="386"/>
        </w:trPr>
        <w:tc>
          <w:tcPr>
            <w:tcW w:w="3156" w:type="dxa"/>
            <w:tcBorders>
              <w:top w:val="single" w:sz="8" w:space="0" w:color="CCCCCC"/>
              <w:left w:val="single" w:sz="4" w:space="0" w:color="CCCCCC"/>
              <w:bottom w:val="single" w:sz="8" w:space="0" w:color="CCCCCC"/>
            </w:tcBorders>
          </w:tcPr>
          <w:p w14:paraId="38F5764E" w14:textId="77777777" w:rsidR="00F147EB" w:rsidRDefault="00000000">
            <w:pPr>
              <w:pStyle w:val="TableParagraph"/>
              <w:spacing w:before="77"/>
              <w:rPr>
                <w:sz w:val="20"/>
              </w:rPr>
            </w:pPr>
            <w:r>
              <w:rPr>
                <w:spacing w:val="-2"/>
                <w:sz w:val="20"/>
              </w:rPr>
              <w:t>***1380**</w:t>
            </w:r>
          </w:p>
        </w:tc>
        <w:tc>
          <w:tcPr>
            <w:tcW w:w="4741" w:type="dxa"/>
          </w:tcPr>
          <w:p w14:paraId="3BC870F1" w14:textId="77777777" w:rsidR="00F147EB" w:rsidRDefault="00000000">
            <w:pPr>
              <w:pStyle w:val="TableParagraph"/>
              <w:spacing w:before="77"/>
              <w:ind w:left="63"/>
              <w:rPr>
                <w:sz w:val="20"/>
              </w:rPr>
            </w:pPr>
            <w:r>
              <w:rPr>
                <w:sz w:val="20"/>
              </w:rPr>
              <w:t>David</w:t>
            </w:r>
            <w:r>
              <w:rPr>
                <w:spacing w:val="-2"/>
                <w:sz w:val="20"/>
              </w:rPr>
              <w:t xml:space="preserve"> </w:t>
            </w:r>
            <w:r>
              <w:rPr>
                <w:sz w:val="20"/>
              </w:rPr>
              <w:t>Santos</w:t>
            </w:r>
            <w:r>
              <w:rPr>
                <w:spacing w:val="-2"/>
                <w:sz w:val="20"/>
              </w:rPr>
              <w:t xml:space="preserve"> Baeza</w:t>
            </w:r>
          </w:p>
        </w:tc>
        <w:tc>
          <w:tcPr>
            <w:tcW w:w="1166" w:type="dxa"/>
            <w:tcBorders>
              <w:top w:val="single" w:sz="8" w:space="0" w:color="CCCCCC"/>
              <w:bottom w:val="single" w:sz="8" w:space="0" w:color="CCCCCC"/>
              <w:right w:val="single" w:sz="4" w:space="0" w:color="CCCCCC"/>
            </w:tcBorders>
          </w:tcPr>
          <w:p w14:paraId="13A1A8E4" w14:textId="77777777" w:rsidR="00F147EB" w:rsidRDefault="00000000">
            <w:pPr>
              <w:pStyle w:val="TableParagraph"/>
              <w:spacing w:before="77"/>
              <w:ind w:left="63"/>
              <w:rPr>
                <w:sz w:val="20"/>
              </w:rPr>
            </w:pPr>
            <w:r>
              <w:rPr>
                <w:spacing w:val="-5"/>
                <w:sz w:val="20"/>
              </w:rPr>
              <w:t>SÍ</w:t>
            </w:r>
          </w:p>
        </w:tc>
      </w:tr>
      <w:tr w:rsidR="00F147EB" w14:paraId="12E696CA" w14:textId="77777777">
        <w:trPr>
          <w:trHeight w:val="388"/>
        </w:trPr>
        <w:tc>
          <w:tcPr>
            <w:tcW w:w="3156" w:type="dxa"/>
            <w:tcBorders>
              <w:top w:val="single" w:sz="8" w:space="0" w:color="CCCCCC"/>
              <w:left w:val="single" w:sz="4" w:space="0" w:color="CCCCCC"/>
              <w:bottom w:val="single" w:sz="8" w:space="0" w:color="CCCCCC"/>
            </w:tcBorders>
          </w:tcPr>
          <w:p w14:paraId="0D721435" w14:textId="77777777" w:rsidR="00F147EB" w:rsidRDefault="00000000">
            <w:pPr>
              <w:pStyle w:val="TableParagraph"/>
              <w:spacing w:before="78"/>
              <w:rPr>
                <w:sz w:val="20"/>
              </w:rPr>
            </w:pPr>
            <w:r>
              <w:rPr>
                <w:spacing w:val="-2"/>
                <w:sz w:val="20"/>
              </w:rPr>
              <w:t>***8966**</w:t>
            </w:r>
          </w:p>
        </w:tc>
        <w:tc>
          <w:tcPr>
            <w:tcW w:w="4741" w:type="dxa"/>
          </w:tcPr>
          <w:p w14:paraId="6C7DE49B" w14:textId="77777777" w:rsidR="00F147EB" w:rsidRDefault="00000000">
            <w:pPr>
              <w:pStyle w:val="TableParagraph"/>
              <w:spacing w:before="78"/>
              <w:ind w:left="63"/>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166" w:type="dxa"/>
            <w:tcBorders>
              <w:top w:val="single" w:sz="8" w:space="0" w:color="CCCCCC"/>
              <w:bottom w:val="single" w:sz="8" w:space="0" w:color="CCCCCC"/>
              <w:right w:val="single" w:sz="4" w:space="0" w:color="CCCCCC"/>
            </w:tcBorders>
          </w:tcPr>
          <w:p w14:paraId="34B806B8" w14:textId="77777777" w:rsidR="00F147EB" w:rsidRDefault="00000000">
            <w:pPr>
              <w:pStyle w:val="TableParagraph"/>
              <w:spacing w:before="78"/>
              <w:ind w:left="63"/>
              <w:rPr>
                <w:sz w:val="20"/>
              </w:rPr>
            </w:pPr>
            <w:r>
              <w:rPr>
                <w:spacing w:val="-5"/>
                <w:sz w:val="20"/>
              </w:rPr>
              <w:t>SÍ</w:t>
            </w:r>
          </w:p>
        </w:tc>
      </w:tr>
      <w:tr w:rsidR="00F147EB" w14:paraId="13894162" w14:textId="77777777">
        <w:trPr>
          <w:trHeight w:val="389"/>
        </w:trPr>
        <w:tc>
          <w:tcPr>
            <w:tcW w:w="3156" w:type="dxa"/>
            <w:tcBorders>
              <w:top w:val="single" w:sz="8" w:space="0" w:color="CCCCCC"/>
              <w:left w:val="single" w:sz="4" w:space="0" w:color="CCCCCC"/>
              <w:bottom w:val="single" w:sz="8" w:space="0" w:color="CCCCCC"/>
            </w:tcBorders>
          </w:tcPr>
          <w:p w14:paraId="333383F9" w14:textId="77777777" w:rsidR="00F147EB" w:rsidRDefault="00000000">
            <w:pPr>
              <w:pStyle w:val="TableParagraph"/>
              <w:spacing w:before="78"/>
              <w:rPr>
                <w:sz w:val="20"/>
              </w:rPr>
            </w:pPr>
            <w:r>
              <w:rPr>
                <w:spacing w:val="-2"/>
                <w:sz w:val="20"/>
              </w:rPr>
              <w:t>***0979**</w:t>
            </w:r>
          </w:p>
        </w:tc>
        <w:tc>
          <w:tcPr>
            <w:tcW w:w="4741" w:type="dxa"/>
          </w:tcPr>
          <w:p w14:paraId="5A5AB0F6" w14:textId="77777777" w:rsidR="00F147EB" w:rsidRDefault="00000000">
            <w:pPr>
              <w:pStyle w:val="TableParagraph"/>
              <w:spacing w:before="78"/>
              <w:ind w:left="63"/>
              <w:rPr>
                <w:sz w:val="20"/>
              </w:rPr>
            </w:pPr>
            <w:r>
              <w:rPr>
                <w:sz w:val="20"/>
              </w:rPr>
              <w:t>Gloria</w:t>
            </w:r>
            <w:r>
              <w:rPr>
                <w:spacing w:val="-3"/>
                <w:sz w:val="20"/>
              </w:rPr>
              <w:t xml:space="preserve"> </w:t>
            </w:r>
            <w:r>
              <w:rPr>
                <w:sz w:val="20"/>
              </w:rPr>
              <w:t>Fernández</w:t>
            </w:r>
            <w:r>
              <w:rPr>
                <w:spacing w:val="-2"/>
                <w:sz w:val="20"/>
              </w:rPr>
              <w:t xml:space="preserve"> Álvarez</w:t>
            </w:r>
          </w:p>
        </w:tc>
        <w:tc>
          <w:tcPr>
            <w:tcW w:w="1166" w:type="dxa"/>
            <w:tcBorders>
              <w:top w:val="single" w:sz="8" w:space="0" w:color="CCCCCC"/>
              <w:bottom w:val="single" w:sz="8" w:space="0" w:color="CCCCCC"/>
              <w:right w:val="single" w:sz="4" w:space="0" w:color="CCCCCC"/>
            </w:tcBorders>
          </w:tcPr>
          <w:p w14:paraId="6443AE79" w14:textId="77777777" w:rsidR="00F147EB" w:rsidRDefault="00000000">
            <w:pPr>
              <w:pStyle w:val="TableParagraph"/>
              <w:spacing w:before="78"/>
              <w:ind w:left="63"/>
              <w:rPr>
                <w:sz w:val="20"/>
              </w:rPr>
            </w:pPr>
            <w:r>
              <w:rPr>
                <w:spacing w:val="-5"/>
                <w:sz w:val="20"/>
              </w:rPr>
              <w:t>SÍ</w:t>
            </w:r>
          </w:p>
        </w:tc>
      </w:tr>
      <w:tr w:rsidR="00F147EB" w14:paraId="688E06FE" w14:textId="77777777">
        <w:trPr>
          <w:trHeight w:val="388"/>
        </w:trPr>
        <w:tc>
          <w:tcPr>
            <w:tcW w:w="3156" w:type="dxa"/>
            <w:tcBorders>
              <w:top w:val="single" w:sz="8" w:space="0" w:color="CCCCCC"/>
              <w:left w:val="single" w:sz="4" w:space="0" w:color="CCCCCC"/>
              <w:bottom w:val="single" w:sz="8" w:space="0" w:color="CCCCCC"/>
            </w:tcBorders>
          </w:tcPr>
          <w:p w14:paraId="139E15E2" w14:textId="77777777" w:rsidR="00F147EB" w:rsidRDefault="00000000">
            <w:pPr>
              <w:pStyle w:val="TableParagraph"/>
              <w:spacing w:before="77"/>
              <w:rPr>
                <w:sz w:val="20"/>
              </w:rPr>
            </w:pPr>
            <w:r>
              <w:rPr>
                <w:spacing w:val="-2"/>
                <w:sz w:val="20"/>
              </w:rPr>
              <w:t>***4980**</w:t>
            </w:r>
          </w:p>
        </w:tc>
        <w:tc>
          <w:tcPr>
            <w:tcW w:w="4741" w:type="dxa"/>
          </w:tcPr>
          <w:p w14:paraId="32BA4B4E" w14:textId="77777777" w:rsidR="00F147EB" w:rsidRDefault="00000000">
            <w:pPr>
              <w:pStyle w:val="TableParagraph"/>
              <w:spacing w:before="77"/>
              <w:ind w:left="63"/>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166" w:type="dxa"/>
            <w:tcBorders>
              <w:top w:val="single" w:sz="8" w:space="0" w:color="CCCCCC"/>
              <w:bottom w:val="single" w:sz="8" w:space="0" w:color="CCCCCC"/>
              <w:right w:val="single" w:sz="4" w:space="0" w:color="CCCCCC"/>
            </w:tcBorders>
          </w:tcPr>
          <w:p w14:paraId="2FE7BEC3" w14:textId="77777777" w:rsidR="00F147EB" w:rsidRDefault="00000000">
            <w:pPr>
              <w:pStyle w:val="TableParagraph"/>
              <w:spacing w:before="77"/>
              <w:ind w:left="63"/>
              <w:rPr>
                <w:sz w:val="20"/>
              </w:rPr>
            </w:pPr>
            <w:r>
              <w:rPr>
                <w:spacing w:val="-5"/>
                <w:sz w:val="20"/>
              </w:rPr>
              <w:t>SÍ</w:t>
            </w:r>
          </w:p>
        </w:tc>
      </w:tr>
      <w:tr w:rsidR="00F147EB" w14:paraId="48BDEBAB" w14:textId="77777777">
        <w:trPr>
          <w:trHeight w:val="386"/>
        </w:trPr>
        <w:tc>
          <w:tcPr>
            <w:tcW w:w="3156" w:type="dxa"/>
            <w:tcBorders>
              <w:top w:val="single" w:sz="8" w:space="0" w:color="CCCCCC"/>
              <w:left w:val="single" w:sz="4" w:space="0" w:color="CCCCCC"/>
              <w:bottom w:val="single" w:sz="8" w:space="0" w:color="CCCCCC"/>
            </w:tcBorders>
          </w:tcPr>
          <w:p w14:paraId="2BAF3B68" w14:textId="77777777" w:rsidR="00F147EB" w:rsidRDefault="00000000">
            <w:pPr>
              <w:pStyle w:val="TableParagraph"/>
              <w:spacing w:before="77"/>
              <w:rPr>
                <w:sz w:val="20"/>
              </w:rPr>
            </w:pPr>
            <w:r>
              <w:rPr>
                <w:spacing w:val="-2"/>
                <w:sz w:val="20"/>
              </w:rPr>
              <w:t>***5237**</w:t>
            </w:r>
          </w:p>
        </w:tc>
        <w:tc>
          <w:tcPr>
            <w:tcW w:w="4741" w:type="dxa"/>
          </w:tcPr>
          <w:p w14:paraId="7C86C54B" w14:textId="77777777" w:rsidR="00F147EB" w:rsidRDefault="00000000">
            <w:pPr>
              <w:pStyle w:val="TableParagraph"/>
              <w:spacing w:before="77"/>
              <w:ind w:left="63"/>
              <w:rPr>
                <w:sz w:val="20"/>
              </w:rPr>
            </w:pPr>
            <w:r>
              <w:rPr>
                <w:sz w:val="20"/>
              </w:rPr>
              <w:t xml:space="preserve">JOSE DE LA UZ </w:t>
            </w:r>
            <w:r>
              <w:rPr>
                <w:spacing w:val="-2"/>
                <w:sz w:val="20"/>
              </w:rPr>
              <w:t>PARDOS</w:t>
            </w:r>
          </w:p>
        </w:tc>
        <w:tc>
          <w:tcPr>
            <w:tcW w:w="1166" w:type="dxa"/>
            <w:tcBorders>
              <w:top w:val="single" w:sz="8" w:space="0" w:color="CCCCCC"/>
              <w:bottom w:val="single" w:sz="8" w:space="0" w:color="CCCCCC"/>
              <w:right w:val="single" w:sz="4" w:space="0" w:color="CCCCCC"/>
            </w:tcBorders>
          </w:tcPr>
          <w:p w14:paraId="594BB725" w14:textId="77777777" w:rsidR="00F147EB" w:rsidRDefault="00000000">
            <w:pPr>
              <w:pStyle w:val="TableParagraph"/>
              <w:spacing w:before="77"/>
              <w:ind w:left="63"/>
              <w:rPr>
                <w:sz w:val="20"/>
              </w:rPr>
            </w:pPr>
            <w:r>
              <w:rPr>
                <w:spacing w:val="-5"/>
                <w:sz w:val="20"/>
              </w:rPr>
              <w:t>SÍ</w:t>
            </w:r>
          </w:p>
        </w:tc>
      </w:tr>
      <w:tr w:rsidR="00F147EB" w14:paraId="45154191" w14:textId="77777777">
        <w:trPr>
          <w:trHeight w:val="388"/>
        </w:trPr>
        <w:tc>
          <w:tcPr>
            <w:tcW w:w="3156" w:type="dxa"/>
            <w:tcBorders>
              <w:top w:val="single" w:sz="8" w:space="0" w:color="CCCCCC"/>
              <w:left w:val="single" w:sz="4" w:space="0" w:color="CCCCCC"/>
              <w:bottom w:val="single" w:sz="8" w:space="0" w:color="CCCCCC"/>
            </w:tcBorders>
          </w:tcPr>
          <w:p w14:paraId="3906E82C" w14:textId="77777777" w:rsidR="00F147EB" w:rsidRDefault="00000000">
            <w:pPr>
              <w:pStyle w:val="TableParagraph"/>
              <w:spacing w:before="78"/>
              <w:rPr>
                <w:sz w:val="20"/>
              </w:rPr>
            </w:pPr>
            <w:r>
              <w:rPr>
                <w:spacing w:val="-2"/>
                <w:sz w:val="20"/>
              </w:rPr>
              <w:t>***8979**</w:t>
            </w:r>
          </w:p>
        </w:tc>
        <w:tc>
          <w:tcPr>
            <w:tcW w:w="4741" w:type="dxa"/>
          </w:tcPr>
          <w:p w14:paraId="5905ACC9" w14:textId="77777777" w:rsidR="00F147EB" w:rsidRDefault="00000000">
            <w:pPr>
              <w:pStyle w:val="TableParagraph"/>
              <w:spacing w:before="78"/>
              <w:ind w:left="63"/>
              <w:rPr>
                <w:sz w:val="20"/>
              </w:rPr>
            </w:pPr>
            <w:r>
              <w:rPr>
                <w:sz w:val="20"/>
              </w:rPr>
              <w:t>José</w:t>
            </w:r>
            <w:r>
              <w:rPr>
                <w:spacing w:val="-5"/>
                <w:sz w:val="20"/>
              </w:rPr>
              <w:t xml:space="preserve"> </w:t>
            </w:r>
            <w:r>
              <w:rPr>
                <w:sz w:val="20"/>
              </w:rPr>
              <w:t>Cabrera</w:t>
            </w:r>
            <w:r>
              <w:rPr>
                <w:spacing w:val="-4"/>
                <w:sz w:val="20"/>
              </w:rPr>
              <w:t xml:space="preserve"> </w:t>
            </w:r>
            <w:r>
              <w:rPr>
                <w:spacing w:val="-2"/>
                <w:sz w:val="20"/>
              </w:rPr>
              <w:t>Fernández</w:t>
            </w:r>
          </w:p>
        </w:tc>
        <w:tc>
          <w:tcPr>
            <w:tcW w:w="1166" w:type="dxa"/>
            <w:tcBorders>
              <w:top w:val="single" w:sz="8" w:space="0" w:color="CCCCCC"/>
              <w:bottom w:val="single" w:sz="8" w:space="0" w:color="CCCCCC"/>
              <w:right w:val="single" w:sz="4" w:space="0" w:color="CCCCCC"/>
            </w:tcBorders>
          </w:tcPr>
          <w:p w14:paraId="49C27BD4" w14:textId="77777777" w:rsidR="00F147EB" w:rsidRDefault="00000000">
            <w:pPr>
              <w:pStyle w:val="TableParagraph"/>
              <w:spacing w:before="78"/>
              <w:ind w:left="63"/>
              <w:rPr>
                <w:sz w:val="20"/>
              </w:rPr>
            </w:pPr>
            <w:r>
              <w:rPr>
                <w:spacing w:val="-5"/>
                <w:sz w:val="20"/>
              </w:rPr>
              <w:t>SÍ</w:t>
            </w:r>
          </w:p>
        </w:tc>
      </w:tr>
      <w:tr w:rsidR="00F147EB" w14:paraId="0AE202FB" w14:textId="77777777">
        <w:trPr>
          <w:trHeight w:val="386"/>
        </w:trPr>
        <w:tc>
          <w:tcPr>
            <w:tcW w:w="3156" w:type="dxa"/>
            <w:tcBorders>
              <w:top w:val="single" w:sz="8" w:space="0" w:color="CCCCCC"/>
              <w:left w:val="single" w:sz="4" w:space="0" w:color="CCCCCC"/>
              <w:bottom w:val="single" w:sz="8" w:space="0" w:color="CCCCCC"/>
            </w:tcBorders>
          </w:tcPr>
          <w:p w14:paraId="5B813170" w14:textId="77777777" w:rsidR="00F147EB" w:rsidRDefault="00000000">
            <w:pPr>
              <w:pStyle w:val="TableParagraph"/>
              <w:spacing w:before="77"/>
              <w:rPr>
                <w:sz w:val="20"/>
              </w:rPr>
            </w:pPr>
            <w:r>
              <w:rPr>
                <w:spacing w:val="-2"/>
                <w:sz w:val="20"/>
              </w:rPr>
              <w:t>***6126**</w:t>
            </w:r>
          </w:p>
        </w:tc>
        <w:tc>
          <w:tcPr>
            <w:tcW w:w="4741" w:type="dxa"/>
          </w:tcPr>
          <w:p w14:paraId="065286C2" w14:textId="77777777" w:rsidR="00F147EB" w:rsidRDefault="00000000">
            <w:pPr>
              <w:pStyle w:val="TableParagraph"/>
              <w:spacing w:before="77"/>
              <w:ind w:left="63"/>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166" w:type="dxa"/>
            <w:tcBorders>
              <w:top w:val="single" w:sz="8" w:space="0" w:color="CCCCCC"/>
              <w:bottom w:val="single" w:sz="8" w:space="0" w:color="CCCCCC"/>
              <w:right w:val="single" w:sz="4" w:space="0" w:color="CCCCCC"/>
            </w:tcBorders>
          </w:tcPr>
          <w:p w14:paraId="270877A0" w14:textId="77777777" w:rsidR="00F147EB" w:rsidRDefault="00000000">
            <w:pPr>
              <w:pStyle w:val="TableParagraph"/>
              <w:spacing w:before="77"/>
              <w:ind w:left="63"/>
              <w:rPr>
                <w:sz w:val="20"/>
              </w:rPr>
            </w:pPr>
            <w:r>
              <w:rPr>
                <w:spacing w:val="-5"/>
                <w:sz w:val="20"/>
              </w:rPr>
              <w:t>SÍ</w:t>
            </w:r>
          </w:p>
        </w:tc>
      </w:tr>
      <w:tr w:rsidR="00F147EB" w14:paraId="54C14C4F" w14:textId="77777777">
        <w:trPr>
          <w:trHeight w:val="389"/>
        </w:trPr>
        <w:tc>
          <w:tcPr>
            <w:tcW w:w="3156" w:type="dxa"/>
            <w:tcBorders>
              <w:top w:val="single" w:sz="8" w:space="0" w:color="CCCCCC"/>
              <w:left w:val="single" w:sz="4" w:space="0" w:color="CCCCCC"/>
              <w:bottom w:val="single" w:sz="8" w:space="0" w:color="CCCCCC"/>
            </w:tcBorders>
          </w:tcPr>
          <w:p w14:paraId="1B990019" w14:textId="77777777" w:rsidR="00F147EB" w:rsidRDefault="00000000">
            <w:pPr>
              <w:pStyle w:val="TableParagraph"/>
              <w:spacing w:before="78"/>
              <w:rPr>
                <w:sz w:val="20"/>
              </w:rPr>
            </w:pPr>
            <w:r>
              <w:rPr>
                <w:spacing w:val="-2"/>
                <w:sz w:val="20"/>
              </w:rPr>
              <w:t>***1467**</w:t>
            </w:r>
          </w:p>
        </w:tc>
        <w:tc>
          <w:tcPr>
            <w:tcW w:w="4741" w:type="dxa"/>
          </w:tcPr>
          <w:p w14:paraId="57A5794D" w14:textId="77777777" w:rsidR="00F147EB" w:rsidRDefault="00000000">
            <w:pPr>
              <w:pStyle w:val="TableParagraph"/>
              <w:spacing w:before="78"/>
              <w:ind w:left="63"/>
              <w:rPr>
                <w:sz w:val="20"/>
              </w:rPr>
            </w:pPr>
            <w:r>
              <w:rPr>
                <w:sz w:val="20"/>
              </w:rPr>
              <w:t>Juan</w:t>
            </w:r>
            <w:r>
              <w:rPr>
                <w:spacing w:val="-5"/>
                <w:sz w:val="20"/>
              </w:rPr>
              <w:t xml:space="preserve"> </w:t>
            </w:r>
            <w:r>
              <w:rPr>
                <w:sz w:val="20"/>
              </w:rPr>
              <w:t>Ignacio</w:t>
            </w:r>
            <w:r>
              <w:rPr>
                <w:spacing w:val="-5"/>
                <w:sz w:val="20"/>
              </w:rPr>
              <w:t xml:space="preserve"> </w:t>
            </w:r>
            <w:r>
              <w:rPr>
                <w:sz w:val="20"/>
              </w:rPr>
              <w:t>Cabrera</w:t>
            </w:r>
            <w:r>
              <w:rPr>
                <w:spacing w:val="-5"/>
                <w:sz w:val="20"/>
              </w:rPr>
              <w:t xml:space="preserve"> </w:t>
            </w:r>
            <w:r>
              <w:rPr>
                <w:spacing w:val="-2"/>
                <w:sz w:val="20"/>
              </w:rPr>
              <w:t>Portillo</w:t>
            </w:r>
          </w:p>
        </w:tc>
        <w:tc>
          <w:tcPr>
            <w:tcW w:w="1166" w:type="dxa"/>
            <w:tcBorders>
              <w:top w:val="single" w:sz="8" w:space="0" w:color="CCCCCC"/>
              <w:bottom w:val="single" w:sz="8" w:space="0" w:color="CCCCCC"/>
              <w:right w:val="single" w:sz="4" w:space="0" w:color="CCCCCC"/>
            </w:tcBorders>
          </w:tcPr>
          <w:p w14:paraId="022B5DFC" w14:textId="77777777" w:rsidR="00F147EB" w:rsidRDefault="00000000">
            <w:pPr>
              <w:pStyle w:val="TableParagraph"/>
              <w:spacing w:before="78"/>
              <w:ind w:left="63"/>
              <w:rPr>
                <w:sz w:val="20"/>
              </w:rPr>
            </w:pPr>
            <w:r>
              <w:rPr>
                <w:spacing w:val="-5"/>
                <w:sz w:val="20"/>
              </w:rPr>
              <w:t>SÍ</w:t>
            </w:r>
          </w:p>
        </w:tc>
      </w:tr>
      <w:tr w:rsidR="00F147EB" w14:paraId="2416F28C" w14:textId="77777777">
        <w:trPr>
          <w:trHeight w:val="386"/>
        </w:trPr>
        <w:tc>
          <w:tcPr>
            <w:tcW w:w="3156" w:type="dxa"/>
            <w:tcBorders>
              <w:top w:val="single" w:sz="8" w:space="0" w:color="CCCCCC"/>
              <w:left w:val="single" w:sz="4" w:space="0" w:color="CCCCCC"/>
              <w:bottom w:val="single" w:sz="8" w:space="0" w:color="CCCCCC"/>
            </w:tcBorders>
          </w:tcPr>
          <w:p w14:paraId="169962A6" w14:textId="77777777" w:rsidR="00F147EB" w:rsidRDefault="00000000">
            <w:pPr>
              <w:pStyle w:val="TableParagraph"/>
              <w:spacing w:before="77"/>
              <w:rPr>
                <w:sz w:val="20"/>
              </w:rPr>
            </w:pPr>
            <w:r>
              <w:rPr>
                <w:spacing w:val="-2"/>
                <w:sz w:val="20"/>
              </w:rPr>
              <w:t>***9617**</w:t>
            </w:r>
          </w:p>
        </w:tc>
        <w:tc>
          <w:tcPr>
            <w:tcW w:w="4741" w:type="dxa"/>
          </w:tcPr>
          <w:p w14:paraId="156A2CA9" w14:textId="77777777" w:rsidR="00F147EB" w:rsidRDefault="00000000">
            <w:pPr>
              <w:pStyle w:val="TableParagraph"/>
              <w:spacing w:before="77"/>
              <w:ind w:left="63"/>
              <w:rPr>
                <w:sz w:val="20"/>
              </w:rPr>
            </w:pPr>
            <w:r>
              <w:rPr>
                <w:sz w:val="20"/>
              </w:rPr>
              <w:t xml:space="preserve">MONICA PARAISO </w:t>
            </w:r>
            <w:r>
              <w:rPr>
                <w:spacing w:val="-2"/>
                <w:sz w:val="20"/>
              </w:rPr>
              <w:t>VUYOVICH</w:t>
            </w:r>
          </w:p>
        </w:tc>
        <w:tc>
          <w:tcPr>
            <w:tcW w:w="1166" w:type="dxa"/>
            <w:tcBorders>
              <w:top w:val="single" w:sz="8" w:space="0" w:color="CCCCCC"/>
              <w:bottom w:val="single" w:sz="8" w:space="0" w:color="CCCCCC"/>
              <w:right w:val="single" w:sz="4" w:space="0" w:color="CCCCCC"/>
            </w:tcBorders>
          </w:tcPr>
          <w:p w14:paraId="25400545" w14:textId="77777777" w:rsidR="00F147EB" w:rsidRDefault="00000000">
            <w:pPr>
              <w:pStyle w:val="TableParagraph"/>
              <w:spacing w:before="77"/>
              <w:ind w:left="63"/>
              <w:rPr>
                <w:sz w:val="20"/>
              </w:rPr>
            </w:pPr>
            <w:r>
              <w:rPr>
                <w:spacing w:val="-5"/>
                <w:sz w:val="20"/>
              </w:rPr>
              <w:t>SÍ</w:t>
            </w:r>
          </w:p>
        </w:tc>
      </w:tr>
    </w:tbl>
    <w:p w14:paraId="1F63AD78" w14:textId="77777777" w:rsidR="00F147EB" w:rsidRDefault="00F147EB">
      <w:pPr>
        <w:pStyle w:val="Textoindependiente"/>
        <w:spacing w:before="150"/>
      </w:pPr>
    </w:p>
    <w:p w14:paraId="4E028872" w14:textId="77777777" w:rsidR="00F147EB" w:rsidRDefault="00000000">
      <w:pPr>
        <w:pStyle w:val="Textoindependiente"/>
        <w:spacing w:before="1" w:line="292" w:lineRule="auto"/>
        <w:ind w:left="142"/>
      </w:pPr>
      <w:r>
        <w:t>Una</w:t>
      </w:r>
      <w:r>
        <w:rPr>
          <w:spacing w:val="38"/>
        </w:rPr>
        <w:t xml:space="preserve"> </w:t>
      </w:r>
      <w:r>
        <w:t>vez</w:t>
      </w:r>
      <w:r>
        <w:rPr>
          <w:spacing w:val="38"/>
        </w:rPr>
        <w:t xml:space="preserve"> </w:t>
      </w:r>
      <w:r>
        <w:t>verificada</w:t>
      </w:r>
      <w:r>
        <w:rPr>
          <w:spacing w:val="38"/>
        </w:rPr>
        <w:t xml:space="preserve"> </w:t>
      </w:r>
      <w:r>
        <w:t>por</w:t>
      </w:r>
      <w:r>
        <w:rPr>
          <w:spacing w:val="38"/>
        </w:rPr>
        <w:t xml:space="preserve"> </w:t>
      </w:r>
      <w:r>
        <w:t>el</w:t>
      </w:r>
      <w:r>
        <w:rPr>
          <w:spacing w:val="38"/>
        </w:rPr>
        <w:t xml:space="preserve"> </w:t>
      </w:r>
      <w:proofErr w:type="gramStart"/>
      <w:r>
        <w:t>Secretario</w:t>
      </w:r>
      <w:proofErr w:type="gramEnd"/>
      <w:r>
        <w:rPr>
          <w:spacing w:val="38"/>
        </w:rPr>
        <w:t xml:space="preserve"> </w:t>
      </w:r>
      <w:r>
        <w:t>la</w:t>
      </w:r>
      <w:r>
        <w:rPr>
          <w:spacing w:val="38"/>
        </w:rPr>
        <w:t xml:space="preserve"> </w:t>
      </w:r>
      <w:r>
        <w:t>válida</w:t>
      </w:r>
      <w:r>
        <w:rPr>
          <w:spacing w:val="38"/>
        </w:rPr>
        <w:t xml:space="preserve"> </w:t>
      </w:r>
      <w:r>
        <w:t>constitución</w:t>
      </w:r>
      <w:r>
        <w:rPr>
          <w:spacing w:val="38"/>
        </w:rPr>
        <w:t xml:space="preserve"> </w:t>
      </w:r>
      <w:r>
        <w:t>del</w:t>
      </w:r>
      <w:r>
        <w:rPr>
          <w:spacing w:val="38"/>
        </w:rPr>
        <w:t xml:space="preserve"> </w:t>
      </w:r>
      <w:r>
        <w:t>órgano,</w:t>
      </w:r>
      <w:r>
        <w:rPr>
          <w:spacing w:val="38"/>
        </w:rPr>
        <w:t xml:space="preserve"> </w:t>
      </w:r>
      <w:r>
        <w:t>el</w:t>
      </w:r>
      <w:r>
        <w:rPr>
          <w:spacing w:val="38"/>
        </w:rPr>
        <w:t xml:space="preserve"> </w:t>
      </w:r>
      <w:r>
        <w:t>Presidente</w:t>
      </w:r>
      <w:r>
        <w:rPr>
          <w:spacing w:val="38"/>
        </w:rPr>
        <w:t xml:space="preserve"> </w:t>
      </w:r>
      <w:r>
        <w:t>abre</w:t>
      </w:r>
      <w:r>
        <w:rPr>
          <w:spacing w:val="38"/>
        </w:rPr>
        <w:t xml:space="preserve"> </w:t>
      </w:r>
      <w:r>
        <w:t>sesión, procediendo a la deliberación sobre los asuntos incluidos en el Orden del Día.</w:t>
      </w:r>
    </w:p>
    <w:p w14:paraId="52394B90" w14:textId="77777777" w:rsidR="00F147EB" w:rsidRDefault="00F147EB">
      <w:pPr>
        <w:pStyle w:val="Textoindependiente"/>
        <w:spacing w:line="292" w:lineRule="auto"/>
        <w:sectPr w:rsidR="00F147EB" w:rsidSect="006E4E21">
          <w:headerReference w:type="default" r:id="rId7"/>
          <w:footerReference w:type="default" r:id="rId8"/>
          <w:headerReference w:type="first" r:id="rId9"/>
          <w:type w:val="continuous"/>
          <w:pgSz w:w="11910" w:h="16840"/>
          <w:pgMar w:top="1260" w:right="1275" w:bottom="1260" w:left="1275" w:header="225" w:footer="1060" w:gutter="0"/>
          <w:pgNumType w:start="1"/>
          <w:cols w:space="720"/>
          <w:titlePg/>
          <w:docGrid w:linePitch="299"/>
        </w:sectPr>
      </w:pPr>
    </w:p>
    <w:p w14:paraId="7B14BE75" w14:textId="6C58B52E" w:rsidR="00F147EB" w:rsidRDefault="00000000">
      <w:pPr>
        <w:pStyle w:val="Textoindependiente"/>
        <w:rPr>
          <w:sz w:val="14"/>
        </w:rPr>
      </w:pPr>
      <w:r>
        <w:rPr>
          <w:noProof/>
          <w:sz w:val="14"/>
        </w:rPr>
        <w:lastRenderedPageBreak/>
        <mc:AlternateContent>
          <mc:Choice Requires="wps">
            <w:drawing>
              <wp:anchor distT="0" distB="0" distL="0" distR="0" simplePos="0" relativeHeight="15732224" behindDoc="0" locked="0" layoutInCell="1" allowOverlap="1" wp14:anchorId="109683F4" wp14:editId="7950D1AC">
                <wp:simplePos x="0" y="0"/>
                <wp:positionH relativeFrom="page">
                  <wp:posOffset>6807090</wp:posOffset>
                </wp:positionH>
                <wp:positionV relativeFrom="page">
                  <wp:posOffset>2818730</wp:posOffset>
                </wp:positionV>
                <wp:extent cx="419734" cy="318706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D7D24C"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AB5DD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109683F4" id="Textbox 14" o:spid="_x0000_s1032" type="#_x0000_t202" style="position:absolute;margin-left:536pt;margin-top:221.95pt;width:33.05pt;height:250.95pt;z-index:1573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ItOog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Bk0n2ygPZAWGkfCynGxJF4Ddbfh+Gsno+as/+LJ&#10;vjwKpySeks0pian/CGVgskIPH3YJjC18Lt9MfKgvRdE0Q7nxf+5L1WXS178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AYiLTq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04D7D24C"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AB5DD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65DB84F7" w14:textId="77777777" w:rsidR="00F147EB" w:rsidRDefault="00000000">
      <w:pPr>
        <w:pStyle w:val="Textoindependiente"/>
        <w:ind w:left="142"/>
      </w:pPr>
      <w:r>
        <w:rPr>
          <w:noProof/>
        </w:rPr>
        <mc:AlternateContent>
          <mc:Choice Requires="wpg">
            <w:drawing>
              <wp:inline distT="0" distB="0" distL="0" distR="0" wp14:anchorId="421B79A3" wp14:editId="331643B3">
                <wp:extent cx="5760085" cy="276860"/>
                <wp:effectExtent l="9525" t="0" r="0" b="8889"/>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7" name="Graphic 17"/>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8" name="Graphic 18"/>
                        <wps:cNvSpPr/>
                        <wps:spPr>
                          <a:xfrm>
                            <a:off x="-12" y="5"/>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9" name="Textbox 19"/>
                        <wps:cNvSpPr txBox="1"/>
                        <wps:spPr>
                          <a:xfrm>
                            <a:off x="4762" y="8889"/>
                            <a:ext cx="5750560" cy="258445"/>
                          </a:xfrm>
                          <a:prstGeom prst="rect">
                            <a:avLst/>
                          </a:prstGeom>
                        </wps:spPr>
                        <wps:txbx>
                          <w:txbxContent>
                            <w:p w14:paraId="447F1FC7" w14:textId="77777777" w:rsidR="00F147EB" w:rsidRDefault="00000000">
                              <w:pPr>
                                <w:spacing w:before="83"/>
                                <w:ind w:left="3381"/>
                                <w:rPr>
                                  <w:b/>
                                  <w:sz w:val="20"/>
                                </w:rPr>
                              </w:pPr>
                              <w:r>
                                <w:rPr>
                                  <w:b/>
                                  <w:sz w:val="20"/>
                                </w:rPr>
                                <w:t xml:space="preserve">A) PARTE </w:t>
                              </w:r>
                              <w:r>
                                <w:rPr>
                                  <w:b/>
                                  <w:spacing w:val="-2"/>
                                  <w:sz w:val="20"/>
                                </w:rPr>
                                <w:t>RESOLUTIVA</w:t>
                              </w:r>
                            </w:p>
                          </w:txbxContent>
                        </wps:txbx>
                        <wps:bodyPr wrap="square" lIns="0" tIns="0" rIns="0" bIns="0" rtlCol="0">
                          <a:noAutofit/>
                        </wps:bodyPr>
                      </wps:wsp>
                    </wpg:wgp>
                  </a:graphicData>
                </a:graphic>
              </wp:inline>
            </w:drawing>
          </mc:Choice>
          <mc:Fallback>
            <w:pict>
              <v:group w14:anchorId="421B79A3" id="Group 16" o:spid="_x0000_s1033" style="width:453.55pt;height:21.8pt;mso-position-horizontal-relative:char;mso-position-vertical-relative:line"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">
                <v:shape id="Graphic 17" o:spid="_x0000_s1034"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" path="m5750242,l,,,257644r5750242,l5750242,xe" fillcolor="#f3f3f3" stroked="f">
                  <v:path arrowok="t"/>
                </v:shape>
                <v:shape id="Graphic 18" o:spid="_x0000_s1035"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19" o:spid="_x0000_s1036"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447F1FC7" w14:textId="77777777" w:rsidR="00F147EB" w:rsidRDefault="00000000">
                        <w:pPr>
                          <w:spacing w:before="83"/>
                          <w:ind w:left="3381"/>
                          <w:rPr>
                            <w:b/>
                            <w:sz w:val="20"/>
                          </w:rPr>
                        </w:pPr>
                        <w:r>
                          <w:rPr>
                            <w:b/>
                            <w:sz w:val="20"/>
                          </w:rPr>
                          <w:t xml:space="preserve">A) PARTE </w:t>
                        </w:r>
                        <w:r>
                          <w:rPr>
                            <w:b/>
                            <w:spacing w:val="-2"/>
                            <w:sz w:val="20"/>
                          </w:rPr>
                          <w:t>RESOLUTIVA</w:t>
                        </w:r>
                      </w:p>
                    </w:txbxContent>
                  </v:textbox>
                </v:shape>
                <w10:anchorlock/>
              </v:group>
            </w:pict>
          </mc:Fallback>
        </mc:AlternateContent>
      </w:r>
    </w:p>
    <w:p w14:paraId="3188D850" w14:textId="77777777" w:rsidR="00F147EB" w:rsidRDefault="00F147EB">
      <w:pPr>
        <w:pStyle w:val="Textoindependiente"/>
        <w:spacing w:before="75"/>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6"/>
        <w:gridCol w:w="7186"/>
      </w:tblGrid>
      <w:tr w:rsidR="00F147EB" w14:paraId="37A91CAB" w14:textId="77777777">
        <w:trPr>
          <w:trHeight w:val="686"/>
        </w:trPr>
        <w:tc>
          <w:tcPr>
            <w:tcW w:w="9062" w:type="dxa"/>
            <w:gridSpan w:val="2"/>
            <w:tcBorders>
              <w:left w:val="single" w:sz="4" w:space="0" w:color="CCCCCC"/>
              <w:right w:val="single" w:sz="4" w:space="0" w:color="CCCCCC"/>
            </w:tcBorders>
            <w:shd w:val="clear" w:color="auto" w:fill="F3F3F3"/>
          </w:tcPr>
          <w:p w14:paraId="69DF5412" w14:textId="77777777" w:rsidR="00F147EB" w:rsidRDefault="00000000">
            <w:pPr>
              <w:pStyle w:val="TableParagraph"/>
              <w:spacing w:line="297" w:lineRule="auto"/>
              <w:rPr>
                <w:b/>
                <w:sz w:val="20"/>
              </w:rPr>
            </w:pPr>
            <w:r>
              <w:rPr>
                <w:b/>
                <w:sz w:val="20"/>
              </w:rPr>
              <w:t xml:space="preserve">Aprobación del acta de la sesión ordinaria de 11 y de sesión extraordinaria de 22 de abril de </w:t>
            </w:r>
            <w:r>
              <w:rPr>
                <w:b/>
                <w:spacing w:val="-2"/>
                <w:sz w:val="20"/>
              </w:rPr>
              <w:t>2025.</w:t>
            </w:r>
          </w:p>
        </w:tc>
      </w:tr>
      <w:tr w:rsidR="00F147EB" w14:paraId="2A1CB6D3" w14:textId="77777777">
        <w:trPr>
          <w:trHeight w:val="403"/>
        </w:trPr>
        <w:tc>
          <w:tcPr>
            <w:tcW w:w="1876" w:type="dxa"/>
            <w:tcBorders>
              <w:left w:val="single" w:sz="4" w:space="0" w:color="CCCCCC"/>
              <w:bottom w:val="single" w:sz="6" w:space="0" w:color="CCCCCC"/>
              <w:right w:val="single" w:sz="6" w:space="0" w:color="CCCCCC"/>
            </w:tcBorders>
          </w:tcPr>
          <w:p w14:paraId="6DBD95B3" w14:textId="77777777" w:rsidR="00F147EB" w:rsidRDefault="00000000">
            <w:pPr>
              <w:pStyle w:val="TableParagraph"/>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1D24DC1B"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A9E8D47" w14:textId="77777777" w:rsidR="00F147EB" w:rsidRDefault="00F147EB">
      <w:pPr>
        <w:pStyle w:val="Textoindependiente"/>
        <w:spacing w:before="143"/>
      </w:pPr>
    </w:p>
    <w:p w14:paraId="1F9EA15B" w14:textId="77777777" w:rsidR="00F147EB" w:rsidRDefault="00000000">
      <w:pPr>
        <w:spacing w:before="1"/>
        <w:ind w:left="142"/>
        <w:rPr>
          <w:b/>
          <w:sz w:val="20"/>
        </w:rPr>
      </w:pPr>
      <w:r>
        <w:rPr>
          <w:b/>
          <w:spacing w:val="-2"/>
          <w:sz w:val="20"/>
        </w:rPr>
        <w:t>Resolución:</w:t>
      </w:r>
    </w:p>
    <w:p w14:paraId="23A0DB41" w14:textId="77777777" w:rsidR="00F147EB" w:rsidRDefault="00F147EB">
      <w:pPr>
        <w:pStyle w:val="Textoindependiente"/>
        <w:spacing w:before="61"/>
        <w:rPr>
          <w:b/>
        </w:rPr>
      </w:pPr>
    </w:p>
    <w:p w14:paraId="6D08131E" w14:textId="77777777" w:rsidR="00F147EB" w:rsidRDefault="00000000">
      <w:pPr>
        <w:pStyle w:val="Textoindependiente"/>
        <w:spacing w:line="292" w:lineRule="auto"/>
        <w:ind w:left="142" w:right="141"/>
        <w:jc w:val="both"/>
      </w:pPr>
      <w:r>
        <w:t>La Junta de Gobierno Local, en votación ordinaria y por unanimidad, acuerda aprobar acta de la sesión ordinaria de 11 y de sesión extraordinaria de 22 de abril de 2025.</w:t>
      </w:r>
    </w:p>
    <w:p w14:paraId="69D2632D" w14:textId="77777777" w:rsidR="00F147EB" w:rsidRDefault="00F147EB">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2413C78E" w14:textId="77777777">
        <w:trPr>
          <w:trHeight w:val="972"/>
        </w:trPr>
        <w:tc>
          <w:tcPr>
            <w:tcW w:w="9062" w:type="dxa"/>
            <w:gridSpan w:val="2"/>
            <w:tcBorders>
              <w:left w:val="single" w:sz="4" w:space="0" w:color="CCCCCC"/>
              <w:right w:val="single" w:sz="4" w:space="0" w:color="CCCCCC"/>
            </w:tcBorders>
            <w:shd w:val="clear" w:color="auto" w:fill="F3F3F3"/>
          </w:tcPr>
          <w:p w14:paraId="4733AA29" w14:textId="69A63903" w:rsidR="00F147EB" w:rsidRDefault="00000000">
            <w:pPr>
              <w:pStyle w:val="TableParagraph"/>
              <w:spacing w:line="297" w:lineRule="auto"/>
              <w:ind w:right="52"/>
              <w:jc w:val="both"/>
              <w:rPr>
                <w:b/>
                <w:sz w:val="20"/>
              </w:rPr>
            </w:pPr>
            <w:r>
              <w:rPr>
                <w:b/>
                <w:sz w:val="20"/>
              </w:rPr>
              <w:t>Sentencia desestimatoria 128/2025</w:t>
            </w:r>
            <w:r w:rsidR="00006D95">
              <w:rPr>
                <w:b/>
                <w:sz w:val="20"/>
              </w:rPr>
              <w:t>,</w:t>
            </w:r>
            <w:r>
              <w:rPr>
                <w:b/>
                <w:sz w:val="20"/>
              </w:rPr>
              <w:t xml:space="preserve"> dictada por el Juzgado de lo Contencioso-Administrativo núm.11 de Madrid, Procedimiento Abreviado 528/2024 Grupo 2. Demandante: D. N.P.C.M. Materia: Recurso desestimación de Responsabilidad Patrimonial. </w:t>
            </w:r>
            <w:proofErr w:type="spellStart"/>
            <w:r>
              <w:rPr>
                <w:b/>
                <w:sz w:val="20"/>
              </w:rPr>
              <w:t>Expte</w:t>
            </w:r>
            <w:proofErr w:type="spellEnd"/>
            <w:r>
              <w:rPr>
                <w:b/>
                <w:sz w:val="20"/>
              </w:rPr>
              <w:t>. 58671/2024.</w:t>
            </w:r>
          </w:p>
        </w:tc>
      </w:tr>
      <w:tr w:rsidR="00F147EB" w14:paraId="503761B9" w14:textId="77777777">
        <w:trPr>
          <w:trHeight w:val="399"/>
        </w:trPr>
        <w:tc>
          <w:tcPr>
            <w:tcW w:w="1877" w:type="dxa"/>
            <w:tcBorders>
              <w:left w:val="single" w:sz="4" w:space="0" w:color="CCCCCC"/>
              <w:right w:val="single" w:sz="6" w:space="0" w:color="CCCCCC"/>
            </w:tcBorders>
          </w:tcPr>
          <w:p w14:paraId="25DB5234" w14:textId="77777777" w:rsidR="00F147EB"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69ED5088"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7ACDAC2" w14:textId="77777777" w:rsidR="00F147EB" w:rsidRDefault="00F147EB">
      <w:pPr>
        <w:pStyle w:val="Textoindependiente"/>
        <w:spacing w:before="142"/>
      </w:pPr>
    </w:p>
    <w:p w14:paraId="3D513B8A"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065E8BC" w14:textId="77777777" w:rsidR="00F147EB" w:rsidRDefault="00F147EB">
      <w:pPr>
        <w:pStyle w:val="Textoindependiente"/>
        <w:spacing w:before="61"/>
        <w:rPr>
          <w:b/>
        </w:rPr>
      </w:pPr>
    </w:p>
    <w:p w14:paraId="109E58B4" w14:textId="77777777" w:rsidR="00F147EB" w:rsidRDefault="00000000">
      <w:pPr>
        <w:pStyle w:val="Textoindependiente"/>
        <w:spacing w:before="1" w:line="292" w:lineRule="auto"/>
        <w:ind w:left="142" w:right="141"/>
        <w:jc w:val="both"/>
      </w:pPr>
      <w:r>
        <w:t>Con fecha 21 de abril de 2025, ha sido notificada a la representación procesal del Ayuntamiento la sentencia dictada en el procedimiento anteriormente señalado, que dispone lo siguiente:</w:t>
      </w:r>
    </w:p>
    <w:p w14:paraId="25BDB427" w14:textId="77777777" w:rsidR="00F147EB" w:rsidRDefault="00F147EB">
      <w:pPr>
        <w:pStyle w:val="Textoindependiente"/>
        <w:spacing w:before="9"/>
      </w:pPr>
    </w:p>
    <w:p w14:paraId="79B50FEF" w14:textId="77777777" w:rsidR="00F147EB" w:rsidRDefault="00000000">
      <w:pPr>
        <w:ind w:left="1" w:right="2"/>
        <w:jc w:val="center"/>
        <w:rPr>
          <w:i/>
          <w:sz w:val="20"/>
        </w:rPr>
      </w:pPr>
      <w:r>
        <w:rPr>
          <w:i/>
          <w:sz w:val="20"/>
        </w:rPr>
        <w:t xml:space="preserve">“F A L </w:t>
      </w:r>
      <w:proofErr w:type="spellStart"/>
      <w:r>
        <w:rPr>
          <w:i/>
          <w:sz w:val="20"/>
        </w:rPr>
        <w:t>L</w:t>
      </w:r>
      <w:proofErr w:type="spellEnd"/>
      <w:r>
        <w:rPr>
          <w:i/>
          <w:sz w:val="20"/>
        </w:rPr>
        <w:t xml:space="preserve"> </w:t>
      </w:r>
      <w:r>
        <w:rPr>
          <w:i/>
          <w:spacing w:val="-10"/>
          <w:sz w:val="20"/>
        </w:rPr>
        <w:t>O</w:t>
      </w:r>
    </w:p>
    <w:p w14:paraId="323146E0" w14:textId="77777777" w:rsidR="00F147EB" w:rsidRDefault="00F147EB">
      <w:pPr>
        <w:pStyle w:val="Textoindependiente"/>
        <w:spacing w:before="60"/>
        <w:rPr>
          <w:i/>
        </w:rPr>
      </w:pPr>
    </w:p>
    <w:p w14:paraId="2778CD61" w14:textId="3D8D2F34" w:rsidR="00F147EB" w:rsidRDefault="00000000">
      <w:pPr>
        <w:spacing w:line="292" w:lineRule="auto"/>
        <w:ind w:left="142" w:right="141"/>
        <w:jc w:val="both"/>
        <w:rPr>
          <w:i/>
          <w:sz w:val="20"/>
        </w:rPr>
      </w:pPr>
      <w:r>
        <w:rPr>
          <w:i/>
          <w:sz w:val="20"/>
        </w:rPr>
        <w:t xml:space="preserve">CON DESESTIMACIÓN DEL PRESENTE RECURSO CONTENCIOSOADMINISTRATIVO PRO. ABREVIADO </w:t>
      </w:r>
      <w:proofErr w:type="spellStart"/>
      <w:r>
        <w:rPr>
          <w:i/>
          <w:sz w:val="20"/>
        </w:rPr>
        <w:t>Nº</w:t>
      </w:r>
      <w:proofErr w:type="spellEnd"/>
      <w:r>
        <w:rPr>
          <w:i/>
          <w:sz w:val="20"/>
        </w:rPr>
        <w:t xml:space="preserve"> 528 DE 2024, INTERPUESTO POR DON </w:t>
      </w:r>
      <w:r w:rsidR="00006D95">
        <w:rPr>
          <w:i/>
          <w:sz w:val="20"/>
        </w:rPr>
        <w:t>N.P.C.M.</w:t>
      </w:r>
      <w:r>
        <w:rPr>
          <w:i/>
          <w:sz w:val="20"/>
        </w:rPr>
        <w:t xml:space="preserve">, REPRESENTADOS POR EL PROCURADOR DON </w:t>
      </w:r>
      <w:r w:rsidR="00006D95">
        <w:rPr>
          <w:i/>
          <w:sz w:val="20"/>
        </w:rPr>
        <w:t xml:space="preserve">I.A.L., </w:t>
      </w:r>
      <w:r>
        <w:rPr>
          <w:i/>
          <w:sz w:val="20"/>
        </w:rPr>
        <w:t>Y DIRIGIDO POR</w:t>
      </w:r>
      <w:r>
        <w:rPr>
          <w:i/>
          <w:spacing w:val="40"/>
          <w:sz w:val="20"/>
        </w:rPr>
        <w:t xml:space="preserve"> </w:t>
      </w:r>
      <w:r>
        <w:rPr>
          <w:i/>
          <w:sz w:val="20"/>
        </w:rPr>
        <w:t xml:space="preserve">EL LETRADO DON </w:t>
      </w:r>
      <w:r w:rsidR="00006D95">
        <w:rPr>
          <w:i/>
          <w:sz w:val="20"/>
        </w:rPr>
        <w:t>J.A.C.F.</w:t>
      </w:r>
      <w:r>
        <w:rPr>
          <w:i/>
          <w:sz w:val="20"/>
        </w:rPr>
        <w:t>,</w:t>
      </w:r>
      <w:r w:rsidR="00006D95">
        <w:rPr>
          <w:i/>
          <w:sz w:val="20"/>
        </w:rPr>
        <w:t xml:space="preserve"> </w:t>
      </w:r>
      <w:r>
        <w:rPr>
          <w:i/>
          <w:sz w:val="20"/>
        </w:rPr>
        <w:t>CONTRA EL ACUERDO DE LA JUNTA DE GOBIERNO LOCAL DEL AYUNTAMIENTO DE LAS ROZAS POR LA QUE SE DESESTIMA LA RECLAMACIÓN DE RESPONSABILIDAD PATRIMONIAL DE LA</w:t>
      </w:r>
      <w:r>
        <w:rPr>
          <w:i/>
          <w:spacing w:val="40"/>
          <w:sz w:val="20"/>
        </w:rPr>
        <w:t xml:space="preserve"> </w:t>
      </w:r>
      <w:r>
        <w:rPr>
          <w:i/>
          <w:sz w:val="20"/>
        </w:rPr>
        <w:t>ADMINISTRACIÓN POR LAS LESIONES PRODUCIDAS –EXPEDIENTE 636/2024-, DEBO ACORDAR Y ACUERDO:</w:t>
      </w:r>
    </w:p>
    <w:p w14:paraId="606BB916" w14:textId="77777777" w:rsidR="00F147EB" w:rsidRDefault="00F147EB">
      <w:pPr>
        <w:pStyle w:val="Textoindependiente"/>
        <w:spacing w:before="10"/>
        <w:rPr>
          <w:i/>
        </w:rPr>
      </w:pPr>
    </w:p>
    <w:p w14:paraId="1FA85956" w14:textId="77777777" w:rsidR="00F147EB" w:rsidRDefault="00000000">
      <w:pPr>
        <w:spacing w:line="292" w:lineRule="auto"/>
        <w:ind w:left="142" w:right="141"/>
        <w:jc w:val="both"/>
        <w:rPr>
          <w:i/>
          <w:sz w:val="20"/>
        </w:rPr>
      </w:pPr>
      <w:r>
        <w:rPr>
          <w:i/>
          <w:sz w:val="20"/>
        </w:rPr>
        <w:t>PRIMERO. - DECLARAR QUE EL ACTO ADMINISTRATIVO RECURRIDO ES CONFORME A DERECHO, EN RELACIÓN CON LOS EXTREMOS OBJETO DE IMPUGNACIÓN</w:t>
      </w:r>
    </w:p>
    <w:p w14:paraId="1877F1A4" w14:textId="77777777" w:rsidR="00F147EB" w:rsidRDefault="00F147EB">
      <w:pPr>
        <w:pStyle w:val="Textoindependiente"/>
        <w:spacing w:before="9"/>
        <w:rPr>
          <w:i/>
        </w:rPr>
      </w:pPr>
    </w:p>
    <w:p w14:paraId="4C7DD94C" w14:textId="77777777" w:rsidR="00F147EB" w:rsidRDefault="00000000">
      <w:pPr>
        <w:spacing w:before="1" w:line="292" w:lineRule="auto"/>
        <w:ind w:left="142" w:right="141"/>
        <w:jc w:val="both"/>
        <w:rPr>
          <w:i/>
          <w:sz w:val="20"/>
        </w:rPr>
      </w:pPr>
      <w:r>
        <w:rPr>
          <w:i/>
          <w:sz w:val="20"/>
        </w:rPr>
        <w:t>SEGUNDO. - CON EXPRESA IMPOSICIÓN DE COSTAS A LA RECURRENTE SI BIEN CON LA PRECISIÓN QUE SE CONTIENE EN EL RAZONAMIENTO JURIDICO SEXTO.”</w:t>
      </w:r>
    </w:p>
    <w:p w14:paraId="130625B5" w14:textId="77777777" w:rsidR="00F147EB" w:rsidRDefault="00F147EB">
      <w:pPr>
        <w:pStyle w:val="Textoindependiente"/>
        <w:spacing w:before="9"/>
        <w:rPr>
          <w:i/>
        </w:rPr>
      </w:pPr>
    </w:p>
    <w:p w14:paraId="6DE15636" w14:textId="77777777" w:rsidR="00F147EB" w:rsidRDefault="00000000">
      <w:pPr>
        <w:spacing w:line="292" w:lineRule="auto"/>
        <w:ind w:left="142" w:right="141"/>
        <w:jc w:val="both"/>
        <w:rPr>
          <w:i/>
          <w:sz w:val="20"/>
        </w:rPr>
      </w:pPr>
      <w:r>
        <w:rPr>
          <w:i/>
          <w:sz w:val="20"/>
        </w:rPr>
        <w:t>Contra dicha sentencia no cabe recurso ordinario alguno. Trae causa del recurso contencioso- administrativo presentado contra la desestimación de la reclamación de responsabilidad patrimonial interpuesta por los daños físicos y materiales sufridos debido a: “El día 5 de octubre del 2021, a las 20:50 horas, transcurriendo en bicicleta y segundos antes de llegar a la Calle Soria (Las Rozas, Madrid), una furgoneta se incorporó a la vía tras pasar por una rotonda. La furgoneta redujo la velocidad al pasar por encima de unos cables cubiertos, únicamente en su parte central, situados en Calle Soria, a la altura del número 4. (...) me imposibilitó ver los cables. (...) Los cables,</w:t>
      </w:r>
      <w:r>
        <w:rPr>
          <w:i/>
          <w:spacing w:val="40"/>
          <w:sz w:val="20"/>
        </w:rPr>
        <w:t xml:space="preserve"> </w:t>
      </w:r>
      <w:r>
        <w:rPr>
          <w:i/>
          <w:sz w:val="20"/>
        </w:rPr>
        <w:t>pertenecientes a un rodaje y salientes de camiones generadores, no estaban debidamente señalizados. Consecuentemente me caí y me partí varios dientes (...)".</w:t>
      </w:r>
    </w:p>
    <w:p w14:paraId="78B53E10" w14:textId="77777777" w:rsidR="00F147EB" w:rsidRDefault="00F147EB">
      <w:pPr>
        <w:spacing w:line="292" w:lineRule="auto"/>
        <w:jc w:val="both"/>
        <w:rPr>
          <w:i/>
          <w:sz w:val="20"/>
        </w:rPr>
        <w:sectPr w:rsidR="00F147EB">
          <w:pgSz w:w="11910" w:h="16840"/>
          <w:pgMar w:top="1260" w:right="1275" w:bottom="1260" w:left="1275" w:header="225" w:footer="1060" w:gutter="0"/>
          <w:cols w:space="720"/>
        </w:sectPr>
      </w:pPr>
    </w:p>
    <w:p w14:paraId="5C1AF41B" w14:textId="3727D7B7" w:rsidR="00F147EB" w:rsidRDefault="00000000">
      <w:pPr>
        <w:pStyle w:val="Textoindependiente"/>
        <w:spacing w:before="15"/>
        <w:rPr>
          <w:i/>
        </w:rPr>
      </w:pPr>
      <w:r>
        <w:rPr>
          <w:i/>
          <w:noProof/>
        </w:rPr>
        <w:lastRenderedPageBreak/>
        <mc:AlternateContent>
          <mc:Choice Requires="wps">
            <w:drawing>
              <wp:anchor distT="0" distB="0" distL="0" distR="0" simplePos="0" relativeHeight="15733248" behindDoc="0" locked="0" layoutInCell="1" allowOverlap="1" wp14:anchorId="782FE990" wp14:editId="61203AB6">
                <wp:simplePos x="0" y="0"/>
                <wp:positionH relativeFrom="page">
                  <wp:posOffset>6807090</wp:posOffset>
                </wp:positionH>
                <wp:positionV relativeFrom="page">
                  <wp:posOffset>2818730</wp:posOffset>
                </wp:positionV>
                <wp:extent cx="419734" cy="318706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FCA342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405E24"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82FE990" id="Textbox 20" o:spid="_x0000_s1037" type="#_x0000_t202" style="position:absolute;margin-left:536pt;margin-top:221.95pt;width:33.05pt;height:250.95pt;z-index:1573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UUAog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AKaTzbQHkgLjSNh5bhYEq+Buttw/LWTUXPWf/Fk&#10;Xx6FUxJPyeaUxNR/hDIwWaGHD7sExhY+l28mPtSXomiaodz4P/el6jLp698A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KnlFAK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0FCA342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405E24"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1113993C" w14:textId="77777777" w:rsidR="00F147EB" w:rsidRDefault="00000000">
      <w:pPr>
        <w:pStyle w:val="Textoindependiente"/>
        <w:spacing w:line="292" w:lineRule="auto"/>
        <w:ind w:left="142" w:right="141"/>
        <w:jc w:val="both"/>
      </w:pPr>
      <w:r>
        <w:t>Considera la sentencia que el recurrente no ha presentado prueba suficiente que permita establecer un nexo causal entre la actuación de la Administración y la producción del daño patrimonial. Asimismo, considera que el accidente no se debe a una deficiente señalización sino a la imprudencia del recurrente que no guardó el debido sigilo, prudencia o atención suficiente al circular con la</w:t>
      </w:r>
      <w:r>
        <w:rPr>
          <w:spacing w:val="40"/>
        </w:rPr>
        <w:t xml:space="preserve"> </w:t>
      </w:r>
      <w:r>
        <w:t xml:space="preserve">bicicleta dentro de la ciudad y poder así sortear un resalte dispuesto para que los vehículos reduzcan su velocidad, por lo que, mencionando jurisprudencia existente (entre otras la STS 5/6/1998) que manifiesta que las Administraciones Públicas no pueden convertirse en aseguradoras universales de todos los riesgos que puedan producirse, desestima el recurso e impone las costas procesales al </w:t>
      </w:r>
      <w:r>
        <w:rPr>
          <w:spacing w:val="-2"/>
        </w:rPr>
        <w:t>demandante.</w:t>
      </w:r>
    </w:p>
    <w:p w14:paraId="37EA5C14" w14:textId="77777777" w:rsidR="00F147EB" w:rsidRDefault="00F147EB">
      <w:pPr>
        <w:pStyle w:val="Textoindependiente"/>
        <w:spacing w:before="10"/>
      </w:pPr>
    </w:p>
    <w:p w14:paraId="34DB3778" w14:textId="08CFB583"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PR/2025/2461</w:t>
      </w:r>
      <w:r>
        <w:rPr>
          <w:spacing w:val="-3"/>
        </w:rPr>
        <w:t xml:space="preserve"> </w:t>
      </w:r>
      <w:r>
        <w:t>de</w:t>
      </w:r>
      <w:r>
        <w:rPr>
          <w:spacing w:val="-4"/>
        </w:rPr>
        <w:t xml:space="preserve"> </w:t>
      </w:r>
      <w:r>
        <w:t>23</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006D95">
        <w:rPr>
          <w:spacing w:val="-2"/>
        </w:rPr>
        <w:t>,</w:t>
      </w:r>
    </w:p>
    <w:p w14:paraId="58EBC604" w14:textId="77777777" w:rsidR="00F147EB" w:rsidRDefault="00F147EB">
      <w:pPr>
        <w:pStyle w:val="Textoindependiente"/>
        <w:spacing w:before="59"/>
      </w:pPr>
    </w:p>
    <w:p w14:paraId="681875F8" w14:textId="77777777" w:rsidR="00F147EB" w:rsidRDefault="00000000">
      <w:pPr>
        <w:ind w:left="142"/>
        <w:rPr>
          <w:b/>
          <w:sz w:val="20"/>
        </w:rPr>
      </w:pPr>
      <w:r>
        <w:rPr>
          <w:b/>
          <w:spacing w:val="-2"/>
          <w:sz w:val="20"/>
        </w:rPr>
        <w:t>Resolución:</w:t>
      </w:r>
    </w:p>
    <w:p w14:paraId="0D72A83A" w14:textId="77777777" w:rsidR="00F147EB" w:rsidRDefault="00F147EB">
      <w:pPr>
        <w:pStyle w:val="Textoindependiente"/>
        <w:spacing w:before="62"/>
        <w:rPr>
          <w:b/>
        </w:rPr>
      </w:pPr>
    </w:p>
    <w:p w14:paraId="02AC7996" w14:textId="77777777" w:rsidR="00F147EB" w:rsidRDefault="00000000">
      <w:pPr>
        <w:pStyle w:val="Textoindependiente"/>
        <w:ind w:left="142"/>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sentencia.</w:t>
      </w:r>
    </w:p>
    <w:p w14:paraId="2DC13208" w14:textId="77777777" w:rsidR="00F147EB" w:rsidRDefault="00F147EB">
      <w:pPr>
        <w:pStyle w:val="Textoindependiente"/>
        <w:spacing w:before="60"/>
      </w:pPr>
    </w:p>
    <w:p w14:paraId="67A91BC5" w14:textId="77777777" w:rsidR="00F147EB" w:rsidRDefault="00000000">
      <w:pPr>
        <w:pStyle w:val="Textoindependiente"/>
        <w:spacing w:line="292" w:lineRule="auto"/>
        <w:ind w:left="142" w:right="141"/>
        <w:jc w:val="both"/>
      </w:pPr>
      <w:r>
        <w:t xml:space="preserve">2º.- Acusar recibo del testimonio de la sentencia al Juzgado de lo Contencioso-Administrativo </w:t>
      </w:r>
      <w:proofErr w:type="spellStart"/>
      <w:r>
        <w:t>nº</w:t>
      </w:r>
      <w:proofErr w:type="spellEnd"/>
      <w:r>
        <w:t xml:space="preserve"> 11</w:t>
      </w:r>
      <w:r>
        <w:rPr>
          <w:spacing w:val="80"/>
        </w:rPr>
        <w:t xml:space="preserve"> </w:t>
      </w:r>
      <w:r>
        <w:t>de Madrid.</w:t>
      </w:r>
    </w:p>
    <w:p w14:paraId="5D9B549E" w14:textId="77777777" w:rsidR="00F147EB" w:rsidRDefault="00F147EB">
      <w:pPr>
        <w:pStyle w:val="Textoindependiente"/>
        <w:spacing w:before="2"/>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3DCDB8C5"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2B0A1B80" w14:textId="0F39B1D6" w:rsidR="00F147EB" w:rsidRDefault="00000000">
            <w:pPr>
              <w:pStyle w:val="TableParagraph"/>
              <w:spacing w:line="297" w:lineRule="auto"/>
              <w:ind w:right="52"/>
              <w:jc w:val="both"/>
              <w:rPr>
                <w:b/>
                <w:sz w:val="20"/>
              </w:rPr>
            </w:pPr>
            <w:r>
              <w:rPr>
                <w:b/>
                <w:sz w:val="20"/>
              </w:rPr>
              <w:t>Sentencia estimatoria 264/2025</w:t>
            </w:r>
            <w:r w:rsidR="00006D95">
              <w:rPr>
                <w:b/>
                <w:sz w:val="20"/>
              </w:rPr>
              <w:t>,</w:t>
            </w:r>
            <w:r>
              <w:rPr>
                <w:b/>
                <w:sz w:val="20"/>
              </w:rPr>
              <w:t xml:space="preserve"> dictada por el Tribunal Superior de Justicia de Madrid, Sala</w:t>
            </w:r>
            <w:r>
              <w:rPr>
                <w:b/>
                <w:spacing w:val="80"/>
                <w:sz w:val="20"/>
              </w:rPr>
              <w:t xml:space="preserve"> </w:t>
            </w:r>
            <w:r>
              <w:rPr>
                <w:b/>
                <w:sz w:val="20"/>
              </w:rPr>
              <w:t>de lo Contencioso Administrativo, Sección Segunda. Recurso Apelación 1745/2024, Procedimiento Ordinario 636/2022. Demandante: Instalaciones Especiales de Publicidad Exterior</w:t>
            </w:r>
            <w:r w:rsidR="00006D95">
              <w:rPr>
                <w:b/>
                <w:sz w:val="20"/>
              </w:rPr>
              <w:t>,</w:t>
            </w:r>
            <w:r>
              <w:rPr>
                <w:b/>
                <w:sz w:val="20"/>
              </w:rPr>
              <w:t xml:space="preserve"> S.L. Materia: Recurso publicidad estática. </w:t>
            </w:r>
            <w:proofErr w:type="spellStart"/>
            <w:r>
              <w:rPr>
                <w:b/>
                <w:sz w:val="20"/>
              </w:rPr>
              <w:t>Expte</w:t>
            </w:r>
            <w:proofErr w:type="spellEnd"/>
            <w:r>
              <w:rPr>
                <w:b/>
                <w:sz w:val="20"/>
              </w:rPr>
              <w:t>. 50492/2024.</w:t>
            </w:r>
          </w:p>
        </w:tc>
      </w:tr>
      <w:tr w:rsidR="00F147EB" w14:paraId="2A839593"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18362B0C" w14:textId="77777777" w:rsidR="00F147E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711E17CA" w14:textId="77777777" w:rsidR="00F147E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50DDF2E" w14:textId="77777777" w:rsidR="00F147EB" w:rsidRDefault="00F147EB">
      <w:pPr>
        <w:pStyle w:val="Textoindependiente"/>
        <w:spacing w:before="144"/>
      </w:pPr>
    </w:p>
    <w:p w14:paraId="503792B8"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F0480B8" w14:textId="77777777" w:rsidR="00F147EB" w:rsidRDefault="00F147EB">
      <w:pPr>
        <w:pStyle w:val="Textoindependiente"/>
        <w:spacing w:before="61"/>
        <w:rPr>
          <w:b/>
        </w:rPr>
      </w:pPr>
    </w:p>
    <w:p w14:paraId="6ACB17EA" w14:textId="77777777" w:rsidR="00F147EB" w:rsidRDefault="00000000">
      <w:pPr>
        <w:pStyle w:val="Textoindependiente"/>
        <w:spacing w:line="292" w:lineRule="auto"/>
        <w:ind w:left="142" w:right="141"/>
        <w:jc w:val="both"/>
      </w:pPr>
      <w:r>
        <w:t>Con fecha 8 de abril de 2025, ha sido notificada a la representación procesal del Ayuntamiento la Sentencia dictada en el procedimiento anteriormente señalado, que dispone lo siguiente:</w:t>
      </w:r>
    </w:p>
    <w:p w14:paraId="0C615CA1" w14:textId="77777777" w:rsidR="00F147EB" w:rsidRDefault="00F147EB">
      <w:pPr>
        <w:pStyle w:val="Textoindependiente"/>
        <w:spacing w:before="9"/>
      </w:pPr>
    </w:p>
    <w:p w14:paraId="0E2B4044" w14:textId="77777777" w:rsidR="00F147EB" w:rsidRDefault="00000000">
      <w:pPr>
        <w:spacing w:before="1"/>
        <w:ind w:left="1" w:right="1"/>
        <w:jc w:val="center"/>
        <w:rPr>
          <w:i/>
          <w:sz w:val="20"/>
        </w:rPr>
      </w:pPr>
      <w:r>
        <w:rPr>
          <w:i/>
          <w:sz w:val="20"/>
        </w:rPr>
        <w:t xml:space="preserve">“F A L </w:t>
      </w:r>
      <w:proofErr w:type="spellStart"/>
      <w:r>
        <w:rPr>
          <w:i/>
          <w:sz w:val="20"/>
        </w:rPr>
        <w:t>L</w:t>
      </w:r>
      <w:proofErr w:type="spellEnd"/>
      <w:r>
        <w:rPr>
          <w:i/>
          <w:sz w:val="20"/>
        </w:rPr>
        <w:t xml:space="preserve"> A M O </w:t>
      </w:r>
      <w:r>
        <w:rPr>
          <w:i/>
          <w:spacing w:val="-10"/>
          <w:sz w:val="20"/>
        </w:rPr>
        <w:t>S</w:t>
      </w:r>
    </w:p>
    <w:p w14:paraId="2C4D37E3" w14:textId="77777777" w:rsidR="00F147EB" w:rsidRDefault="00F147EB">
      <w:pPr>
        <w:pStyle w:val="Textoindependiente"/>
        <w:spacing w:before="60"/>
        <w:rPr>
          <w:i/>
        </w:rPr>
      </w:pPr>
    </w:p>
    <w:p w14:paraId="2965C85F" w14:textId="10CD8304" w:rsidR="00F147EB" w:rsidRDefault="00000000">
      <w:pPr>
        <w:spacing w:line="292" w:lineRule="auto"/>
        <w:ind w:left="142" w:right="141"/>
        <w:jc w:val="both"/>
        <w:rPr>
          <w:i/>
          <w:sz w:val="20"/>
        </w:rPr>
      </w:pPr>
      <w:r>
        <w:rPr>
          <w:i/>
          <w:sz w:val="20"/>
        </w:rPr>
        <w:t xml:space="preserve">QUE ESTIMAMOS EL RECURSO DE APELACIÓN interpuesto por la Procuradora </w:t>
      </w:r>
      <w:r w:rsidR="00006D95">
        <w:rPr>
          <w:i/>
          <w:sz w:val="20"/>
        </w:rPr>
        <w:t xml:space="preserve">D.ª S.C.M., </w:t>
      </w:r>
      <w:r>
        <w:rPr>
          <w:i/>
          <w:sz w:val="20"/>
        </w:rPr>
        <w:t>en nombre y representación de la entidad «</w:t>
      </w:r>
      <w:proofErr w:type="spellStart"/>
      <w:r>
        <w:rPr>
          <w:i/>
          <w:sz w:val="20"/>
        </w:rPr>
        <w:t>Wildstone</w:t>
      </w:r>
      <w:proofErr w:type="spellEnd"/>
      <w:r>
        <w:rPr>
          <w:i/>
          <w:sz w:val="20"/>
        </w:rPr>
        <w:t xml:space="preserve"> </w:t>
      </w:r>
      <w:proofErr w:type="spellStart"/>
      <w:r>
        <w:rPr>
          <w:i/>
          <w:sz w:val="20"/>
        </w:rPr>
        <w:t>Spain</w:t>
      </w:r>
      <w:proofErr w:type="spellEnd"/>
      <w:r>
        <w:rPr>
          <w:i/>
          <w:sz w:val="20"/>
        </w:rPr>
        <w:t>, S.L» antes denominada «Instalaciones Especiales de Publicidad Exterior, S.L.» y en su virtud REVOCAMOS la Sentencia</w:t>
      </w:r>
      <w:r>
        <w:rPr>
          <w:i/>
          <w:spacing w:val="40"/>
          <w:sz w:val="20"/>
        </w:rPr>
        <w:t xml:space="preserve"> </w:t>
      </w:r>
      <w:r>
        <w:rPr>
          <w:i/>
          <w:sz w:val="20"/>
        </w:rPr>
        <w:t>dictada</w:t>
      </w:r>
      <w:r>
        <w:rPr>
          <w:i/>
          <w:spacing w:val="40"/>
          <w:sz w:val="20"/>
        </w:rPr>
        <w:t xml:space="preserve"> </w:t>
      </w:r>
      <w:r>
        <w:rPr>
          <w:i/>
          <w:sz w:val="20"/>
        </w:rPr>
        <w:t>el</w:t>
      </w:r>
      <w:r>
        <w:rPr>
          <w:i/>
          <w:spacing w:val="40"/>
          <w:sz w:val="20"/>
        </w:rPr>
        <w:t xml:space="preserve"> </w:t>
      </w:r>
      <w:r>
        <w:rPr>
          <w:i/>
          <w:sz w:val="20"/>
        </w:rPr>
        <w:t>día</w:t>
      </w:r>
      <w:r>
        <w:rPr>
          <w:i/>
          <w:spacing w:val="40"/>
          <w:sz w:val="20"/>
        </w:rPr>
        <w:t xml:space="preserve"> </w:t>
      </w:r>
      <w:r>
        <w:rPr>
          <w:i/>
          <w:sz w:val="20"/>
        </w:rPr>
        <w:t>27</w:t>
      </w:r>
      <w:r>
        <w:rPr>
          <w:i/>
          <w:spacing w:val="40"/>
          <w:sz w:val="20"/>
        </w:rPr>
        <w:t xml:space="preserve"> </w:t>
      </w:r>
      <w:r>
        <w:rPr>
          <w:i/>
          <w:sz w:val="20"/>
        </w:rPr>
        <w:t>de</w:t>
      </w:r>
      <w:r>
        <w:rPr>
          <w:i/>
          <w:spacing w:val="40"/>
          <w:sz w:val="20"/>
        </w:rPr>
        <w:t xml:space="preserve"> </w:t>
      </w:r>
      <w:r>
        <w:rPr>
          <w:i/>
          <w:sz w:val="20"/>
        </w:rPr>
        <w:t>julio</w:t>
      </w:r>
      <w:r>
        <w:rPr>
          <w:i/>
          <w:spacing w:val="40"/>
          <w:sz w:val="20"/>
        </w:rPr>
        <w:t xml:space="preserve"> </w:t>
      </w:r>
      <w:r>
        <w:rPr>
          <w:i/>
          <w:sz w:val="20"/>
        </w:rPr>
        <w:t>de</w:t>
      </w:r>
      <w:r>
        <w:rPr>
          <w:i/>
          <w:spacing w:val="40"/>
          <w:sz w:val="20"/>
        </w:rPr>
        <w:t xml:space="preserve"> </w:t>
      </w:r>
      <w:r>
        <w:rPr>
          <w:i/>
          <w:sz w:val="20"/>
        </w:rPr>
        <w:t>2024,</w:t>
      </w:r>
      <w:r>
        <w:rPr>
          <w:i/>
          <w:spacing w:val="40"/>
          <w:sz w:val="20"/>
        </w:rPr>
        <w:t xml:space="preserve"> </w:t>
      </w:r>
      <w:r>
        <w:rPr>
          <w:i/>
          <w:sz w:val="20"/>
        </w:rPr>
        <w:t>por</w:t>
      </w:r>
      <w:r>
        <w:rPr>
          <w:i/>
          <w:spacing w:val="40"/>
          <w:sz w:val="20"/>
        </w:rPr>
        <w:t xml:space="preserve"> </w:t>
      </w:r>
      <w:r>
        <w:rPr>
          <w:i/>
          <w:sz w:val="20"/>
        </w:rPr>
        <w:t>el</w:t>
      </w:r>
      <w:r>
        <w:rPr>
          <w:i/>
          <w:spacing w:val="40"/>
          <w:sz w:val="20"/>
        </w:rPr>
        <w:t xml:space="preserve"> </w:t>
      </w:r>
      <w:r>
        <w:rPr>
          <w:i/>
          <w:sz w:val="20"/>
        </w:rPr>
        <w:t>Juzgado</w:t>
      </w:r>
      <w:r>
        <w:rPr>
          <w:i/>
          <w:spacing w:val="40"/>
          <w:sz w:val="20"/>
        </w:rPr>
        <w:t xml:space="preserve"> </w:t>
      </w:r>
      <w:r>
        <w:rPr>
          <w:i/>
          <w:sz w:val="20"/>
        </w:rPr>
        <w:t>de</w:t>
      </w:r>
      <w:r>
        <w:rPr>
          <w:i/>
          <w:spacing w:val="40"/>
          <w:sz w:val="20"/>
        </w:rPr>
        <w:t xml:space="preserve"> </w:t>
      </w:r>
      <w:r>
        <w:rPr>
          <w:i/>
          <w:sz w:val="20"/>
        </w:rPr>
        <w:t>lo</w:t>
      </w:r>
      <w:r>
        <w:rPr>
          <w:i/>
          <w:spacing w:val="40"/>
          <w:sz w:val="20"/>
        </w:rPr>
        <w:t xml:space="preserve"> </w:t>
      </w:r>
      <w:r>
        <w:rPr>
          <w:i/>
          <w:sz w:val="20"/>
        </w:rPr>
        <w:t>Contencioso</w:t>
      </w:r>
      <w:r>
        <w:rPr>
          <w:i/>
          <w:spacing w:val="40"/>
          <w:sz w:val="20"/>
        </w:rPr>
        <w:t xml:space="preserve"> </w:t>
      </w:r>
      <w:r>
        <w:rPr>
          <w:i/>
          <w:sz w:val="20"/>
        </w:rPr>
        <w:t>Administrativo número 5 de Madrid en el procedimiento abreviado número 636 de 2022, ESTIMAMOS el recurso contencioso administrativo interpuesto y en consecuencia ANULAMOS la resolución dictada en fecha 1 de agosto de 2022 por la Directora General de Urbanismo del Ayuntamiento de las Rozas de</w:t>
      </w:r>
      <w:r>
        <w:rPr>
          <w:i/>
          <w:spacing w:val="80"/>
          <w:sz w:val="20"/>
        </w:rPr>
        <w:t xml:space="preserve"> </w:t>
      </w:r>
      <w:r>
        <w:rPr>
          <w:i/>
          <w:sz w:val="20"/>
        </w:rPr>
        <w:t xml:space="preserve">Madrid en el expediente administrativo 2022/26SU/70, por el que se impone una sanción de 8.000 euros por la instalación sin licencia del soporte publicitario SPT-170 y tipología </w:t>
      </w:r>
      <w:proofErr w:type="spellStart"/>
      <w:r>
        <w:rPr>
          <w:i/>
          <w:sz w:val="20"/>
        </w:rPr>
        <w:t>monoposte</w:t>
      </w:r>
      <w:proofErr w:type="spellEnd"/>
      <w:r>
        <w:rPr>
          <w:i/>
          <w:sz w:val="20"/>
        </w:rPr>
        <w:t xml:space="preserve"> de dimensión aproximada12x5 metros, ubicado en autopista A-6 KM 25,6 margen izquierdo latitud 40.558035º y altitud -3.901645º (parcela catastral 3501401VK2930S0001UD) en el término municipal Las Rozas POR SER NULO el artículo 48.b) de la Ordenanza municipal de Actividades Publicitarias en el Ámbito Urbano del Ayuntamiento de las Rozas de Madrid.</w:t>
      </w:r>
    </w:p>
    <w:p w14:paraId="40C4B43C" w14:textId="77777777" w:rsidR="00F147EB" w:rsidRDefault="00F147EB">
      <w:pPr>
        <w:pStyle w:val="Textoindependiente"/>
        <w:spacing w:before="9"/>
        <w:rPr>
          <w:i/>
        </w:rPr>
      </w:pPr>
    </w:p>
    <w:p w14:paraId="554345D3" w14:textId="77777777" w:rsidR="00F147EB" w:rsidRDefault="00000000">
      <w:pPr>
        <w:spacing w:line="292" w:lineRule="auto"/>
        <w:ind w:left="142" w:right="141"/>
        <w:jc w:val="both"/>
        <w:rPr>
          <w:i/>
          <w:sz w:val="20"/>
        </w:rPr>
      </w:pPr>
      <w:r>
        <w:rPr>
          <w:i/>
          <w:sz w:val="20"/>
        </w:rPr>
        <w:t>Y sin especial pronunciamiento en cuanto a las costas causadas en esta segunda instancia por lo</w:t>
      </w:r>
      <w:r>
        <w:rPr>
          <w:i/>
          <w:spacing w:val="80"/>
          <w:sz w:val="20"/>
        </w:rPr>
        <w:t xml:space="preserve"> </w:t>
      </w:r>
      <w:r>
        <w:rPr>
          <w:i/>
          <w:sz w:val="20"/>
        </w:rPr>
        <w:t>que cada parte abonará las causadas a su instancia y las comunes lo serán por mitad y condenando al Ayuntamiento de Las Rozas de Madrid al abono de las costas procesales de la primera instancia.”</w:t>
      </w:r>
    </w:p>
    <w:p w14:paraId="10DA9C4D" w14:textId="77777777" w:rsidR="00F147EB" w:rsidRDefault="00F147EB">
      <w:pPr>
        <w:spacing w:line="292" w:lineRule="auto"/>
        <w:jc w:val="both"/>
        <w:rPr>
          <w:i/>
          <w:sz w:val="20"/>
        </w:rPr>
        <w:sectPr w:rsidR="00F147EB">
          <w:pgSz w:w="11910" w:h="16840"/>
          <w:pgMar w:top="1260" w:right="1275" w:bottom="1260" w:left="1275" w:header="225" w:footer="1060" w:gutter="0"/>
          <w:cols w:space="720"/>
        </w:sectPr>
      </w:pPr>
    </w:p>
    <w:p w14:paraId="2DAAF7FC" w14:textId="2127EF37" w:rsidR="00F147EB" w:rsidRDefault="00000000">
      <w:pPr>
        <w:pStyle w:val="Textoindependiente"/>
        <w:spacing w:before="8"/>
        <w:rPr>
          <w:i/>
        </w:rPr>
      </w:pPr>
      <w:r>
        <w:rPr>
          <w:i/>
          <w:noProof/>
        </w:rPr>
        <w:lastRenderedPageBreak/>
        <mc:AlternateContent>
          <mc:Choice Requires="wps">
            <w:drawing>
              <wp:anchor distT="0" distB="0" distL="0" distR="0" simplePos="0" relativeHeight="15734272" behindDoc="0" locked="0" layoutInCell="1" allowOverlap="1" wp14:anchorId="2394E851" wp14:editId="22A12592">
                <wp:simplePos x="0" y="0"/>
                <wp:positionH relativeFrom="page">
                  <wp:posOffset>6807090</wp:posOffset>
                </wp:positionH>
                <wp:positionV relativeFrom="page">
                  <wp:posOffset>2818730</wp:posOffset>
                </wp:positionV>
                <wp:extent cx="419734" cy="318706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1BE74C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92094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394E851" id="Textbox 22" o:spid="_x0000_s1038" type="#_x0000_t202" style="position:absolute;margin-left:536pt;margin-top:221.95pt;width:33.05pt;height:250.95pt;z-index:157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prKogEAADE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JlB88kW2iNpoXEkrBwXK+I1UHcbjr/2MmrO+s+e&#10;7MujcE7iOdmek5j6D1AGJiv08G6fwNjC5/rNxIf6UhRNM5Qb/+e+VF0n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4Kayq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61BE74C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92094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12F8595D" w14:textId="2C595150" w:rsidR="00F147EB" w:rsidRDefault="00000000">
      <w:pPr>
        <w:pStyle w:val="Textoindependiente"/>
        <w:spacing w:before="1" w:line="292" w:lineRule="auto"/>
        <w:ind w:left="142" w:right="141"/>
        <w:jc w:val="both"/>
      </w:pPr>
      <w:r>
        <w:t xml:space="preserve">Contra esta </w:t>
      </w:r>
      <w:r w:rsidR="00006D95">
        <w:t>s</w:t>
      </w:r>
      <w:r>
        <w:t xml:space="preserve">entencia cabe interponer recurso de casación. Trae causa del recurso de apelación presentado por la mercantil contra la sentencia </w:t>
      </w:r>
      <w:proofErr w:type="spellStart"/>
      <w:r>
        <w:t>nº</w:t>
      </w:r>
      <w:proofErr w:type="spellEnd"/>
      <w:r>
        <w:t xml:space="preserve"> 253/2024 dictada por el Juzgado de lo</w:t>
      </w:r>
      <w:r>
        <w:rPr>
          <w:spacing w:val="40"/>
        </w:rPr>
        <w:t xml:space="preserve"> </w:t>
      </w:r>
      <w:r>
        <w:t xml:space="preserve">Contencioso-Administrativo </w:t>
      </w:r>
      <w:proofErr w:type="spellStart"/>
      <w:r>
        <w:t>nº</w:t>
      </w:r>
      <w:proofErr w:type="spellEnd"/>
      <w:r>
        <w:t xml:space="preserve"> 5 de Madrid, en el Procedimiento Ordinario 636/2022, que desestimó</w:t>
      </w:r>
      <w:r>
        <w:rPr>
          <w:spacing w:val="80"/>
        </w:rPr>
        <w:t xml:space="preserve"> </w:t>
      </w:r>
      <w:r>
        <w:t>el recurso contencioso-administrativo interpuesto por la mercantil contra la resolución dictada en</w:t>
      </w:r>
      <w:r>
        <w:rPr>
          <w:spacing w:val="40"/>
        </w:rPr>
        <w:t xml:space="preserve"> </w:t>
      </w:r>
      <w:r>
        <w:t xml:space="preserve">fecha 1 de agosto de 2022, en el expediente núm. 2022/26SU/70, por el que se imponía a Instalaciones Especiales de Publicidad Exterior, S.L. una sanción pecuniaria por importe de 8.000 </w:t>
      </w:r>
      <w:r w:rsidR="00006D95">
        <w:t>€</w:t>
      </w:r>
      <w:r>
        <w:t xml:space="preserve"> y se acordaba la retirada del soporte publicitario ubicado en autopista A-6 KM 25,6</w:t>
      </w:r>
      <w:r w:rsidR="00006D95">
        <w:t xml:space="preserve"> </w:t>
      </w:r>
      <w:r>
        <w:t>margen izquierdo latitud 40.558035º</w:t>
      </w:r>
      <w:r w:rsidR="00006D95">
        <w:t xml:space="preserve"> </w:t>
      </w:r>
      <w:r>
        <w:t>y altitud 3901645.</w:t>
      </w:r>
    </w:p>
    <w:p w14:paraId="5C88FDF4" w14:textId="77777777" w:rsidR="00F147EB" w:rsidRDefault="00F147EB">
      <w:pPr>
        <w:pStyle w:val="Textoindependiente"/>
        <w:spacing w:before="9"/>
      </w:pPr>
    </w:p>
    <w:p w14:paraId="0E836A30" w14:textId="530F5BCC" w:rsidR="00F147EB" w:rsidRDefault="00000000">
      <w:pPr>
        <w:pStyle w:val="Textoindependiente"/>
        <w:spacing w:line="292" w:lineRule="auto"/>
        <w:ind w:left="142" w:right="141"/>
        <w:jc w:val="both"/>
      </w:pPr>
      <w:r>
        <w:t xml:space="preserve">La </w:t>
      </w:r>
      <w:r w:rsidR="00006D95">
        <w:t>s</w:t>
      </w:r>
      <w:r>
        <w:t>entencia fundamentándose en jurisprudencia existente en idénticas cuestiones jurídicas y, aplicando</w:t>
      </w:r>
      <w:r>
        <w:rPr>
          <w:spacing w:val="10"/>
        </w:rPr>
        <w:t xml:space="preserve"> </w:t>
      </w:r>
      <w:r>
        <w:t>el</w:t>
      </w:r>
      <w:r>
        <w:rPr>
          <w:spacing w:val="10"/>
        </w:rPr>
        <w:t xml:space="preserve"> </w:t>
      </w:r>
      <w:r>
        <w:t>principio</w:t>
      </w:r>
      <w:r>
        <w:rPr>
          <w:spacing w:val="10"/>
        </w:rPr>
        <w:t xml:space="preserve"> </w:t>
      </w:r>
      <w:r>
        <w:t>de</w:t>
      </w:r>
      <w:r>
        <w:rPr>
          <w:spacing w:val="10"/>
        </w:rPr>
        <w:t xml:space="preserve"> </w:t>
      </w:r>
      <w:r>
        <w:t>unidad</w:t>
      </w:r>
      <w:r>
        <w:rPr>
          <w:spacing w:val="10"/>
        </w:rPr>
        <w:t xml:space="preserve"> </w:t>
      </w:r>
      <w:r>
        <w:t>y</w:t>
      </w:r>
      <w:r>
        <w:rPr>
          <w:spacing w:val="10"/>
        </w:rPr>
        <w:t xml:space="preserve"> </w:t>
      </w:r>
      <w:r>
        <w:t>de</w:t>
      </w:r>
      <w:r>
        <w:rPr>
          <w:spacing w:val="10"/>
        </w:rPr>
        <w:t xml:space="preserve"> </w:t>
      </w:r>
      <w:r>
        <w:t>igualdad</w:t>
      </w:r>
      <w:r>
        <w:rPr>
          <w:spacing w:val="10"/>
        </w:rPr>
        <w:t xml:space="preserve"> </w:t>
      </w:r>
      <w:r>
        <w:t>en</w:t>
      </w:r>
      <w:r>
        <w:rPr>
          <w:spacing w:val="10"/>
        </w:rPr>
        <w:t xml:space="preserve"> </w:t>
      </w:r>
      <w:r>
        <w:t>la</w:t>
      </w:r>
      <w:r>
        <w:rPr>
          <w:spacing w:val="10"/>
        </w:rPr>
        <w:t xml:space="preserve"> </w:t>
      </w:r>
      <w:r>
        <w:t>interpretación</w:t>
      </w:r>
      <w:r>
        <w:rPr>
          <w:spacing w:val="10"/>
        </w:rPr>
        <w:t xml:space="preserve"> </w:t>
      </w:r>
      <w:r>
        <w:t>de</w:t>
      </w:r>
      <w:r>
        <w:rPr>
          <w:spacing w:val="10"/>
        </w:rPr>
        <w:t xml:space="preserve"> </w:t>
      </w:r>
      <w:r>
        <w:t>la</w:t>
      </w:r>
      <w:r>
        <w:rPr>
          <w:spacing w:val="10"/>
        </w:rPr>
        <w:t xml:space="preserve"> </w:t>
      </w:r>
      <w:r>
        <w:t>Ley</w:t>
      </w:r>
      <w:r>
        <w:rPr>
          <w:spacing w:val="10"/>
        </w:rPr>
        <w:t xml:space="preserve"> </w:t>
      </w:r>
      <w:r>
        <w:t>adopta</w:t>
      </w:r>
      <w:r>
        <w:rPr>
          <w:spacing w:val="10"/>
        </w:rPr>
        <w:t xml:space="preserve"> </w:t>
      </w:r>
      <w:r>
        <w:t>el</w:t>
      </w:r>
      <w:r>
        <w:rPr>
          <w:spacing w:val="10"/>
        </w:rPr>
        <w:t xml:space="preserve"> </w:t>
      </w:r>
      <w:r>
        <w:t>mismo</w:t>
      </w:r>
      <w:r>
        <w:rPr>
          <w:spacing w:val="10"/>
        </w:rPr>
        <w:t xml:space="preserve"> </w:t>
      </w:r>
      <w:r>
        <w:t>criterio y los mismos razonamientos por lo que considera que la tipificación infractora y pertinente sanción, contenida en el artículo 48.b) de la Ordenanza municipal de Actividades Publicitarias en el Ámbito Urbano del Ayuntamiento de Las Rozas, vulnera el ordenamiento jurídico, tanto en su aplicación, al</w:t>
      </w:r>
      <w:r>
        <w:rPr>
          <w:spacing w:val="40"/>
        </w:rPr>
        <w:t xml:space="preserve"> </w:t>
      </w:r>
      <w:r>
        <w:t>no ajustarse a la prevista en el artículo 227 de la Ley del Suelo de la Comunidad de Madrid, como en el importe de la sanción impuesta al vulnerar el principio de proporcionalidad, lo que infringe el</w:t>
      </w:r>
      <w:r>
        <w:rPr>
          <w:spacing w:val="40"/>
        </w:rPr>
        <w:t xml:space="preserve"> </w:t>
      </w:r>
      <w:r>
        <w:t>artículo 28.1 de la Ley 40/2015 del Régimen Jurídico del Sector Público, incurriendo, por tanto, en nulidad de pleno derecho, lo que conlleva a la nulidad del Decreto municipal.</w:t>
      </w:r>
    </w:p>
    <w:p w14:paraId="628D602B" w14:textId="77777777" w:rsidR="00F147EB" w:rsidRDefault="00F147EB">
      <w:pPr>
        <w:pStyle w:val="Textoindependiente"/>
        <w:spacing w:before="9"/>
      </w:pPr>
    </w:p>
    <w:p w14:paraId="64AF3C51" w14:textId="77777777" w:rsidR="00F147EB" w:rsidRDefault="00000000">
      <w:pPr>
        <w:pStyle w:val="Textoindependiente"/>
        <w:spacing w:line="292" w:lineRule="auto"/>
        <w:ind w:left="142" w:right="141"/>
        <w:jc w:val="both"/>
      </w:pPr>
      <w:r>
        <w:t>No procede interponer recurso de casación contra la misma, a la vista de los fundamentos jurídicos</w:t>
      </w:r>
      <w:r>
        <w:rPr>
          <w:spacing w:val="40"/>
        </w:rPr>
        <w:t xml:space="preserve"> </w:t>
      </w:r>
      <w:r>
        <w:t>de la sentencia dictada.</w:t>
      </w:r>
    </w:p>
    <w:p w14:paraId="31A9E271" w14:textId="77777777" w:rsidR="00F147EB" w:rsidRDefault="00F147EB">
      <w:pPr>
        <w:pStyle w:val="Textoindependiente"/>
        <w:spacing w:before="10"/>
      </w:pPr>
    </w:p>
    <w:p w14:paraId="5D60DBEC" w14:textId="61976599"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PR/2025/2452</w:t>
      </w:r>
      <w:r>
        <w:rPr>
          <w:spacing w:val="-3"/>
        </w:rPr>
        <w:t xml:space="preserve"> </w:t>
      </w:r>
      <w:r>
        <w:t>de</w:t>
      </w:r>
      <w:r>
        <w:rPr>
          <w:spacing w:val="-4"/>
        </w:rPr>
        <w:t xml:space="preserve"> </w:t>
      </w:r>
      <w:r>
        <w:t>22</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006D95">
        <w:rPr>
          <w:spacing w:val="-2"/>
        </w:rPr>
        <w:t>,</w:t>
      </w:r>
    </w:p>
    <w:p w14:paraId="67E1C286" w14:textId="77777777" w:rsidR="00F147EB" w:rsidRDefault="00F147EB">
      <w:pPr>
        <w:pStyle w:val="Textoindependiente"/>
        <w:spacing w:before="60"/>
      </w:pPr>
    </w:p>
    <w:p w14:paraId="5AF08E0E" w14:textId="77777777" w:rsidR="00F147EB" w:rsidRDefault="00000000">
      <w:pPr>
        <w:ind w:left="142"/>
        <w:rPr>
          <w:b/>
          <w:sz w:val="20"/>
        </w:rPr>
      </w:pPr>
      <w:r>
        <w:rPr>
          <w:b/>
          <w:spacing w:val="-2"/>
          <w:sz w:val="20"/>
        </w:rPr>
        <w:t>Resolución:</w:t>
      </w:r>
    </w:p>
    <w:p w14:paraId="5986A732" w14:textId="77777777" w:rsidR="00F147EB" w:rsidRDefault="00F147EB">
      <w:pPr>
        <w:pStyle w:val="Textoindependiente"/>
        <w:spacing w:before="61"/>
        <w:rPr>
          <w:b/>
        </w:rPr>
      </w:pPr>
    </w:p>
    <w:p w14:paraId="1DC90986" w14:textId="08218A8F" w:rsidR="00F147EB" w:rsidRDefault="00000000">
      <w:pPr>
        <w:pStyle w:val="Textoindependiente"/>
        <w:spacing w:line="292" w:lineRule="auto"/>
        <w:ind w:left="142" w:right="141"/>
        <w:jc w:val="both"/>
      </w:pPr>
      <w:r>
        <w:t>1º.- Quedar enterada de la sentencia dictada por el Tribunal Superior de Justicia de Madrid procediéndose a su cumplimiento y</w:t>
      </w:r>
      <w:r w:rsidR="00006D95">
        <w:t>,</w:t>
      </w:r>
      <w:r>
        <w:t xml:space="preserve"> además, abonar el importe de las costas causadas en primera instancia, una vez que sean tasadas, en la cuenta de consignaciones del Juzgado de lo Contencioso- Administrativo </w:t>
      </w:r>
      <w:proofErr w:type="spellStart"/>
      <w:r>
        <w:t>nº</w:t>
      </w:r>
      <w:proofErr w:type="spellEnd"/>
      <w:r>
        <w:t xml:space="preserve"> 5 de Madrid.</w:t>
      </w:r>
    </w:p>
    <w:p w14:paraId="447F23C9" w14:textId="77777777" w:rsidR="00F147EB" w:rsidRDefault="00F147EB">
      <w:pPr>
        <w:pStyle w:val="Textoindependiente"/>
        <w:spacing w:before="10"/>
      </w:pPr>
    </w:p>
    <w:p w14:paraId="5C8CA225" w14:textId="77777777" w:rsidR="00F147EB" w:rsidRDefault="00000000">
      <w:pPr>
        <w:pStyle w:val="Textoindependiente"/>
        <w:spacing w:line="292" w:lineRule="auto"/>
        <w:ind w:left="142" w:right="141"/>
        <w:jc w:val="both"/>
      </w:pPr>
      <w:r>
        <w:t>2º.- Quedar enterada de la declaración de nulidad del artículo 48.b) de la Ordenanza municipal de Actividades Publicitarias en el Ámbito Urbano del Ayuntamiento de Las Rozas de Madrid.</w:t>
      </w:r>
    </w:p>
    <w:p w14:paraId="1A355443" w14:textId="77777777" w:rsidR="00F147EB" w:rsidRDefault="00F147EB">
      <w:pPr>
        <w:pStyle w:val="Textoindependiente"/>
        <w:spacing w:before="10"/>
      </w:pPr>
    </w:p>
    <w:p w14:paraId="0AEE5A9F" w14:textId="77777777" w:rsidR="00F147EB" w:rsidRDefault="00000000">
      <w:pPr>
        <w:pStyle w:val="Textoindependiente"/>
        <w:spacing w:line="292" w:lineRule="auto"/>
        <w:ind w:left="142" w:right="141"/>
        <w:jc w:val="both"/>
      </w:pPr>
      <w:r>
        <w:t>3º.- Notificar el presente acuerdo al departamento de disciplina urbanística, así como al Órgano de Gestión Tributaria para dejar sin efecto la liquidación correspondiente a la sanción impuesta, así</w:t>
      </w:r>
      <w:r>
        <w:rPr>
          <w:spacing w:val="80"/>
        </w:rPr>
        <w:t xml:space="preserve"> </w:t>
      </w:r>
      <w:r>
        <w:t>como a la devolución de la garantía constituida, en su caso, por la suspensión de la ejecutividad del acto declarado nulo.</w:t>
      </w:r>
    </w:p>
    <w:p w14:paraId="751735CA" w14:textId="77777777" w:rsidR="00F147EB" w:rsidRDefault="00F147EB">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7F2E7FCB"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167770C9" w14:textId="09CD399D" w:rsidR="00F147EB" w:rsidRDefault="00000000">
            <w:pPr>
              <w:pStyle w:val="TableParagraph"/>
              <w:spacing w:line="297" w:lineRule="auto"/>
              <w:ind w:right="52"/>
              <w:jc w:val="both"/>
              <w:rPr>
                <w:b/>
                <w:sz w:val="20"/>
              </w:rPr>
            </w:pPr>
            <w:r>
              <w:rPr>
                <w:b/>
                <w:sz w:val="20"/>
              </w:rPr>
              <w:t>Sentencia estimatoria 100/2025</w:t>
            </w:r>
            <w:r w:rsidR="00006D95">
              <w:rPr>
                <w:b/>
                <w:sz w:val="20"/>
              </w:rPr>
              <w:t>,</w:t>
            </w:r>
            <w:r>
              <w:rPr>
                <w:b/>
                <w:sz w:val="20"/>
              </w:rPr>
              <w:t xml:space="preserve"> dictada por el Juzgado de lo Contencioso-Administrativo</w:t>
            </w:r>
            <w:r>
              <w:rPr>
                <w:b/>
                <w:spacing w:val="40"/>
                <w:sz w:val="20"/>
              </w:rPr>
              <w:t xml:space="preserve"> </w:t>
            </w:r>
            <w:r>
              <w:rPr>
                <w:b/>
                <w:sz w:val="20"/>
              </w:rPr>
              <w:t xml:space="preserve">núm. 26 de Madrid, Procedimiento Ordinario 46/2024 MG. Demandante: UTE ECOASFALT - GREMOBA S.L. Materia: Impugnación Resolución desestimatoria intereses de demora devengados en pago de certificación final de obra. </w:t>
            </w:r>
            <w:proofErr w:type="spellStart"/>
            <w:r>
              <w:rPr>
                <w:b/>
                <w:sz w:val="20"/>
              </w:rPr>
              <w:t>Expte</w:t>
            </w:r>
            <w:proofErr w:type="spellEnd"/>
            <w:r>
              <w:rPr>
                <w:b/>
                <w:sz w:val="20"/>
              </w:rPr>
              <w:t>. 3575/2024.</w:t>
            </w:r>
          </w:p>
        </w:tc>
      </w:tr>
      <w:tr w:rsidR="00F147EB" w14:paraId="34007886"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35E99877" w14:textId="77777777" w:rsidR="00F147E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5D8AE1AC" w14:textId="77777777" w:rsidR="00F147E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11C7BE2" w14:textId="77777777" w:rsidR="00F147EB" w:rsidRDefault="00F147EB">
      <w:pPr>
        <w:pStyle w:val="Textoindependiente"/>
        <w:spacing w:before="144"/>
      </w:pPr>
    </w:p>
    <w:p w14:paraId="0CC9405B"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FB69FD4" w14:textId="77777777" w:rsidR="00F147EB" w:rsidRDefault="00F147EB">
      <w:pPr>
        <w:pStyle w:val="Textoindependiente"/>
        <w:spacing w:before="61"/>
        <w:rPr>
          <w:b/>
        </w:rPr>
      </w:pPr>
    </w:p>
    <w:p w14:paraId="3C1E4768" w14:textId="77777777" w:rsidR="00F147EB" w:rsidRDefault="00000000">
      <w:pPr>
        <w:pStyle w:val="Textoindependiente"/>
        <w:spacing w:line="292" w:lineRule="auto"/>
        <w:ind w:left="142" w:right="141"/>
        <w:jc w:val="both"/>
      </w:pPr>
      <w:r>
        <w:t>Con fecha 10 de abril de 2025, ha sido notificada a la representación procesal del Ayuntamiento la sentencia recaída en el procedimiento anteriormente señalado, cuyo fallo es el siguiente:</w:t>
      </w:r>
    </w:p>
    <w:p w14:paraId="70A62DE1"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323B0D6C" w14:textId="4FA9D9A8" w:rsidR="00F147EB" w:rsidRDefault="00000000">
      <w:pPr>
        <w:pStyle w:val="Textoindependiente"/>
        <w:spacing w:before="1"/>
      </w:pPr>
      <w:r>
        <w:rPr>
          <w:noProof/>
        </w:rPr>
        <w:lastRenderedPageBreak/>
        <mc:AlternateContent>
          <mc:Choice Requires="wps">
            <w:drawing>
              <wp:anchor distT="0" distB="0" distL="0" distR="0" simplePos="0" relativeHeight="15735296" behindDoc="0" locked="0" layoutInCell="1" allowOverlap="1" wp14:anchorId="55643028" wp14:editId="7F985A20">
                <wp:simplePos x="0" y="0"/>
                <wp:positionH relativeFrom="page">
                  <wp:posOffset>6807090</wp:posOffset>
                </wp:positionH>
                <wp:positionV relativeFrom="page">
                  <wp:posOffset>2818730</wp:posOffset>
                </wp:positionV>
                <wp:extent cx="419734" cy="318706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DCEE1A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B3045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5643028" id="Textbox 24" o:spid="_x0000_s1039" type="#_x0000_t202" style="position:absolute;margin-left:536pt;margin-top:221.95pt;width:33.05pt;height:250.95pt;z-index:157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gA6ow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UGzScbaA+khcaRsHJcLInXQN1tOP7ayag56794&#10;si+PwimJp2RzSmLqP0IZmKzQw4ddAmMLn8s3Ex/qS1E0zVBu/J/7UnWZ9P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PWADq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4DCEE1A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B3045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1E7EA54E" w14:textId="77777777" w:rsidR="00F147EB" w:rsidRDefault="00000000">
      <w:pPr>
        <w:spacing w:line="292" w:lineRule="auto"/>
        <w:ind w:left="142" w:right="141"/>
        <w:jc w:val="both"/>
        <w:rPr>
          <w:i/>
          <w:sz w:val="20"/>
        </w:rPr>
      </w:pPr>
      <w:r>
        <w:rPr>
          <w:i/>
          <w:sz w:val="20"/>
        </w:rPr>
        <w:t>“</w:t>
      </w:r>
      <w:r>
        <w:rPr>
          <w:b/>
          <w:i/>
          <w:sz w:val="20"/>
        </w:rPr>
        <w:t xml:space="preserve">FALLO </w:t>
      </w:r>
      <w:r>
        <w:rPr>
          <w:i/>
          <w:sz w:val="20"/>
        </w:rPr>
        <w:t>que debo estimar y estimo parcialmente el recurso contencioso administrativo interpuesto</w:t>
      </w:r>
      <w:r>
        <w:rPr>
          <w:i/>
          <w:spacing w:val="80"/>
          <w:sz w:val="20"/>
        </w:rPr>
        <w:t xml:space="preserve"> </w:t>
      </w:r>
      <w:r>
        <w:rPr>
          <w:i/>
          <w:sz w:val="20"/>
        </w:rPr>
        <w:t>por</w:t>
      </w:r>
      <w:r>
        <w:rPr>
          <w:i/>
          <w:spacing w:val="4"/>
          <w:sz w:val="20"/>
        </w:rPr>
        <w:t xml:space="preserve"> </w:t>
      </w:r>
      <w:r>
        <w:rPr>
          <w:i/>
          <w:sz w:val="20"/>
        </w:rPr>
        <w:t>UTE</w:t>
      </w:r>
      <w:r>
        <w:rPr>
          <w:i/>
          <w:spacing w:val="4"/>
          <w:sz w:val="20"/>
        </w:rPr>
        <w:t xml:space="preserve"> </w:t>
      </w:r>
      <w:r>
        <w:rPr>
          <w:i/>
          <w:sz w:val="20"/>
        </w:rPr>
        <w:t>ECOASFALT,</w:t>
      </w:r>
      <w:r>
        <w:rPr>
          <w:i/>
          <w:spacing w:val="4"/>
          <w:sz w:val="20"/>
        </w:rPr>
        <w:t xml:space="preserve"> </w:t>
      </w:r>
      <w:r>
        <w:rPr>
          <w:i/>
          <w:sz w:val="20"/>
        </w:rPr>
        <w:t>SA</w:t>
      </w:r>
      <w:r>
        <w:rPr>
          <w:i/>
          <w:spacing w:val="4"/>
          <w:sz w:val="20"/>
        </w:rPr>
        <w:t xml:space="preserve"> </w:t>
      </w:r>
      <w:r>
        <w:rPr>
          <w:i/>
          <w:sz w:val="20"/>
        </w:rPr>
        <w:t>Y</w:t>
      </w:r>
      <w:r>
        <w:rPr>
          <w:i/>
          <w:spacing w:val="4"/>
          <w:sz w:val="20"/>
        </w:rPr>
        <w:t xml:space="preserve"> </w:t>
      </w:r>
      <w:r>
        <w:rPr>
          <w:i/>
          <w:sz w:val="20"/>
        </w:rPr>
        <w:t>GREMOBA,</w:t>
      </w:r>
      <w:r>
        <w:rPr>
          <w:i/>
          <w:spacing w:val="4"/>
          <w:sz w:val="20"/>
        </w:rPr>
        <w:t xml:space="preserve"> </w:t>
      </w:r>
      <w:r>
        <w:rPr>
          <w:i/>
          <w:sz w:val="20"/>
        </w:rPr>
        <w:t>SL</w:t>
      </w:r>
      <w:r>
        <w:rPr>
          <w:i/>
          <w:spacing w:val="4"/>
          <w:sz w:val="20"/>
        </w:rPr>
        <w:t xml:space="preserve"> </w:t>
      </w:r>
      <w:r>
        <w:rPr>
          <w:i/>
          <w:sz w:val="20"/>
        </w:rPr>
        <w:t>(UTE</w:t>
      </w:r>
      <w:r>
        <w:rPr>
          <w:i/>
          <w:spacing w:val="4"/>
          <w:sz w:val="20"/>
        </w:rPr>
        <w:t xml:space="preserve"> </w:t>
      </w:r>
      <w:r>
        <w:rPr>
          <w:i/>
          <w:sz w:val="20"/>
        </w:rPr>
        <w:t>LAS</w:t>
      </w:r>
      <w:r>
        <w:rPr>
          <w:i/>
          <w:spacing w:val="4"/>
          <w:sz w:val="20"/>
        </w:rPr>
        <w:t xml:space="preserve"> </w:t>
      </w:r>
      <w:r>
        <w:rPr>
          <w:i/>
          <w:sz w:val="20"/>
        </w:rPr>
        <w:t>ROZAS)</w:t>
      </w:r>
      <w:r>
        <w:rPr>
          <w:i/>
          <w:spacing w:val="4"/>
          <w:sz w:val="20"/>
        </w:rPr>
        <w:t xml:space="preserve"> </w:t>
      </w:r>
      <w:r>
        <w:rPr>
          <w:i/>
          <w:sz w:val="20"/>
        </w:rPr>
        <w:t>contra</w:t>
      </w:r>
      <w:r>
        <w:rPr>
          <w:i/>
          <w:spacing w:val="4"/>
          <w:sz w:val="20"/>
        </w:rPr>
        <w:t xml:space="preserve"> </w:t>
      </w:r>
      <w:r>
        <w:rPr>
          <w:i/>
          <w:sz w:val="20"/>
        </w:rPr>
        <w:t>el</w:t>
      </w:r>
      <w:r>
        <w:rPr>
          <w:i/>
          <w:spacing w:val="4"/>
          <w:sz w:val="20"/>
        </w:rPr>
        <w:t xml:space="preserve"> </w:t>
      </w:r>
      <w:r>
        <w:rPr>
          <w:i/>
          <w:sz w:val="20"/>
        </w:rPr>
        <w:t>AYUNTAMIENTO</w:t>
      </w:r>
      <w:r>
        <w:rPr>
          <w:i/>
          <w:spacing w:val="4"/>
          <w:sz w:val="20"/>
        </w:rPr>
        <w:t xml:space="preserve"> </w:t>
      </w:r>
      <w:r>
        <w:rPr>
          <w:i/>
          <w:sz w:val="20"/>
        </w:rPr>
        <w:t>DE</w:t>
      </w:r>
      <w:r>
        <w:rPr>
          <w:i/>
          <w:spacing w:val="4"/>
          <w:sz w:val="20"/>
        </w:rPr>
        <w:t xml:space="preserve"> </w:t>
      </w:r>
      <w:r>
        <w:rPr>
          <w:i/>
          <w:spacing w:val="-5"/>
          <w:sz w:val="20"/>
        </w:rPr>
        <w:t>LAS</w:t>
      </w:r>
    </w:p>
    <w:p w14:paraId="7B98563B" w14:textId="77777777" w:rsidR="00F147EB" w:rsidRDefault="00000000">
      <w:pPr>
        <w:spacing w:line="292" w:lineRule="auto"/>
        <w:ind w:left="142" w:right="141"/>
        <w:jc w:val="both"/>
        <w:rPr>
          <w:i/>
          <w:sz w:val="20"/>
        </w:rPr>
      </w:pPr>
      <w:r>
        <w:rPr>
          <w:i/>
          <w:sz w:val="20"/>
        </w:rPr>
        <w:t>ROZAS DE MADRID, anulando la Resolución desestimatoria presunta, por silencio administrativo del Ayuntamiento de Las Rozas de Madrid, de la solicitud de 10 de agosto de 2023, de intereses de demora devengados en el pago de la Certificación Final de Obra, relativa a la reforma de la calle Cañadilla y calles adyacentes en Las Rozas de Madrid, por importe de 11.236,45 euros, por no ser conforme a Derecho.</w:t>
      </w:r>
    </w:p>
    <w:p w14:paraId="1E311EC8" w14:textId="77777777" w:rsidR="00F147EB" w:rsidRDefault="00F147EB">
      <w:pPr>
        <w:pStyle w:val="Textoindependiente"/>
        <w:spacing w:before="9"/>
        <w:rPr>
          <w:i/>
        </w:rPr>
      </w:pPr>
    </w:p>
    <w:p w14:paraId="5D76902F" w14:textId="77777777" w:rsidR="00F147EB" w:rsidRDefault="00000000">
      <w:pPr>
        <w:spacing w:before="1" w:line="292" w:lineRule="auto"/>
        <w:ind w:left="142" w:right="141"/>
        <w:jc w:val="both"/>
        <w:rPr>
          <w:i/>
          <w:sz w:val="20"/>
        </w:rPr>
      </w:pPr>
      <w:r>
        <w:rPr>
          <w:i/>
          <w:sz w:val="20"/>
        </w:rPr>
        <w:t>Como</w:t>
      </w:r>
      <w:r>
        <w:rPr>
          <w:i/>
          <w:spacing w:val="40"/>
          <w:sz w:val="20"/>
        </w:rPr>
        <w:t xml:space="preserve"> </w:t>
      </w:r>
      <w:r>
        <w:rPr>
          <w:i/>
          <w:sz w:val="20"/>
        </w:rPr>
        <w:t>consecuencia</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anterior</w:t>
      </w:r>
      <w:r>
        <w:rPr>
          <w:i/>
          <w:spacing w:val="40"/>
          <w:sz w:val="20"/>
        </w:rPr>
        <w:t xml:space="preserve"> </w:t>
      </w:r>
      <w:r>
        <w:rPr>
          <w:i/>
          <w:sz w:val="20"/>
        </w:rPr>
        <w:t>anulación,</w:t>
      </w:r>
      <w:r>
        <w:rPr>
          <w:i/>
          <w:spacing w:val="40"/>
          <w:sz w:val="20"/>
        </w:rPr>
        <w:t xml:space="preserve"> </w:t>
      </w:r>
      <w:r>
        <w:rPr>
          <w:i/>
          <w:sz w:val="20"/>
        </w:rPr>
        <w:t>debo</w:t>
      </w:r>
      <w:r>
        <w:rPr>
          <w:i/>
          <w:spacing w:val="40"/>
          <w:sz w:val="20"/>
        </w:rPr>
        <w:t xml:space="preserve"> </w:t>
      </w:r>
      <w:r>
        <w:rPr>
          <w:i/>
          <w:sz w:val="20"/>
        </w:rPr>
        <w:t>condenar</w:t>
      </w:r>
      <w:r>
        <w:rPr>
          <w:i/>
          <w:spacing w:val="40"/>
          <w:sz w:val="20"/>
        </w:rPr>
        <w:t xml:space="preserve"> </w:t>
      </w:r>
      <w:r>
        <w:rPr>
          <w:i/>
          <w:sz w:val="20"/>
        </w:rPr>
        <w:t>y</w:t>
      </w:r>
      <w:r>
        <w:rPr>
          <w:i/>
          <w:spacing w:val="40"/>
          <w:sz w:val="20"/>
        </w:rPr>
        <w:t xml:space="preserve"> </w:t>
      </w:r>
      <w:r>
        <w:rPr>
          <w:i/>
          <w:sz w:val="20"/>
        </w:rPr>
        <w:t>condeno</w:t>
      </w:r>
      <w:r>
        <w:rPr>
          <w:i/>
          <w:spacing w:val="40"/>
          <w:sz w:val="20"/>
        </w:rPr>
        <w:t xml:space="preserve"> </w:t>
      </w:r>
      <w:r>
        <w:rPr>
          <w:i/>
          <w:sz w:val="20"/>
        </w:rPr>
        <w:t>a</w:t>
      </w:r>
      <w:r>
        <w:rPr>
          <w:i/>
          <w:spacing w:val="40"/>
          <w:sz w:val="20"/>
        </w:rPr>
        <w:t xml:space="preserve"> </w:t>
      </w:r>
      <w:r>
        <w:rPr>
          <w:i/>
          <w:sz w:val="20"/>
        </w:rPr>
        <w:t>la</w:t>
      </w:r>
      <w:r>
        <w:rPr>
          <w:i/>
          <w:spacing w:val="40"/>
          <w:sz w:val="20"/>
        </w:rPr>
        <w:t xml:space="preserve"> </w:t>
      </w:r>
      <w:r>
        <w:rPr>
          <w:i/>
          <w:sz w:val="20"/>
        </w:rPr>
        <w:t>Administración recurrida,</w:t>
      </w:r>
      <w:r>
        <w:rPr>
          <w:i/>
          <w:spacing w:val="34"/>
          <w:sz w:val="20"/>
        </w:rPr>
        <w:t xml:space="preserve"> </w:t>
      </w:r>
      <w:r>
        <w:rPr>
          <w:i/>
          <w:sz w:val="20"/>
        </w:rPr>
        <w:t>una</w:t>
      </w:r>
      <w:r>
        <w:rPr>
          <w:i/>
          <w:spacing w:val="34"/>
          <w:sz w:val="20"/>
        </w:rPr>
        <w:t xml:space="preserve"> </w:t>
      </w:r>
      <w:r>
        <w:rPr>
          <w:i/>
          <w:sz w:val="20"/>
        </w:rPr>
        <w:t>vez</w:t>
      </w:r>
      <w:r>
        <w:rPr>
          <w:i/>
          <w:spacing w:val="34"/>
          <w:sz w:val="20"/>
        </w:rPr>
        <w:t xml:space="preserve"> </w:t>
      </w:r>
      <w:r>
        <w:rPr>
          <w:i/>
          <w:sz w:val="20"/>
        </w:rPr>
        <w:t>abonado</w:t>
      </w:r>
      <w:r>
        <w:rPr>
          <w:i/>
          <w:spacing w:val="34"/>
          <w:sz w:val="20"/>
        </w:rPr>
        <w:t xml:space="preserve"> </w:t>
      </w:r>
      <w:r>
        <w:rPr>
          <w:i/>
          <w:sz w:val="20"/>
        </w:rPr>
        <w:t>el</w:t>
      </w:r>
      <w:r>
        <w:rPr>
          <w:i/>
          <w:spacing w:val="34"/>
          <w:sz w:val="20"/>
        </w:rPr>
        <w:t xml:space="preserve"> </w:t>
      </w:r>
      <w:r>
        <w:rPr>
          <w:i/>
          <w:sz w:val="20"/>
        </w:rPr>
        <w:t>importe</w:t>
      </w:r>
      <w:r>
        <w:rPr>
          <w:i/>
          <w:spacing w:val="34"/>
          <w:sz w:val="20"/>
        </w:rPr>
        <w:t xml:space="preserve"> </w:t>
      </w:r>
      <w:r>
        <w:rPr>
          <w:i/>
          <w:sz w:val="20"/>
        </w:rPr>
        <w:t>de</w:t>
      </w:r>
      <w:r>
        <w:rPr>
          <w:i/>
          <w:spacing w:val="34"/>
          <w:sz w:val="20"/>
        </w:rPr>
        <w:t xml:space="preserve"> </w:t>
      </w:r>
      <w:r>
        <w:rPr>
          <w:i/>
          <w:sz w:val="20"/>
        </w:rPr>
        <w:t>la</w:t>
      </w:r>
      <w:r>
        <w:rPr>
          <w:i/>
          <w:spacing w:val="34"/>
          <w:sz w:val="20"/>
        </w:rPr>
        <w:t xml:space="preserve"> </w:t>
      </w:r>
      <w:r>
        <w:rPr>
          <w:i/>
          <w:sz w:val="20"/>
        </w:rPr>
        <w:t>factura</w:t>
      </w:r>
      <w:r>
        <w:rPr>
          <w:i/>
          <w:spacing w:val="34"/>
          <w:sz w:val="20"/>
        </w:rPr>
        <w:t xml:space="preserve"> </w:t>
      </w:r>
      <w:proofErr w:type="spellStart"/>
      <w:r>
        <w:rPr>
          <w:i/>
          <w:sz w:val="20"/>
        </w:rPr>
        <w:t>nº</w:t>
      </w:r>
      <w:proofErr w:type="spellEnd"/>
      <w:r>
        <w:rPr>
          <w:i/>
          <w:spacing w:val="34"/>
          <w:sz w:val="20"/>
        </w:rPr>
        <w:t xml:space="preserve"> </w:t>
      </w:r>
      <w:r>
        <w:rPr>
          <w:i/>
          <w:sz w:val="20"/>
        </w:rPr>
        <w:t>UTECF</w:t>
      </w:r>
      <w:r>
        <w:rPr>
          <w:i/>
          <w:spacing w:val="34"/>
          <w:sz w:val="20"/>
        </w:rPr>
        <w:t xml:space="preserve"> </w:t>
      </w:r>
      <w:r>
        <w:rPr>
          <w:i/>
          <w:sz w:val="20"/>
        </w:rPr>
        <w:t>2200003,</w:t>
      </w:r>
      <w:r>
        <w:rPr>
          <w:i/>
          <w:spacing w:val="34"/>
          <w:sz w:val="20"/>
        </w:rPr>
        <w:t xml:space="preserve"> </w:t>
      </w:r>
      <w:r>
        <w:rPr>
          <w:i/>
          <w:sz w:val="20"/>
        </w:rPr>
        <w:t>en</w:t>
      </w:r>
      <w:r>
        <w:rPr>
          <w:i/>
          <w:spacing w:val="34"/>
          <w:sz w:val="20"/>
        </w:rPr>
        <w:t xml:space="preserve"> </w:t>
      </w:r>
      <w:r>
        <w:rPr>
          <w:i/>
          <w:sz w:val="20"/>
        </w:rPr>
        <w:t>fecha</w:t>
      </w:r>
      <w:r>
        <w:rPr>
          <w:i/>
          <w:spacing w:val="34"/>
          <w:sz w:val="20"/>
        </w:rPr>
        <w:t xml:space="preserve"> </w:t>
      </w:r>
      <w:r>
        <w:rPr>
          <w:i/>
          <w:sz w:val="20"/>
        </w:rPr>
        <w:t>28</w:t>
      </w:r>
      <w:r>
        <w:rPr>
          <w:i/>
          <w:spacing w:val="34"/>
          <w:sz w:val="20"/>
        </w:rPr>
        <w:t xml:space="preserve"> </w:t>
      </w:r>
      <w:r>
        <w:rPr>
          <w:i/>
          <w:sz w:val="20"/>
        </w:rPr>
        <w:t>de</w:t>
      </w:r>
      <w:r>
        <w:rPr>
          <w:i/>
          <w:spacing w:val="34"/>
          <w:sz w:val="20"/>
        </w:rPr>
        <w:t xml:space="preserve"> </w:t>
      </w:r>
      <w:r>
        <w:rPr>
          <w:i/>
          <w:sz w:val="20"/>
        </w:rPr>
        <w:t>julio</w:t>
      </w:r>
      <w:r>
        <w:rPr>
          <w:i/>
          <w:spacing w:val="34"/>
          <w:sz w:val="20"/>
        </w:rPr>
        <w:t xml:space="preserve"> </w:t>
      </w:r>
      <w:r>
        <w:rPr>
          <w:i/>
          <w:sz w:val="20"/>
        </w:rPr>
        <w:t>de 2023, a abonar a la parte recurrente, los intereses de demora devengados y aun no cobrados, generados como consecuencia del pago tardío de dicha factura, declarando el derecho de la recurrente</w:t>
      </w:r>
      <w:r>
        <w:rPr>
          <w:i/>
          <w:spacing w:val="17"/>
          <w:sz w:val="20"/>
        </w:rPr>
        <w:t xml:space="preserve"> </w:t>
      </w:r>
      <w:r>
        <w:rPr>
          <w:i/>
          <w:sz w:val="20"/>
        </w:rPr>
        <w:t>a</w:t>
      </w:r>
      <w:r>
        <w:rPr>
          <w:i/>
          <w:spacing w:val="17"/>
          <w:sz w:val="20"/>
        </w:rPr>
        <w:t xml:space="preserve"> </w:t>
      </w:r>
      <w:r>
        <w:rPr>
          <w:i/>
          <w:sz w:val="20"/>
        </w:rPr>
        <w:t>que</w:t>
      </w:r>
      <w:r>
        <w:rPr>
          <w:i/>
          <w:spacing w:val="17"/>
          <w:sz w:val="20"/>
        </w:rPr>
        <w:t xml:space="preserve"> </w:t>
      </w:r>
      <w:r>
        <w:rPr>
          <w:i/>
          <w:sz w:val="20"/>
        </w:rPr>
        <w:t>le</w:t>
      </w:r>
      <w:r>
        <w:rPr>
          <w:i/>
          <w:spacing w:val="17"/>
          <w:sz w:val="20"/>
        </w:rPr>
        <w:t xml:space="preserve"> </w:t>
      </w:r>
      <w:r>
        <w:rPr>
          <w:i/>
          <w:sz w:val="20"/>
        </w:rPr>
        <w:t>sean</w:t>
      </w:r>
      <w:r>
        <w:rPr>
          <w:i/>
          <w:spacing w:val="17"/>
          <w:sz w:val="20"/>
        </w:rPr>
        <w:t xml:space="preserve"> </w:t>
      </w:r>
      <w:r>
        <w:rPr>
          <w:i/>
          <w:sz w:val="20"/>
        </w:rPr>
        <w:t>abonados</w:t>
      </w:r>
      <w:r>
        <w:rPr>
          <w:i/>
          <w:spacing w:val="17"/>
          <w:sz w:val="20"/>
        </w:rPr>
        <w:t xml:space="preserve"> </w:t>
      </w:r>
      <w:r>
        <w:rPr>
          <w:i/>
          <w:sz w:val="20"/>
        </w:rPr>
        <w:t>los</w:t>
      </w:r>
      <w:r>
        <w:rPr>
          <w:i/>
          <w:spacing w:val="17"/>
          <w:sz w:val="20"/>
        </w:rPr>
        <w:t xml:space="preserve"> </w:t>
      </w:r>
      <w:r>
        <w:rPr>
          <w:i/>
          <w:sz w:val="20"/>
        </w:rPr>
        <w:t>intereses</w:t>
      </w:r>
      <w:r>
        <w:rPr>
          <w:i/>
          <w:spacing w:val="17"/>
          <w:sz w:val="20"/>
        </w:rPr>
        <w:t xml:space="preserve"> </w:t>
      </w:r>
      <w:r>
        <w:rPr>
          <w:i/>
          <w:sz w:val="20"/>
        </w:rPr>
        <w:t>de</w:t>
      </w:r>
      <w:r>
        <w:rPr>
          <w:i/>
          <w:spacing w:val="17"/>
          <w:sz w:val="20"/>
        </w:rPr>
        <w:t xml:space="preserve"> </w:t>
      </w:r>
      <w:r>
        <w:rPr>
          <w:i/>
          <w:sz w:val="20"/>
        </w:rPr>
        <w:t>demora</w:t>
      </w:r>
      <w:r>
        <w:rPr>
          <w:i/>
          <w:spacing w:val="17"/>
          <w:sz w:val="20"/>
        </w:rPr>
        <w:t xml:space="preserve"> </w:t>
      </w:r>
      <w:r>
        <w:rPr>
          <w:i/>
          <w:sz w:val="20"/>
        </w:rPr>
        <w:t>derivados</w:t>
      </w:r>
      <w:r>
        <w:rPr>
          <w:i/>
          <w:spacing w:val="17"/>
          <w:sz w:val="20"/>
        </w:rPr>
        <w:t xml:space="preserve"> </w:t>
      </w:r>
      <w:r>
        <w:rPr>
          <w:i/>
          <w:sz w:val="20"/>
        </w:rPr>
        <w:t>del</w:t>
      </w:r>
      <w:r>
        <w:rPr>
          <w:i/>
          <w:spacing w:val="17"/>
          <w:sz w:val="20"/>
        </w:rPr>
        <w:t xml:space="preserve"> </w:t>
      </w:r>
      <w:r>
        <w:rPr>
          <w:i/>
          <w:sz w:val="20"/>
        </w:rPr>
        <w:t>pago</w:t>
      </w:r>
      <w:r>
        <w:rPr>
          <w:i/>
          <w:spacing w:val="17"/>
          <w:sz w:val="20"/>
        </w:rPr>
        <w:t xml:space="preserve"> </w:t>
      </w:r>
      <w:r>
        <w:rPr>
          <w:i/>
          <w:sz w:val="20"/>
        </w:rPr>
        <w:t>tardío</w:t>
      </w:r>
      <w:r>
        <w:rPr>
          <w:i/>
          <w:spacing w:val="17"/>
          <w:sz w:val="20"/>
        </w:rPr>
        <w:t xml:space="preserve"> </w:t>
      </w:r>
      <w:r>
        <w:rPr>
          <w:i/>
          <w:sz w:val="20"/>
        </w:rPr>
        <w:t>de</w:t>
      </w:r>
      <w:r>
        <w:rPr>
          <w:i/>
          <w:spacing w:val="17"/>
          <w:sz w:val="20"/>
        </w:rPr>
        <w:t xml:space="preserve"> </w:t>
      </w:r>
      <w:r>
        <w:rPr>
          <w:i/>
          <w:sz w:val="20"/>
        </w:rPr>
        <w:t>la</w:t>
      </w:r>
      <w:r>
        <w:rPr>
          <w:i/>
          <w:spacing w:val="17"/>
          <w:sz w:val="20"/>
        </w:rPr>
        <w:t xml:space="preserve"> </w:t>
      </w:r>
      <w:r>
        <w:rPr>
          <w:i/>
          <w:sz w:val="20"/>
        </w:rPr>
        <w:t xml:space="preserve">factura </w:t>
      </w:r>
      <w:proofErr w:type="spellStart"/>
      <w:r>
        <w:rPr>
          <w:i/>
          <w:sz w:val="20"/>
        </w:rPr>
        <w:t>nº</w:t>
      </w:r>
      <w:proofErr w:type="spellEnd"/>
      <w:r>
        <w:rPr>
          <w:i/>
          <w:sz w:val="20"/>
        </w:rPr>
        <w:t xml:space="preserve"> UTECF 2200003, de 9 de enero de 2023, correspondiente a la certificación </w:t>
      </w:r>
      <w:proofErr w:type="spellStart"/>
      <w:r>
        <w:rPr>
          <w:i/>
          <w:sz w:val="20"/>
        </w:rPr>
        <w:t>nº</w:t>
      </w:r>
      <w:proofErr w:type="spellEnd"/>
      <w:r>
        <w:rPr>
          <w:i/>
          <w:sz w:val="20"/>
        </w:rPr>
        <w:t xml:space="preserve"> 9, correspondiente</w:t>
      </w:r>
      <w:r>
        <w:rPr>
          <w:i/>
          <w:spacing w:val="80"/>
          <w:sz w:val="20"/>
        </w:rPr>
        <w:t xml:space="preserve"> </w:t>
      </w:r>
      <w:r>
        <w:rPr>
          <w:i/>
          <w:sz w:val="20"/>
        </w:rPr>
        <w:t>al mes de diciembre de 2022 de la obra: “Urbanización de la calle Cañadilla y adyacentes”, en el municipio de Las Rozas de Madrid; por importe, 166.432,12 €. De dicho importe se deduce penalización impuesta por el Ayuntamiento de Las Rozas, por retraso en la ejecución de la obra, por importe, 34.493,76 €; por lo que el importe de la presente certificación, sin I.V.A., asciende a la cantidad de 131.938,36 €. EXPTE.: 2020012OB:</w:t>
      </w:r>
    </w:p>
    <w:p w14:paraId="28863763" w14:textId="77777777" w:rsidR="00F147EB" w:rsidRDefault="00F147EB">
      <w:pPr>
        <w:pStyle w:val="Textoindependiente"/>
        <w:spacing w:before="9"/>
        <w:rPr>
          <w:i/>
        </w:rPr>
      </w:pPr>
    </w:p>
    <w:p w14:paraId="4007A26A" w14:textId="77777777" w:rsidR="00F147EB" w:rsidRDefault="00000000">
      <w:pPr>
        <w:pStyle w:val="Prrafodelista"/>
        <w:numPr>
          <w:ilvl w:val="0"/>
          <w:numId w:val="49"/>
        </w:numPr>
        <w:tabs>
          <w:tab w:val="left" w:pos="384"/>
        </w:tabs>
        <w:ind w:left="384" w:right="0" w:hanging="242"/>
        <w:rPr>
          <w:i/>
          <w:sz w:val="20"/>
        </w:rPr>
      </w:pPr>
      <w:r>
        <w:rPr>
          <w:i/>
          <w:sz w:val="20"/>
        </w:rPr>
        <w:t>La</w:t>
      </w:r>
      <w:r>
        <w:rPr>
          <w:i/>
          <w:spacing w:val="9"/>
          <w:sz w:val="20"/>
        </w:rPr>
        <w:t xml:space="preserve"> </w:t>
      </w:r>
      <w:r>
        <w:rPr>
          <w:i/>
          <w:sz w:val="20"/>
        </w:rPr>
        <w:t>base</w:t>
      </w:r>
      <w:r>
        <w:rPr>
          <w:i/>
          <w:spacing w:val="9"/>
          <w:sz w:val="20"/>
        </w:rPr>
        <w:t xml:space="preserve"> </w:t>
      </w:r>
      <w:r>
        <w:rPr>
          <w:i/>
          <w:sz w:val="20"/>
        </w:rPr>
        <w:t>imponible</w:t>
      </w:r>
      <w:r>
        <w:rPr>
          <w:i/>
          <w:spacing w:val="9"/>
          <w:sz w:val="20"/>
        </w:rPr>
        <w:t xml:space="preserve"> </w:t>
      </w:r>
      <w:r>
        <w:rPr>
          <w:i/>
          <w:sz w:val="20"/>
        </w:rPr>
        <w:t>está</w:t>
      </w:r>
      <w:r>
        <w:rPr>
          <w:i/>
          <w:spacing w:val="9"/>
          <w:sz w:val="20"/>
        </w:rPr>
        <w:t xml:space="preserve"> </w:t>
      </w:r>
      <w:r>
        <w:rPr>
          <w:i/>
          <w:sz w:val="20"/>
        </w:rPr>
        <w:t>constituida</w:t>
      </w:r>
      <w:r>
        <w:rPr>
          <w:i/>
          <w:spacing w:val="9"/>
          <w:sz w:val="20"/>
        </w:rPr>
        <w:t xml:space="preserve"> </w:t>
      </w:r>
      <w:r>
        <w:rPr>
          <w:i/>
          <w:sz w:val="20"/>
        </w:rPr>
        <w:t>por</w:t>
      </w:r>
      <w:r>
        <w:rPr>
          <w:i/>
          <w:spacing w:val="9"/>
          <w:sz w:val="20"/>
        </w:rPr>
        <w:t xml:space="preserve"> </w:t>
      </w:r>
      <w:r>
        <w:rPr>
          <w:i/>
          <w:sz w:val="20"/>
        </w:rPr>
        <w:t>el</w:t>
      </w:r>
      <w:r>
        <w:rPr>
          <w:i/>
          <w:spacing w:val="9"/>
          <w:sz w:val="20"/>
        </w:rPr>
        <w:t xml:space="preserve"> </w:t>
      </w:r>
      <w:r>
        <w:rPr>
          <w:i/>
          <w:sz w:val="20"/>
        </w:rPr>
        <w:t>importe</w:t>
      </w:r>
      <w:r>
        <w:rPr>
          <w:i/>
          <w:spacing w:val="9"/>
          <w:sz w:val="20"/>
        </w:rPr>
        <w:t xml:space="preserve"> </w:t>
      </w:r>
      <w:r>
        <w:rPr>
          <w:i/>
          <w:sz w:val="20"/>
        </w:rPr>
        <w:t>de</w:t>
      </w:r>
      <w:r>
        <w:rPr>
          <w:i/>
          <w:spacing w:val="9"/>
          <w:sz w:val="20"/>
        </w:rPr>
        <w:t xml:space="preserve"> </w:t>
      </w:r>
      <w:r>
        <w:rPr>
          <w:i/>
          <w:sz w:val="20"/>
        </w:rPr>
        <w:t>la</w:t>
      </w:r>
      <w:r>
        <w:rPr>
          <w:i/>
          <w:spacing w:val="9"/>
          <w:sz w:val="20"/>
        </w:rPr>
        <w:t xml:space="preserve"> </w:t>
      </w:r>
      <w:r>
        <w:rPr>
          <w:i/>
          <w:sz w:val="20"/>
        </w:rPr>
        <w:t>factura,</w:t>
      </w:r>
      <w:r>
        <w:rPr>
          <w:i/>
          <w:spacing w:val="9"/>
          <w:sz w:val="20"/>
        </w:rPr>
        <w:t xml:space="preserve"> </w:t>
      </w:r>
      <w:r>
        <w:rPr>
          <w:i/>
          <w:sz w:val="20"/>
        </w:rPr>
        <w:t>IVA</w:t>
      </w:r>
      <w:r>
        <w:rPr>
          <w:i/>
          <w:spacing w:val="9"/>
          <w:sz w:val="20"/>
        </w:rPr>
        <w:t xml:space="preserve"> </w:t>
      </w:r>
      <w:r>
        <w:rPr>
          <w:i/>
          <w:sz w:val="20"/>
        </w:rPr>
        <w:t>excluido,</w:t>
      </w:r>
      <w:r>
        <w:rPr>
          <w:i/>
          <w:spacing w:val="9"/>
          <w:sz w:val="20"/>
        </w:rPr>
        <w:t xml:space="preserve"> </w:t>
      </w:r>
      <w:r>
        <w:rPr>
          <w:i/>
          <w:sz w:val="20"/>
        </w:rPr>
        <w:t>es</w:t>
      </w:r>
      <w:r>
        <w:rPr>
          <w:i/>
          <w:spacing w:val="9"/>
          <w:sz w:val="20"/>
        </w:rPr>
        <w:t xml:space="preserve"> </w:t>
      </w:r>
      <w:r>
        <w:rPr>
          <w:i/>
          <w:sz w:val="20"/>
        </w:rPr>
        <w:t>decir,</w:t>
      </w:r>
      <w:r>
        <w:rPr>
          <w:i/>
          <w:spacing w:val="9"/>
          <w:sz w:val="20"/>
        </w:rPr>
        <w:t xml:space="preserve"> </w:t>
      </w:r>
      <w:r>
        <w:rPr>
          <w:i/>
          <w:spacing w:val="-2"/>
          <w:sz w:val="20"/>
        </w:rPr>
        <w:t>131.938,36</w:t>
      </w:r>
    </w:p>
    <w:p w14:paraId="7FEE80FD" w14:textId="77777777" w:rsidR="00F147EB" w:rsidRDefault="00000000">
      <w:pPr>
        <w:spacing w:before="50"/>
        <w:ind w:left="142"/>
        <w:rPr>
          <w:i/>
          <w:sz w:val="20"/>
        </w:rPr>
      </w:pPr>
      <w:r>
        <w:rPr>
          <w:i/>
          <w:spacing w:val="-5"/>
          <w:sz w:val="20"/>
        </w:rPr>
        <w:t>€.</w:t>
      </w:r>
    </w:p>
    <w:p w14:paraId="7BD76ADC" w14:textId="77777777" w:rsidR="00F147EB" w:rsidRDefault="00F147EB">
      <w:pPr>
        <w:pStyle w:val="Textoindependiente"/>
        <w:spacing w:before="61"/>
        <w:rPr>
          <w:i/>
        </w:rPr>
      </w:pPr>
    </w:p>
    <w:p w14:paraId="122B6AFE" w14:textId="77777777" w:rsidR="00F147EB" w:rsidRDefault="00000000">
      <w:pPr>
        <w:pStyle w:val="Prrafodelista"/>
        <w:numPr>
          <w:ilvl w:val="0"/>
          <w:numId w:val="49"/>
        </w:numPr>
        <w:tabs>
          <w:tab w:val="left" w:pos="375"/>
        </w:tabs>
        <w:ind w:left="375" w:right="0" w:hanging="233"/>
        <w:rPr>
          <w:i/>
          <w:sz w:val="20"/>
        </w:rPr>
      </w:pPr>
      <w:r>
        <w:rPr>
          <w:i/>
          <w:sz w:val="20"/>
        </w:rPr>
        <w:t>Se</w:t>
      </w:r>
      <w:r>
        <w:rPr>
          <w:i/>
          <w:spacing w:val="-2"/>
          <w:sz w:val="20"/>
        </w:rPr>
        <w:t xml:space="preserve"> </w:t>
      </w:r>
      <w:r>
        <w:rPr>
          <w:i/>
          <w:sz w:val="20"/>
        </w:rPr>
        <w:t>fija</w:t>
      </w:r>
      <w:r>
        <w:rPr>
          <w:i/>
          <w:spacing w:val="-2"/>
          <w:sz w:val="20"/>
        </w:rPr>
        <w:t xml:space="preserve"> </w:t>
      </w:r>
      <w:r>
        <w:rPr>
          <w:i/>
          <w:sz w:val="20"/>
        </w:rPr>
        <w:t>como</w:t>
      </w:r>
      <w:r>
        <w:rPr>
          <w:i/>
          <w:spacing w:val="-2"/>
          <w:sz w:val="20"/>
        </w:rPr>
        <w:t xml:space="preserve"> </w:t>
      </w:r>
      <w:r>
        <w:rPr>
          <w:i/>
          <w:sz w:val="20"/>
        </w:rPr>
        <w:t>fecha</w:t>
      </w:r>
      <w:r>
        <w:rPr>
          <w:i/>
          <w:spacing w:val="-2"/>
          <w:sz w:val="20"/>
        </w:rPr>
        <w:t xml:space="preserve"> </w:t>
      </w:r>
      <w:r>
        <w:rPr>
          <w:i/>
          <w:sz w:val="20"/>
        </w:rPr>
        <w:t>inicial</w:t>
      </w:r>
      <w:r>
        <w:rPr>
          <w:i/>
          <w:spacing w:val="-2"/>
          <w:sz w:val="20"/>
        </w:rPr>
        <w:t xml:space="preserve"> </w:t>
      </w:r>
      <w:r>
        <w:rPr>
          <w:i/>
          <w:sz w:val="20"/>
        </w:rPr>
        <w:t>para</w:t>
      </w:r>
      <w:r>
        <w:rPr>
          <w:i/>
          <w:spacing w:val="-2"/>
          <w:sz w:val="20"/>
        </w:rPr>
        <w:t xml:space="preserve"> </w:t>
      </w:r>
      <w:r>
        <w:rPr>
          <w:i/>
          <w:sz w:val="20"/>
        </w:rPr>
        <w:t>el</w:t>
      </w:r>
      <w:r>
        <w:rPr>
          <w:i/>
          <w:spacing w:val="-2"/>
          <w:sz w:val="20"/>
        </w:rPr>
        <w:t xml:space="preserve"> </w:t>
      </w:r>
      <w:r>
        <w:rPr>
          <w:i/>
          <w:sz w:val="20"/>
        </w:rPr>
        <w:t>devengo</w:t>
      </w:r>
      <w:r>
        <w:rPr>
          <w:i/>
          <w:spacing w:val="-2"/>
          <w:sz w:val="20"/>
        </w:rPr>
        <w:t xml:space="preserve"> </w:t>
      </w:r>
      <w:r>
        <w:rPr>
          <w:i/>
          <w:sz w:val="20"/>
        </w:rPr>
        <w:t>de</w:t>
      </w:r>
      <w:r>
        <w:rPr>
          <w:i/>
          <w:spacing w:val="-2"/>
          <w:sz w:val="20"/>
        </w:rPr>
        <w:t xml:space="preserve"> </w:t>
      </w:r>
      <w:r>
        <w:rPr>
          <w:i/>
          <w:sz w:val="20"/>
        </w:rPr>
        <w:t>los</w:t>
      </w:r>
      <w:r>
        <w:rPr>
          <w:i/>
          <w:spacing w:val="-1"/>
          <w:sz w:val="20"/>
        </w:rPr>
        <w:t xml:space="preserve"> </w:t>
      </w:r>
      <w:r>
        <w:rPr>
          <w:i/>
          <w:sz w:val="20"/>
        </w:rPr>
        <w:t>intereses</w:t>
      </w:r>
      <w:r>
        <w:rPr>
          <w:i/>
          <w:spacing w:val="-2"/>
          <w:sz w:val="20"/>
        </w:rPr>
        <w:t xml:space="preserve"> </w:t>
      </w:r>
      <w:r>
        <w:rPr>
          <w:i/>
          <w:sz w:val="20"/>
        </w:rPr>
        <w:t>-o</w:t>
      </w:r>
      <w:r>
        <w:rPr>
          <w:i/>
          <w:spacing w:val="-2"/>
          <w:sz w:val="20"/>
        </w:rPr>
        <w:t xml:space="preserve"> </w:t>
      </w:r>
      <w:r>
        <w:rPr>
          <w:i/>
          <w:sz w:val="20"/>
        </w:rPr>
        <w:t>“</w:t>
      </w:r>
      <w:proofErr w:type="spellStart"/>
      <w:r>
        <w:rPr>
          <w:i/>
          <w:sz w:val="20"/>
        </w:rPr>
        <w:t>dies</w:t>
      </w:r>
      <w:proofErr w:type="spellEnd"/>
      <w:r>
        <w:rPr>
          <w:i/>
          <w:spacing w:val="-2"/>
          <w:sz w:val="20"/>
        </w:rPr>
        <w:t xml:space="preserve"> </w:t>
      </w:r>
      <w:r>
        <w:rPr>
          <w:i/>
          <w:sz w:val="20"/>
        </w:rPr>
        <w:t>a</w:t>
      </w:r>
      <w:r>
        <w:rPr>
          <w:i/>
          <w:spacing w:val="-2"/>
          <w:sz w:val="20"/>
        </w:rPr>
        <w:t xml:space="preserve"> </w:t>
      </w:r>
      <w:r>
        <w:rPr>
          <w:i/>
          <w:sz w:val="20"/>
        </w:rPr>
        <w:t>quo”-,</w:t>
      </w:r>
      <w:r>
        <w:rPr>
          <w:i/>
          <w:spacing w:val="-2"/>
          <w:sz w:val="20"/>
        </w:rPr>
        <w:t xml:space="preserve"> </w:t>
      </w:r>
      <w:r>
        <w:rPr>
          <w:i/>
          <w:sz w:val="20"/>
        </w:rPr>
        <w:t>el</w:t>
      </w:r>
      <w:r>
        <w:rPr>
          <w:i/>
          <w:spacing w:val="-2"/>
          <w:sz w:val="20"/>
        </w:rPr>
        <w:t xml:space="preserve"> </w:t>
      </w:r>
      <w:r>
        <w:rPr>
          <w:i/>
          <w:sz w:val="20"/>
        </w:rPr>
        <w:t>9</w:t>
      </w:r>
      <w:r>
        <w:rPr>
          <w:i/>
          <w:spacing w:val="-2"/>
          <w:sz w:val="20"/>
        </w:rPr>
        <w:t xml:space="preserve"> </w:t>
      </w:r>
      <w:r>
        <w:rPr>
          <w:i/>
          <w:sz w:val="20"/>
        </w:rPr>
        <w:t>de</w:t>
      </w:r>
      <w:r>
        <w:rPr>
          <w:i/>
          <w:spacing w:val="-2"/>
          <w:sz w:val="20"/>
        </w:rPr>
        <w:t xml:space="preserve"> </w:t>
      </w:r>
      <w:r>
        <w:rPr>
          <w:i/>
          <w:sz w:val="20"/>
        </w:rPr>
        <w:t>febrero</w:t>
      </w:r>
      <w:r>
        <w:rPr>
          <w:i/>
          <w:spacing w:val="-2"/>
          <w:sz w:val="20"/>
        </w:rPr>
        <w:t xml:space="preserve"> </w:t>
      </w:r>
      <w:r>
        <w:rPr>
          <w:i/>
          <w:sz w:val="20"/>
        </w:rPr>
        <w:t>de</w:t>
      </w:r>
      <w:r>
        <w:rPr>
          <w:i/>
          <w:spacing w:val="-1"/>
          <w:sz w:val="20"/>
        </w:rPr>
        <w:t xml:space="preserve"> </w:t>
      </w:r>
      <w:r>
        <w:rPr>
          <w:i/>
          <w:spacing w:val="-2"/>
          <w:sz w:val="20"/>
        </w:rPr>
        <w:t>2023.</w:t>
      </w:r>
    </w:p>
    <w:p w14:paraId="26B4497F" w14:textId="77777777" w:rsidR="00F147EB" w:rsidRDefault="00F147EB">
      <w:pPr>
        <w:pStyle w:val="Textoindependiente"/>
        <w:spacing w:before="60"/>
        <w:rPr>
          <w:i/>
        </w:rPr>
      </w:pPr>
    </w:p>
    <w:p w14:paraId="6D7461F4" w14:textId="77777777" w:rsidR="00F147EB" w:rsidRDefault="00000000">
      <w:pPr>
        <w:pStyle w:val="Prrafodelista"/>
        <w:numPr>
          <w:ilvl w:val="0"/>
          <w:numId w:val="49"/>
        </w:numPr>
        <w:tabs>
          <w:tab w:val="left" w:pos="364"/>
        </w:tabs>
        <w:ind w:left="364" w:right="0" w:hanging="222"/>
        <w:rPr>
          <w:i/>
          <w:sz w:val="20"/>
        </w:rPr>
      </w:pPr>
      <w:r>
        <w:rPr>
          <w:i/>
          <w:sz w:val="20"/>
        </w:rPr>
        <w:t>Se</w:t>
      </w:r>
      <w:r>
        <w:rPr>
          <w:i/>
          <w:spacing w:val="-3"/>
          <w:sz w:val="20"/>
        </w:rPr>
        <w:t xml:space="preserve"> </w:t>
      </w:r>
      <w:r>
        <w:rPr>
          <w:i/>
          <w:sz w:val="20"/>
        </w:rPr>
        <w:t>fija</w:t>
      </w:r>
      <w:r>
        <w:rPr>
          <w:i/>
          <w:spacing w:val="-2"/>
          <w:sz w:val="20"/>
        </w:rPr>
        <w:t xml:space="preserve"> </w:t>
      </w:r>
      <w:r>
        <w:rPr>
          <w:i/>
          <w:sz w:val="20"/>
        </w:rPr>
        <w:t>como</w:t>
      </w:r>
      <w:r>
        <w:rPr>
          <w:i/>
          <w:spacing w:val="-2"/>
          <w:sz w:val="20"/>
        </w:rPr>
        <w:t xml:space="preserve"> </w:t>
      </w:r>
      <w:r>
        <w:rPr>
          <w:i/>
          <w:sz w:val="20"/>
        </w:rPr>
        <w:t>fecha</w:t>
      </w:r>
      <w:r>
        <w:rPr>
          <w:i/>
          <w:spacing w:val="-2"/>
          <w:sz w:val="20"/>
        </w:rPr>
        <w:t xml:space="preserve"> </w:t>
      </w:r>
      <w:r>
        <w:rPr>
          <w:i/>
          <w:sz w:val="20"/>
        </w:rPr>
        <w:t>final</w:t>
      </w:r>
      <w:r>
        <w:rPr>
          <w:i/>
          <w:spacing w:val="-3"/>
          <w:sz w:val="20"/>
        </w:rPr>
        <w:t xml:space="preserve"> </w:t>
      </w:r>
      <w:r>
        <w:rPr>
          <w:i/>
          <w:sz w:val="20"/>
        </w:rPr>
        <w:t>del</w:t>
      </w:r>
      <w:r>
        <w:rPr>
          <w:i/>
          <w:spacing w:val="-2"/>
          <w:sz w:val="20"/>
        </w:rPr>
        <w:t xml:space="preserve"> </w:t>
      </w:r>
      <w:r>
        <w:rPr>
          <w:i/>
          <w:sz w:val="20"/>
        </w:rPr>
        <w:t>devengo</w:t>
      </w:r>
      <w:r>
        <w:rPr>
          <w:i/>
          <w:spacing w:val="-2"/>
          <w:sz w:val="20"/>
        </w:rPr>
        <w:t xml:space="preserve"> </w:t>
      </w:r>
      <w:r>
        <w:rPr>
          <w:i/>
          <w:sz w:val="20"/>
        </w:rPr>
        <w:t>de</w:t>
      </w:r>
      <w:r>
        <w:rPr>
          <w:i/>
          <w:spacing w:val="-2"/>
          <w:sz w:val="20"/>
        </w:rPr>
        <w:t xml:space="preserve"> </w:t>
      </w:r>
      <w:r>
        <w:rPr>
          <w:i/>
          <w:sz w:val="20"/>
        </w:rPr>
        <w:t>los</w:t>
      </w:r>
      <w:r>
        <w:rPr>
          <w:i/>
          <w:spacing w:val="-2"/>
          <w:sz w:val="20"/>
        </w:rPr>
        <w:t xml:space="preserve"> </w:t>
      </w:r>
      <w:r>
        <w:rPr>
          <w:i/>
          <w:sz w:val="20"/>
        </w:rPr>
        <w:t>intereses</w:t>
      </w:r>
      <w:r>
        <w:rPr>
          <w:i/>
          <w:spacing w:val="-3"/>
          <w:sz w:val="20"/>
        </w:rPr>
        <w:t xml:space="preserve"> </w:t>
      </w:r>
      <w:r>
        <w:rPr>
          <w:i/>
          <w:sz w:val="20"/>
        </w:rPr>
        <w:t>-o</w:t>
      </w:r>
      <w:r>
        <w:rPr>
          <w:i/>
          <w:spacing w:val="-2"/>
          <w:sz w:val="20"/>
        </w:rPr>
        <w:t xml:space="preserve"> </w:t>
      </w:r>
      <w:r>
        <w:rPr>
          <w:i/>
          <w:sz w:val="20"/>
        </w:rPr>
        <w:t>“</w:t>
      </w:r>
      <w:proofErr w:type="spellStart"/>
      <w:r>
        <w:rPr>
          <w:i/>
          <w:sz w:val="20"/>
        </w:rPr>
        <w:t>dies</w:t>
      </w:r>
      <w:proofErr w:type="spellEnd"/>
      <w:r>
        <w:rPr>
          <w:i/>
          <w:spacing w:val="-2"/>
          <w:sz w:val="20"/>
        </w:rPr>
        <w:t xml:space="preserve"> </w:t>
      </w:r>
      <w:r>
        <w:rPr>
          <w:i/>
          <w:sz w:val="20"/>
        </w:rPr>
        <w:t>ad</w:t>
      </w:r>
      <w:r>
        <w:rPr>
          <w:i/>
          <w:spacing w:val="-2"/>
          <w:sz w:val="20"/>
        </w:rPr>
        <w:t xml:space="preserve"> </w:t>
      </w:r>
      <w:proofErr w:type="spellStart"/>
      <w:r>
        <w:rPr>
          <w:i/>
          <w:sz w:val="20"/>
        </w:rPr>
        <w:t>quem</w:t>
      </w:r>
      <w:proofErr w:type="spellEnd"/>
      <w:r>
        <w:rPr>
          <w:i/>
          <w:sz w:val="20"/>
        </w:rPr>
        <w:t>”-el</w:t>
      </w:r>
      <w:r>
        <w:rPr>
          <w:i/>
          <w:spacing w:val="-3"/>
          <w:sz w:val="20"/>
        </w:rPr>
        <w:t xml:space="preserve"> </w:t>
      </w:r>
      <w:r>
        <w:rPr>
          <w:i/>
          <w:sz w:val="20"/>
        </w:rPr>
        <w:t>28</w:t>
      </w:r>
      <w:r>
        <w:rPr>
          <w:i/>
          <w:spacing w:val="-2"/>
          <w:sz w:val="20"/>
        </w:rPr>
        <w:t xml:space="preserve"> </w:t>
      </w:r>
      <w:r>
        <w:rPr>
          <w:i/>
          <w:sz w:val="20"/>
        </w:rPr>
        <w:t>de</w:t>
      </w:r>
      <w:r>
        <w:rPr>
          <w:i/>
          <w:spacing w:val="-2"/>
          <w:sz w:val="20"/>
        </w:rPr>
        <w:t xml:space="preserve"> </w:t>
      </w:r>
      <w:r>
        <w:rPr>
          <w:i/>
          <w:sz w:val="20"/>
        </w:rPr>
        <w:t>julio</w:t>
      </w:r>
      <w:r>
        <w:rPr>
          <w:i/>
          <w:spacing w:val="-2"/>
          <w:sz w:val="20"/>
        </w:rPr>
        <w:t xml:space="preserve"> </w:t>
      </w:r>
      <w:r>
        <w:rPr>
          <w:i/>
          <w:sz w:val="20"/>
        </w:rPr>
        <w:t>de</w:t>
      </w:r>
      <w:r>
        <w:rPr>
          <w:i/>
          <w:spacing w:val="-2"/>
          <w:sz w:val="20"/>
        </w:rPr>
        <w:t xml:space="preserve"> 2023.</w:t>
      </w:r>
    </w:p>
    <w:p w14:paraId="24DEBF29" w14:textId="77777777" w:rsidR="00F147EB" w:rsidRDefault="00F147EB">
      <w:pPr>
        <w:pStyle w:val="Textoindependiente"/>
        <w:spacing w:before="61"/>
        <w:rPr>
          <w:i/>
        </w:rPr>
      </w:pPr>
    </w:p>
    <w:p w14:paraId="10584291" w14:textId="77777777" w:rsidR="00F147EB" w:rsidRDefault="00000000">
      <w:pPr>
        <w:pStyle w:val="Prrafodelista"/>
        <w:numPr>
          <w:ilvl w:val="0"/>
          <w:numId w:val="49"/>
        </w:numPr>
        <w:tabs>
          <w:tab w:val="left" w:pos="410"/>
        </w:tabs>
        <w:spacing w:line="292" w:lineRule="auto"/>
        <w:ind w:left="142" w:firstLine="0"/>
        <w:jc w:val="both"/>
        <w:rPr>
          <w:i/>
          <w:sz w:val="20"/>
        </w:rPr>
      </w:pPr>
      <w:r>
        <w:rPr>
          <w:i/>
          <w:sz w:val="20"/>
        </w:rPr>
        <w:t xml:space="preserve">El tipo de interés </w:t>
      </w:r>
      <w:proofErr w:type="gramStart"/>
      <w:r>
        <w:rPr>
          <w:i/>
          <w:sz w:val="20"/>
        </w:rPr>
        <w:t>aplicable,</w:t>
      </w:r>
      <w:proofErr w:type="gramEnd"/>
      <w:r>
        <w:rPr>
          <w:i/>
          <w:sz w:val="20"/>
        </w:rPr>
        <w:t xml:space="preserve"> será el establecido en el artículo 7.2 de la Ley 3/2004, de 29 de diciembre, en la redacción dada al mismo por la Ley 11/2013 de 26 de julio, que entró en vigor el 28 de julio de 2013, y en concreto, el 10,5% para el primer semestre de 2023 (de 9 de febrero a 30 de junio de 2023) y el 12,00% para el segundo semestre del año 2023 (de 1 a 28 de julio de 2023).</w:t>
      </w:r>
    </w:p>
    <w:p w14:paraId="24FE70C5" w14:textId="77777777" w:rsidR="00F147EB" w:rsidRDefault="00F147EB">
      <w:pPr>
        <w:pStyle w:val="Textoindependiente"/>
        <w:spacing w:before="9"/>
        <w:rPr>
          <w:i/>
        </w:rPr>
      </w:pPr>
    </w:p>
    <w:p w14:paraId="503902F7" w14:textId="77777777" w:rsidR="00F147EB" w:rsidRDefault="00000000">
      <w:pPr>
        <w:pStyle w:val="Prrafodelista"/>
        <w:numPr>
          <w:ilvl w:val="0"/>
          <w:numId w:val="49"/>
        </w:numPr>
        <w:tabs>
          <w:tab w:val="left" w:pos="375"/>
        </w:tabs>
        <w:spacing w:before="1"/>
        <w:ind w:left="375" w:right="0" w:hanging="233"/>
        <w:rPr>
          <w:i/>
          <w:sz w:val="20"/>
        </w:rPr>
      </w:pPr>
      <w:r>
        <w:rPr>
          <w:i/>
          <w:sz w:val="20"/>
        </w:rPr>
        <w:t>No</w:t>
      </w:r>
      <w:r>
        <w:rPr>
          <w:i/>
          <w:spacing w:val="-1"/>
          <w:sz w:val="20"/>
        </w:rPr>
        <w:t xml:space="preserve"> </w:t>
      </w:r>
      <w:r>
        <w:rPr>
          <w:i/>
          <w:sz w:val="20"/>
        </w:rPr>
        <w:t>procede</w:t>
      </w:r>
      <w:r>
        <w:rPr>
          <w:i/>
          <w:spacing w:val="-1"/>
          <w:sz w:val="20"/>
        </w:rPr>
        <w:t xml:space="preserve"> </w:t>
      </w:r>
      <w:r>
        <w:rPr>
          <w:i/>
          <w:sz w:val="20"/>
        </w:rPr>
        <w:t>incluir</w:t>
      </w:r>
      <w:r>
        <w:rPr>
          <w:i/>
          <w:spacing w:val="-1"/>
          <w:sz w:val="20"/>
        </w:rPr>
        <w:t xml:space="preserve"> </w:t>
      </w:r>
      <w:r>
        <w:rPr>
          <w:i/>
          <w:sz w:val="20"/>
        </w:rPr>
        <w:t>en</w:t>
      </w:r>
      <w:r>
        <w:rPr>
          <w:i/>
          <w:spacing w:val="-1"/>
          <w:sz w:val="20"/>
        </w:rPr>
        <w:t xml:space="preserve"> </w:t>
      </w:r>
      <w:r>
        <w:rPr>
          <w:i/>
          <w:sz w:val="20"/>
        </w:rPr>
        <w:t>la</w:t>
      </w:r>
      <w:r>
        <w:rPr>
          <w:i/>
          <w:spacing w:val="-1"/>
          <w:sz w:val="20"/>
        </w:rPr>
        <w:t xml:space="preserve"> </w:t>
      </w:r>
      <w:r>
        <w:rPr>
          <w:i/>
          <w:sz w:val="20"/>
        </w:rPr>
        <w:t>liquidación, los</w:t>
      </w:r>
      <w:r>
        <w:rPr>
          <w:i/>
          <w:spacing w:val="-1"/>
          <w:sz w:val="20"/>
        </w:rPr>
        <w:t xml:space="preserve"> </w:t>
      </w:r>
      <w:r>
        <w:rPr>
          <w:i/>
          <w:sz w:val="20"/>
        </w:rPr>
        <w:t>intereses</w:t>
      </w:r>
      <w:r>
        <w:rPr>
          <w:i/>
          <w:spacing w:val="-1"/>
          <w:sz w:val="20"/>
        </w:rPr>
        <w:t xml:space="preserve"> </w:t>
      </w:r>
      <w:r>
        <w:rPr>
          <w:i/>
          <w:sz w:val="20"/>
        </w:rPr>
        <w:t>de</w:t>
      </w:r>
      <w:r>
        <w:rPr>
          <w:i/>
          <w:spacing w:val="-1"/>
          <w:sz w:val="20"/>
        </w:rPr>
        <w:t xml:space="preserve"> </w:t>
      </w:r>
      <w:r>
        <w:rPr>
          <w:i/>
          <w:sz w:val="20"/>
        </w:rPr>
        <w:t>los</w:t>
      </w:r>
      <w:r>
        <w:rPr>
          <w:i/>
          <w:spacing w:val="-1"/>
          <w:sz w:val="20"/>
        </w:rPr>
        <w:t xml:space="preserve"> </w:t>
      </w:r>
      <w:r>
        <w:rPr>
          <w:i/>
          <w:sz w:val="20"/>
        </w:rPr>
        <w:t>intereses,</w:t>
      </w:r>
      <w:r>
        <w:rPr>
          <w:i/>
          <w:spacing w:val="-1"/>
          <w:sz w:val="20"/>
        </w:rPr>
        <w:t xml:space="preserve"> </w:t>
      </w:r>
      <w:r>
        <w:rPr>
          <w:i/>
          <w:sz w:val="20"/>
        </w:rPr>
        <w:t xml:space="preserve">o </w:t>
      </w:r>
      <w:r>
        <w:rPr>
          <w:i/>
          <w:spacing w:val="-2"/>
          <w:sz w:val="20"/>
        </w:rPr>
        <w:t>anatocismo.</w:t>
      </w:r>
    </w:p>
    <w:p w14:paraId="3633AFEC" w14:textId="77777777" w:rsidR="00F147EB" w:rsidRDefault="00F147EB">
      <w:pPr>
        <w:pStyle w:val="Textoindependiente"/>
        <w:spacing w:before="60"/>
        <w:rPr>
          <w:i/>
        </w:rPr>
      </w:pPr>
    </w:p>
    <w:p w14:paraId="77F0C3AD" w14:textId="77777777" w:rsidR="00F147EB" w:rsidRDefault="00000000">
      <w:pPr>
        <w:ind w:left="142"/>
        <w:rPr>
          <w:i/>
          <w:sz w:val="20"/>
        </w:rPr>
      </w:pPr>
      <w:r>
        <w:rPr>
          <w:i/>
          <w:sz w:val="20"/>
        </w:rPr>
        <w:t>No</w:t>
      </w:r>
      <w:r>
        <w:rPr>
          <w:i/>
          <w:spacing w:val="-4"/>
          <w:sz w:val="20"/>
        </w:rPr>
        <w:t xml:space="preserve"> </w:t>
      </w:r>
      <w:r>
        <w:rPr>
          <w:i/>
          <w:sz w:val="20"/>
        </w:rPr>
        <w:t>procede</w:t>
      </w:r>
      <w:r>
        <w:rPr>
          <w:i/>
          <w:spacing w:val="-4"/>
          <w:sz w:val="20"/>
        </w:rPr>
        <w:t xml:space="preserve"> </w:t>
      </w:r>
      <w:r>
        <w:rPr>
          <w:i/>
          <w:sz w:val="20"/>
        </w:rPr>
        <w:t>declaración</w:t>
      </w:r>
      <w:r>
        <w:rPr>
          <w:i/>
          <w:spacing w:val="-4"/>
          <w:sz w:val="20"/>
        </w:rPr>
        <w:t xml:space="preserve"> </w:t>
      </w:r>
      <w:r>
        <w:rPr>
          <w:i/>
          <w:sz w:val="20"/>
        </w:rPr>
        <w:t>alguna</w:t>
      </w:r>
      <w:r>
        <w:rPr>
          <w:i/>
          <w:spacing w:val="-3"/>
          <w:sz w:val="20"/>
        </w:rPr>
        <w:t xml:space="preserve"> </w:t>
      </w:r>
      <w:r>
        <w:rPr>
          <w:i/>
          <w:sz w:val="20"/>
        </w:rPr>
        <w:t>sobre</w:t>
      </w:r>
      <w:r>
        <w:rPr>
          <w:i/>
          <w:spacing w:val="-4"/>
          <w:sz w:val="20"/>
        </w:rPr>
        <w:t xml:space="preserve"> </w:t>
      </w:r>
      <w:r>
        <w:rPr>
          <w:i/>
          <w:sz w:val="20"/>
        </w:rPr>
        <w:t>las</w:t>
      </w:r>
      <w:r>
        <w:rPr>
          <w:i/>
          <w:spacing w:val="-4"/>
          <w:sz w:val="20"/>
        </w:rPr>
        <w:t xml:space="preserve"> </w:t>
      </w:r>
      <w:r>
        <w:rPr>
          <w:i/>
          <w:sz w:val="20"/>
        </w:rPr>
        <w:t>costas</w:t>
      </w:r>
      <w:r>
        <w:rPr>
          <w:i/>
          <w:spacing w:val="-3"/>
          <w:sz w:val="20"/>
        </w:rPr>
        <w:t xml:space="preserve"> </w:t>
      </w:r>
      <w:r>
        <w:rPr>
          <w:i/>
          <w:spacing w:val="-2"/>
          <w:sz w:val="20"/>
        </w:rPr>
        <w:t>procesales.”</w:t>
      </w:r>
    </w:p>
    <w:p w14:paraId="6A8FC6F8" w14:textId="77777777" w:rsidR="00F147EB" w:rsidRDefault="00F147EB">
      <w:pPr>
        <w:pStyle w:val="Textoindependiente"/>
        <w:spacing w:before="61"/>
        <w:rPr>
          <w:i/>
        </w:rPr>
      </w:pPr>
    </w:p>
    <w:p w14:paraId="28D11381" w14:textId="62A6AA2A" w:rsidR="00F147EB" w:rsidRDefault="00000000">
      <w:pPr>
        <w:pStyle w:val="Textoindependiente"/>
        <w:spacing w:line="292" w:lineRule="auto"/>
        <w:ind w:left="142" w:right="141"/>
        <w:jc w:val="both"/>
      </w:pPr>
      <w:r>
        <w:t>Contra la presente resolución no cabe interponer recurso ordinario alguno. Trae causa del recurso contencioso-administrativo interpuesto contra la resolución desestimatoria presunta, por silencio administrativo,</w:t>
      </w:r>
      <w:r>
        <w:rPr>
          <w:spacing w:val="20"/>
        </w:rPr>
        <w:t xml:space="preserve"> </w:t>
      </w:r>
      <w:r>
        <w:t>de</w:t>
      </w:r>
      <w:r>
        <w:rPr>
          <w:spacing w:val="20"/>
        </w:rPr>
        <w:t xml:space="preserve"> </w:t>
      </w:r>
      <w:r>
        <w:t>la</w:t>
      </w:r>
      <w:r>
        <w:rPr>
          <w:spacing w:val="20"/>
        </w:rPr>
        <w:t xml:space="preserve"> </w:t>
      </w:r>
      <w:r>
        <w:t>solicitud</w:t>
      </w:r>
      <w:r>
        <w:rPr>
          <w:spacing w:val="20"/>
        </w:rPr>
        <w:t xml:space="preserve"> </w:t>
      </w:r>
      <w:r>
        <w:t>de</w:t>
      </w:r>
      <w:r>
        <w:rPr>
          <w:spacing w:val="20"/>
        </w:rPr>
        <w:t xml:space="preserve"> </w:t>
      </w:r>
      <w:r>
        <w:t>fecha</w:t>
      </w:r>
      <w:r>
        <w:rPr>
          <w:spacing w:val="20"/>
        </w:rPr>
        <w:t xml:space="preserve"> </w:t>
      </w:r>
      <w:r>
        <w:t>10</w:t>
      </w:r>
      <w:r>
        <w:rPr>
          <w:spacing w:val="20"/>
        </w:rPr>
        <w:t xml:space="preserve"> </w:t>
      </w:r>
      <w:r>
        <w:t>de</w:t>
      </w:r>
      <w:r>
        <w:rPr>
          <w:spacing w:val="20"/>
        </w:rPr>
        <w:t xml:space="preserve"> </w:t>
      </w:r>
      <w:r>
        <w:t>agosto</w:t>
      </w:r>
      <w:r>
        <w:rPr>
          <w:spacing w:val="20"/>
        </w:rPr>
        <w:t xml:space="preserve"> </w:t>
      </w:r>
      <w:r>
        <w:t>de</w:t>
      </w:r>
      <w:r>
        <w:rPr>
          <w:spacing w:val="20"/>
        </w:rPr>
        <w:t xml:space="preserve"> </w:t>
      </w:r>
      <w:r>
        <w:t>2023,</w:t>
      </w:r>
      <w:r>
        <w:rPr>
          <w:spacing w:val="20"/>
        </w:rPr>
        <w:t xml:space="preserve"> </w:t>
      </w:r>
      <w:r>
        <w:t>de</w:t>
      </w:r>
      <w:r>
        <w:rPr>
          <w:spacing w:val="20"/>
        </w:rPr>
        <w:t xml:space="preserve"> </w:t>
      </w:r>
      <w:r>
        <w:t>intereses</w:t>
      </w:r>
      <w:r>
        <w:rPr>
          <w:spacing w:val="20"/>
        </w:rPr>
        <w:t xml:space="preserve"> </w:t>
      </w:r>
      <w:r>
        <w:t>de</w:t>
      </w:r>
      <w:r>
        <w:rPr>
          <w:spacing w:val="20"/>
        </w:rPr>
        <w:t xml:space="preserve"> </w:t>
      </w:r>
      <w:r>
        <w:t>demora</w:t>
      </w:r>
      <w:r>
        <w:rPr>
          <w:spacing w:val="20"/>
        </w:rPr>
        <w:t xml:space="preserve"> </w:t>
      </w:r>
      <w:r>
        <w:t>devengados en el pago de la Certificación Final de Obra, relativa a la reforma de la calle Cañadilla y adyacente,</w:t>
      </w:r>
      <w:r>
        <w:rPr>
          <w:spacing w:val="40"/>
        </w:rPr>
        <w:t xml:space="preserve"> </w:t>
      </w:r>
      <w:r>
        <w:t xml:space="preserve">por importe de 11.236,45 </w:t>
      </w:r>
      <w:r w:rsidR="00006D95">
        <w:t>€</w:t>
      </w:r>
      <w:r>
        <w:t>.</w:t>
      </w:r>
    </w:p>
    <w:p w14:paraId="77E5F58E" w14:textId="77777777" w:rsidR="00F147EB" w:rsidRDefault="00F147EB">
      <w:pPr>
        <w:pStyle w:val="Textoindependiente"/>
        <w:spacing w:before="10"/>
      </w:pPr>
    </w:p>
    <w:p w14:paraId="4C0A438B" w14:textId="22A9302C" w:rsidR="00F147EB" w:rsidRDefault="00000000">
      <w:pPr>
        <w:pStyle w:val="Textoindependiente"/>
        <w:spacing w:line="292" w:lineRule="auto"/>
        <w:ind w:left="142" w:right="141"/>
        <w:jc w:val="both"/>
      </w:pPr>
      <w:r>
        <w:t xml:space="preserve">La </w:t>
      </w:r>
      <w:r w:rsidR="00006D95">
        <w:t>S</w:t>
      </w:r>
      <w:r>
        <w:t xml:space="preserve">entencia, de la documental aportada por ambas partes, considera que la factura </w:t>
      </w:r>
      <w:proofErr w:type="spellStart"/>
      <w:r>
        <w:t>nº</w:t>
      </w:r>
      <w:proofErr w:type="spellEnd"/>
      <w:r>
        <w:t xml:space="preserve"> UTECF 2200003 fue presentada el 9 de enero de 2023, fecha en la que se registró en la plataforma de facturación, abonándose los intereses de demora según lo previsto en el artículo 198.4 de la LCSP y la cláusula VII del Pliego de Condiciones Administrativas, por lo que los intereses comenzaron a computarse el 9 de febrero de 2023 tras transcurrir los 30 días desde su presentación, por tanto, considera improcedente imponer intereses antes de la certificación final ya que la Administración cumplió con los plazos y el cálculo de intereses se realizó conforme a lo establecido en la normativa </w:t>
      </w:r>
      <w:r>
        <w:rPr>
          <w:spacing w:val="-2"/>
        </w:rPr>
        <w:t>vigente.</w:t>
      </w:r>
    </w:p>
    <w:p w14:paraId="40CE082F"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3B1CC100" w14:textId="1738C720" w:rsidR="00F147EB" w:rsidRDefault="00000000">
      <w:pPr>
        <w:pStyle w:val="Textoindependiente"/>
        <w:spacing w:before="180"/>
        <w:ind w:left="142"/>
      </w:pPr>
      <w:r>
        <w:rPr>
          <w:noProof/>
        </w:rPr>
        <w:lastRenderedPageBreak/>
        <mc:AlternateContent>
          <mc:Choice Requires="wps">
            <w:drawing>
              <wp:anchor distT="0" distB="0" distL="0" distR="0" simplePos="0" relativeHeight="15736320" behindDoc="0" locked="0" layoutInCell="1" allowOverlap="1" wp14:anchorId="74A6FD61" wp14:editId="45536999">
                <wp:simplePos x="0" y="0"/>
                <wp:positionH relativeFrom="page">
                  <wp:posOffset>6807090</wp:posOffset>
                </wp:positionH>
                <wp:positionV relativeFrom="page">
                  <wp:posOffset>2818730</wp:posOffset>
                </wp:positionV>
                <wp:extent cx="419734" cy="318706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32CE3B"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1E96B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4A6FD61" id="Textbox 26" o:spid="_x0000_s1040" type="#_x0000_t202" style="position:absolute;left:0;text-align:left;margin-left:536pt;margin-top:221.95pt;width:33.05pt;height:250.95pt;z-index:1573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0JtogEAADE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JVB88kW2iNpoXEkrBwXS+I1UHcbjr/2MmrO+s+e&#10;7MujcE7iOdmek5j6D1AGJiv08G6fwNjC5/rNxIf6UhRNM5Qb/+e+VF0n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0M9Cba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5432CE3B"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1E96B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PR/2025/2392</w:t>
      </w:r>
      <w:r>
        <w:rPr>
          <w:spacing w:val="-3"/>
        </w:rPr>
        <w:t xml:space="preserve"> </w:t>
      </w:r>
      <w:r>
        <w:t>de</w:t>
      </w:r>
      <w:r>
        <w:rPr>
          <w:spacing w:val="-4"/>
        </w:rPr>
        <w:t xml:space="preserve"> </w:t>
      </w:r>
      <w:r>
        <w:t>21</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006D95">
        <w:rPr>
          <w:spacing w:val="-2"/>
        </w:rPr>
        <w:t>,</w:t>
      </w:r>
    </w:p>
    <w:p w14:paraId="5924F33E" w14:textId="77777777" w:rsidR="00F147EB" w:rsidRDefault="00F147EB">
      <w:pPr>
        <w:pStyle w:val="Textoindependiente"/>
        <w:spacing w:before="60"/>
      </w:pPr>
    </w:p>
    <w:p w14:paraId="79946DFB" w14:textId="77777777" w:rsidR="00F147EB" w:rsidRDefault="00000000">
      <w:pPr>
        <w:ind w:left="142"/>
        <w:rPr>
          <w:b/>
          <w:sz w:val="20"/>
        </w:rPr>
      </w:pPr>
      <w:r>
        <w:rPr>
          <w:b/>
          <w:spacing w:val="-2"/>
          <w:sz w:val="20"/>
        </w:rPr>
        <w:t>Resolución:</w:t>
      </w:r>
    </w:p>
    <w:p w14:paraId="4E4C3BEE" w14:textId="77777777" w:rsidR="00F147EB" w:rsidRDefault="00F147EB">
      <w:pPr>
        <w:pStyle w:val="Textoindependiente"/>
        <w:spacing w:before="61"/>
        <w:rPr>
          <w:b/>
        </w:rPr>
      </w:pPr>
    </w:p>
    <w:p w14:paraId="5DA3FC24" w14:textId="76A9C871" w:rsidR="00F147EB" w:rsidRDefault="00000000">
      <w:pPr>
        <w:pStyle w:val="Textoindependiente"/>
        <w:spacing w:line="292" w:lineRule="auto"/>
        <w:ind w:left="142" w:right="141"/>
        <w:jc w:val="both"/>
      </w:pPr>
      <w:r>
        <w:t>1º.-</w:t>
      </w:r>
      <w:r>
        <w:rPr>
          <w:spacing w:val="17"/>
        </w:rPr>
        <w:t xml:space="preserve"> </w:t>
      </w:r>
      <w:r>
        <w:t>Quedar</w:t>
      </w:r>
      <w:r>
        <w:rPr>
          <w:spacing w:val="17"/>
        </w:rPr>
        <w:t xml:space="preserve"> </w:t>
      </w:r>
      <w:r>
        <w:t>enterada</w:t>
      </w:r>
      <w:r>
        <w:rPr>
          <w:spacing w:val="17"/>
        </w:rPr>
        <w:t xml:space="preserve"> </w:t>
      </w:r>
      <w:r>
        <w:t>del</w:t>
      </w:r>
      <w:r>
        <w:rPr>
          <w:spacing w:val="17"/>
        </w:rPr>
        <w:t xml:space="preserve"> </w:t>
      </w:r>
      <w:r>
        <w:t>contenido</w:t>
      </w:r>
      <w:r>
        <w:rPr>
          <w:spacing w:val="17"/>
        </w:rPr>
        <w:t xml:space="preserve"> </w:t>
      </w:r>
      <w:r>
        <w:t>de</w:t>
      </w:r>
      <w:r>
        <w:rPr>
          <w:spacing w:val="17"/>
        </w:rPr>
        <w:t xml:space="preserve"> </w:t>
      </w:r>
      <w:r>
        <w:t>la</w:t>
      </w:r>
      <w:r>
        <w:rPr>
          <w:spacing w:val="17"/>
        </w:rPr>
        <w:t xml:space="preserve"> </w:t>
      </w:r>
      <w:r>
        <w:t>citada</w:t>
      </w:r>
      <w:r>
        <w:rPr>
          <w:spacing w:val="17"/>
        </w:rPr>
        <w:t xml:space="preserve"> </w:t>
      </w:r>
      <w:r>
        <w:t>sentencia</w:t>
      </w:r>
      <w:r>
        <w:rPr>
          <w:spacing w:val="17"/>
        </w:rPr>
        <w:t xml:space="preserve"> </w:t>
      </w:r>
      <w:r>
        <w:t>procediendo</w:t>
      </w:r>
      <w:r>
        <w:rPr>
          <w:spacing w:val="17"/>
        </w:rPr>
        <w:t xml:space="preserve"> </w:t>
      </w:r>
      <w:r>
        <w:t>a</w:t>
      </w:r>
      <w:r>
        <w:rPr>
          <w:spacing w:val="17"/>
        </w:rPr>
        <w:t xml:space="preserve"> </w:t>
      </w:r>
      <w:r>
        <w:t>su</w:t>
      </w:r>
      <w:r>
        <w:rPr>
          <w:spacing w:val="17"/>
        </w:rPr>
        <w:t xml:space="preserve"> </w:t>
      </w:r>
      <w:r>
        <w:t>cumplimiento</w:t>
      </w:r>
      <w:r>
        <w:rPr>
          <w:spacing w:val="17"/>
        </w:rPr>
        <w:t xml:space="preserve"> </w:t>
      </w:r>
      <w:r>
        <w:t>mediante el abono de los intereses de demora derivados del retraso del pago de la factura, tomando como</w:t>
      </w:r>
      <w:r>
        <w:rPr>
          <w:spacing w:val="80"/>
        </w:rPr>
        <w:t xml:space="preserve"> </w:t>
      </w:r>
      <w:r>
        <w:t xml:space="preserve">base imponible la cifra de 131.938,36 </w:t>
      </w:r>
      <w:r w:rsidR="00455FEA">
        <w:t>€</w:t>
      </w:r>
      <w:r>
        <w:t xml:space="preserve"> (importe sin IVA, tras deducir la penalización por retraso en la ejecución) y al pago de los intereses que se computan desde el 9 de febrero de 2023 (</w:t>
      </w:r>
      <w:proofErr w:type="spellStart"/>
      <w:r w:rsidRPr="00455FEA">
        <w:rPr>
          <w:i/>
          <w:iCs/>
        </w:rPr>
        <w:t>dies</w:t>
      </w:r>
      <w:proofErr w:type="spellEnd"/>
      <w:r w:rsidRPr="00455FEA">
        <w:rPr>
          <w:i/>
          <w:iCs/>
        </w:rPr>
        <w:t xml:space="preserve"> a quo</w:t>
      </w:r>
      <w:r>
        <w:t>) hasta el 28 de julio de 2023 (</w:t>
      </w:r>
      <w:proofErr w:type="spellStart"/>
      <w:r w:rsidRPr="00455FEA">
        <w:rPr>
          <w:i/>
          <w:iCs/>
        </w:rPr>
        <w:t>dies</w:t>
      </w:r>
      <w:proofErr w:type="spellEnd"/>
      <w:r w:rsidRPr="00455FEA">
        <w:rPr>
          <w:i/>
          <w:iCs/>
        </w:rPr>
        <w:t xml:space="preserve"> ad </w:t>
      </w:r>
      <w:proofErr w:type="spellStart"/>
      <w:r w:rsidRPr="00455FEA">
        <w:rPr>
          <w:i/>
          <w:iCs/>
        </w:rPr>
        <w:t>quem</w:t>
      </w:r>
      <w:proofErr w:type="spellEnd"/>
      <w:r>
        <w:t>), aplicándose un tipo del 10,5% para el primer semestre de 2023 y del 12% para el segundo semestre. No procediendo la inclusión de intereses sobre los intereses, anatocismo.</w:t>
      </w:r>
    </w:p>
    <w:p w14:paraId="770CD362" w14:textId="77777777" w:rsidR="00F147EB" w:rsidRDefault="00F147EB">
      <w:pPr>
        <w:pStyle w:val="Textoindependiente"/>
        <w:spacing w:before="9"/>
      </w:pPr>
    </w:p>
    <w:p w14:paraId="42163C6E" w14:textId="77777777" w:rsidR="00F147EB" w:rsidRDefault="00000000">
      <w:pPr>
        <w:pStyle w:val="Textoindependiente"/>
        <w:spacing w:before="1"/>
        <w:ind w:left="142"/>
      </w:pPr>
      <w:r>
        <w:t>2º.-</w:t>
      </w:r>
      <w:r>
        <w:rPr>
          <w:spacing w:val="-4"/>
        </w:rPr>
        <w:t xml:space="preserve"> </w:t>
      </w:r>
      <w:r>
        <w:t>Notificar</w:t>
      </w:r>
      <w:r>
        <w:rPr>
          <w:spacing w:val="-3"/>
        </w:rPr>
        <w:t xml:space="preserve"> </w:t>
      </w:r>
      <w:r>
        <w:t>el</w:t>
      </w:r>
      <w:r>
        <w:rPr>
          <w:spacing w:val="-3"/>
        </w:rPr>
        <w:t xml:space="preserve"> </w:t>
      </w:r>
      <w:r>
        <w:t>presente</w:t>
      </w:r>
      <w:r>
        <w:rPr>
          <w:spacing w:val="-3"/>
        </w:rPr>
        <w:t xml:space="preserve"> </w:t>
      </w:r>
      <w:r>
        <w:t>acuerdo</w:t>
      </w:r>
      <w:r>
        <w:rPr>
          <w:spacing w:val="-4"/>
        </w:rPr>
        <w:t xml:space="preserve"> </w:t>
      </w:r>
      <w:r>
        <w:t>a</w:t>
      </w:r>
      <w:r>
        <w:rPr>
          <w:spacing w:val="-3"/>
        </w:rPr>
        <w:t xml:space="preserve"> </w:t>
      </w:r>
      <w:r>
        <w:t>la</w:t>
      </w:r>
      <w:r>
        <w:rPr>
          <w:spacing w:val="-3"/>
        </w:rPr>
        <w:t xml:space="preserve"> </w:t>
      </w:r>
      <w:r>
        <w:t>Intervención</w:t>
      </w:r>
      <w:r>
        <w:rPr>
          <w:spacing w:val="-3"/>
        </w:rPr>
        <w:t xml:space="preserve"> </w:t>
      </w:r>
      <w:r>
        <w:rPr>
          <w:spacing w:val="-2"/>
        </w:rPr>
        <w:t>General.</w:t>
      </w:r>
    </w:p>
    <w:p w14:paraId="6A191C1A" w14:textId="77777777" w:rsidR="00F147EB" w:rsidRDefault="00F147EB">
      <w:pPr>
        <w:pStyle w:val="Textoindependiente"/>
        <w:spacing w:before="60"/>
      </w:pPr>
    </w:p>
    <w:p w14:paraId="605810F9" w14:textId="77777777" w:rsidR="00F147EB" w:rsidRDefault="00000000">
      <w:pPr>
        <w:pStyle w:val="Textoindependiente"/>
        <w:spacing w:line="292" w:lineRule="auto"/>
        <w:ind w:left="142" w:right="141"/>
        <w:jc w:val="both"/>
      </w:pPr>
      <w:r>
        <w:t xml:space="preserve">3º.- Acusar recibo del testimonio de la sentencia, al Juzgado de lo Contencioso-Administrativo </w:t>
      </w:r>
      <w:proofErr w:type="spellStart"/>
      <w:r>
        <w:t>nº</w:t>
      </w:r>
      <w:proofErr w:type="spellEnd"/>
      <w:r>
        <w:t xml:space="preserve"> 26 de Madrid.</w:t>
      </w:r>
    </w:p>
    <w:p w14:paraId="2D900024" w14:textId="77777777" w:rsidR="00F147EB" w:rsidRDefault="00F147EB">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3BD27205"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08623D33" w14:textId="2146F74B" w:rsidR="00F147EB" w:rsidRDefault="00000000">
            <w:pPr>
              <w:pStyle w:val="TableParagraph"/>
              <w:spacing w:line="297" w:lineRule="auto"/>
              <w:ind w:right="52"/>
              <w:jc w:val="both"/>
              <w:rPr>
                <w:b/>
                <w:sz w:val="20"/>
              </w:rPr>
            </w:pPr>
            <w:r>
              <w:rPr>
                <w:b/>
                <w:sz w:val="20"/>
              </w:rPr>
              <w:t>Sentencia estimatoria 313/2025</w:t>
            </w:r>
            <w:r w:rsidR="00455FEA">
              <w:rPr>
                <w:b/>
                <w:sz w:val="20"/>
              </w:rPr>
              <w:t>,</w:t>
            </w:r>
            <w:r>
              <w:rPr>
                <w:b/>
                <w:sz w:val="20"/>
              </w:rPr>
              <w:t xml:space="preserve"> dictada por el Tribunal Superior de Justicia de Madrid, Sala</w:t>
            </w:r>
            <w:r>
              <w:rPr>
                <w:b/>
                <w:spacing w:val="80"/>
                <w:sz w:val="20"/>
              </w:rPr>
              <w:t xml:space="preserve"> </w:t>
            </w:r>
            <w:r>
              <w:rPr>
                <w:b/>
                <w:sz w:val="20"/>
              </w:rPr>
              <w:t>de lo Contencioso Administrativo, Sección Segunda, Recurso de Apelación 443/2024, Procedimiento Ordinario 7072022. Demandante: Instalaciones Especiales de Publicidad Exterior</w:t>
            </w:r>
            <w:r w:rsidR="00455FEA">
              <w:rPr>
                <w:b/>
                <w:sz w:val="20"/>
              </w:rPr>
              <w:t>,</w:t>
            </w:r>
            <w:r>
              <w:rPr>
                <w:b/>
                <w:sz w:val="20"/>
              </w:rPr>
              <w:t xml:space="preserve"> S.L. Materia: Anulación sentencia de actividades publicitarias. </w:t>
            </w:r>
            <w:proofErr w:type="spellStart"/>
            <w:r>
              <w:rPr>
                <w:b/>
                <w:sz w:val="20"/>
              </w:rPr>
              <w:t>Expte</w:t>
            </w:r>
            <w:proofErr w:type="spellEnd"/>
            <w:r>
              <w:rPr>
                <w:b/>
                <w:sz w:val="20"/>
              </w:rPr>
              <w:t>. 1797/2024.</w:t>
            </w:r>
          </w:p>
        </w:tc>
      </w:tr>
      <w:tr w:rsidR="00F147EB" w14:paraId="4246E011"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136CEEE7" w14:textId="77777777" w:rsidR="00F147E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5515D987" w14:textId="77777777" w:rsidR="00F147E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40EC5B7" w14:textId="77777777" w:rsidR="00F147EB" w:rsidRDefault="00F147EB">
      <w:pPr>
        <w:pStyle w:val="Textoindependiente"/>
        <w:spacing w:before="144"/>
      </w:pPr>
    </w:p>
    <w:p w14:paraId="35C3D9A5"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5815274" w14:textId="77777777" w:rsidR="00F147EB" w:rsidRDefault="00F147EB">
      <w:pPr>
        <w:pStyle w:val="Textoindependiente"/>
        <w:spacing w:before="61"/>
        <w:rPr>
          <w:b/>
        </w:rPr>
      </w:pPr>
    </w:p>
    <w:p w14:paraId="3D44F8DE" w14:textId="77777777" w:rsidR="00F147EB" w:rsidRDefault="00000000">
      <w:pPr>
        <w:pStyle w:val="Textoindependiente"/>
        <w:spacing w:line="292" w:lineRule="auto"/>
        <w:ind w:left="142" w:right="141"/>
        <w:jc w:val="both"/>
      </w:pPr>
      <w:r>
        <w:t>Con fecha 21 de abril de 2025, ha sido notificada a la representación procesal del Ayuntamiento la Sentencia dictada en el procedimiento anteriormente señalado, que dispone lo siguiente:</w:t>
      </w:r>
    </w:p>
    <w:p w14:paraId="1A0C367D" w14:textId="77777777" w:rsidR="00F147EB" w:rsidRDefault="00F147EB">
      <w:pPr>
        <w:pStyle w:val="Textoindependiente"/>
        <w:spacing w:before="9"/>
      </w:pPr>
    </w:p>
    <w:p w14:paraId="61932B15" w14:textId="77777777" w:rsidR="00F147EB" w:rsidRDefault="00000000">
      <w:pPr>
        <w:spacing w:before="1"/>
        <w:ind w:left="1" w:right="1"/>
        <w:jc w:val="center"/>
        <w:rPr>
          <w:i/>
          <w:sz w:val="20"/>
        </w:rPr>
      </w:pPr>
      <w:r>
        <w:rPr>
          <w:i/>
          <w:sz w:val="20"/>
        </w:rPr>
        <w:t xml:space="preserve">“F A L </w:t>
      </w:r>
      <w:proofErr w:type="spellStart"/>
      <w:r>
        <w:rPr>
          <w:i/>
          <w:sz w:val="20"/>
        </w:rPr>
        <w:t>L</w:t>
      </w:r>
      <w:proofErr w:type="spellEnd"/>
      <w:r>
        <w:rPr>
          <w:i/>
          <w:sz w:val="20"/>
        </w:rPr>
        <w:t xml:space="preserve"> A M O </w:t>
      </w:r>
      <w:r>
        <w:rPr>
          <w:i/>
          <w:spacing w:val="-10"/>
          <w:sz w:val="20"/>
        </w:rPr>
        <w:t>S</w:t>
      </w:r>
    </w:p>
    <w:p w14:paraId="65E89E04" w14:textId="77777777" w:rsidR="00F147EB" w:rsidRDefault="00F147EB">
      <w:pPr>
        <w:pStyle w:val="Textoindependiente"/>
        <w:spacing w:before="60"/>
        <w:rPr>
          <w:i/>
        </w:rPr>
      </w:pPr>
    </w:p>
    <w:p w14:paraId="2802F40B" w14:textId="77777777" w:rsidR="00F147EB" w:rsidRDefault="00000000">
      <w:pPr>
        <w:spacing w:line="292" w:lineRule="auto"/>
        <w:ind w:left="2" w:right="1"/>
        <w:jc w:val="center"/>
        <w:rPr>
          <w:i/>
          <w:sz w:val="20"/>
        </w:rPr>
      </w:pPr>
      <w:r>
        <w:rPr>
          <w:i/>
          <w:sz w:val="20"/>
        </w:rPr>
        <w:t>Que</w:t>
      </w:r>
      <w:r>
        <w:rPr>
          <w:i/>
          <w:spacing w:val="40"/>
          <w:sz w:val="20"/>
        </w:rPr>
        <w:t xml:space="preserve"> </w:t>
      </w:r>
      <w:r>
        <w:rPr>
          <w:i/>
          <w:sz w:val="20"/>
        </w:rPr>
        <w:t>con</w:t>
      </w:r>
      <w:r>
        <w:rPr>
          <w:i/>
          <w:spacing w:val="40"/>
          <w:sz w:val="20"/>
        </w:rPr>
        <w:t xml:space="preserve"> </w:t>
      </w:r>
      <w:r>
        <w:rPr>
          <w:i/>
          <w:sz w:val="20"/>
        </w:rPr>
        <w:t>ESTIMACIÓN</w:t>
      </w:r>
      <w:r>
        <w:rPr>
          <w:i/>
          <w:spacing w:val="40"/>
          <w:sz w:val="20"/>
        </w:rPr>
        <w:t xml:space="preserve"> </w:t>
      </w:r>
      <w:r>
        <w:rPr>
          <w:i/>
          <w:sz w:val="20"/>
        </w:rPr>
        <w:t>del</w:t>
      </w:r>
      <w:r>
        <w:rPr>
          <w:i/>
          <w:spacing w:val="40"/>
          <w:sz w:val="20"/>
        </w:rPr>
        <w:t xml:space="preserve"> </w:t>
      </w:r>
      <w:r>
        <w:rPr>
          <w:i/>
          <w:sz w:val="20"/>
        </w:rPr>
        <w:t>recurso</w:t>
      </w:r>
      <w:r>
        <w:rPr>
          <w:i/>
          <w:spacing w:val="40"/>
          <w:sz w:val="20"/>
        </w:rPr>
        <w:t xml:space="preserve"> </w:t>
      </w:r>
      <w:r>
        <w:rPr>
          <w:i/>
          <w:sz w:val="20"/>
        </w:rPr>
        <w:t>de</w:t>
      </w:r>
      <w:r>
        <w:rPr>
          <w:i/>
          <w:spacing w:val="40"/>
          <w:sz w:val="20"/>
        </w:rPr>
        <w:t xml:space="preserve"> </w:t>
      </w:r>
      <w:r>
        <w:rPr>
          <w:i/>
          <w:sz w:val="20"/>
        </w:rPr>
        <w:t>apelación</w:t>
      </w:r>
      <w:r>
        <w:rPr>
          <w:i/>
          <w:spacing w:val="40"/>
          <w:sz w:val="20"/>
        </w:rPr>
        <w:t xml:space="preserve"> </w:t>
      </w:r>
      <w:r>
        <w:rPr>
          <w:i/>
          <w:sz w:val="20"/>
        </w:rPr>
        <w:t>interpuesto</w:t>
      </w:r>
      <w:r>
        <w:rPr>
          <w:i/>
          <w:spacing w:val="40"/>
          <w:sz w:val="20"/>
        </w:rPr>
        <w:t xml:space="preserve"> </w:t>
      </w:r>
      <w:r>
        <w:rPr>
          <w:i/>
          <w:sz w:val="20"/>
        </w:rPr>
        <w:t>por</w:t>
      </w:r>
      <w:r>
        <w:rPr>
          <w:i/>
          <w:spacing w:val="40"/>
          <w:sz w:val="20"/>
        </w:rPr>
        <w:t xml:space="preserve"> </w:t>
      </w:r>
      <w:r>
        <w:rPr>
          <w:i/>
          <w:sz w:val="20"/>
        </w:rPr>
        <w:t>la</w:t>
      </w:r>
      <w:r>
        <w:rPr>
          <w:i/>
          <w:spacing w:val="40"/>
          <w:sz w:val="20"/>
        </w:rPr>
        <w:t xml:space="preserve"> </w:t>
      </w:r>
      <w:r>
        <w:rPr>
          <w:i/>
          <w:sz w:val="20"/>
        </w:rPr>
        <w:t>mercantil</w:t>
      </w:r>
      <w:r>
        <w:rPr>
          <w:i/>
          <w:spacing w:val="40"/>
          <w:sz w:val="20"/>
        </w:rPr>
        <w:t xml:space="preserve"> </w:t>
      </w:r>
      <w:r>
        <w:rPr>
          <w:i/>
          <w:sz w:val="20"/>
        </w:rPr>
        <w:t>INSTALACIONES ESPECIALES</w:t>
      </w:r>
      <w:r>
        <w:rPr>
          <w:i/>
          <w:spacing w:val="7"/>
          <w:sz w:val="20"/>
        </w:rPr>
        <w:t xml:space="preserve"> </w:t>
      </w:r>
      <w:r>
        <w:rPr>
          <w:i/>
          <w:sz w:val="20"/>
        </w:rPr>
        <w:t>DE</w:t>
      </w:r>
      <w:r>
        <w:rPr>
          <w:i/>
          <w:spacing w:val="7"/>
          <w:sz w:val="20"/>
        </w:rPr>
        <w:t xml:space="preserve"> </w:t>
      </w:r>
      <w:r>
        <w:rPr>
          <w:i/>
          <w:sz w:val="20"/>
        </w:rPr>
        <w:t>PUBLICIDAD</w:t>
      </w:r>
      <w:r>
        <w:rPr>
          <w:i/>
          <w:spacing w:val="7"/>
          <w:sz w:val="20"/>
        </w:rPr>
        <w:t xml:space="preserve"> </w:t>
      </w:r>
      <w:r>
        <w:rPr>
          <w:i/>
          <w:sz w:val="20"/>
        </w:rPr>
        <w:t>EXTERIOR,</w:t>
      </w:r>
      <w:r>
        <w:rPr>
          <w:i/>
          <w:spacing w:val="7"/>
          <w:sz w:val="20"/>
        </w:rPr>
        <w:t xml:space="preserve"> </w:t>
      </w:r>
      <w:r>
        <w:rPr>
          <w:i/>
          <w:sz w:val="20"/>
        </w:rPr>
        <w:t>S.L.,</w:t>
      </w:r>
      <w:r>
        <w:rPr>
          <w:i/>
          <w:spacing w:val="7"/>
          <w:sz w:val="20"/>
        </w:rPr>
        <w:t xml:space="preserve"> </w:t>
      </w:r>
      <w:r>
        <w:rPr>
          <w:i/>
          <w:sz w:val="20"/>
        </w:rPr>
        <w:t>representada</w:t>
      </w:r>
      <w:r>
        <w:rPr>
          <w:i/>
          <w:spacing w:val="7"/>
          <w:sz w:val="20"/>
        </w:rPr>
        <w:t xml:space="preserve"> </w:t>
      </w:r>
      <w:r>
        <w:rPr>
          <w:i/>
          <w:sz w:val="20"/>
        </w:rPr>
        <w:t>por</w:t>
      </w:r>
      <w:r>
        <w:rPr>
          <w:i/>
          <w:spacing w:val="7"/>
          <w:sz w:val="20"/>
        </w:rPr>
        <w:t xml:space="preserve"> </w:t>
      </w:r>
      <w:r>
        <w:rPr>
          <w:i/>
          <w:sz w:val="20"/>
        </w:rPr>
        <w:t>la</w:t>
      </w:r>
      <w:r>
        <w:rPr>
          <w:i/>
          <w:spacing w:val="7"/>
          <w:sz w:val="20"/>
        </w:rPr>
        <w:t xml:space="preserve"> </w:t>
      </w:r>
      <w:r>
        <w:rPr>
          <w:i/>
          <w:sz w:val="20"/>
        </w:rPr>
        <w:t>Procuradora</w:t>
      </w:r>
      <w:r>
        <w:rPr>
          <w:i/>
          <w:spacing w:val="7"/>
          <w:sz w:val="20"/>
        </w:rPr>
        <w:t xml:space="preserve"> </w:t>
      </w:r>
      <w:r>
        <w:rPr>
          <w:i/>
          <w:sz w:val="20"/>
        </w:rPr>
        <w:t>de</w:t>
      </w:r>
      <w:r>
        <w:rPr>
          <w:i/>
          <w:spacing w:val="7"/>
          <w:sz w:val="20"/>
        </w:rPr>
        <w:t xml:space="preserve"> </w:t>
      </w:r>
      <w:r>
        <w:rPr>
          <w:i/>
          <w:sz w:val="20"/>
        </w:rPr>
        <w:t>los</w:t>
      </w:r>
      <w:r>
        <w:rPr>
          <w:i/>
          <w:spacing w:val="7"/>
          <w:sz w:val="20"/>
        </w:rPr>
        <w:t xml:space="preserve"> </w:t>
      </w:r>
      <w:r>
        <w:rPr>
          <w:i/>
          <w:spacing w:val="-2"/>
          <w:sz w:val="20"/>
        </w:rPr>
        <w:t>Tribunales</w:t>
      </w:r>
    </w:p>
    <w:p w14:paraId="145915C0" w14:textId="449EB2A9" w:rsidR="00F147EB" w:rsidRDefault="00000000">
      <w:pPr>
        <w:spacing w:line="292" w:lineRule="auto"/>
        <w:ind w:left="142" w:right="141"/>
        <w:jc w:val="both"/>
        <w:rPr>
          <w:i/>
          <w:sz w:val="20"/>
        </w:rPr>
      </w:pPr>
      <w:r>
        <w:rPr>
          <w:i/>
          <w:sz w:val="20"/>
        </w:rPr>
        <w:t xml:space="preserve">D.ª </w:t>
      </w:r>
      <w:r w:rsidR="00455FEA">
        <w:rPr>
          <w:i/>
          <w:sz w:val="20"/>
        </w:rPr>
        <w:t>S.C.M.</w:t>
      </w:r>
      <w:r>
        <w:rPr>
          <w:i/>
          <w:sz w:val="20"/>
        </w:rPr>
        <w:t>, contra la Sentencia dictada el 17 de enero de 2024 por el Juzgado de lo Contencioso-Administrativo núm. 25 de los de Madrid, recaída en los autos de Procedimiento Ordinario núm. 707/2022, debemos: Primero: REVOCAR y dejar sin efecto la precitada sentencia. Segundo: ESTIMAR el recurso contencioso-administrativo promovido por la citada apelante y, consiguientemente, anulamos la resolución impugnada. Tercero: Se imponen a la Administración demandada las costas causadas en la instancia; no haciéndose expresa imposición de las causadas en esta alzada.”</w:t>
      </w:r>
    </w:p>
    <w:p w14:paraId="38A432BA" w14:textId="77777777" w:rsidR="00F147EB" w:rsidRDefault="00F147EB">
      <w:pPr>
        <w:pStyle w:val="Textoindependiente"/>
        <w:spacing w:before="10"/>
        <w:rPr>
          <w:i/>
        </w:rPr>
      </w:pPr>
    </w:p>
    <w:p w14:paraId="0E3AEA75" w14:textId="307DEA73" w:rsidR="00F147EB" w:rsidRDefault="00000000">
      <w:pPr>
        <w:pStyle w:val="Textoindependiente"/>
        <w:spacing w:line="292" w:lineRule="auto"/>
        <w:ind w:left="142" w:right="141"/>
        <w:jc w:val="both"/>
      </w:pPr>
      <w:r>
        <w:t xml:space="preserve">Contra esta </w:t>
      </w:r>
      <w:r w:rsidR="00455FEA">
        <w:t>s</w:t>
      </w:r>
      <w:r>
        <w:t xml:space="preserve">entencia cabe interponer recurso de casación. Trae causa del recurso de apelación presentado por la mercantil contra la sentencia </w:t>
      </w:r>
      <w:proofErr w:type="spellStart"/>
      <w:r>
        <w:t>nº</w:t>
      </w:r>
      <w:proofErr w:type="spellEnd"/>
      <w:r>
        <w:t xml:space="preserve"> 16/2024 dictada por el Juzgado de lo Contencioso- Administrativo </w:t>
      </w:r>
      <w:proofErr w:type="spellStart"/>
      <w:r>
        <w:t>nº</w:t>
      </w:r>
      <w:proofErr w:type="spellEnd"/>
      <w:r>
        <w:t xml:space="preserve"> 25 de Madrid, en el Procedimiento Ordinario 707/2022 GRUPO 1, que desestimó el recurso contencioso-administrativo interpuesto por la mercantil contra la resolución dictada por la Directora</w:t>
      </w:r>
      <w:r>
        <w:rPr>
          <w:spacing w:val="40"/>
        </w:rPr>
        <w:t xml:space="preserve"> </w:t>
      </w:r>
      <w:r>
        <w:t>General</w:t>
      </w:r>
      <w:r>
        <w:rPr>
          <w:spacing w:val="40"/>
        </w:rPr>
        <w:t xml:space="preserve"> </w:t>
      </w:r>
      <w:r>
        <w:t>de</w:t>
      </w:r>
      <w:r>
        <w:rPr>
          <w:spacing w:val="40"/>
        </w:rPr>
        <w:t xml:space="preserve"> </w:t>
      </w:r>
      <w:r>
        <w:t>Urbanismo</w:t>
      </w:r>
      <w:r>
        <w:rPr>
          <w:spacing w:val="40"/>
        </w:rPr>
        <w:t xml:space="preserve"> </w:t>
      </w:r>
      <w:r>
        <w:t>en</w:t>
      </w:r>
      <w:r>
        <w:rPr>
          <w:spacing w:val="40"/>
        </w:rPr>
        <w:t xml:space="preserve"> </w:t>
      </w:r>
      <w:r>
        <w:t>fecha</w:t>
      </w:r>
      <w:r>
        <w:rPr>
          <w:spacing w:val="40"/>
        </w:rPr>
        <w:t xml:space="preserve"> </w:t>
      </w:r>
      <w:r>
        <w:t>2</w:t>
      </w:r>
      <w:r>
        <w:rPr>
          <w:spacing w:val="40"/>
        </w:rPr>
        <w:t xml:space="preserve"> </w:t>
      </w:r>
      <w:r>
        <w:t>de</w:t>
      </w:r>
      <w:r>
        <w:rPr>
          <w:spacing w:val="40"/>
        </w:rPr>
        <w:t xml:space="preserve"> </w:t>
      </w:r>
      <w:r>
        <w:t>agosto</w:t>
      </w:r>
      <w:r>
        <w:rPr>
          <w:spacing w:val="40"/>
        </w:rPr>
        <w:t xml:space="preserve"> </w:t>
      </w:r>
      <w:r>
        <w:t>de</w:t>
      </w:r>
      <w:r>
        <w:rPr>
          <w:spacing w:val="40"/>
        </w:rPr>
        <w:t xml:space="preserve"> </w:t>
      </w:r>
      <w:r>
        <w:t>2022,</w:t>
      </w:r>
      <w:r>
        <w:rPr>
          <w:spacing w:val="40"/>
        </w:rPr>
        <w:t xml:space="preserve"> </w:t>
      </w:r>
      <w:r>
        <w:t>por</w:t>
      </w:r>
      <w:r>
        <w:rPr>
          <w:spacing w:val="40"/>
        </w:rPr>
        <w:t xml:space="preserve"> </w:t>
      </w:r>
      <w:r>
        <w:t>el</w:t>
      </w:r>
      <w:r>
        <w:rPr>
          <w:spacing w:val="40"/>
        </w:rPr>
        <w:t xml:space="preserve"> </w:t>
      </w:r>
      <w:r>
        <w:t>que</w:t>
      </w:r>
      <w:r>
        <w:rPr>
          <w:spacing w:val="40"/>
        </w:rPr>
        <w:t xml:space="preserve"> </w:t>
      </w:r>
      <w:r>
        <w:t>se</w:t>
      </w:r>
      <w:r>
        <w:rPr>
          <w:spacing w:val="40"/>
        </w:rPr>
        <w:t xml:space="preserve"> </w:t>
      </w:r>
      <w:r>
        <w:t>imponía</w:t>
      </w:r>
      <w:r>
        <w:rPr>
          <w:spacing w:val="40"/>
        </w:rPr>
        <w:t xml:space="preserve"> </w:t>
      </w:r>
      <w:r>
        <w:t>a Instalaciones Especiales de Publicidad Exterior, S.L.</w:t>
      </w:r>
      <w:r w:rsidR="00455FEA">
        <w:t>,</w:t>
      </w:r>
      <w:r>
        <w:t xml:space="preserve"> una sanción pecuniaria por importe de 8.000 </w:t>
      </w:r>
      <w:r w:rsidR="00455FEA">
        <w:t>€</w:t>
      </w:r>
      <w:r>
        <w:t xml:space="preserve"> y se acordaba la retirada del soporte publicitario SPT-74 de tipología </w:t>
      </w:r>
      <w:proofErr w:type="spellStart"/>
      <w:r>
        <w:t>Monoposte</w:t>
      </w:r>
      <w:proofErr w:type="spellEnd"/>
      <w:r>
        <w:t>, de dimensión aproximada 12x5m. en latitud 40.512116º y longitud 3.879893º ubicado en autopista A-6 KM 20 margen derecho del término municipal de Las Rozas.</w:t>
      </w:r>
    </w:p>
    <w:p w14:paraId="054138AA"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3227810A" w14:textId="4453ACD9"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737344" behindDoc="0" locked="0" layoutInCell="1" allowOverlap="1" wp14:anchorId="6A7331C5" wp14:editId="60493E9D">
                <wp:simplePos x="0" y="0"/>
                <wp:positionH relativeFrom="page">
                  <wp:posOffset>6807090</wp:posOffset>
                </wp:positionH>
                <wp:positionV relativeFrom="page">
                  <wp:posOffset>2818730</wp:posOffset>
                </wp:positionV>
                <wp:extent cx="419734" cy="318706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6140E2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70BD8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A7331C5" id="Textbox 28" o:spid="_x0000_s1041" type="#_x0000_t202" style="position:absolute;left:0;text-align:left;margin-left:536pt;margin-top:221.95pt;width:33.05pt;height:250.95pt;z-index:1573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9idowEAADE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sMmk820B5IC40jYeW4WBKvgbrbcPy9k1Fz1n/1&#10;ZF8ehVMST8nmlMTUf4IyMFmhhw+7BMYWPpdvJj7Ul6JomqHc+L/3peoy6es/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yb2J2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76140E2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70BD8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La sentencia se fundamenta en la resolución firme dictada por la misma Sala y Sección, de fecha 27 de septiembre de 2024, en el recurso de apelación 583/2023, mediante la que se declaró la nulidad del artículo 48.b) de la Ordenanza Municipal de Actividades Publicitarias en el Ámbito Urbano del Ayuntamiento</w:t>
      </w:r>
      <w:r>
        <w:rPr>
          <w:spacing w:val="12"/>
        </w:rPr>
        <w:t xml:space="preserve"> </w:t>
      </w:r>
      <w:r>
        <w:t>de</w:t>
      </w:r>
      <w:r>
        <w:rPr>
          <w:spacing w:val="12"/>
        </w:rPr>
        <w:t xml:space="preserve"> </w:t>
      </w:r>
      <w:r>
        <w:t>Las</w:t>
      </w:r>
      <w:r>
        <w:rPr>
          <w:spacing w:val="12"/>
        </w:rPr>
        <w:t xml:space="preserve"> </w:t>
      </w:r>
      <w:r>
        <w:t>Rozas.</w:t>
      </w:r>
      <w:r>
        <w:rPr>
          <w:spacing w:val="12"/>
        </w:rPr>
        <w:t xml:space="preserve"> </w:t>
      </w:r>
      <w:r>
        <w:t>Considera</w:t>
      </w:r>
      <w:r>
        <w:rPr>
          <w:spacing w:val="12"/>
        </w:rPr>
        <w:t xml:space="preserve"> </w:t>
      </w:r>
      <w:r>
        <w:t>que,</w:t>
      </w:r>
      <w:r>
        <w:rPr>
          <w:spacing w:val="12"/>
        </w:rPr>
        <w:t xml:space="preserve"> </w:t>
      </w:r>
      <w:r>
        <w:t>en</w:t>
      </w:r>
      <w:r>
        <w:rPr>
          <w:spacing w:val="12"/>
        </w:rPr>
        <w:t xml:space="preserve"> </w:t>
      </w:r>
      <w:r>
        <w:t>virtud</w:t>
      </w:r>
      <w:r>
        <w:rPr>
          <w:spacing w:val="12"/>
        </w:rPr>
        <w:t xml:space="preserve"> </w:t>
      </w:r>
      <w:r>
        <w:t>de</w:t>
      </w:r>
      <w:r>
        <w:rPr>
          <w:spacing w:val="12"/>
        </w:rPr>
        <w:t xml:space="preserve"> </w:t>
      </w:r>
      <w:r>
        <w:t>lo</w:t>
      </w:r>
      <w:r>
        <w:rPr>
          <w:spacing w:val="12"/>
        </w:rPr>
        <w:t xml:space="preserve"> </w:t>
      </w:r>
      <w:r>
        <w:t>dispuesto</w:t>
      </w:r>
      <w:r>
        <w:rPr>
          <w:spacing w:val="12"/>
        </w:rPr>
        <w:t xml:space="preserve"> </w:t>
      </w:r>
      <w:r>
        <w:t>en</w:t>
      </w:r>
      <w:r>
        <w:rPr>
          <w:spacing w:val="12"/>
        </w:rPr>
        <w:t xml:space="preserve"> </w:t>
      </w:r>
      <w:r>
        <w:t>el</w:t>
      </w:r>
      <w:r>
        <w:rPr>
          <w:spacing w:val="12"/>
        </w:rPr>
        <w:t xml:space="preserve"> </w:t>
      </w:r>
      <w:r>
        <w:t>artículo</w:t>
      </w:r>
      <w:r>
        <w:rPr>
          <w:spacing w:val="12"/>
        </w:rPr>
        <w:t xml:space="preserve"> </w:t>
      </w:r>
      <w:r>
        <w:t>73</w:t>
      </w:r>
      <w:r>
        <w:rPr>
          <w:spacing w:val="12"/>
        </w:rPr>
        <w:t xml:space="preserve"> </w:t>
      </w:r>
      <w:r>
        <w:t>de</w:t>
      </w:r>
      <w:r>
        <w:rPr>
          <w:spacing w:val="12"/>
        </w:rPr>
        <w:t xml:space="preserve"> </w:t>
      </w:r>
      <w:r>
        <w:t>la</w:t>
      </w:r>
      <w:r>
        <w:rPr>
          <w:spacing w:val="12"/>
        </w:rPr>
        <w:t xml:space="preserve"> </w:t>
      </w:r>
      <w:r>
        <w:t>Ley</w:t>
      </w:r>
      <w:r>
        <w:rPr>
          <w:spacing w:val="12"/>
        </w:rPr>
        <w:t xml:space="preserve"> </w:t>
      </w:r>
      <w:r>
        <w:t>de la Jurisdicción Contencioso-Administrativa, dicha nulidad proyecta efectos retroactivos sobre las resoluciones impugnadas, de modo que cualquier sanción impuesta con base en el citado precepto carece de fundamento legal y debe ser anulada por lo que estima el recurso de apelación revocando la sentencia apelada y estimando el recurso presentado.</w:t>
      </w:r>
    </w:p>
    <w:p w14:paraId="308E27B6" w14:textId="77777777" w:rsidR="00F147EB" w:rsidRDefault="00F147EB">
      <w:pPr>
        <w:pStyle w:val="Textoindependiente"/>
        <w:spacing w:before="9"/>
      </w:pPr>
    </w:p>
    <w:p w14:paraId="58964B1B" w14:textId="77777777" w:rsidR="00F147EB" w:rsidRDefault="00000000">
      <w:pPr>
        <w:pStyle w:val="Textoindependiente"/>
        <w:spacing w:before="1" w:line="292" w:lineRule="auto"/>
        <w:ind w:left="142" w:right="141"/>
        <w:jc w:val="both"/>
      </w:pPr>
      <w:r>
        <w:t>No procede interponer recurso de casación contra la misma, a la vista de los fundamentos jurídicos</w:t>
      </w:r>
      <w:r>
        <w:rPr>
          <w:spacing w:val="40"/>
        </w:rPr>
        <w:t xml:space="preserve"> </w:t>
      </w:r>
      <w:r>
        <w:t>de la sentencia dictada.</w:t>
      </w:r>
    </w:p>
    <w:p w14:paraId="18CC2A6B" w14:textId="77777777" w:rsidR="00F147EB" w:rsidRDefault="00F147EB">
      <w:pPr>
        <w:pStyle w:val="Textoindependiente"/>
        <w:spacing w:before="9"/>
      </w:pPr>
    </w:p>
    <w:p w14:paraId="6B841C04" w14:textId="091CCD9A"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PR/2025/2458</w:t>
      </w:r>
      <w:r>
        <w:rPr>
          <w:spacing w:val="-3"/>
        </w:rPr>
        <w:t xml:space="preserve"> </w:t>
      </w:r>
      <w:r>
        <w:t>de</w:t>
      </w:r>
      <w:r>
        <w:rPr>
          <w:spacing w:val="-4"/>
        </w:rPr>
        <w:t xml:space="preserve"> </w:t>
      </w:r>
      <w:r>
        <w:t>22</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455FEA">
        <w:rPr>
          <w:spacing w:val="-2"/>
        </w:rPr>
        <w:t>,</w:t>
      </w:r>
    </w:p>
    <w:p w14:paraId="4633BACA" w14:textId="77777777" w:rsidR="00F147EB" w:rsidRDefault="00F147EB">
      <w:pPr>
        <w:pStyle w:val="Textoindependiente"/>
        <w:spacing w:before="60"/>
      </w:pPr>
    </w:p>
    <w:p w14:paraId="4991C29B" w14:textId="77777777" w:rsidR="00F147EB" w:rsidRDefault="00000000">
      <w:pPr>
        <w:ind w:left="142"/>
        <w:rPr>
          <w:b/>
          <w:sz w:val="20"/>
        </w:rPr>
      </w:pPr>
      <w:r>
        <w:rPr>
          <w:b/>
          <w:spacing w:val="-2"/>
          <w:sz w:val="20"/>
        </w:rPr>
        <w:t>Resolución:</w:t>
      </w:r>
    </w:p>
    <w:p w14:paraId="77E38B5F" w14:textId="77777777" w:rsidR="00F147EB" w:rsidRDefault="00F147EB">
      <w:pPr>
        <w:pStyle w:val="Textoindependiente"/>
        <w:spacing w:before="61"/>
        <w:rPr>
          <w:b/>
        </w:rPr>
      </w:pPr>
    </w:p>
    <w:p w14:paraId="6F66BE42" w14:textId="31084871" w:rsidR="00F147EB" w:rsidRDefault="00000000">
      <w:pPr>
        <w:pStyle w:val="Textoindependiente"/>
        <w:spacing w:line="292" w:lineRule="auto"/>
        <w:ind w:left="142" w:right="141"/>
        <w:jc w:val="both"/>
      </w:pPr>
      <w:r>
        <w:t>1º.- Quedar enterada de la sentencia dictada por el Tribunal Superior de Justicia de Madrid procediéndose a su cumplimiento y</w:t>
      </w:r>
      <w:r w:rsidR="00455FEA">
        <w:t>,</w:t>
      </w:r>
      <w:r>
        <w:t xml:space="preserve"> además, abonar el importe de las costas causadas en primera instancia, una vez que sean tasadas, en la cuenta de consignaciones del Juzgado de lo Contencioso- Administrativo </w:t>
      </w:r>
      <w:proofErr w:type="spellStart"/>
      <w:r>
        <w:t>nº</w:t>
      </w:r>
      <w:proofErr w:type="spellEnd"/>
      <w:r>
        <w:t xml:space="preserve"> 25 de Madrid.</w:t>
      </w:r>
    </w:p>
    <w:p w14:paraId="539DE8D4" w14:textId="77777777" w:rsidR="00F147EB" w:rsidRDefault="00F147EB">
      <w:pPr>
        <w:pStyle w:val="Textoindependiente"/>
        <w:spacing w:before="10"/>
      </w:pPr>
    </w:p>
    <w:p w14:paraId="6BF9FAC9" w14:textId="77777777" w:rsidR="00F147EB" w:rsidRDefault="00000000">
      <w:pPr>
        <w:pStyle w:val="Textoindependiente"/>
        <w:spacing w:line="292" w:lineRule="auto"/>
        <w:ind w:left="142" w:right="141"/>
        <w:jc w:val="both"/>
      </w:pPr>
      <w:r>
        <w:t>2º.- Quedar enterada de la declaración de nulidad del artículo 48.b) de la Ordenanza municipal de Actividades Publicitarias en el Ámbito Urbano del Ayuntamiento de Las Rozas de Madrid.</w:t>
      </w:r>
    </w:p>
    <w:p w14:paraId="7016CED4" w14:textId="77777777" w:rsidR="00F147EB" w:rsidRDefault="00F147EB">
      <w:pPr>
        <w:pStyle w:val="Textoindependiente"/>
        <w:spacing w:before="10"/>
      </w:pPr>
    </w:p>
    <w:p w14:paraId="360984BE" w14:textId="77777777" w:rsidR="00F147EB" w:rsidRDefault="00000000">
      <w:pPr>
        <w:pStyle w:val="Textoindependiente"/>
        <w:spacing w:line="292" w:lineRule="auto"/>
        <w:ind w:left="142" w:right="141"/>
        <w:jc w:val="both"/>
      </w:pPr>
      <w:r>
        <w:t>3º.- Notificar el presente acuerdo al departamento de disciplina urbanística, así como al Órgano de Gestión Tributaria para dejar sin efecto la liquidación correspondiente a la sanción impuesta, así</w:t>
      </w:r>
      <w:r>
        <w:rPr>
          <w:spacing w:val="80"/>
        </w:rPr>
        <w:t xml:space="preserve"> </w:t>
      </w:r>
      <w:r>
        <w:t>como a la devolución de la garantía constituida, en su caso, por la suspensión de la ejecutividad del acto declarado nulo.</w:t>
      </w:r>
    </w:p>
    <w:p w14:paraId="26362BE4" w14:textId="77777777" w:rsidR="00F147EB" w:rsidRDefault="00F147EB">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05A170C2"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073E8C85" w14:textId="30E11FF9" w:rsidR="00F147EB" w:rsidRDefault="00000000">
            <w:pPr>
              <w:pStyle w:val="TableParagraph"/>
              <w:spacing w:line="297" w:lineRule="auto"/>
              <w:ind w:right="52"/>
              <w:jc w:val="both"/>
              <w:rPr>
                <w:b/>
                <w:sz w:val="20"/>
              </w:rPr>
            </w:pPr>
            <w:r>
              <w:rPr>
                <w:b/>
                <w:sz w:val="20"/>
              </w:rPr>
              <w:t>Sentencia estimatoria 279/2025</w:t>
            </w:r>
            <w:r w:rsidR="00455FEA">
              <w:rPr>
                <w:b/>
                <w:sz w:val="20"/>
              </w:rPr>
              <w:t>,</w:t>
            </w:r>
            <w:r>
              <w:rPr>
                <w:b/>
                <w:sz w:val="20"/>
              </w:rPr>
              <w:t xml:space="preserve"> dictada por el Tribunal Superior de Justicia de Madrid, Sala</w:t>
            </w:r>
            <w:r>
              <w:rPr>
                <w:b/>
                <w:spacing w:val="80"/>
                <w:sz w:val="20"/>
              </w:rPr>
              <w:t xml:space="preserve"> </w:t>
            </w:r>
            <w:r>
              <w:rPr>
                <w:b/>
                <w:sz w:val="20"/>
              </w:rPr>
              <w:t>de lo Contencioso Administrativo, Sección Segunda, Recurso de Apelación 573/2024</w:t>
            </w:r>
            <w:r w:rsidR="00455FEA">
              <w:rPr>
                <w:b/>
                <w:sz w:val="20"/>
              </w:rPr>
              <w:t>.</w:t>
            </w:r>
            <w:r>
              <w:rPr>
                <w:b/>
                <w:sz w:val="20"/>
              </w:rPr>
              <w:t xml:space="preserve"> Demandante: D. L.A.R.M. Materia: Disfrute vacaciones. </w:t>
            </w:r>
            <w:proofErr w:type="spellStart"/>
            <w:r>
              <w:rPr>
                <w:b/>
                <w:sz w:val="20"/>
              </w:rPr>
              <w:t>Expte</w:t>
            </w:r>
            <w:proofErr w:type="spellEnd"/>
            <w:r>
              <w:rPr>
                <w:b/>
                <w:sz w:val="20"/>
              </w:rPr>
              <w:t>. 1546/2024.</w:t>
            </w:r>
          </w:p>
        </w:tc>
      </w:tr>
      <w:tr w:rsidR="00F147EB" w14:paraId="110DC549" w14:textId="77777777">
        <w:trPr>
          <w:trHeight w:val="402"/>
        </w:trPr>
        <w:tc>
          <w:tcPr>
            <w:tcW w:w="1877" w:type="dxa"/>
            <w:tcBorders>
              <w:top w:val="single" w:sz="6" w:space="0" w:color="CCCCCC"/>
              <w:left w:val="single" w:sz="4" w:space="0" w:color="CCCCCC"/>
              <w:right w:val="single" w:sz="6" w:space="0" w:color="CCCCCC"/>
            </w:tcBorders>
          </w:tcPr>
          <w:p w14:paraId="1D6F7CEC" w14:textId="77777777" w:rsidR="00F147E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59183749" w14:textId="77777777" w:rsidR="00F147E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8564C39" w14:textId="77777777" w:rsidR="00F147EB" w:rsidRDefault="00F147EB">
      <w:pPr>
        <w:pStyle w:val="Textoindependiente"/>
        <w:spacing w:before="142"/>
      </w:pPr>
    </w:p>
    <w:p w14:paraId="01B70439"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529A631" w14:textId="77777777" w:rsidR="00F147EB" w:rsidRDefault="00F147EB">
      <w:pPr>
        <w:pStyle w:val="Textoindependiente"/>
        <w:spacing w:before="61"/>
        <w:rPr>
          <w:b/>
        </w:rPr>
      </w:pPr>
    </w:p>
    <w:p w14:paraId="09D99B72" w14:textId="77777777" w:rsidR="00F147EB" w:rsidRDefault="00000000">
      <w:pPr>
        <w:pStyle w:val="Textoindependiente"/>
        <w:spacing w:before="1" w:line="292" w:lineRule="auto"/>
        <w:ind w:left="142" w:right="141"/>
        <w:jc w:val="both"/>
      </w:pPr>
      <w:r>
        <w:t>Con fecha 7 de abril de 2025 ha sido notificada a la representación procesal del Ayuntamiento la Sentencia dictada en el procedimiento anteriormente señalado, que dispone lo siguiente:</w:t>
      </w:r>
    </w:p>
    <w:p w14:paraId="7C2D0F45" w14:textId="77777777" w:rsidR="00F147EB" w:rsidRDefault="00F147EB">
      <w:pPr>
        <w:pStyle w:val="Textoindependiente"/>
        <w:spacing w:before="9"/>
      </w:pPr>
    </w:p>
    <w:p w14:paraId="67AFC65F" w14:textId="77777777" w:rsidR="00F147EB" w:rsidRDefault="00000000">
      <w:pPr>
        <w:ind w:left="1" w:right="1"/>
        <w:jc w:val="center"/>
        <w:rPr>
          <w:i/>
          <w:sz w:val="20"/>
        </w:rPr>
      </w:pPr>
      <w:r>
        <w:rPr>
          <w:i/>
          <w:sz w:val="20"/>
        </w:rPr>
        <w:t xml:space="preserve">“F A L </w:t>
      </w:r>
      <w:proofErr w:type="spellStart"/>
      <w:r>
        <w:rPr>
          <w:i/>
          <w:sz w:val="20"/>
        </w:rPr>
        <w:t>L</w:t>
      </w:r>
      <w:proofErr w:type="spellEnd"/>
      <w:r>
        <w:rPr>
          <w:i/>
          <w:sz w:val="20"/>
        </w:rPr>
        <w:t xml:space="preserve"> A M O </w:t>
      </w:r>
      <w:r>
        <w:rPr>
          <w:i/>
          <w:spacing w:val="-10"/>
          <w:sz w:val="20"/>
        </w:rPr>
        <w:t>S</w:t>
      </w:r>
    </w:p>
    <w:p w14:paraId="5D5A1189" w14:textId="77777777" w:rsidR="00F147EB" w:rsidRDefault="00F147EB">
      <w:pPr>
        <w:pStyle w:val="Textoindependiente"/>
        <w:spacing w:before="60"/>
        <w:rPr>
          <w:i/>
        </w:rPr>
      </w:pPr>
    </w:p>
    <w:p w14:paraId="635FAB9B" w14:textId="46A85F0F" w:rsidR="00F147EB" w:rsidRDefault="00000000">
      <w:pPr>
        <w:spacing w:line="292" w:lineRule="auto"/>
        <w:ind w:left="142" w:right="141"/>
        <w:jc w:val="both"/>
        <w:rPr>
          <w:i/>
          <w:sz w:val="20"/>
        </w:rPr>
      </w:pPr>
      <w:r>
        <w:rPr>
          <w:i/>
          <w:sz w:val="20"/>
        </w:rPr>
        <w:t xml:space="preserve">Que con ESTIMACIÓN del recurso de apelación interpuesto por D. </w:t>
      </w:r>
      <w:r w:rsidR="00455FEA">
        <w:rPr>
          <w:i/>
          <w:sz w:val="20"/>
        </w:rPr>
        <w:t>L.A.R.M.</w:t>
      </w:r>
      <w:r>
        <w:rPr>
          <w:i/>
          <w:sz w:val="20"/>
        </w:rPr>
        <w:t xml:space="preserve">, representado por la Procuradora de los Tribunales </w:t>
      </w:r>
      <w:proofErr w:type="gramStart"/>
      <w:r>
        <w:rPr>
          <w:i/>
          <w:sz w:val="20"/>
        </w:rPr>
        <w:t>D.ª</w:t>
      </w:r>
      <w:proofErr w:type="gramEnd"/>
      <w:r>
        <w:rPr>
          <w:i/>
          <w:sz w:val="20"/>
        </w:rPr>
        <w:t xml:space="preserve"> </w:t>
      </w:r>
      <w:r w:rsidR="00455FEA">
        <w:rPr>
          <w:i/>
          <w:sz w:val="20"/>
        </w:rPr>
        <w:t>I.D.L.C.C.</w:t>
      </w:r>
      <w:r>
        <w:rPr>
          <w:i/>
          <w:sz w:val="20"/>
        </w:rPr>
        <w:t>, contra</w:t>
      </w:r>
      <w:r>
        <w:rPr>
          <w:i/>
          <w:spacing w:val="40"/>
          <w:sz w:val="20"/>
        </w:rPr>
        <w:t xml:space="preserve"> </w:t>
      </w:r>
      <w:r>
        <w:rPr>
          <w:i/>
          <w:sz w:val="20"/>
        </w:rPr>
        <w:t>la Sentencia dictada el 12 de enero de 2024 por el Juzgado de lo Contencioso-Administrativo núm.</w:t>
      </w:r>
      <w:r>
        <w:rPr>
          <w:i/>
          <w:spacing w:val="80"/>
          <w:sz w:val="20"/>
        </w:rPr>
        <w:t xml:space="preserve"> </w:t>
      </w:r>
      <w:r>
        <w:rPr>
          <w:i/>
          <w:sz w:val="20"/>
        </w:rPr>
        <w:t>24 de los de Madrid, recaída en los autos de Procedimiento Abreviado núm. 791/2022, debemos:</w:t>
      </w:r>
    </w:p>
    <w:p w14:paraId="6847364B" w14:textId="77777777" w:rsidR="00F147EB" w:rsidRDefault="00F147EB">
      <w:pPr>
        <w:pStyle w:val="Textoindependiente"/>
        <w:spacing w:before="10"/>
        <w:rPr>
          <w:i/>
        </w:rPr>
      </w:pPr>
    </w:p>
    <w:p w14:paraId="0EFAC50C" w14:textId="77777777" w:rsidR="00F147EB" w:rsidRDefault="00000000">
      <w:pPr>
        <w:ind w:left="142"/>
        <w:rPr>
          <w:i/>
          <w:sz w:val="20"/>
        </w:rPr>
      </w:pPr>
      <w:r>
        <w:rPr>
          <w:i/>
          <w:sz w:val="20"/>
        </w:rPr>
        <w:t>Primero:</w:t>
      </w:r>
      <w:r>
        <w:rPr>
          <w:i/>
          <w:spacing w:val="-5"/>
          <w:sz w:val="20"/>
        </w:rPr>
        <w:t xml:space="preserve"> </w:t>
      </w:r>
      <w:r>
        <w:rPr>
          <w:i/>
          <w:sz w:val="20"/>
        </w:rPr>
        <w:t>REVOCAR</w:t>
      </w:r>
      <w:r>
        <w:rPr>
          <w:i/>
          <w:spacing w:val="-2"/>
          <w:sz w:val="20"/>
        </w:rPr>
        <w:t xml:space="preserve"> </w:t>
      </w:r>
      <w:r>
        <w:rPr>
          <w:i/>
          <w:sz w:val="20"/>
        </w:rPr>
        <w:t>y</w:t>
      </w:r>
      <w:r>
        <w:rPr>
          <w:i/>
          <w:spacing w:val="-3"/>
          <w:sz w:val="20"/>
        </w:rPr>
        <w:t xml:space="preserve"> </w:t>
      </w:r>
      <w:r>
        <w:rPr>
          <w:i/>
          <w:sz w:val="20"/>
        </w:rPr>
        <w:t>dejar</w:t>
      </w:r>
      <w:r>
        <w:rPr>
          <w:i/>
          <w:spacing w:val="-2"/>
          <w:sz w:val="20"/>
        </w:rPr>
        <w:t xml:space="preserve"> </w:t>
      </w:r>
      <w:r>
        <w:rPr>
          <w:i/>
          <w:sz w:val="20"/>
        </w:rPr>
        <w:t>sin</w:t>
      </w:r>
      <w:r>
        <w:rPr>
          <w:i/>
          <w:spacing w:val="-2"/>
          <w:sz w:val="20"/>
        </w:rPr>
        <w:t xml:space="preserve"> </w:t>
      </w:r>
      <w:r>
        <w:rPr>
          <w:i/>
          <w:sz w:val="20"/>
        </w:rPr>
        <w:t>efecto</w:t>
      </w:r>
      <w:r>
        <w:rPr>
          <w:i/>
          <w:spacing w:val="-3"/>
          <w:sz w:val="20"/>
        </w:rPr>
        <w:t xml:space="preserve"> </w:t>
      </w:r>
      <w:r>
        <w:rPr>
          <w:i/>
          <w:sz w:val="20"/>
        </w:rPr>
        <w:t>la</w:t>
      </w:r>
      <w:r>
        <w:rPr>
          <w:i/>
          <w:spacing w:val="-2"/>
          <w:sz w:val="20"/>
        </w:rPr>
        <w:t xml:space="preserve"> </w:t>
      </w:r>
      <w:r>
        <w:rPr>
          <w:i/>
          <w:sz w:val="20"/>
        </w:rPr>
        <w:t>citada</w:t>
      </w:r>
      <w:r>
        <w:rPr>
          <w:i/>
          <w:spacing w:val="-2"/>
          <w:sz w:val="20"/>
        </w:rPr>
        <w:t xml:space="preserve"> Sentencia.</w:t>
      </w:r>
    </w:p>
    <w:p w14:paraId="4566231E" w14:textId="77777777" w:rsidR="00F147EB" w:rsidRDefault="00F147EB">
      <w:pPr>
        <w:pStyle w:val="Textoindependiente"/>
        <w:spacing w:before="60"/>
        <w:rPr>
          <w:i/>
        </w:rPr>
      </w:pPr>
    </w:p>
    <w:p w14:paraId="7A5E13DB" w14:textId="77777777" w:rsidR="00F147EB" w:rsidRDefault="00000000">
      <w:pPr>
        <w:spacing w:before="1" w:line="292" w:lineRule="auto"/>
        <w:ind w:left="142" w:right="141"/>
        <w:jc w:val="both"/>
        <w:rPr>
          <w:i/>
          <w:sz w:val="20"/>
        </w:rPr>
      </w:pPr>
      <w:r>
        <w:rPr>
          <w:i/>
          <w:sz w:val="20"/>
        </w:rPr>
        <w:t>Segundo: Con ESTIMACIÓN PARCIAL del recurso contencioso-administrativo interpuesto por el citado</w:t>
      </w:r>
      <w:r>
        <w:rPr>
          <w:i/>
          <w:spacing w:val="24"/>
          <w:sz w:val="20"/>
        </w:rPr>
        <w:t xml:space="preserve"> </w:t>
      </w:r>
      <w:r>
        <w:rPr>
          <w:i/>
          <w:sz w:val="20"/>
        </w:rPr>
        <w:t>apelante</w:t>
      </w:r>
      <w:r>
        <w:rPr>
          <w:i/>
          <w:spacing w:val="24"/>
          <w:sz w:val="20"/>
        </w:rPr>
        <w:t xml:space="preserve"> </w:t>
      </w:r>
      <w:r>
        <w:rPr>
          <w:i/>
          <w:sz w:val="20"/>
        </w:rPr>
        <w:t>contra</w:t>
      </w:r>
      <w:r>
        <w:rPr>
          <w:i/>
          <w:spacing w:val="24"/>
          <w:sz w:val="20"/>
        </w:rPr>
        <w:t xml:space="preserve"> </w:t>
      </w:r>
      <w:r>
        <w:rPr>
          <w:i/>
          <w:sz w:val="20"/>
        </w:rPr>
        <w:t>el</w:t>
      </w:r>
      <w:r>
        <w:rPr>
          <w:i/>
          <w:spacing w:val="24"/>
          <w:sz w:val="20"/>
        </w:rPr>
        <w:t xml:space="preserve"> </w:t>
      </w:r>
      <w:r>
        <w:rPr>
          <w:i/>
          <w:sz w:val="20"/>
        </w:rPr>
        <w:t>Ayuntamiento</w:t>
      </w:r>
      <w:r>
        <w:rPr>
          <w:i/>
          <w:spacing w:val="24"/>
          <w:sz w:val="20"/>
        </w:rPr>
        <w:t xml:space="preserve"> </w:t>
      </w:r>
      <w:r>
        <w:rPr>
          <w:i/>
          <w:sz w:val="20"/>
        </w:rPr>
        <w:t>de</w:t>
      </w:r>
      <w:r>
        <w:rPr>
          <w:i/>
          <w:spacing w:val="24"/>
          <w:sz w:val="20"/>
        </w:rPr>
        <w:t xml:space="preserve"> </w:t>
      </w:r>
      <w:r>
        <w:rPr>
          <w:i/>
          <w:sz w:val="20"/>
        </w:rPr>
        <w:t>Las</w:t>
      </w:r>
      <w:r>
        <w:rPr>
          <w:i/>
          <w:spacing w:val="24"/>
          <w:sz w:val="20"/>
        </w:rPr>
        <w:t xml:space="preserve"> </w:t>
      </w:r>
      <w:r>
        <w:rPr>
          <w:i/>
          <w:sz w:val="20"/>
        </w:rPr>
        <w:t>Rozas</w:t>
      </w:r>
      <w:r>
        <w:rPr>
          <w:i/>
          <w:spacing w:val="24"/>
          <w:sz w:val="20"/>
        </w:rPr>
        <w:t xml:space="preserve"> </w:t>
      </w:r>
      <w:r>
        <w:rPr>
          <w:i/>
          <w:sz w:val="20"/>
        </w:rPr>
        <w:t>de</w:t>
      </w:r>
      <w:r>
        <w:rPr>
          <w:i/>
          <w:spacing w:val="24"/>
          <w:sz w:val="20"/>
        </w:rPr>
        <w:t xml:space="preserve"> </w:t>
      </w:r>
      <w:r>
        <w:rPr>
          <w:i/>
          <w:sz w:val="20"/>
        </w:rPr>
        <w:t>Madrid,</w:t>
      </w:r>
      <w:r>
        <w:rPr>
          <w:i/>
          <w:spacing w:val="24"/>
          <w:sz w:val="20"/>
        </w:rPr>
        <w:t xml:space="preserve"> </w:t>
      </w:r>
      <w:r>
        <w:rPr>
          <w:i/>
          <w:sz w:val="20"/>
        </w:rPr>
        <w:t>RECONOCEMOS</w:t>
      </w:r>
      <w:r>
        <w:rPr>
          <w:i/>
          <w:spacing w:val="24"/>
          <w:sz w:val="20"/>
        </w:rPr>
        <w:t xml:space="preserve"> </w:t>
      </w:r>
      <w:r>
        <w:rPr>
          <w:i/>
          <w:sz w:val="20"/>
        </w:rPr>
        <w:t>el</w:t>
      </w:r>
      <w:r>
        <w:rPr>
          <w:i/>
          <w:spacing w:val="24"/>
          <w:sz w:val="20"/>
        </w:rPr>
        <w:t xml:space="preserve"> </w:t>
      </w:r>
      <w:r>
        <w:rPr>
          <w:i/>
          <w:sz w:val="20"/>
        </w:rPr>
        <w:t>derecho</w:t>
      </w:r>
      <w:r>
        <w:rPr>
          <w:i/>
          <w:spacing w:val="24"/>
          <w:sz w:val="20"/>
        </w:rPr>
        <w:t xml:space="preserve"> </w:t>
      </w:r>
      <w:r>
        <w:rPr>
          <w:i/>
          <w:sz w:val="20"/>
        </w:rPr>
        <w:t>del</w:t>
      </w:r>
    </w:p>
    <w:p w14:paraId="062CB039" w14:textId="77777777" w:rsidR="00F147EB" w:rsidRDefault="00F147EB">
      <w:pPr>
        <w:spacing w:line="292" w:lineRule="auto"/>
        <w:jc w:val="both"/>
        <w:rPr>
          <w:i/>
          <w:sz w:val="20"/>
        </w:rPr>
        <w:sectPr w:rsidR="00F147EB">
          <w:pgSz w:w="11910" w:h="16840"/>
          <w:pgMar w:top="1260" w:right="1275" w:bottom="1260" w:left="1275" w:header="225" w:footer="1060" w:gutter="0"/>
          <w:cols w:space="720"/>
        </w:sectPr>
      </w:pPr>
    </w:p>
    <w:p w14:paraId="7B713154" w14:textId="1ACDE64A"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738368" behindDoc="0" locked="0" layoutInCell="1" allowOverlap="1" wp14:anchorId="7D747AE6" wp14:editId="789BD644">
                <wp:simplePos x="0" y="0"/>
                <wp:positionH relativeFrom="page">
                  <wp:posOffset>6807090</wp:posOffset>
                </wp:positionH>
                <wp:positionV relativeFrom="page">
                  <wp:posOffset>2818730</wp:posOffset>
                </wp:positionV>
                <wp:extent cx="419734" cy="318706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389C1F8"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E3037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D747AE6" id="Textbox 30" o:spid="_x0000_s1042" type="#_x0000_t202" style="position:absolute;left:0;text-align:left;margin-left:536pt;margin-top:221.95pt;width:33.05pt;height:250.95pt;z-index:1573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CU2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Esb89EG2gOJoXkksBwXSyI2UHsbjr92MmrO+i+e&#10;/MuzcEriKdmckpj6j1AmJkv08GGXwNhC6PLNRIgaUyRNQ5Q7/+e+VF1Gff0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WKAlN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0389C1F8"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E3037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recurrente a disfrutar 17 días laborales de vacaciones correspondientes al año de 2021, que se</w:t>
      </w:r>
      <w:r>
        <w:rPr>
          <w:i/>
          <w:spacing w:val="40"/>
          <w:sz w:val="20"/>
        </w:rPr>
        <w:t xml:space="preserve"> </w:t>
      </w:r>
      <w:r>
        <w:rPr>
          <w:i/>
          <w:sz w:val="20"/>
        </w:rPr>
        <w:t>fijaran, de común acuerdo por ambas partes y en su defecto, por el Juzgado de la instancia en</w:t>
      </w:r>
      <w:r>
        <w:rPr>
          <w:i/>
          <w:spacing w:val="80"/>
          <w:sz w:val="20"/>
        </w:rPr>
        <w:t xml:space="preserve"> </w:t>
      </w:r>
      <w:r>
        <w:rPr>
          <w:i/>
          <w:sz w:val="20"/>
        </w:rPr>
        <w:t>trámite de ejecución de sentencia.</w:t>
      </w:r>
    </w:p>
    <w:p w14:paraId="407E4D51" w14:textId="77777777" w:rsidR="00F147EB" w:rsidRDefault="00F147EB">
      <w:pPr>
        <w:pStyle w:val="Textoindependiente"/>
        <w:spacing w:before="10"/>
        <w:rPr>
          <w:i/>
        </w:rPr>
      </w:pPr>
    </w:p>
    <w:p w14:paraId="4868E22F" w14:textId="591AD7F9" w:rsidR="00F147EB" w:rsidRDefault="00000000">
      <w:pPr>
        <w:ind w:left="142"/>
        <w:rPr>
          <w:i/>
          <w:sz w:val="20"/>
        </w:rPr>
      </w:pPr>
      <w:r>
        <w:rPr>
          <w:i/>
          <w:sz w:val="20"/>
        </w:rPr>
        <w:t>Tercero:</w:t>
      </w:r>
      <w:r>
        <w:rPr>
          <w:i/>
          <w:spacing w:val="-2"/>
          <w:sz w:val="20"/>
        </w:rPr>
        <w:t xml:space="preserve"> </w:t>
      </w:r>
      <w:r>
        <w:rPr>
          <w:i/>
          <w:sz w:val="20"/>
        </w:rPr>
        <w:t>No</w:t>
      </w:r>
      <w:r>
        <w:rPr>
          <w:i/>
          <w:spacing w:val="-2"/>
          <w:sz w:val="20"/>
        </w:rPr>
        <w:t xml:space="preserve"> </w:t>
      </w:r>
      <w:r>
        <w:rPr>
          <w:i/>
          <w:sz w:val="20"/>
        </w:rPr>
        <w:t>se</w:t>
      </w:r>
      <w:r>
        <w:rPr>
          <w:i/>
          <w:spacing w:val="-2"/>
          <w:sz w:val="20"/>
        </w:rPr>
        <w:t xml:space="preserve"> </w:t>
      </w:r>
      <w:r>
        <w:rPr>
          <w:i/>
          <w:sz w:val="20"/>
        </w:rPr>
        <w:t>hace</w:t>
      </w:r>
      <w:r>
        <w:rPr>
          <w:i/>
          <w:spacing w:val="-2"/>
          <w:sz w:val="20"/>
        </w:rPr>
        <w:t xml:space="preserve"> </w:t>
      </w:r>
      <w:r>
        <w:rPr>
          <w:i/>
          <w:sz w:val="20"/>
        </w:rPr>
        <w:t>expresa</w:t>
      </w:r>
      <w:r>
        <w:rPr>
          <w:i/>
          <w:spacing w:val="-2"/>
          <w:sz w:val="20"/>
        </w:rPr>
        <w:t xml:space="preserve"> </w:t>
      </w:r>
      <w:r>
        <w:rPr>
          <w:i/>
          <w:sz w:val="20"/>
        </w:rPr>
        <w:t>imposición</w:t>
      </w:r>
      <w:r>
        <w:rPr>
          <w:i/>
          <w:spacing w:val="-1"/>
          <w:sz w:val="20"/>
        </w:rPr>
        <w:t xml:space="preserve"> </w:t>
      </w:r>
      <w:r>
        <w:rPr>
          <w:i/>
          <w:sz w:val="20"/>
        </w:rPr>
        <w:t>de</w:t>
      </w:r>
      <w:r>
        <w:rPr>
          <w:i/>
          <w:spacing w:val="-2"/>
          <w:sz w:val="20"/>
        </w:rPr>
        <w:t xml:space="preserve"> </w:t>
      </w:r>
      <w:r>
        <w:rPr>
          <w:i/>
          <w:sz w:val="20"/>
        </w:rPr>
        <w:t>las</w:t>
      </w:r>
      <w:r>
        <w:rPr>
          <w:i/>
          <w:spacing w:val="-2"/>
          <w:sz w:val="20"/>
        </w:rPr>
        <w:t xml:space="preserve"> </w:t>
      </w:r>
      <w:r>
        <w:rPr>
          <w:i/>
          <w:sz w:val="20"/>
        </w:rPr>
        <w:t>costas</w:t>
      </w:r>
      <w:r>
        <w:rPr>
          <w:i/>
          <w:spacing w:val="-2"/>
          <w:sz w:val="20"/>
        </w:rPr>
        <w:t xml:space="preserve"> </w:t>
      </w:r>
      <w:r>
        <w:rPr>
          <w:i/>
          <w:sz w:val="20"/>
        </w:rPr>
        <w:t>causadas</w:t>
      </w:r>
      <w:r>
        <w:rPr>
          <w:i/>
          <w:spacing w:val="-2"/>
          <w:sz w:val="20"/>
        </w:rPr>
        <w:t xml:space="preserve"> </w:t>
      </w:r>
      <w:r>
        <w:rPr>
          <w:i/>
          <w:sz w:val="20"/>
        </w:rPr>
        <w:t>en</w:t>
      </w:r>
      <w:r>
        <w:rPr>
          <w:i/>
          <w:spacing w:val="-2"/>
          <w:sz w:val="20"/>
        </w:rPr>
        <w:t xml:space="preserve"> </w:t>
      </w:r>
      <w:r>
        <w:rPr>
          <w:i/>
          <w:sz w:val="20"/>
        </w:rPr>
        <w:t>ambas</w:t>
      </w:r>
      <w:r>
        <w:rPr>
          <w:i/>
          <w:spacing w:val="-1"/>
          <w:sz w:val="20"/>
        </w:rPr>
        <w:t xml:space="preserve"> </w:t>
      </w:r>
      <w:r>
        <w:rPr>
          <w:i/>
          <w:spacing w:val="-2"/>
          <w:sz w:val="20"/>
        </w:rPr>
        <w:t>instancias”</w:t>
      </w:r>
      <w:r w:rsidR="00455FEA">
        <w:rPr>
          <w:i/>
          <w:spacing w:val="-2"/>
          <w:sz w:val="20"/>
        </w:rPr>
        <w:t>.</w:t>
      </w:r>
    </w:p>
    <w:p w14:paraId="7ABA0308" w14:textId="77777777" w:rsidR="00F147EB" w:rsidRDefault="00F147EB">
      <w:pPr>
        <w:pStyle w:val="Textoindependiente"/>
        <w:spacing w:before="61"/>
        <w:rPr>
          <w:i/>
        </w:rPr>
      </w:pPr>
    </w:p>
    <w:p w14:paraId="4D134191" w14:textId="49BF9F2E" w:rsidR="00F147EB" w:rsidRDefault="00000000">
      <w:pPr>
        <w:pStyle w:val="Textoindependiente"/>
        <w:spacing w:line="292" w:lineRule="auto"/>
        <w:ind w:left="142" w:right="141"/>
        <w:jc w:val="both"/>
      </w:pPr>
      <w:r>
        <w:t xml:space="preserve">Contra esta </w:t>
      </w:r>
      <w:r w:rsidR="00455FEA">
        <w:t>s</w:t>
      </w:r>
      <w:r>
        <w:t xml:space="preserve">entencia cabe interponer recurso de casación. Trae causa del recurso de suplicación interpuesto por D. </w:t>
      </w:r>
      <w:r w:rsidR="00455FEA">
        <w:t>L.A.R.M.</w:t>
      </w:r>
      <w:r>
        <w:t xml:space="preserve">, contra la sentencia de fecha 12 de enero de 2024, dictada por el Juzgado de lo Contencioso-Administrativo </w:t>
      </w:r>
      <w:proofErr w:type="spellStart"/>
      <w:r>
        <w:t>nº</w:t>
      </w:r>
      <w:proofErr w:type="spellEnd"/>
      <w:r>
        <w:t xml:space="preserve"> 24 de Madrid, en el Procedimiento Abreviado 791/2022, que desestimaba la demanda formulada contra la resolución presunta desestimatoria de la solicitud formulada por el recurrente para el disfrute de las vacaciones correspondientes al ejercicio 2021, durante el periodo comprendido entre el 20 de diciembre de 2021</w:t>
      </w:r>
      <w:r>
        <w:rPr>
          <w:spacing w:val="40"/>
        </w:rPr>
        <w:t xml:space="preserve"> </w:t>
      </w:r>
      <w:r>
        <w:t>y el 14 de enero de 2022.</w:t>
      </w:r>
    </w:p>
    <w:p w14:paraId="76C734A9" w14:textId="77777777" w:rsidR="00F147EB" w:rsidRDefault="00F147EB">
      <w:pPr>
        <w:pStyle w:val="Textoindependiente"/>
        <w:spacing w:before="10"/>
      </w:pPr>
    </w:p>
    <w:p w14:paraId="533C2131" w14:textId="77777777" w:rsidR="00F147EB" w:rsidRDefault="00000000">
      <w:pPr>
        <w:pStyle w:val="Textoindependiente"/>
        <w:spacing w:line="292" w:lineRule="auto"/>
        <w:ind w:left="142" w:right="141"/>
        <w:jc w:val="both"/>
      </w:pPr>
      <w:r>
        <w:t>La sentencia, basándose en lo establecido en el texto refundido de la Ley del Estatuto Básico del Empleado Público, TREBEP y en jurisprudencia existente, considera que correspondía al Ayuntamiento ofrecer alternativa a las fechas elegidas por el demandante para el disfrute vacacional por lo que, al no constar que la Administración respondiera sobre la solicitud de vacaciones cursada, considera que es causa imputable a la Administración que si el recurrente no disfrutó de los 17 días</w:t>
      </w:r>
      <w:r>
        <w:rPr>
          <w:spacing w:val="40"/>
        </w:rPr>
        <w:t xml:space="preserve"> </w:t>
      </w:r>
      <w:r>
        <w:t>de vacaciones que le restaban del año 2021, fue debido, única y exclusivamente, por causa</w:t>
      </w:r>
      <w:r>
        <w:rPr>
          <w:spacing w:val="80"/>
        </w:rPr>
        <w:t xml:space="preserve"> </w:t>
      </w:r>
      <w:r>
        <w:t>imputable a la Administración, manifestando que debe existir acuerdo por ambas partes o, en su defecto, será el Juzgado quien determine dicho período.</w:t>
      </w:r>
    </w:p>
    <w:p w14:paraId="44D240EC" w14:textId="77777777" w:rsidR="00F147EB" w:rsidRDefault="00F147EB">
      <w:pPr>
        <w:pStyle w:val="Textoindependiente"/>
        <w:spacing w:before="9"/>
      </w:pPr>
    </w:p>
    <w:p w14:paraId="51117BB2" w14:textId="77777777" w:rsidR="00F147EB" w:rsidRDefault="00000000">
      <w:pPr>
        <w:pStyle w:val="Textoindependiente"/>
        <w:spacing w:line="292" w:lineRule="auto"/>
        <w:ind w:left="142" w:right="141"/>
        <w:jc w:val="both"/>
      </w:pPr>
      <w:r>
        <w:t>Asimismo, respecto a la solicitud de remuneración económica solicitada por el demandante, indica</w:t>
      </w:r>
      <w:r>
        <w:rPr>
          <w:spacing w:val="40"/>
        </w:rPr>
        <w:t xml:space="preserve"> </w:t>
      </w:r>
      <w:r>
        <w:t>que la vulneración del derecho de vacaciones del recurrente no tiene más consecuencia jurídica que la de reconocer su derecho al disfrute de los mencionados 17 días laborables de vacaciones y descarta totalmente la compensación económica reclamada ya que, únicamente es admisible,</w:t>
      </w:r>
      <w:r>
        <w:rPr>
          <w:spacing w:val="80"/>
        </w:rPr>
        <w:t xml:space="preserve"> </w:t>
      </w:r>
      <w:r>
        <w:t>cuando la relación laboral llega a su fin y el trabajador no ha disfrutado de las vacaciones a las que tuviera derecho. Por tanto, estima parcialmente el presente recurso sin costas.</w:t>
      </w:r>
    </w:p>
    <w:p w14:paraId="26C32CF7" w14:textId="77777777" w:rsidR="00F147EB" w:rsidRDefault="00F147EB">
      <w:pPr>
        <w:pStyle w:val="Textoindependiente"/>
        <w:spacing w:before="10"/>
      </w:pPr>
    </w:p>
    <w:p w14:paraId="28A0B648" w14:textId="5E8FC475"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PR/2025/2455</w:t>
      </w:r>
      <w:r>
        <w:rPr>
          <w:spacing w:val="-3"/>
        </w:rPr>
        <w:t xml:space="preserve"> </w:t>
      </w:r>
      <w:r>
        <w:t>de</w:t>
      </w:r>
      <w:r>
        <w:rPr>
          <w:spacing w:val="-4"/>
        </w:rPr>
        <w:t xml:space="preserve"> </w:t>
      </w:r>
      <w:r>
        <w:t>22</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455FEA">
        <w:rPr>
          <w:spacing w:val="-2"/>
        </w:rPr>
        <w:t>,</w:t>
      </w:r>
    </w:p>
    <w:p w14:paraId="387DA4A0" w14:textId="77777777" w:rsidR="00F147EB" w:rsidRDefault="00F147EB">
      <w:pPr>
        <w:pStyle w:val="Textoindependiente"/>
        <w:spacing w:before="59"/>
      </w:pPr>
    </w:p>
    <w:p w14:paraId="47215801" w14:textId="77777777" w:rsidR="00F147EB" w:rsidRDefault="00000000">
      <w:pPr>
        <w:spacing w:before="1"/>
        <w:ind w:left="142"/>
        <w:rPr>
          <w:b/>
          <w:sz w:val="20"/>
        </w:rPr>
      </w:pPr>
      <w:r>
        <w:rPr>
          <w:b/>
          <w:spacing w:val="-2"/>
          <w:sz w:val="20"/>
        </w:rPr>
        <w:t>Resolución:</w:t>
      </w:r>
    </w:p>
    <w:p w14:paraId="6539FBF2" w14:textId="77777777" w:rsidR="00F147EB" w:rsidRDefault="00F147EB">
      <w:pPr>
        <w:pStyle w:val="Textoindependiente"/>
        <w:spacing w:before="61"/>
        <w:rPr>
          <w:b/>
        </w:rPr>
      </w:pPr>
    </w:p>
    <w:p w14:paraId="7C836E18" w14:textId="77777777" w:rsidR="00F147EB" w:rsidRDefault="00000000">
      <w:pPr>
        <w:pStyle w:val="Textoindependiente"/>
        <w:spacing w:line="292" w:lineRule="auto"/>
        <w:ind w:left="142" w:right="141"/>
        <w:jc w:val="both"/>
      </w:pPr>
      <w:r>
        <w:t>1º.- Quedar enterada del contenido de la citada sentencia, procediendo a su cumplimiento mediante</w:t>
      </w:r>
      <w:r>
        <w:rPr>
          <w:spacing w:val="40"/>
        </w:rPr>
        <w:t xml:space="preserve"> </w:t>
      </w:r>
      <w:r>
        <w:t>la oferta al trabajador de las fechas de disfrute de los 17 días restantes de vacaciones del año 2021</w:t>
      </w:r>
      <w:r>
        <w:rPr>
          <w:spacing w:val="80"/>
        </w:rPr>
        <w:t xml:space="preserve"> </w:t>
      </w:r>
      <w:r>
        <w:t>y, en caso de no alcanzar acuerdo, sea el Juzgado el que fije, en ejecución de sentencia, las fechas de disfrute.</w:t>
      </w:r>
    </w:p>
    <w:p w14:paraId="5923803C" w14:textId="77777777" w:rsidR="00F147EB" w:rsidRDefault="00F147EB">
      <w:pPr>
        <w:pStyle w:val="Textoindependiente"/>
        <w:spacing w:before="9"/>
      </w:pPr>
    </w:p>
    <w:p w14:paraId="41FB5ED4" w14:textId="77777777" w:rsidR="00F147EB" w:rsidRDefault="00000000">
      <w:pPr>
        <w:pStyle w:val="Textoindependiente"/>
        <w:spacing w:before="1" w:line="542" w:lineRule="auto"/>
        <w:ind w:left="142" w:right="4252"/>
        <w:jc w:val="both"/>
      </w:pPr>
      <w:r>
        <w:t>2º.-</w:t>
      </w:r>
      <w:r>
        <w:rPr>
          <w:spacing w:val="-3"/>
        </w:rPr>
        <w:t xml:space="preserve"> </w:t>
      </w:r>
      <w:r>
        <w:t>No</w:t>
      </w:r>
      <w:r>
        <w:rPr>
          <w:spacing w:val="-3"/>
        </w:rPr>
        <w:t xml:space="preserve"> </w:t>
      </w:r>
      <w:r>
        <w:t>interponer</w:t>
      </w:r>
      <w:r>
        <w:rPr>
          <w:spacing w:val="-3"/>
        </w:rPr>
        <w:t xml:space="preserve"> </w:t>
      </w:r>
      <w:r>
        <w:t>recurso</w:t>
      </w:r>
      <w:r>
        <w:rPr>
          <w:spacing w:val="-3"/>
        </w:rPr>
        <w:t xml:space="preserve"> </w:t>
      </w:r>
      <w:r>
        <w:t>de</w:t>
      </w:r>
      <w:r>
        <w:rPr>
          <w:spacing w:val="-3"/>
        </w:rPr>
        <w:t xml:space="preserve"> </w:t>
      </w:r>
      <w:r>
        <w:t>casación</w:t>
      </w:r>
      <w:r>
        <w:rPr>
          <w:spacing w:val="-3"/>
        </w:rPr>
        <w:t xml:space="preserve"> </w:t>
      </w:r>
      <w:r>
        <w:t>contra</w:t>
      </w:r>
      <w:r>
        <w:rPr>
          <w:spacing w:val="-3"/>
        </w:rPr>
        <w:t xml:space="preserve"> </w:t>
      </w:r>
      <w:r>
        <w:t>la</w:t>
      </w:r>
      <w:r>
        <w:rPr>
          <w:spacing w:val="-3"/>
        </w:rPr>
        <w:t xml:space="preserve"> </w:t>
      </w:r>
      <w:r>
        <w:t>misma. 3º.-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2"/>
        </w:rPr>
        <w:t xml:space="preserve"> </w:t>
      </w:r>
      <w:r>
        <w:t>a</w:t>
      </w:r>
      <w:r>
        <w:rPr>
          <w:spacing w:val="-2"/>
        </w:rPr>
        <w:t xml:space="preserve"> </w:t>
      </w:r>
      <w:r>
        <w:t>Recursos</w:t>
      </w:r>
      <w:r>
        <w:rPr>
          <w:spacing w:val="-2"/>
        </w:rPr>
        <w:t xml:space="preserve"> Humanos.</w:t>
      </w: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18845D41" w14:textId="77777777">
        <w:trPr>
          <w:trHeight w:val="972"/>
        </w:trPr>
        <w:tc>
          <w:tcPr>
            <w:tcW w:w="9062" w:type="dxa"/>
            <w:gridSpan w:val="2"/>
            <w:tcBorders>
              <w:left w:val="single" w:sz="4" w:space="0" w:color="CCCCCC"/>
              <w:right w:val="single" w:sz="4" w:space="0" w:color="CCCCCC"/>
            </w:tcBorders>
            <w:shd w:val="clear" w:color="auto" w:fill="F3F3F3"/>
          </w:tcPr>
          <w:p w14:paraId="6371CD78" w14:textId="3DCDCA12" w:rsidR="00F147EB" w:rsidRDefault="00000000">
            <w:pPr>
              <w:pStyle w:val="TableParagraph"/>
              <w:spacing w:before="49" w:line="297" w:lineRule="auto"/>
              <w:rPr>
                <w:b/>
                <w:sz w:val="20"/>
              </w:rPr>
            </w:pPr>
            <w:r>
              <w:rPr>
                <w:b/>
                <w:sz w:val="20"/>
              </w:rPr>
              <w:t>Sentencia</w:t>
            </w:r>
            <w:r>
              <w:rPr>
                <w:b/>
                <w:spacing w:val="40"/>
                <w:sz w:val="20"/>
              </w:rPr>
              <w:t xml:space="preserve"> </w:t>
            </w:r>
            <w:r>
              <w:rPr>
                <w:b/>
                <w:sz w:val="20"/>
              </w:rPr>
              <w:t>estimatoria</w:t>
            </w:r>
            <w:r>
              <w:rPr>
                <w:b/>
                <w:spacing w:val="40"/>
                <w:sz w:val="20"/>
              </w:rPr>
              <w:t xml:space="preserve"> </w:t>
            </w:r>
            <w:r>
              <w:rPr>
                <w:b/>
                <w:sz w:val="20"/>
              </w:rPr>
              <w:t>112/2025</w:t>
            </w:r>
            <w:r w:rsidR="00455FEA">
              <w:rPr>
                <w:b/>
                <w:sz w:val="20"/>
              </w:rPr>
              <w:t>,</w:t>
            </w:r>
            <w:r>
              <w:rPr>
                <w:b/>
                <w:spacing w:val="40"/>
                <w:sz w:val="20"/>
              </w:rPr>
              <w:t xml:space="preserve"> </w:t>
            </w:r>
            <w:r>
              <w:rPr>
                <w:b/>
                <w:sz w:val="20"/>
              </w:rPr>
              <w:t>dictada</w:t>
            </w:r>
            <w:r>
              <w:rPr>
                <w:b/>
                <w:spacing w:val="40"/>
                <w:sz w:val="20"/>
              </w:rPr>
              <w:t xml:space="preserve"> </w:t>
            </w:r>
            <w:r>
              <w:rPr>
                <w:b/>
                <w:sz w:val="20"/>
              </w:rPr>
              <w:t>por</w:t>
            </w:r>
            <w:r>
              <w:rPr>
                <w:b/>
                <w:spacing w:val="40"/>
                <w:sz w:val="20"/>
              </w:rPr>
              <w:t xml:space="preserve"> </w:t>
            </w:r>
            <w:r>
              <w:rPr>
                <w:b/>
                <w:sz w:val="20"/>
              </w:rPr>
              <w:t>el</w:t>
            </w:r>
            <w:r>
              <w:rPr>
                <w:b/>
                <w:spacing w:val="40"/>
                <w:sz w:val="20"/>
              </w:rPr>
              <w:t xml:space="preserve"> </w:t>
            </w:r>
            <w:r>
              <w:rPr>
                <w:b/>
                <w:sz w:val="20"/>
              </w:rPr>
              <w:t>Juzgado</w:t>
            </w:r>
            <w:r>
              <w:rPr>
                <w:b/>
                <w:spacing w:val="40"/>
                <w:sz w:val="20"/>
              </w:rPr>
              <w:t xml:space="preserve"> </w:t>
            </w:r>
            <w:r>
              <w:rPr>
                <w:b/>
                <w:sz w:val="20"/>
              </w:rPr>
              <w:t>de</w:t>
            </w:r>
            <w:r>
              <w:rPr>
                <w:b/>
                <w:spacing w:val="40"/>
                <w:sz w:val="20"/>
              </w:rPr>
              <w:t xml:space="preserve"> </w:t>
            </w:r>
            <w:r>
              <w:rPr>
                <w:b/>
                <w:sz w:val="20"/>
              </w:rPr>
              <w:t>lo</w:t>
            </w:r>
            <w:r>
              <w:rPr>
                <w:b/>
                <w:spacing w:val="40"/>
                <w:sz w:val="20"/>
              </w:rPr>
              <w:t xml:space="preserve"> </w:t>
            </w:r>
            <w:r>
              <w:rPr>
                <w:b/>
                <w:sz w:val="20"/>
              </w:rPr>
              <w:t>Social</w:t>
            </w:r>
            <w:r>
              <w:rPr>
                <w:b/>
                <w:spacing w:val="40"/>
                <w:sz w:val="20"/>
              </w:rPr>
              <w:t xml:space="preserve"> </w:t>
            </w:r>
            <w:r>
              <w:rPr>
                <w:b/>
                <w:sz w:val="20"/>
              </w:rPr>
              <w:t>núm.</w:t>
            </w:r>
            <w:r>
              <w:rPr>
                <w:b/>
                <w:spacing w:val="40"/>
                <w:sz w:val="20"/>
              </w:rPr>
              <w:t xml:space="preserve"> </w:t>
            </w:r>
            <w:r>
              <w:rPr>
                <w:b/>
                <w:sz w:val="20"/>
              </w:rPr>
              <w:t>44</w:t>
            </w:r>
            <w:r>
              <w:rPr>
                <w:b/>
                <w:spacing w:val="40"/>
                <w:sz w:val="20"/>
              </w:rPr>
              <w:t xml:space="preserve"> </w:t>
            </w:r>
            <w:r>
              <w:rPr>
                <w:b/>
                <w:sz w:val="20"/>
              </w:rPr>
              <w:t>de</w:t>
            </w:r>
            <w:r>
              <w:rPr>
                <w:b/>
                <w:spacing w:val="40"/>
                <w:sz w:val="20"/>
              </w:rPr>
              <w:t xml:space="preserve"> </w:t>
            </w:r>
            <w:r>
              <w:rPr>
                <w:b/>
                <w:sz w:val="20"/>
              </w:rPr>
              <w:t xml:space="preserve">Madrid, procedimiento Ordinario 38/2023. Demandante: </w:t>
            </w:r>
            <w:proofErr w:type="gramStart"/>
            <w:r w:rsidR="00455FEA">
              <w:rPr>
                <w:b/>
                <w:sz w:val="20"/>
              </w:rPr>
              <w:t>D.ª</w:t>
            </w:r>
            <w:proofErr w:type="gramEnd"/>
            <w:r>
              <w:rPr>
                <w:b/>
                <w:sz w:val="20"/>
              </w:rPr>
              <w:t xml:space="preserve"> L.U.F. Materia: Cesión ilegal. </w:t>
            </w:r>
            <w:proofErr w:type="spellStart"/>
            <w:r>
              <w:rPr>
                <w:b/>
                <w:sz w:val="20"/>
              </w:rPr>
              <w:t>Expte</w:t>
            </w:r>
            <w:proofErr w:type="spellEnd"/>
            <w:r>
              <w:rPr>
                <w:b/>
                <w:sz w:val="20"/>
              </w:rPr>
              <w:t xml:space="preserve">. </w:t>
            </w:r>
            <w:r>
              <w:rPr>
                <w:b/>
                <w:spacing w:val="-4"/>
                <w:sz w:val="20"/>
              </w:rPr>
              <w:t>1145</w:t>
            </w:r>
          </w:p>
          <w:p w14:paraId="1FE4685C" w14:textId="77777777" w:rsidR="00F147EB" w:rsidRDefault="00000000">
            <w:pPr>
              <w:pStyle w:val="TableParagraph"/>
              <w:spacing w:before="1"/>
              <w:rPr>
                <w:b/>
                <w:sz w:val="20"/>
              </w:rPr>
            </w:pPr>
            <w:r>
              <w:rPr>
                <w:b/>
                <w:spacing w:val="-2"/>
                <w:sz w:val="20"/>
              </w:rPr>
              <w:t>/2025.</w:t>
            </w:r>
          </w:p>
        </w:tc>
      </w:tr>
      <w:tr w:rsidR="00F147EB" w14:paraId="680A15FD" w14:textId="77777777">
        <w:trPr>
          <w:trHeight w:val="403"/>
        </w:trPr>
        <w:tc>
          <w:tcPr>
            <w:tcW w:w="1877" w:type="dxa"/>
            <w:tcBorders>
              <w:left w:val="single" w:sz="4" w:space="0" w:color="CCCCCC"/>
              <w:bottom w:val="single" w:sz="6" w:space="0" w:color="CCCCCC"/>
              <w:right w:val="single" w:sz="6" w:space="0" w:color="CCCCCC"/>
            </w:tcBorders>
          </w:tcPr>
          <w:p w14:paraId="28FA3333" w14:textId="77777777" w:rsidR="00F147EB" w:rsidRDefault="00000000">
            <w:pPr>
              <w:pStyle w:val="TableParagraph"/>
              <w:spacing w:before="49"/>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218AE1ED" w14:textId="77777777" w:rsidR="00F147EB" w:rsidRDefault="00000000">
            <w:pPr>
              <w:pStyle w:val="TableParagraph"/>
              <w:spacing w:before="4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5FA8365" w14:textId="77777777" w:rsidR="00F147EB" w:rsidRDefault="00F147EB">
      <w:pPr>
        <w:pStyle w:val="Textoindependiente"/>
        <w:spacing w:before="113"/>
      </w:pPr>
    </w:p>
    <w:p w14:paraId="568F9687"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D8E94E7" w14:textId="77777777" w:rsidR="00F147EB" w:rsidRDefault="00F147EB">
      <w:pPr>
        <w:rPr>
          <w:b/>
          <w:sz w:val="20"/>
        </w:rPr>
        <w:sectPr w:rsidR="00F147EB">
          <w:pgSz w:w="11910" w:h="16840"/>
          <w:pgMar w:top="1260" w:right="1275" w:bottom="1260" w:left="1275" w:header="225" w:footer="1060" w:gutter="0"/>
          <w:cols w:space="720"/>
        </w:sectPr>
      </w:pPr>
    </w:p>
    <w:p w14:paraId="41F35648" w14:textId="5E6CA6F2"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739392" behindDoc="0" locked="0" layoutInCell="1" allowOverlap="1" wp14:anchorId="4D15C1E7" wp14:editId="56BC9CFF">
                <wp:simplePos x="0" y="0"/>
                <wp:positionH relativeFrom="page">
                  <wp:posOffset>6807090</wp:posOffset>
                </wp:positionH>
                <wp:positionV relativeFrom="page">
                  <wp:posOffset>2818730</wp:posOffset>
                </wp:positionV>
                <wp:extent cx="419734" cy="318706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1372E2"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2B2B3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4D15C1E7" id="Textbox 32" o:spid="_x0000_s1043" type="#_x0000_t202" style="position:absolute;left:0;text-align:left;margin-left:536pt;margin-top:221.95pt;width:33.05pt;height:250.95pt;z-index:157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L/Gog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s6o+WgL3ZHE0DwSWI7LFREbqb0tx597GTVnwydP&#10;/uVZOCfxnGzPSUzDeygTkyV6eLtPYGwhdP1mJkSNKZLmIcqd/31fqq6jvvkF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9PS/x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501372E2"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2B2B3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Con fecha 22 de marzo de 2024, ha sido notificada a la representación procesal del Ayuntamiento, sentencia dictada en el procedimiento anteriormente señalado, cuya parte dispositiva es la siguiente:</w:t>
      </w:r>
    </w:p>
    <w:p w14:paraId="2F41E55E" w14:textId="77777777" w:rsidR="00F147EB" w:rsidRDefault="00F147EB">
      <w:pPr>
        <w:pStyle w:val="Textoindependiente"/>
        <w:spacing w:before="9"/>
      </w:pPr>
    </w:p>
    <w:p w14:paraId="0E091F7E" w14:textId="77777777" w:rsidR="00F147EB" w:rsidRDefault="00000000">
      <w:pPr>
        <w:ind w:left="1" w:right="2"/>
        <w:jc w:val="center"/>
        <w:rPr>
          <w:i/>
          <w:sz w:val="20"/>
        </w:rPr>
      </w:pPr>
      <w:r>
        <w:rPr>
          <w:i/>
          <w:sz w:val="20"/>
        </w:rPr>
        <w:t xml:space="preserve">“F A L </w:t>
      </w:r>
      <w:proofErr w:type="spellStart"/>
      <w:r>
        <w:rPr>
          <w:i/>
          <w:sz w:val="20"/>
        </w:rPr>
        <w:t>L</w:t>
      </w:r>
      <w:proofErr w:type="spellEnd"/>
      <w:r>
        <w:rPr>
          <w:i/>
          <w:sz w:val="20"/>
        </w:rPr>
        <w:t xml:space="preserve"> </w:t>
      </w:r>
      <w:r>
        <w:rPr>
          <w:i/>
          <w:spacing w:val="-10"/>
          <w:sz w:val="20"/>
        </w:rPr>
        <w:t>O</w:t>
      </w:r>
    </w:p>
    <w:p w14:paraId="0F09DE2C" w14:textId="77777777" w:rsidR="00F147EB" w:rsidRDefault="00F147EB">
      <w:pPr>
        <w:pStyle w:val="Textoindependiente"/>
        <w:spacing w:before="61"/>
        <w:rPr>
          <w:i/>
        </w:rPr>
      </w:pPr>
    </w:p>
    <w:p w14:paraId="139D34DF" w14:textId="0FAAA1FE" w:rsidR="00F147EB" w:rsidRDefault="00000000" w:rsidP="00455FEA">
      <w:pPr>
        <w:spacing w:line="292" w:lineRule="auto"/>
        <w:ind w:left="142" w:right="141"/>
        <w:jc w:val="both"/>
        <w:rPr>
          <w:i/>
          <w:sz w:val="20"/>
        </w:rPr>
      </w:pPr>
      <w:r>
        <w:rPr>
          <w:i/>
          <w:sz w:val="20"/>
        </w:rPr>
        <w:t xml:space="preserve">Que debo estimar y estimo en parte la demanda interpuesta por </w:t>
      </w:r>
      <w:proofErr w:type="gramStart"/>
      <w:r>
        <w:rPr>
          <w:i/>
          <w:sz w:val="20"/>
        </w:rPr>
        <w:t>D</w:t>
      </w:r>
      <w:r w:rsidR="00455FEA">
        <w:rPr>
          <w:i/>
          <w:sz w:val="20"/>
        </w:rPr>
        <w:t>.</w:t>
      </w:r>
      <w:r>
        <w:rPr>
          <w:i/>
          <w:sz w:val="20"/>
        </w:rPr>
        <w:t>ª</w:t>
      </w:r>
      <w:proofErr w:type="gramEnd"/>
      <w:r>
        <w:rPr>
          <w:i/>
          <w:sz w:val="20"/>
        </w:rPr>
        <w:t xml:space="preserve"> </w:t>
      </w:r>
      <w:r w:rsidR="00455FEA">
        <w:rPr>
          <w:i/>
          <w:sz w:val="20"/>
        </w:rPr>
        <w:t xml:space="preserve">L.U.F., </w:t>
      </w:r>
      <w:r>
        <w:rPr>
          <w:i/>
          <w:sz w:val="20"/>
        </w:rPr>
        <w:t xml:space="preserve">con NIF </w:t>
      </w:r>
      <w:proofErr w:type="spellStart"/>
      <w:r>
        <w:rPr>
          <w:i/>
          <w:sz w:val="20"/>
        </w:rPr>
        <w:t>nº</w:t>
      </w:r>
      <w:proofErr w:type="spellEnd"/>
      <w:r>
        <w:rPr>
          <w:i/>
          <w:sz w:val="20"/>
        </w:rPr>
        <w:t xml:space="preserve"> </w:t>
      </w:r>
      <w:r w:rsidR="00455FEA">
        <w:rPr>
          <w:i/>
          <w:sz w:val="20"/>
        </w:rPr>
        <w:t>***</w:t>
      </w:r>
      <w:r>
        <w:rPr>
          <w:i/>
          <w:sz w:val="20"/>
        </w:rPr>
        <w:t>9378</w:t>
      </w:r>
      <w:r w:rsidR="00455FEA">
        <w:rPr>
          <w:i/>
          <w:sz w:val="20"/>
        </w:rPr>
        <w:t>**</w:t>
      </w:r>
      <w:r>
        <w:rPr>
          <w:i/>
          <w:sz w:val="20"/>
        </w:rPr>
        <w:t xml:space="preserve">, asistida del letrado D. </w:t>
      </w:r>
      <w:r w:rsidR="00455FEA">
        <w:rPr>
          <w:i/>
          <w:sz w:val="20"/>
        </w:rPr>
        <w:t>H.L.J.</w:t>
      </w:r>
      <w:r>
        <w:rPr>
          <w:i/>
          <w:sz w:val="20"/>
        </w:rPr>
        <w:t xml:space="preserve">, frente a la entidad ASISTENCIA ORGANIZACIÓN Y SERVICIOS S.A. (AOSSA), con CIF </w:t>
      </w:r>
      <w:proofErr w:type="spellStart"/>
      <w:r>
        <w:rPr>
          <w:i/>
          <w:sz w:val="20"/>
        </w:rPr>
        <w:t>nº</w:t>
      </w:r>
      <w:proofErr w:type="spellEnd"/>
      <w:r>
        <w:rPr>
          <w:i/>
          <w:sz w:val="20"/>
        </w:rPr>
        <w:t xml:space="preserve"> A41187675, que no compareció, frente al AYUNTAMIENTO DE LAS ROZAS DE MADRIDCONCEJALÍA DE CULTURA,</w:t>
      </w:r>
      <w:r w:rsidR="00455FEA">
        <w:rPr>
          <w:i/>
          <w:sz w:val="20"/>
        </w:rPr>
        <w:t xml:space="preserve"> </w:t>
      </w:r>
      <w:r>
        <w:rPr>
          <w:i/>
          <w:sz w:val="20"/>
        </w:rPr>
        <w:t xml:space="preserve">con CIF </w:t>
      </w:r>
      <w:proofErr w:type="spellStart"/>
      <w:r>
        <w:rPr>
          <w:i/>
          <w:sz w:val="20"/>
        </w:rPr>
        <w:t>nº</w:t>
      </w:r>
      <w:proofErr w:type="spellEnd"/>
      <w:r>
        <w:rPr>
          <w:i/>
          <w:sz w:val="20"/>
        </w:rPr>
        <w:t xml:space="preserve"> P-2812700-I, asistido y representado por el letrado D. </w:t>
      </w:r>
      <w:r w:rsidR="00455FEA">
        <w:rPr>
          <w:i/>
          <w:sz w:val="20"/>
        </w:rPr>
        <w:t>J.M.G.</w:t>
      </w:r>
      <w:r>
        <w:rPr>
          <w:i/>
          <w:sz w:val="20"/>
        </w:rPr>
        <w:t>, y frente</w:t>
      </w:r>
      <w:r>
        <w:rPr>
          <w:i/>
          <w:spacing w:val="55"/>
          <w:w w:val="150"/>
          <w:sz w:val="20"/>
        </w:rPr>
        <w:t xml:space="preserve"> </w:t>
      </w:r>
      <w:r>
        <w:rPr>
          <w:i/>
          <w:sz w:val="20"/>
        </w:rPr>
        <w:t>a</w:t>
      </w:r>
      <w:r>
        <w:rPr>
          <w:i/>
          <w:spacing w:val="56"/>
          <w:w w:val="150"/>
          <w:sz w:val="20"/>
        </w:rPr>
        <w:t xml:space="preserve"> </w:t>
      </w:r>
      <w:r>
        <w:rPr>
          <w:i/>
          <w:sz w:val="20"/>
        </w:rPr>
        <w:t>la</w:t>
      </w:r>
      <w:r>
        <w:rPr>
          <w:i/>
          <w:spacing w:val="56"/>
          <w:w w:val="150"/>
          <w:sz w:val="20"/>
        </w:rPr>
        <w:t xml:space="preserve"> </w:t>
      </w:r>
      <w:r>
        <w:rPr>
          <w:i/>
          <w:sz w:val="20"/>
        </w:rPr>
        <w:t>FUNDACION</w:t>
      </w:r>
      <w:r>
        <w:rPr>
          <w:i/>
          <w:spacing w:val="55"/>
          <w:w w:val="150"/>
          <w:sz w:val="20"/>
        </w:rPr>
        <w:t xml:space="preserve"> </w:t>
      </w:r>
      <w:r>
        <w:rPr>
          <w:i/>
          <w:sz w:val="20"/>
        </w:rPr>
        <w:t>MUNICIPAL</w:t>
      </w:r>
      <w:r>
        <w:rPr>
          <w:i/>
          <w:spacing w:val="56"/>
          <w:w w:val="150"/>
          <w:sz w:val="20"/>
        </w:rPr>
        <w:t xml:space="preserve"> </w:t>
      </w:r>
      <w:r>
        <w:rPr>
          <w:i/>
          <w:sz w:val="20"/>
        </w:rPr>
        <w:t>DE</w:t>
      </w:r>
      <w:r>
        <w:rPr>
          <w:i/>
          <w:spacing w:val="56"/>
          <w:w w:val="150"/>
          <w:sz w:val="20"/>
        </w:rPr>
        <w:t xml:space="preserve"> </w:t>
      </w:r>
      <w:r>
        <w:rPr>
          <w:i/>
          <w:sz w:val="20"/>
        </w:rPr>
        <w:t>CULTURA</w:t>
      </w:r>
      <w:r>
        <w:rPr>
          <w:i/>
          <w:spacing w:val="55"/>
          <w:w w:val="150"/>
          <w:sz w:val="20"/>
        </w:rPr>
        <w:t xml:space="preserve"> </w:t>
      </w:r>
      <w:r>
        <w:rPr>
          <w:i/>
          <w:sz w:val="20"/>
        </w:rPr>
        <w:t>DE</w:t>
      </w:r>
      <w:r>
        <w:rPr>
          <w:i/>
          <w:spacing w:val="56"/>
          <w:w w:val="150"/>
          <w:sz w:val="20"/>
        </w:rPr>
        <w:t xml:space="preserve"> </w:t>
      </w:r>
      <w:r>
        <w:rPr>
          <w:i/>
          <w:sz w:val="20"/>
        </w:rPr>
        <w:t>LAS</w:t>
      </w:r>
      <w:r>
        <w:rPr>
          <w:i/>
          <w:spacing w:val="56"/>
          <w:w w:val="150"/>
          <w:sz w:val="20"/>
        </w:rPr>
        <w:t xml:space="preserve"> </w:t>
      </w:r>
      <w:r>
        <w:rPr>
          <w:i/>
          <w:sz w:val="20"/>
        </w:rPr>
        <w:t>ROZAS</w:t>
      </w:r>
      <w:r>
        <w:rPr>
          <w:i/>
          <w:spacing w:val="56"/>
          <w:w w:val="150"/>
          <w:sz w:val="20"/>
        </w:rPr>
        <w:t xml:space="preserve"> </w:t>
      </w:r>
      <w:r>
        <w:rPr>
          <w:i/>
          <w:sz w:val="20"/>
        </w:rPr>
        <w:t>–MADRID,</w:t>
      </w:r>
      <w:r>
        <w:rPr>
          <w:i/>
          <w:spacing w:val="56"/>
          <w:w w:val="150"/>
          <w:sz w:val="20"/>
        </w:rPr>
        <w:t xml:space="preserve"> </w:t>
      </w:r>
      <w:r>
        <w:rPr>
          <w:i/>
          <w:sz w:val="20"/>
        </w:rPr>
        <w:t>asistida</w:t>
      </w:r>
      <w:r>
        <w:rPr>
          <w:i/>
          <w:spacing w:val="56"/>
          <w:w w:val="150"/>
          <w:sz w:val="20"/>
        </w:rPr>
        <w:t xml:space="preserve"> </w:t>
      </w:r>
      <w:r>
        <w:rPr>
          <w:i/>
          <w:spacing w:val="-10"/>
          <w:sz w:val="20"/>
        </w:rPr>
        <w:t>y</w:t>
      </w:r>
      <w:r w:rsidR="00455FEA">
        <w:rPr>
          <w:i/>
          <w:sz w:val="20"/>
        </w:rPr>
        <w:t xml:space="preserve"> </w:t>
      </w:r>
      <w:r>
        <w:rPr>
          <w:i/>
          <w:sz w:val="20"/>
        </w:rPr>
        <w:t xml:space="preserve">representada por el letrado D. </w:t>
      </w:r>
      <w:r w:rsidR="00455FEA">
        <w:rPr>
          <w:i/>
          <w:sz w:val="20"/>
        </w:rPr>
        <w:t>R.M.M.</w:t>
      </w:r>
      <w:r>
        <w:rPr>
          <w:i/>
          <w:sz w:val="20"/>
        </w:rPr>
        <w:t xml:space="preserve">, y en consecuencia declarar la existencia de cesión ilegal en el periodo de prestación de servicios comprendido entre el 03/09/2019 al 31/12/2023, en el que la trabajadora presto servicios bajo la dependencia de la entidad ASISTENCIA ORGANIZACIÓN Y SERVICIOS S.A. (AOSSA), con CIF </w:t>
      </w:r>
      <w:proofErr w:type="spellStart"/>
      <w:r>
        <w:rPr>
          <w:i/>
          <w:sz w:val="20"/>
        </w:rPr>
        <w:t>nº</w:t>
      </w:r>
      <w:proofErr w:type="spellEnd"/>
      <w:r>
        <w:rPr>
          <w:i/>
          <w:sz w:val="20"/>
        </w:rPr>
        <w:t xml:space="preserve"> A41187675, actuando en la cesión ilegal, la empresa ASISTENCIA ORGANIZACIÓN Y SERVICIOS S.A. (AOSSA), con CIF </w:t>
      </w:r>
      <w:proofErr w:type="spellStart"/>
      <w:r>
        <w:rPr>
          <w:i/>
          <w:sz w:val="20"/>
        </w:rPr>
        <w:t>nº</w:t>
      </w:r>
      <w:proofErr w:type="spellEnd"/>
      <w:r>
        <w:rPr>
          <w:i/>
          <w:sz w:val="20"/>
        </w:rPr>
        <w:t xml:space="preserve"> A41187675, como </w:t>
      </w:r>
      <w:proofErr w:type="spellStart"/>
      <w:r>
        <w:rPr>
          <w:i/>
          <w:sz w:val="20"/>
        </w:rPr>
        <w:t>cendente</w:t>
      </w:r>
      <w:proofErr w:type="spellEnd"/>
      <w:r>
        <w:rPr>
          <w:i/>
          <w:sz w:val="20"/>
        </w:rPr>
        <w:t xml:space="preserve"> y el AYUNTAMIENTO DE LAS ROZAS DE MADRID- CONCEJALÍA DE CULTURA,</w:t>
      </w:r>
    </w:p>
    <w:p w14:paraId="1102111A" w14:textId="77777777" w:rsidR="00F147EB" w:rsidRDefault="00000000">
      <w:pPr>
        <w:spacing w:line="230" w:lineRule="exact"/>
        <w:ind w:left="142"/>
        <w:rPr>
          <w:i/>
          <w:sz w:val="20"/>
        </w:rPr>
      </w:pPr>
      <w:r>
        <w:rPr>
          <w:i/>
          <w:sz w:val="20"/>
        </w:rPr>
        <w:t>con</w:t>
      </w:r>
      <w:r>
        <w:rPr>
          <w:i/>
          <w:spacing w:val="-2"/>
          <w:sz w:val="20"/>
        </w:rPr>
        <w:t xml:space="preserve"> </w:t>
      </w:r>
      <w:r>
        <w:rPr>
          <w:i/>
          <w:sz w:val="20"/>
        </w:rPr>
        <w:t>CIF</w:t>
      </w:r>
      <w:r>
        <w:rPr>
          <w:i/>
          <w:spacing w:val="-1"/>
          <w:sz w:val="20"/>
        </w:rPr>
        <w:t xml:space="preserve"> </w:t>
      </w:r>
      <w:proofErr w:type="spellStart"/>
      <w:r>
        <w:rPr>
          <w:i/>
          <w:sz w:val="20"/>
        </w:rPr>
        <w:t>nº</w:t>
      </w:r>
      <w:proofErr w:type="spellEnd"/>
      <w:r>
        <w:rPr>
          <w:i/>
          <w:spacing w:val="-1"/>
          <w:sz w:val="20"/>
        </w:rPr>
        <w:t xml:space="preserve"> </w:t>
      </w:r>
      <w:r>
        <w:rPr>
          <w:i/>
          <w:sz w:val="20"/>
        </w:rPr>
        <w:t>P-2812700-I,</w:t>
      </w:r>
      <w:r>
        <w:rPr>
          <w:i/>
          <w:spacing w:val="-1"/>
          <w:sz w:val="20"/>
        </w:rPr>
        <w:t xml:space="preserve"> </w:t>
      </w:r>
      <w:r>
        <w:rPr>
          <w:i/>
          <w:sz w:val="20"/>
        </w:rPr>
        <w:t>como</w:t>
      </w:r>
      <w:r>
        <w:rPr>
          <w:i/>
          <w:spacing w:val="-1"/>
          <w:sz w:val="20"/>
        </w:rPr>
        <w:t xml:space="preserve"> </w:t>
      </w:r>
      <w:r>
        <w:rPr>
          <w:i/>
          <w:spacing w:val="-2"/>
          <w:sz w:val="20"/>
        </w:rPr>
        <w:t>cesionaria.</w:t>
      </w:r>
    </w:p>
    <w:p w14:paraId="1756CDDE" w14:textId="77777777" w:rsidR="00F147EB" w:rsidRDefault="00F147EB">
      <w:pPr>
        <w:pStyle w:val="Textoindependiente"/>
        <w:spacing w:before="60"/>
        <w:rPr>
          <w:i/>
        </w:rPr>
      </w:pPr>
    </w:p>
    <w:p w14:paraId="782472B2" w14:textId="6ADA91FD" w:rsidR="00F147EB" w:rsidRDefault="00000000">
      <w:pPr>
        <w:spacing w:line="292" w:lineRule="auto"/>
        <w:ind w:left="142" w:right="141"/>
        <w:jc w:val="both"/>
        <w:rPr>
          <w:i/>
          <w:sz w:val="20"/>
        </w:rPr>
      </w:pPr>
      <w:r>
        <w:rPr>
          <w:i/>
          <w:sz w:val="20"/>
        </w:rPr>
        <w:t xml:space="preserve">Se absuelve a la FUNDACION MUNICIPAL DE CULTURA DE LAS ROZAS –MADRID, de la petición de declaración cesión ilegal de trabajadores por los motivos expuestos en los fundamentos </w:t>
      </w:r>
      <w:r w:rsidR="00455FEA">
        <w:rPr>
          <w:i/>
          <w:sz w:val="20"/>
        </w:rPr>
        <w:t>jurídicos</w:t>
      </w:r>
      <w:r>
        <w:rPr>
          <w:i/>
          <w:sz w:val="20"/>
        </w:rPr>
        <w:t xml:space="preserve"> de la presente.</w:t>
      </w:r>
    </w:p>
    <w:p w14:paraId="29510795" w14:textId="77777777" w:rsidR="00F147EB" w:rsidRDefault="00F147EB">
      <w:pPr>
        <w:pStyle w:val="Textoindependiente"/>
        <w:spacing w:before="9"/>
        <w:rPr>
          <w:i/>
        </w:rPr>
      </w:pPr>
    </w:p>
    <w:p w14:paraId="249CAEC8" w14:textId="77777777" w:rsidR="00F147EB" w:rsidRDefault="00000000">
      <w:pPr>
        <w:spacing w:before="1"/>
        <w:ind w:left="142"/>
        <w:rPr>
          <w:i/>
          <w:sz w:val="20"/>
        </w:rPr>
      </w:pPr>
      <w:r>
        <w:rPr>
          <w:i/>
          <w:sz w:val="20"/>
        </w:rPr>
        <w:t>En</w:t>
      </w:r>
      <w:r>
        <w:rPr>
          <w:i/>
          <w:spacing w:val="-4"/>
          <w:sz w:val="20"/>
        </w:rPr>
        <w:t xml:space="preserve"> </w:t>
      </w:r>
      <w:r>
        <w:rPr>
          <w:i/>
          <w:sz w:val="20"/>
        </w:rPr>
        <w:t>materia</w:t>
      </w:r>
      <w:r>
        <w:rPr>
          <w:i/>
          <w:spacing w:val="-2"/>
          <w:sz w:val="20"/>
        </w:rPr>
        <w:t xml:space="preserve"> </w:t>
      </w:r>
      <w:r>
        <w:rPr>
          <w:i/>
          <w:sz w:val="20"/>
        </w:rPr>
        <w:t>de</w:t>
      </w:r>
      <w:r>
        <w:rPr>
          <w:i/>
          <w:spacing w:val="-2"/>
          <w:sz w:val="20"/>
        </w:rPr>
        <w:t xml:space="preserve"> </w:t>
      </w:r>
      <w:r>
        <w:rPr>
          <w:i/>
          <w:sz w:val="20"/>
        </w:rPr>
        <w:t>costas,</w:t>
      </w:r>
      <w:r>
        <w:rPr>
          <w:i/>
          <w:spacing w:val="-2"/>
          <w:sz w:val="20"/>
        </w:rPr>
        <w:t xml:space="preserve"> </w:t>
      </w:r>
      <w:r>
        <w:rPr>
          <w:i/>
          <w:sz w:val="20"/>
        </w:rPr>
        <w:t>no</w:t>
      </w:r>
      <w:r>
        <w:rPr>
          <w:i/>
          <w:spacing w:val="-2"/>
          <w:sz w:val="20"/>
        </w:rPr>
        <w:t xml:space="preserve"> </w:t>
      </w:r>
      <w:r>
        <w:rPr>
          <w:i/>
          <w:sz w:val="20"/>
        </w:rPr>
        <w:t>se</w:t>
      </w:r>
      <w:r>
        <w:rPr>
          <w:i/>
          <w:spacing w:val="-2"/>
          <w:sz w:val="20"/>
        </w:rPr>
        <w:t xml:space="preserve"> </w:t>
      </w:r>
      <w:r>
        <w:rPr>
          <w:i/>
          <w:sz w:val="20"/>
        </w:rPr>
        <w:t>hacen</w:t>
      </w:r>
      <w:r>
        <w:rPr>
          <w:i/>
          <w:spacing w:val="-2"/>
          <w:sz w:val="20"/>
        </w:rPr>
        <w:t xml:space="preserve"> pronunciamientos.”</w:t>
      </w:r>
    </w:p>
    <w:p w14:paraId="29E9E55B" w14:textId="77777777" w:rsidR="00F147EB" w:rsidRDefault="00F147EB">
      <w:pPr>
        <w:pStyle w:val="Textoindependiente"/>
        <w:spacing w:before="61"/>
        <w:rPr>
          <w:i/>
        </w:rPr>
      </w:pPr>
    </w:p>
    <w:p w14:paraId="0D109E77" w14:textId="77777777" w:rsidR="00F147EB" w:rsidRDefault="00000000">
      <w:pPr>
        <w:pStyle w:val="Textoindependiente"/>
        <w:spacing w:line="292" w:lineRule="auto"/>
        <w:ind w:left="142" w:right="141"/>
        <w:jc w:val="both"/>
      </w:pPr>
      <w:r>
        <w:t>Contra la presente resolución cabe interponer recurso de suplicación. Trae causa de la demanda formulada frente a la Fundación Municipal de Cultura del Ayuntamiento Las Rozas de Madrid, de reconocimiento de derecho por cesión ilegal.</w:t>
      </w:r>
    </w:p>
    <w:p w14:paraId="519BFCDE" w14:textId="77777777" w:rsidR="00F147EB" w:rsidRDefault="00F147EB">
      <w:pPr>
        <w:pStyle w:val="Textoindependiente"/>
        <w:spacing w:before="10"/>
      </w:pPr>
    </w:p>
    <w:p w14:paraId="6840AEFB" w14:textId="79F2A7F0" w:rsidR="00F147EB" w:rsidRDefault="00000000">
      <w:pPr>
        <w:pStyle w:val="Textoindependiente"/>
        <w:spacing w:line="292" w:lineRule="auto"/>
        <w:ind w:left="142" w:right="141"/>
        <w:jc w:val="both"/>
      </w:pPr>
      <w:r>
        <w:t xml:space="preserve">Considera la </w:t>
      </w:r>
      <w:r w:rsidR="00455FEA">
        <w:t>s</w:t>
      </w:r>
      <w:r>
        <w:t>entencia que, de las pruebas aportadas y de las testificales practicadas, queda acreditado</w:t>
      </w:r>
      <w:r>
        <w:rPr>
          <w:spacing w:val="14"/>
        </w:rPr>
        <w:t xml:space="preserve"> </w:t>
      </w:r>
      <w:r>
        <w:t>que</w:t>
      </w:r>
      <w:r>
        <w:rPr>
          <w:spacing w:val="14"/>
        </w:rPr>
        <w:t xml:space="preserve"> </w:t>
      </w:r>
      <w:r>
        <w:t>ha</w:t>
      </w:r>
      <w:r>
        <w:rPr>
          <w:spacing w:val="14"/>
        </w:rPr>
        <w:t xml:space="preserve"> </w:t>
      </w:r>
      <w:r>
        <w:t>existido</w:t>
      </w:r>
      <w:r>
        <w:rPr>
          <w:spacing w:val="14"/>
        </w:rPr>
        <w:t xml:space="preserve"> </w:t>
      </w:r>
      <w:r>
        <w:t>cesión</w:t>
      </w:r>
      <w:r>
        <w:rPr>
          <w:spacing w:val="14"/>
        </w:rPr>
        <w:t xml:space="preserve"> </w:t>
      </w:r>
      <w:r>
        <w:t>ilegal</w:t>
      </w:r>
      <w:r>
        <w:rPr>
          <w:spacing w:val="14"/>
        </w:rPr>
        <w:t xml:space="preserve"> </w:t>
      </w:r>
      <w:r>
        <w:t>de</w:t>
      </w:r>
      <w:r>
        <w:rPr>
          <w:spacing w:val="14"/>
        </w:rPr>
        <w:t xml:space="preserve"> </w:t>
      </w:r>
      <w:r>
        <w:t>trabajadores,</w:t>
      </w:r>
      <w:r>
        <w:rPr>
          <w:spacing w:val="14"/>
        </w:rPr>
        <w:t xml:space="preserve"> </w:t>
      </w:r>
      <w:r>
        <w:t>actuando</w:t>
      </w:r>
      <w:r>
        <w:rPr>
          <w:spacing w:val="14"/>
        </w:rPr>
        <w:t xml:space="preserve"> </w:t>
      </w:r>
      <w:r>
        <w:t>como</w:t>
      </w:r>
      <w:r>
        <w:rPr>
          <w:spacing w:val="14"/>
        </w:rPr>
        <w:t xml:space="preserve"> </w:t>
      </w:r>
      <w:r>
        <w:t>cedente</w:t>
      </w:r>
      <w:r>
        <w:rPr>
          <w:spacing w:val="14"/>
        </w:rPr>
        <w:t xml:space="preserve"> </w:t>
      </w:r>
      <w:r>
        <w:t>la</w:t>
      </w:r>
      <w:r>
        <w:rPr>
          <w:spacing w:val="14"/>
        </w:rPr>
        <w:t xml:space="preserve"> </w:t>
      </w:r>
      <w:r>
        <w:t>entidad</w:t>
      </w:r>
      <w:r>
        <w:rPr>
          <w:spacing w:val="14"/>
        </w:rPr>
        <w:t xml:space="preserve"> </w:t>
      </w:r>
      <w:r>
        <w:t>AOSSA y cesionaria el Ayuntamiento de las Rozas, durante el período comprendido entre el 3 de septiembre de 2019 hasta el 31 de diciembre de 2023. En cuanto a un segundo período de prestación de servicios, que se extiende desde el 1 de enero de 2024 hasta la actualidad, la sentencia, de las pruebas practicadas, no advierte elemento o indicios de cesión ilegal entre AOSSA y la Fundación Municipal de Cultura de Las Rozas de Madrid indicando que la fundación ha venido ejercitando por sí misma las funciones y el poder de dirección que le corresponden como empleadora, decayendo en este punto la pretensión de cesión ilegal planteada.</w:t>
      </w:r>
    </w:p>
    <w:p w14:paraId="1485C753" w14:textId="77777777" w:rsidR="00F147EB" w:rsidRDefault="00F147EB">
      <w:pPr>
        <w:pStyle w:val="Textoindependiente"/>
        <w:spacing w:before="9"/>
      </w:pPr>
    </w:p>
    <w:p w14:paraId="6B3C8375" w14:textId="77777777" w:rsidR="00F147EB" w:rsidRDefault="00000000">
      <w:pPr>
        <w:pStyle w:val="Textoindependiente"/>
        <w:spacing w:line="292" w:lineRule="auto"/>
        <w:ind w:left="142" w:right="141"/>
        <w:jc w:val="both"/>
      </w:pPr>
      <w:r>
        <w:t>No procede la interposición de recurso de suplicación contra la citada sentencia, al contener iguales fundamentos jurídicos de otras ya resueltas con iguales peticiones.</w:t>
      </w:r>
    </w:p>
    <w:p w14:paraId="0B8C0436" w14:textId="77777777" w:rsidR="00F147EB" w:rsidRDefault="00F147EB">
      <w:pPr>
        <w:pStyle w:val="Textoindependiente"/>
        <w:spacing w:before="10"/>
      </w:pPr>
    </w:p>
    <w:p w14:paraId="158A43E4" w14:textId="77777777" w:rsidR="00F147EB" w:rsidRDefault="00000000">
      <w:pPr>
        <w:pStyle w:val="Textoindependiente"/>
        <w:spacing w:line="292" w:lineRule="auto"/>
        <w:ind w:left="142" w:right="141"/>
        <w:jc w:val="both"/>
      </w:pPr>
      <w:r>
        <w:t>En cuanto a la ejecución de la sentencia, como indica la misma, actualmente el servicio de</w:t>
      </w:r>
      <w:r>
        <w:rPr>
          <w:spacing w:val="80"/>
        </w:rPr>
        <w:t xml:space="preserve"> </w:t>
      </w:r>
      <w:r>
        <w:t>enseñanza de música y danza se efectúa a través del medio propio municipal Fundación Municipal</w:t>
      </w:r>
      <w:r>
        <w:rPr>
          <w:spacing w:val="80"/>
        </w:rPr>
        <w:t xml:space="preserve"> </w:t>
      </w:r>
      <w:r>
        <w:t>de Cultura, organismo que se ha subrogado como empleador tanto en los contratos suscritos con AOSSA Global S.A. como con el Ayuntamiento de Las Rozas de Madrid, con la antigüedad recogida en cada uno de los contratos y con los derechos económicos y sociales que tendrían en el Ayuntamiento de Las Rozas de Madrid.</w:t>
      </w:r>
    </w:p>
    <w:p w14:paraId="745B451C" w14:textId="77777777" w:rsidR="00F147EB" w:rsidRDefault="00F147EB">
      <w:pPr>
        <w:pStyle w:val="Textoindependiente"/>
        <w:spacing w:before="9"/>
      </w:pPr>
    </w:p>
    <w:p w14:paraId="3707441F" w14:textId="6AFBF180" w:rsidR="00F147EB" w:rsidRDefault="00000000" w:rsidP="00455FEA">
      <w:pPr>
        <w:pStyle w:val="Textoindependiente"/>
        <w:ind w:left="142"/>
        <w:sectPr w:rsidR="00F147EB">
          <w:pgSz w:w="11910" w:h="16840"/>
          <w:pgMar w:top="1260" w:right="1275" w:bottom="1260" w:left="1275" w:header="225" w:footer="1060" w:gutter="0"/>
          <w:cols w:space="720"/>
        </w:sectPr>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PR/2025/2454</w:t>
      </w:r>
      <w:r>
        <w:rPr>
          <w:spacing w:val="-3"/>
        </w:rPr>
        <w:t xml:space="preserve"> </w:t>
      </w:r>
      <w:r>
        <w:t>de</w:t>
      </w:r>
      <w:r>
        <w:rPr>
          <w:spacing w:val="-4"/>
        </w:rPr>
        <w:t xml:space="preserve"> </w:t>
      </w:r>
      <w:r>
        <w:t>22</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455FEA">
        <w:rPr>
          <w:spacing w:val="-2"/>
        </w:rPr>
        <w:t>,</w:t>
      </w:r>
    </w:p>
    <w:p w14:paraId="2CCD30DB" w14:textId="094D7E0A" w:rsidR="00F147EB" w:rsidRDefault="00000000">
      <w:pPr>
        <w:spacing w:before="179"/>
        <w:ind w:left="142"/>
        <w:rPr>
          <w:b/>
          <w:sz w:val="20"/>
        </w:rPr>
      </w:pPr>
      <w:r>
        <w:rPr>
          <w:b/>
          <w:noProof/>
          <w:sz w:val="20"/>
        </w:rPr>
        <w:lastRenderedPageBreak/>
        <mc:AlternateContent>
          <mc:Choice Requires="wps">
            <w:drawing>
              <wp:anchor distT="0" distB="0" distL="0" distR="0" simplePos="0" relativeHeight="15740416" behindDoc="0" locked="0" layoutInCell="1" allowOverlap="1" wp14:anchorId="7AC429B1" wp14:editId="528059AB">
                <wp:simplePos x="0" y="0"/>
                <wp:positionH relativeFrom="page">
                  <wp:posOffset>6807090</wp:posOffset>
                </wp:positionH>
                <wp:positionV relativeFrom="page">
                  <wp:posOffset>2818730</wp:posOffset>
                </wp:positionV>
                <wp:extent cx="419734" cy="318706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4DF3BF0"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0B17B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AC429B1" id="Textbox 34" o:spid="_x0000_s1044" type="#_x0000_t202" style="position:absolute;left:0;text-align:left;margin-left:536pt;margin-top:221.95pt;width:33.05pt;height:250.95pt;z-index:1574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2AM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EPY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4DF3BF0"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0B17B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b/>
          <w:spacing w:val="-2"/>
          <w:sz w:val="20"/>
        </w:rPr>
        <w:t>Resolución:</w:t>
      </w:r>
    </w:p>
    <w:p w14:paraId="56D801FF" w14:textId="77777777" w:rsidR="00F147EB" w:rsidRDefault="00F147EB">
      <w:pPr>
        <w:pStyle w:val="Textoindependiente"/>
        <w:spacing w:before="61"/>
        <w:rPr>
          <w:b/>
        </w:rPr>
      </w:pPr>
    </w:p>
    <w:p w14:paraId="37D17592" w14:textId="77777777" w:rsidR="00F147EB" w:rsidRDefault="00000000">
      <w:pPr>
        <w:pStyle w:val="Textoindependiente"/>
        <w:spacing w:before="1" w:line="292" w:lineRule="auto"/>
        <w:ind w:left="142" w:right="141"/>
        <w:jc w:val="both"/>
      </w:pPr>
      <w:r>
        <w:t xml:space="preserve">1º.- Quedar enterada del contenido del fallo de la sentencia dictada, no interponiendo recurso de </w:t>
      </w:r>
      <w:r>
        <w:rPr>
          <w:spacing w:val="-2"/>
        </w:rPr>
        <w:t>suplicación.</w:t>
      </w:r>
    </w:p>
    <w:p w14:paraId="79982506" w14:textId="77777777" w:rsidR="00F147EB" w:rsidRDefault="00F147EB">
      <w:pPr>
        <w:pStyle w:val="Textoindependiente"/>
        <w:spacing w:before="9"/>
      </w:pPr>
    </w:p>
    <w:p w14:paraId="5CD13FDA" w14:textId="77777777" w:rsidR="00F147EB" w:rsidRDefault="00000000">
      <w:pPr>
        <w:pStyle w:val="Textoindependiente"/>
        <w:ind w:left="142"/>
      </w:pPr>
      <w:r>
        <w:t>2º.-</w:t>
      </w:r>
      <w:r>
        <w:rPr>
          <w:spacing w:val="-3"/>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3"/>
        </w:rPr>
        <w:t xml:space="preserve"> </w:t>
      </w:r>
      <w:r>
        <w:t>al</w:t>
      </w:r>
      <w:r>
        <w:rPr>
          <w:spacing w:val="-2"/>
        </w:rPr>
        <w:t xml:space="preserve"> </w:t>
      </w:r>
      <w:r>
        <w:t>Servicio</w:t>
      </w:r>
      <w:r>
        <w:rPr>
          <w:spacing w:val="-2"/>
        </w:rPr>
        <w:t xml:space="preserve"> </w:t>
      </w:r>
      <w:r>
        <w:t>de</w:t>
      </w:r>
      <w:r>
        <w:rPr>
          <w:spacing w:val="-2"/>
        </w:rPr>
        <w:t xml:space="preserve"> </w:t>
      </w:r>
      <w:r>
        <w:t>Recursos</w:t>
      </w:r>
      <w:r>
        <w:rPr>
          <w:spacing w:val="-3"/>
        </w:rPr>
        <w:t xml:space="preserve"> </w:t>
      </w:r>
      <w:r>
        <w:t>Humanos</w:t>
      </w:r>
      <w:r>
        <w:rPr>
          <w:spacing w:val="-2"/>
        </w:rPr>
        <w:t xml:space="preserve"> </w:t>
      </w:r>
      <w:r>
        <w:t>para</w:t>
      </w:r>
      <w:r>
        <w:rPr>
          <w:spacing w:val="-2"/>
        </w:rPr>
        <w:t xml:space="preserve"> </w:t>
      </w:r>
      <w:r>
        <w:t>su</w:t>
      </w:r>
      <w:r>
        <w:rPr>
          <w:spacing w:val="-2"/>
        </w:rPr>
        <w:t xml:space="preserve"> conocimiento.</w:t>
      </w:r>
    </w:p>
    <w:p w14:paraId="628B84F4" w14:textId="77777777" w:rsidR="00F147EB" w:rsidRDefault="00F147EB">
      <w:pPr>
        <w:pStyle w:val="Textoindependiente"/>
        <w:spacing w:before="61"/>
      </w:pPr>
    </w:p>
    <w:p w14:paraId="1D788106" w14:textId="77777777" w:rsidR="00F147EB" w:rsidRDefault="00000000">
      <w:pPr>
        <w:pStyle w:val="Textoindependiente"/>
        <w:spacing w:line="292" w:lineRule="auto"/>
        <w:ind w:left="142" w:right="141"/>
        <w:jc w:val="both"/>
      </w:pPr>
      <w:r>
        <w:t>3º.- La ejecución del fallo de la sentencia se entiende cumplido al figurar la demandante como personal laboral indefinido no fijo de la Fundación Municipal de Cultura, medio propio del Ayuntamiento de Las Rozas de Madrid, con la antigüedad indicada y los derechos económicos y sociales que tendría en esta última administración.</w:t>
      </w:r>
    </w:p>
    <w:p w14:paraId="32FA8ABD" w14:textId="77777777" w:rsidR="00F147EB" w:rsidRDefault="00F147EB">
      <w:pPr>
        <w:pStyle w:val="Textoindependiente"/>
        <w:spacing w:before="10"/>
      </w:pPr>
    </w:p>
    <w:p w14:paraId="50A93A0B" w14:textId="77777777" w:rsidR="00F147EB" w:rsidRDefault="00000000">
      <w:pPr>
        <w:pStyle w:val="Textoindependiente"/>
        <w:spacing w:line="292" w:lineRule="auto"/>
        <w:ind w:left="142" w:right="141"/>
        <w:jc w:val="both"/>
      </w:pPr>
      <w:r>
        <w:t xml:space="preserve">4º.- Acusar recibo del testimonio de la sentencia, cuando esta adquiera firmeza, al Juzgado de lo Social </w:t>
      </w:r>
      <w:proofErr w:type="spellStart"/>
      <w:r>
        <w:t>nº</w:t>
      </w:r>
      <w:proofErr w:type="spellEnd"/>
      <w:r>
        <w:t xml:space="preserve"> 38 de Madrid.</w:t>
      </w:r>
    </w:p>
    <w:p w14:paraId="0724997B" w14:textId="77777777" w:rsidR="00F147EB" w:rsidRDefault="00F147EB">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5DEE3CBE" w14:textId="77777777">
        <w:trPr>
          <w:trHeight w:val="1543"/>
        </w:trPr>
        <w:tc>
          <w:tcPr>
            <w:tcW w:w="9062" w:type="dxa"/>
            <w:gridSpan w:val="2"/>
            <w:tcBorders>
              <w:left w:val="single" w:sz="4" w:space="0" w:color="CCCCCC"/>
              <w:right w:val="single" w:sz="4" w:space="0" w:color="CCCCCC"/>
            </w:tcBorders>
            <w:shd w:val="clear" w:color="auto" w:fill="F3F3F3"/>
          </w:tcPr>
          <w:p w14:paraId="2220C33A" w14:textId="77777777" w:rsidR="00F147EB" w:rsidRDefault="00000000">
            <w:pPr>
              <w:pStyle w:val="TableParagraph"/>
              <w:spacing w:line="297" w:lineRule="auto"/>
              <w:ind w:right="52"/>
              <w:jc w:val="both"/>
              <w:rPr>
                <w:b/>
                <w:sz w:val="20"/>
              </w:rPr>
            </w:pPr>
            <w:r>
              <w:rPr>
                <w:b/>
                <w:sz w:val="20"/>
              </w:rPr>
              <w:t>Aprobación</w:t>
            </w:r>
            <w:r>
              <w:rPr>
                <w:b/>
                <w:spacing w:val="35"/>
                <w:sz w:val="20"/>
              </w:rPr>
              <w:t xml:space="preserve"> </w:t>
            </w:r>
            <w:r>
              <w:rPr>
                <w:b/>
                <w:sz w:val="20"/>
              </w:rPr>
              <w:t>de</w:t>
            </w:r>
            <w:r>
              <w:rPr>
                <w:b/>
                <w:spacing w:val="35"/>
                <w:sz w:val="20"/>
              </w:rPr>
              <w:t xml:space="preserve"> </w:t>
            </w:r>
            <w:r>
              <w:rPr>
                <w:b/>
                <w:sz w:val="20"/>
              </w:rPr>
              <w:t>listas</w:t>
            </w:r>
            <w:r>
              <w:rPr>
                <w:b/>
                <w:spacing w:val="35"/>
                <w:sz w:val="20"/>
              </w:rPr>
              <w:t xml:space="preserve"> </w:t>
            </w:r>
            <w:r>
              <w:rPr>
                <w:b/>
                <w:sz w:val="20"/>
              </w:rPr>
              <w:t>definitivas</w:t>
            </w:r>
            <w:r>
              <w:rPr>
                <w:b/>
                <w:spacing w:val="35"/>
                <w:sz w:val="20"/>
              </w:rPr>
              <w:t xml:space="preserve"> </w:t>
            </w:r>
            <w:r>
              <w:rPr>
                <w:b/>
                <w:sz w:val="20"/>
              </w:rPr>
              <w:t>de</w:t>
            </w:r>
            <w:r>
              <w:rPr>
                <w:b/>
                <w:spacing w:val="35"/>
                <w:sz w:val="20"/>
              </w:rPr>
              <w:t xml:space="preserve"> </w:t>
            </w:r>
            <w:r>
              <w:rPr>
                <w:b/>
                <w:sz w:val="20"/>
              </w:rPr>
              <w:t>admitidos</w:t>
            </w:r>
            <w:r>
              <w:rPr>
                <w:b/>
                <w:spacing w:val="35"/>
                <w:sz w:val="20"/>
              </w:rPr>
              <w:t xml:space="preserve"> </w:t>
            </w:r>
            <w:r>
              <w:rPr>
                <w:b/>
                <w:sz w:val="20"/>
              </w:rPr>
              <w:t>y</w:t>
            </w:r>
            <w:r>
              <w:rPr>
                <w:b/>
                <w:spacing w:val="35"/>
                <w:sz w:val="20"/>
              </w:rPr>
              <w:t xml:space="preserve"> </w:t>
            </w:r>
            <w:r>
              <w:rPr>
                <w:b/>
                <w:sz w:val="20"/>
              </w:rPr>
              <w:t>excluidos</w:t>
            </w:r>
            <w:r>
              <w:rPr>
                <w:b/>
                <w:spacing w:val="35"/>
                <w:sz w:val="20"/>
              </w:rPr>
              <w:t xml:space="preserve"> </w:t>
            </w:r>
            <w:r>
              <w:rPr>
                <w:b/>
                <w:sz w:val="20"/>
              </w:rPr>
              <w:t>de</w:t>
            </w:r>
            <w:r>
              <w:rPr>
                <w:b/>
                <w:spacing w:val="35"/>
                <w:sz w:val="20"/>
              </w:rPr>
              <w:t xml:space="preserve"> </w:t>
            </w:r>
            <w:r>
              <w:rPr>
                <w:b/>
                <w:sz w:val="20"/>
              </w:rPr>
              <w:t>Convocatoria</w:t>
            </w:r>
            <w:r>
              <w:rPr>
                <w:b/>
                <w:spacing w:val="35"/>
                <w:sz w:val="20"/>
              </w:rPr>
              <w:t xml:space="preserve"> </w:t>
            </w:r>
            <w:r>
              <w:rPr>
                <w:b/>
                <w:sz w:val="20"/>
              </w:rPr>
              <w:t>para</w:t>
            </w:r>
            <w:r>
              <w:rPr>
                <w:b/>
                <w:spacing w:val="35"/>
                <w:sz w:val="20"/>
              </w:rPr>
              <w:t xml:space="preserve"> </w:t>
            </w:r>
            <w:r>
              <w:rPr>
                <w:b/>
                <w:sz w:val="20"/>
              </w:rPr>
              <w:t xml:space="preserve">provisión por sistema de Concurso Específico de puesto de trabajo de Ingeniero Técnico de Medioambiente, reservado a personal funcionario y abierto a otras Administraciones Públicas, Expediente (CE-01/2024), con código 5.B.12 de la RPT del Ayuntamiento de Las Rozas de Madrid, en Área de Medioambiente, grupo A, subgrupo A2. </w:t>
            </w:r>
            <w:proofErr w:type="spellStart"/>
            <w:r>
              <w:rPr>
                <w:b/>
                <w:sz w:val="20"/>
              </w:rPr>
              <w:t>Expte</w:t>
            </w:r>
            <w:proofErr w:type="spellEnd"/>
            <w:r>
              <w:rPr>
                <w:b/>
                <w:sz w:val="20"/>
              </w:rPr>
              <w:t>. 58344/2024.</w:t>
            </w:r>
          </w:p>
        </w:tc>
      </w:tr>
      <w:tr w:rsidR="00F147EB" w14:paraId="2382C895" w14:textId="77777777">
        <w:trPr>
          <w:trHeight w:val="399"/>
        </w:trPr>
        <w:tc>
          <w:tcPr>
            <w:tcW w:w="1877" w:type="dxa"/>
            <w:tcBorders>
              <w:left w:val="single" w:sz="4" w:space="0" w:color="CCCCCC"/>
              <w:right w:val="single" w:sz="6" w:space="0" w:color="CCCCCC"/>
            </w:tcBorders>
          </w:tcPr>
          <w:p w14:paraId="179D3977" w14:textId="77777777" w:rsidR="00F147EB"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05B2480D"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B55B5E5" w14:textId="77777777" w:rsidR="00F147EB" w:rsidRDefault="00F147EB">
      <w:pPr>
        <w:pStyle w:val="Textoindependiente"/>
        <w:spacing w:before="143"/>
      </w:pPr>
    </w:p>
    <w:p w14:paraId="5230141E"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9809B8B" w14:textId="77777777" w:rsidR="00F147EB" w:rsidRDefault="00F147EB">
      <w:pPr>
        <w:pStyle w:val="Textoindependiente"/>
        <w:spacing w:before="61"/>
        <w:rPr>
          <w:b/>
        </w:rPr>
      </w:pPr>
    </w:p>
    <w:p w14:paraId="75DBD266" w14:textId="77777777" w:rsidR="00F147EB" w:rsidRDefault="00000000">
      <w:pPr>
        <w:pStyle w:val="Textoindependiente"/>
        <w:spacing w:line="292" w:lineRule="auto"/>
        <w:ind w:left="142" w:right="141"/>
        <w:jc w:val="both"/>
      </w:pPr>
      <w:r>
        <w:t>De conformidad con lo previsto en el artículo 127.1 h) de la Ley 7/1985, de 2 de abril, reguladora de las Bases de Régimen Local y de las Bases Generales que habrán de regir la provisión de puestos</w:t>
      </w:r>
      <w:r>
        <w:rPr>
          <w:spacing w:val="80"/>
        </w:rPr>
        <w:t xml:space="preserve"> </w:t>
      </w:r>
      <w:r>
        <w:t>de trabajo reservados a funcionarios de carrera mediante concurso específico, publicadas en el Boletín Oficial de la Comunidad de Madrid núm. 116, de 17 de mayo de 2013, aprobadas por</w:t>
      </w:r>
      <w:r>
        <w:rPr>
          <w:spacing w:val="80"/>
        </w:rPr>
        <w:t xml:space="preserve"> </w:t>
      </w:r>
      <w:r>
        <w:t xml:space="preserve">Acuerdo de la Junta de Gobierno Local del Ayuntamiento de Las Rozas de Madrid de 12 de abril de </w:t>
      </w:r>
      <w:r>
        <w:rPr>
          <w:spacing w:val="-2"/>
        </w:rPr>
        <w:t>2013.</w:t>
      </w:r>
    </w:p>
    <w:p w14:paraId="0D238805" w14:textId="77777777" w:rsidR="00F147EB" w:rsidRDefault="00F147EB">
      <w:pPr>
        <w:pStyle w:val="Textoindependiente"/>
        <w:spacing w:before="10"/>
      </w:pPr>
    </w:p>
    <w:p w14:paraId="2725F020" w14:textId="77777777" w:rsidR="00F147EB" w:rsidRDefault="00000000">
      <w:pPr>
        <w:pStyle w:val="Textoindependiente"/>
        <w:spacing w:line="292" w:lineRule="auto"/>
        <w:ind w:left="142" w:right="141"/>
        <w:jc w:val="both"/>
      </w:pPr>
      <w:r>
        <w:t>En virtud del Acuerdo adoptado por la Junta de Gobierno Local, en sesión de 23 de junio de 2023,</w:t>
      </w:r>
      <w:r>
        <w:rPr>
          <w:spacing w:val="80"/>
        </w:rPr>
        <w:t xml:space="preserve"> </w:t>
      </w:r>
      <w:r>
        <w:t xml:space="preserve">por el que se delega en el </w:t>
      </w:r>
      <w:proofErr w:type="gramStart"/>
      <w:r>
        <w:t>Concejal</w:t>
      </w:r>
      <w:proofErr w:type="gramEnd"/>
      <w:r>
        <w:t xml:space="preserve"> de Recursos Humanos del Ayuntamiento de Las Rozas de</w:t>
      </w:r>
      <w:r>
        <w:rPr>
          <w:spacing w:val="40"/>
        </w:rPr>
        <w:t xml:space="preserve"> </w:t>
      </w:r>
      <w:r>
        <w:t>Madrid, la propuesta de las convocatorias de provisión de puestos de trabajo ante la Junta de Gobierno Local del Ayuntamiento de Las Rozas de Madrid, se propone la provisión de un puesto de trabajo de personal funcionario, mediante concurso específico, según las bases de convocatoria.</w:t>
      </w:r>
      <w:r>
        <w:rPr>
          <w:spacing w:val="40"/>
        </w:rPr>
        <w:t xml:space="preserve"> </w:t>
      </w:r>
      <w:r>
        <w:t>Todo ello según lo previsto en la Relación de Puestos de trabajo vigente en el Ayuntamiento de Las Rozas de Madrid, conforme a lo dispuesto en el artículo 79 del Real Decreto Legislativo 5/2015, de</w:t>
      </w:r>
      <w:r>
        <w:rPr>
          <w:spacing w:val="80"/>
        </w:rPr>
        <w:t xml:space="preserve"> </w:t>
      </w:r>
      <w:r>
        <w:t>30 de octubre, por el que se aprueba el texto refundido de la Ley del Estatuto Básico del Empleado Público, y los artículos 39 y siguientes del Real Decreto 364/1995, de 10 de marzo, por el que se aprueba el Reglamento General de Ingreso del Personal al Servicio de la Administración General del Estado y de Provisión de Puestos de Trabajo y Promoción Profesional de los Funcionarios Civiles de la Administración General del Estado.</w:t>
      </w:r>
    </w:p>
    <w:p w14:paraId="7579B9F6" w14:textId="77777777" w:rsidR="00F147EB" w:rsidRDefault="00F147EB">
      <w:pPr>
        <w:pStyle w:val="Textoindependiente"/>
        <w:spacing w:before="9"/>
      </w:pPr>
    </w:p>
    <w:p w14:paraId="59E0175D" w14:textId="77777777" w:rsidR="00F147EB" w:rsidRDefault="00000000">
      <w:pPr>
        <w:pStyle w:val="Textoindependiente"/>
        <w:ind w:left="142"/>
      </w:pPr>
      <w:r>
        <w:t>Obra</w:t>
      </w:r>
      <w:r>
        <w:rPr>
          <w:spacing w:val="-4"/>
        </w:rPr>
        <w:t xml:space="preserve"> </w:t>
      </w:r>
      <w:r>
        <w:t>en</w:t>
      </w:r>
      <w:r>
        <w:rPr>
          <w:spacing w:val="-4"/>
        </w:rPr>
        <w:t xml:space="preserve"> </w:t>
      </w:r>
      <w:r>
        <w:t>el</w:t>
      </w:r>
      <w:r>
        <w:rPr>
          <w:spacing w:val="-4"/>
        </w:rPr>
        <w:t xml:space="preserve"> </w:t>
      </w:r>
      <w:r>
        <w:t>expediente</w:t>
      </w:r>
      <w:r>
        <w:rPr>
          <w:spacing w:val="-4"/>
        </w:rPr>
        <w:t xml:space="preserve"> </w:t>
      </w:r>
      <w:r>
        <w:t>la</w:t>
      </w:r>
      <w:r>
        <w:rPr>
          <w:spacing w:val="-4"/>
        </w:rPr>
        <w:t xml:space="preserve"> </w:t>
      </w:r>
      <w:r>
        <w:t>siguiente</w:t>
      </w:r>
      <w:r>
        <w:rPr>
          <w:spacing w:val="-3"/>
        </w:rPr>
        <w:t xml:space="preserve"> </w:t>
      </w:r>
      <w:r>
        <w:rPr>
          <w:spacing w:val="-2"/>
        </w:rPr>
        <w:t>documentación:</w:t>
      </w:r>
    </w:p>
    <w:p w14:paraId="04ED3483" w14:textId="77777777" w:rsidR="00F147EB" w:rsidRDefault="00F147EB">
      <w:pPr>
        <w:pStyle w:val="Textoindependiente"/>
        <w:spacing w:before="60"/>
      </w:pPr>
    </w:p>
    <w:p w14:paraId="1B044462" w14:textId="7CE8FD3A" w:rsidR="00F147EB" w:rsidRDefault="00000000">
      <w:pPr>
        <w:pStyle w:val="Textoindependiente"/>
        <w:spacing w:line="292" w:lineRule="auto"/>
        <w:ind w:left="543" w:hanging="173"/>
      </w:pPr>
      <w:r>
        <w:rPr>
          <w:noProof/>
          <w:position w:val="2"/>
        </w:rPr>
        <w:drawing>
          <wp:inline distT="0" distB="0" distL="0" distR="0" wp14:anchorId="4B52F6C0" wp14:editId="48D11065">
            <wp:extent cx="57619" cy="57632"/>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0" cstate="print"/>
                    <a:stretch>
                      <a:fillRect/>
                    </a:stretch>
                  </pic:blipFill>
                  <pic:spPr>
                    <a:xfrm>
                      <a:off x="0" y="0"/>
                      <a:ext cx="57619" cy="57632"/>
                    </a:xfrm>
                    <a:prstGeom prst="rect">
                      <a:avLst/>
                    </a:prstGeom>
                  </pic:spPr>
                </pic:pic>
              </a:graphicData>
            </a:graphic>
          </wp:inline>
        </w:drawing>
      </w:r>
      <w:r>
        <w:rPr>
          <w:rFonts w:ascii="Times New Roman" w:hAnsi="Times New Roman"/>
          <w:spacing w:val="33"/>
        </w:rPr>
        <w:t xml:space="preserve"> </w:t>
      </w:r>
      <w:r>
        <w:t>Solicitud</w:t>
      </w:r>
      <w:r>
        <w:rPr>
          <w:spacing w:val="22"/>
        </w:rPr>
        <w:t xml:space="preserve"> </w:t>
      </w:r>
      <w:r>
        <w:t>de</w:t>
      </w:r>
      <w:r>
        <w:rPr>
          <w:spacing w:val="22"/>
        </w:rPr>
        <w:t xml:space="preserve"> </w:t>
      </w:r>
      <w:r>
        <w:t>la</w:t>
      </w:r>
      <w:r>
        <w:rPr>
          <w:spacing w:val="22"/>
        </w:rPr>
        <w:t xml:space="preserve"> </w:t>
      </w:r>
      <w:r>
        <w:t>Directora</w:t>
      </w:r>
      <w:r>
        <w:rPr>
          <w:spacing w:val="22"/>
        </w:rPr>
        <w:t xml:space="preserve"> </w:t>
      </w:r>
      <w:r>
        <w:t>General</w:t>
      </w:r>
      <w:r>
        <w:rPr>
          <w:spacing w:val="22"/>
        </w:rPr>
        <w:t xml:space="preserve"> </w:t>
      </w:r>
      <w:r>
        <w:t>de</w:t>
      </w:r>
      <w:r>
        <w:rPr>
          <w:spacing w:val="22"/>
        </w:rPr>
        <w:t xml:space="preserve"> </w:t>
      </w:r>
      <w:r>
        <w:t>Medioambiente,</w:t>
      </w:r>
      <w:r>
        <w:rPr>
          <w:spacing w:val="22"/>
        </w:rPr>
        <w:t xml:space="preserve"> </w:t>
      </w:r>
      <w:proofErr w:type="gramStart"/>
      <w:r>
        <w:t>D</w:t>
      </w:r>
      <w:r w:rsidR="00455FEA">
        <w:t>.</w:t>
      </w:r>
      <w:r>
        <w:t>ª</w:t>
      </w:r>
      <w:proofErr w:type="gramEnd"/>
      <w:r>
        <w:rPr>
          <w:spacing w:val="22"/>
        </w:rPr>
        <w:t xml:space="preserve"> </w:t>
      </w:r>
      <w:r>
        <w:t>María</w:t>
      </w:r>
      <w:r>
        <w:rPr>
          <w:spacing w:val="22"/>
        </w:rPr>
        <w:t xml:space="preserve"> </w:t>
      </w:r>
      <w:r>
        <w:t>Castillo</w:t>
      </w:r>
      <w:r>
        <w:rPr>
          <w:spacing w:val="22"/>
        </w:rPr>
        <w:t xml:space="preserve"> </w:t>
      </w:r>
      <w:r>
        <w:t>Villalba,</w:t>
      </w:r>
      <w:r>
        <w:rPr>
          <w:spacing w:val="22"/>
        </w:rPr>
        <w:t xml:space="preserve"> </w:t>
      </w:r>
      <w:r>
        <w:t>de</w:t>
      </w:r>
      <w:r>
        <w:rPr>
          <w:spacing w:val="22"/>
        </w:rPr>
        <w:t xml:space="preserve"> </w:t>
      </w:r>
      <w:r>
        <w:t>fecha</w:t>
      </w:r>
      <w:r>
        <w:rPr>
          <w:spacing w:val="22"/>
        </w:rPr>
        <w:t xml:space="preserve"> </w:t>
      </w:r>
      <w:r>
        <w:t>29</w:t>
      </w:r>
      <w:r>
        <w:rPr>
          <w:spacing w:val="22"/>
        </w:rPr>
        <w:t xml:space="preserve"> </w:t>
      </w:r>
      <w:r>
        <w:t>de noviembre de 2024.</w:t>
      </w:r>
    </w:p>
    <w:p w14:paraId="0DC01F53" w14:textId="77777777" w:rsidR="00F147EB" w:rsidRDefault="00F147EB">
      <w:pPr>
        <w:pStyle w:val="Textoindependiente"/>
        <w:spacing w:line="292" w:lineRule="auto"/>
        <w:sectPr w:rsidR="00F147EB">
          <w:pgSz w:w="11910" w:h="16840"/>
          <w:pgMar w:top="1260" w:right="1275" w:bottom="1260" w:left="1275" w:header="225" w:footer="1060" w:gutter="0"/>
          <w:cols w:space="720"/>
        </w:sectPr>
      </w:pPr>
    </w:p>
    <w:p w14:paraId="1E7E5DB7" w14:textId="01AE8FEC" w:rsidR="00F147EB" w:rsidRDefault="00000000">
      <w:pPr>
        <w:pStyle w:val="Textoindependiente"/>
        <w:spacing w:before="180" w:line="292" w:lineRule="auto"/>
        <w:ind w:left="543" w:hanging="173"/>
      </w:pPr>
      <w:r>
        <w:rPr>
          <w:noProof/>
        </w:rPr>
        <w:lastRenderedPageBreak/>
        <mc:AlternateContent>
          <mc:Choice Requires="wps">
            <w:drawing>
              <wp:anchor distT="0" distB="0" distL="0" distR="0" simplePos="0" relativeHeight="15741440" behindDoc="0" locked="0" layoutInCell="1" allowOverlap="1" wp14:anchorId="176EDB12" wp14:editId="12D6F5FE">
                <wp:simplePos x="0" y="0"/>
                <wp:positionH relativeFrom="page">
                  <wp:posOffset>6807090</wp:posOffset>
                </wp:positionH>
                <wp:positionV relativeFrom="page">
                  <wp:posOffset>2818730</wp:posOffset>
                </wp:positionV>
                <wp:extent cx="419734" cy="3187065"/>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F6D5D3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9D70BA"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176EDB12" id="Textbox 37" o:spid="_x0000_s1045" type="#_x0000_t202" style="position:absolute;left:0;text-align:left;margin-left:536pt;margin-top:221.95pt;width:33.05pt;height:250.95pt;z-index:1574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8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1b+v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F6D5D3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9D70BA"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noProof/>
          <w:position w:val="2"/>
        </w:rPr>
        <w:drawing>
          <wp:inline distT="0" distB="0" distL="0" distR="0" wp14:anchorId="70F73750" wp14:editId="20D4142C">
            <wp:extent cx="57619" cy="57632"/>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10" cstate="print"/>
                    <a:stretch>
                      <a:fillRect/>
                    </a:stretch>
                  </pic:blipFill>
                  <pic:spPr>
                    <a:xfrm>
                      <a:off x="0" y="0"/>
                      <a:ext cx="57619" cy="57632"/>
                    </a:xfrm>
                    <a:prstGeom prst="rect">
                      <a:avLst/>
                    </a:prstGeom>
                  </pic:spPr>
                </pic:pic>
              </a:graphicData>
            </a:graphic>
          </wp:inline>
        </w:drawing>
      </w:r>
      <w:r>
        <w:rPr>
          <w:rFonts w:ascii="Times New Roman" w:hAnsi="Times New Roman"/>
          <w:spacing w:val="30"/>
        </w:rPr>
        <w:t xml:space="preserve"> </w:t>
      </w:r>
      <w:r>
        <w:t xml:space="preserve">Providencia del </w:t>
      </w:r>
      <w:proofErr w:type="gramStart"/>
      <w:r>
        <w:t>Concejal</w:t>
      </w:r>
      <w:proofErr w:type="gramEnd"/>
      <w:r>
        <w:t xml:space="preserve"> de Recursos Humanos, D. Jose Luis San Higinio Gómez de fecha 3 de diciembre de 2024.</w:t>
      </w:r>
    </w:p>
    <w:p w14:paraId="70DDEF8C" w14:textId="77777777" w:rsidR="00F147EB" w:rsidRDefault="00F147EB">
      <w:pPr>
        <w:pStyle w:val="Textoindependiente"/>
        <w:spacing w:before="10"/>
      </w:pPr>
    </w:p>
    <w:p w14:paraId="0D3BC54C" w14:textId="114791BC" w:rsidR="00F147EB" w:rsidRDefault="00000000">
      <w:pPr>
        <w:pStyle w:val="Textoindependiente"/>
        <w:spacing w:line="292" w:lineRule="auto"/>
        <w:ind w:left="543" w:hanging="173"/>
      </w:pPr>
      <w:r>
        <w:rPr>
          <w:noProof/>
          <w:position w:val="2"/>
        </w:rPr>
        <w:drawing>
          <wp:inline distT="0" distB="0" distL="0" distR="0" wp14:anchorId="64351F7D" wp14:editId="6505F7A4">
            <wp:extent cx="57619" cy="57632"/>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10" cstate="print"/>
                    <a:stretch>
                      <a:fillRect/>
                    </a:stretch>
                  </pic:blipFill>
                  <pic:spPr>
                    <a:xfrm>
                      <a:off x="0" y="0"/>
                      <a:ext cx="57619" cy="57632"/>
                    </a:xfrm>
                    <a:prstGeom prst="rect">
                      <a:avLst/>
                    </a:prstGeom>
                  </pic:spPr>
                </pic:pic>
              </a:graphicData>
            </a:graphic>
          </wp:inline>
        </w:drawing>
      </w:r>
      <w:r>
        <w:rPr>
          <w:rFonts w:ascii="Times New Roman" w:hAnsi="Times New Roman"/>
          <w:spacing w:val="36"/>
        </w:rPr>
        <w:t xml:space="preserve"> </w:t>
      </w:r>
      <w:r>
        <w:t>Informe</w:t>
      </w:r>
      <w:r>
        <w:rPr>
          <w:spacing w:val="40"/>
        </w:rPr>
        <w:t xml:space="preserve"> </w:t>
      </w:r>
      <w:r>
        <w:t>favorable</w:t>
      </w:r>
      <w:r>
        <w:rPr>
          <w:spacing w:val="40"/>
        </w:rPr>
        <w:t xml:space="preserve"> </w:t>
      </w:r>
      <w:r>
        <w:t>de</w:t>
      </w:r>
      <w:r>
        <w:rPr>
          <w:spacing w:val="40"/>
        </w:rPr>
        <w:t xml:space="preserve"> </w:t>
      </w:r>
      <w:r>
        <w:t>la</w:t>
      </w:r>
      <w:r>
        <w:rPr>
          <w:spacing w:val="40"/>
        </w:rPr>
        <w:t xml:space="preserve"> </w:t>
      </w:r>
      <w:r>
        <w:t>Adjunta</w:t>
      </w:r>
      <w:r>
        <w:rPr>
          <w:spacing w:val="40"/>
        </w:rPr>
        <w:t xml:space="preserve"> </w:t>
      </w:r>
      <w:r>
        <w:t>de</w:t>
      </w:r>
      <w:r>
        <w:rPr>
          <w:spacing w:val="40"/>
        </w:rPr>
        <w:t xml:space="preserve"> </w:t>
      </w:r>
      <w:r>
        <w:t>Recursos</w:t>
      </w:r>
      <w:r>
        <w:rPr>
          <w:spacing w:val="40"/>
        </w:rPr>
        <w:t xml:space="preserve"> </w:t>
      </w:r>
      <w:r>
        <w:t>Humanos,</w:t>
      </w:r>
      <w:r>
        <w:rPr>
          <w:spacing w:val="40"/>
        </w:rPr>
        <w:t xml:space="preserve"> </w:t>
      </w:r>
      <w:proofErr w:type="gramStart"/>
      <w:r>
        <w:t>D</w:t>
      </w:r>
      <w:r w:rsidR="00455FEA">
        <w:t>.</w:t>
      </w:r>
      <w:r>
        <w:t>ª</w:t>
      </w:r>
      <w:proofErr w:type="gramEnd"/>
      <w:r>
        <w:rPr>
          <w:spacing w:val="40"/>
        </w:rPr>
        <w:t xml:space="preserve"> </w:t>
      </w:r>
      <w:r>
        <w:t>Rosa</w:t>
      </w:r>
      <w:r>
        <w:rPr>
          <w:spacing w:val="40"/>
        </w:rPr>
        <w:t xml:space="preserve"> </w:t>
      </w:r>
      <w:r>
        <w:t>Esperanza</w:t>
      </w:r>
      <w:r>
        <w:rPr>
          <w:spacing w:val="40"/>
        </w:rPr>
        <w:t xml:space="preserve"> </w:t>
      </w:r>
      <w:r>
        <w:t>Pérez</w:t>
      </w:r>
      <w:r>
        <w:rPr>
          <w:spacing w:val="40"/>
        </w:rPr>
        <w:t xml:space="preserve"> </w:t>
      </w:r>
      <w:r>
        <w:t>Díaz,</w:t>
      </w:r>
      <w:r>
        <w:rPr>
          <w:spacing w:val="40"/>
        </w:rPr>
        <w:t xml:space="preserve"> </w:t>
      </w:r>
      <w:r>
        <w:t>de fecha 04 de diciembre de 2024.</w:t>
      </w:r>
    </w:p>
    <w:p w14:paraId="490CBCC4" w14:textId="77777777" w:rsidR="00F147EB" w:rsidRDefault="00F147EB">
      <w:pPr>
        <w:pStyle w:val="Textoindependiente"/>
        <w:spacing w:before="10"/>
      </w:pPr>
    </w:p>
    <w:p w14:paraId="08B281F9" w14:textId="77777777" w:rsidR="00F147EB" w:rsidRDefault="00000000">
      <w:pPr>
        <w:pStyle w:val="Textoindependiente"/>
        <w:ind w:left="370"/>
      </w:pPr>
      <w:r>
        <w:rPr>
          <w:noProof/>
          <w:position w:val="2"/>
        </w:rPr>
        <w:drawing>
          <wp:inline distT="0" distB="0" distL="0" distR="0" wp14:anchorId="30FA4ABC" wp14:editId="0D11E751">
            <wp:extent cx="57619" cy="57632"/>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10" cstate="print"/>
                    <a:stretch>
                      <a:fillRect/>
                    </a:stretch>
                  </pic:blipFill>
                  <pic:spPr>
                    <a:xfrm>
                      <a:off x="0" y="0"/>
                      <a:ext cx="57619" cy="57632"/>
                    </a:xfrm>
                    <a:prstGeom prst="rect">
                      <a:avLst/>
                    </a:prstGeom>
                  </pic:spPr>
                </pic:pic>
              </a:graphicData>
            </a:graphic>
          </wp:inline>
        </w:drawing>
      </w:r>
      <w:r>
        <w:rPr>
          <w:rFonts w:ascii="Times New Roman" w:hAnsi="Times New Roman"/>
          <w:spacing w:val="30"/>
        </w:rPr>
        <w:t xml:space="preserve"> </w:t>
      </w:r>
      <w:r>
        <w:t>Informe</w:t>
      </w:r>
      <w:r>
        <w:rPr>
          <w:spacing w:val="-1"/>
        </w:rPr>
        <w:t xml:space="preserve"> </w:t>
      </w:r>
      <w:r>
        <w:t>favorable</w:t>
      </w:r>
      <w:r>
        <w:rPr>
          <w:spacing w:val="-1"/>
        </w:rPr>
        <w:t xml:space="preserve"> </w:t>
      </w:r>
      <w:r>
        <w:t>de</w:t>
      </w:r>
      <w:r>
        <w:rPr>
          <w:spacing w:val="-1"/>
        </w:rPr>
        <w:t xml:space="preserve"> </w:t>
      </w:r>
      <w:r>
        <w:t>la</w:t>
      </w:r>
      <w:r>
        <w:rPr>
          <w:spacing w:val="-1"/>
        </w:rPr>
        <w:t xml:space="preserve"> </w:t>
      </w:r>
      <w:r>
        <w:t>intervención</w:t>
      </w:r>
      <w:r>
        <w:rPr>
          <w:spacing w:val="-1"/>
        </w:rPr>
        <w:t xml:space="preserve"> </w:t>
      </w:r>
      <w:r>
        <w:t>adjunta</w:t>
      </w:r>
      <w:r>
        <w:rPr>
          <w:spacing w:val="-1"/>
        </w:rPr>
        <w:t xml:space="preserve"> </w:t>
      </w:r>
      <w:r>
        <w:t>de</w:t>
      </w:r>
      <w:r>
        <w:rPr>
          <w:spacing w:val="-1"/>
        </w:rPr>
        <w:t xml:space="preserve"> </w:t>
      </w:r>
      <w:r>
        <w:t>fecha</w:t>
      </w:r>
      <w:r>
        <w:rPr>
          <w:spacing w:val="-1"/>
        </w:rPr>
        <w:t xml:space="preserve"> </w:t>
      </w:r>
      <w:r>
        <w:t>30</w:t>
      </w:r>
      <w:r>
        <w:rPr>
          <w:spacing w:val="-1"/>
        </w:rPr>
        <w:t xml:space="preserve"> </w:t>
      </w:r>
      <w:r>
        <w:t>de</w:t>
      </w:r>
      <w:r>
        <w:rPr>
          <w:spacing w:val="-1"/>
        </w:rPr>
        <w:t xml:space="preserve"> </w:t>
      </w:r>
      <w:r>
        <w:t>diciembre</w:t>
      </w:r>
      <w:r>
        <w:rPr>
          <w:spacing w:val="-1"/>
        </w:rPr>
        <w:t xml:space="preserve"> </w:t>
      </w:r>
      <w:r>
        <w:t>de</w:t>
      </w:r>
      <w:r>
        <w:rPr>
          <w:spacing w:val="-1"/>
        </w:rPr>
        <w:t xml:space="preserve"> </w:t>
      </w:r>
      <w:r>
        <w:t>2024.</w:t>
      </w:r>
    </w:p>
    <w:p w14:paraId="4330EDF8" w14:textId="77777777" w:rsidR="00F147EB" w:rsidRDefault="00F147EB">
      <w:pPr>
        <w:pStyle w:val="Textoindependiente"/>
      </w:pPr>
    </w:p>
    <w:p w14:paraId="47262BFE" w14:textId="77777777" w:rsidR="00F147EB" w:rsidRDefault="00F147EB">
      <w:pPr>
        <w:pStyle w:val="Textoindependiente"/>
        <w:spacing w:before="111"/>
      </w:pPr>
    </w:p>
    <w:p w14:paraId="1E729481" w14:textId="77777777" w:rsidR="00F147EB" w:rsidRDefault="00000000">
      <w:pPr>
        <w:pStyle w:val="Textoindependiente"/>
        <w:spacing w:line="292" w:lineRule="auto"/>
        <w:ind w:left="142" w:right="141"/>
        <w:jc w:val="both"/>
      </w:pPr>
      <w:r>
        <w:t>Visto el Acuerdo de la Junta de Gobierno Local de este Ayuntamiento, en sesión extraordinaria celebrada el día 30 de diciembre de 2024 por el que se aprobaron las bases y la convocatoria para la provisión por el sistema de Concurso Específico de un puesto de trabajo de Ingeniero Técnico de Medioambiente, reservado a personal funcionario y abierto a otras Administraciones Públicas, Expediente (CE-01/2024), con código 5.B.12 de la Relación de Puestos de Trabajo del Ayuntamiento de Las Rozas de Madrid, en el área de Medioambiente, perteneciente al grupo A, subgrupo A2.</w:t>
      </w:r>
    </w:p>
    <w:p w14:paraId="2CB7DB8D" w14:textId="77777777" w:rsidR="00F147EB" w:rsidRDefault="00F147EB">
      <w:pPr>
        <w:pStyle w:val="Textoindependiente"/>
        <w:spacing w:before="9"/>
      </w:pPr>
    </w:p>
    <w:p w14:paraId="246E7D07" w14:textId="77777777" w:rsidR="00F147EB" w:rsidRDefault="00000000">
      <w:pPr>
        <w:pStyle w:val="Textoindependiente"/>
        <w:spacing w:line="292" w:lineRule="auto"/>
        <w:ind w:left="142" w:right="141"/>
        <w:jc w:val="both"/>
      </w:pPr>
      <w:r>
        <w:t>El extracto de las bases de la convocatoria fue publicado en el BOCM n.º 13 de 16 de enero de 2025 así como las bases íntegras en la web municipal y posteriormente se publicó en el BOE n.º 24 de 28 de enero de 2025 y en la web del Ayuntamiento de Las Rozas de Madrid (</w:t>
      </w:r>
      <w:r>
        <w:rPr>
          <w:u w:val="single"/>
        </w:rPr>
        <w:t>Ofertas de Empleo en</w:t>
      </w:r>
      <w:r>
        <w:rPr>
          <w:spacing w:val="80"/>
        </w:rPr>
        <w:t xml:space="preserve"> </w:t>
      </w:r>
      <w:r>
        <w:rPr>
          <w:u w:val="single"/>
        </w:rPr>
        <w:t>plazo | Ayuntamiento de Las Rozas de Madrid</w:t>
      </w:r>
      <w:r>
        <w:t>).</w:t>
      </w:r>
    </w:p>
    <w:p w14:paraId="3DBF2FFD" w14:textId="77777777" w:rsidR="00F147EB" w:rsidRDefault="00F147EB">
      <w:pPr>
        <w:pStyle w:val="Textoindependiente"/>
        <w:spacing w:before="10"/>
      </w:pPr>
    </w:p>
    <w:p w14:paraId="6AA0CA75" w14:textId="77777777" w:rsidR="00F147EB" w:rsidRDefault="00000000">
      <w:pPr>
        <w:pStyle w:val="Textoindependiente"/>
        <w:spacing w:line="292" w:lineRule="auto"/>
        <w:ind w:left="142" w:right="141"/>
        <w:jc w:val="both"/>
      </w:pPr>
      <w:r>
        <w:t>Visto que con objeto de la designación de los miembros de la Comisión de Valoración del concurso específico CE-01/2024, con fecha 25 de febrero de 2025, se informa a las distintas secciones sindicales más representativas y a las que cuentan con más del diez por ciento de representantes en el conjunto de las Administraciones Públicas o en el ámbito territorial y funcional que se extiende la citada convocatoria. Estos representantes de las organizaciones sindicales se designarán a</w:t>
      </w:r>
      <w:r>
        <w:rPr>
          <w:spacing w:val="80"/>
        </w:rPr>
        <w:t xml:space="preserve"> </w:t>
      </w:r>
      <w:r>
        <w:t xml:space="preserve">propuesta de </w:t>
      </w:r>
      <w:proofErr w:type="gramStart"/>
      <w:r>
        <w:t>las mismas</w:t>
      </w:r>
      <w:proofErr w:type="gramEnd"/>
      <w:r>
        <w:t>, Sin embargo, no constando aceptación o nombramiento de vocales por parte de las organizaciones sindicales en el expediente, ni habiéndose comunicado al tribunal designación de nuevos vocales, se entiende que renuncian a su derecho a formar parte de la citada Comisión de Valoración.</w:t>
      </w:r>
    </w:p>
    <w:p w14:paraId="3583EAA2" w14:textId="77777777" w:rsidR="00F147EB" w:rsidRDefault="00F147EB">
      <w:pPr>
        <w:pStyle w:val="Textoindependiente"/>
        <w:spacing w:before="9"/>
      </w:pPr>
    </w:p>
    <w:p w14:paraId="20CD138F" w14:textId="77777777" w:rsidR="00F147EB" w:rsidRDefault="00000000">
      <w:pPr>
        <w:pStyle w:val="Textoindependiente"/>
        <w:spacing w:before="1" w:line="292" w:lineRule="auto"/>
        <w:ind w:left="142" w:right="141"/>
        <w:jc w:val="both"/>
      </w:pPr>
      <w:r>
        <w:t>Visto el Acuerdo de la Junta de Gobierno Local de fecha 21 de marzo de 2025 por el que se</w:t>
      </w:r>
      <w:r>
        <w:rPr>
          <w:spacing w:val="80"/>
        </w:rPr>
        <w:t xml:space="preserve"> </w:t>
      </w:r>
      <w:r>
        <w:t>aprueban las listas provisionales de admitidos y excluidos de la convocatoria para la provisión por el sistema de concurso específico (CE-01/2024), de un puesto de trabajo de Ingeniero Técnico de Medioambiente, reservado a personal funcionario y abierto a otras Administraciones Públicas, Expediente (CE-01/2024), con código 5.B.12 de la Relación de Puestos de Trabajo del Ayuntamiento de Las Rozas de Madrid, en el área de Medioambiente, perteneciente al grupo A, subgrupo A2.</w:t>
      </w:r>
    </w:p>
    <w:p w14:paraId="76740C18" w14:textId="77777777" w:rsidR="00F147EB" w:rsidRDefault="00F147EB">
      <w:pPr>
        <w:pStyle w:val="Textoindependiente"/>
        <w:spacing w:before="9"/>
      </w:pPr>
    </w:p>
    <w:p w14:paraId="5D00E8EE" w14:textId="77777777" w:rsidR="00F147EB" w:rsidRDefault="00000000">
      <w:pPr>
        <w:pStyle w:val="Textoindependiente"/>
        <w:spacing w:line="292" w:lineRule="auto"/>
        <w:ind w:left="142" w:right="141"/>
        <w:jc w:val="both"/>
      </w:pPr>
      <w:r>
        <w:t xml:space="preserve">Vista el acta </w:t>
      </w:r>
      <w:proofErr w:type="spellStart"/>
      <w:r>
        <w:t>nº</w:t>
      </w:r>
      <w:proofErr w:type="spellEnd"/>
      <w:r>
        <w:t xml:space="preserve"> 2 de fecha 8 de abril de 2025 de la comisión de valoración del concurso específico (CE-01/2024) para la convocatoria para la provisión de un puesto de trabajo de Ingeniero Técnico de Medioambiente, reservado a personal funcionario y abierto a otras Administraciones Públicas, Expediente (CE-01/2024), con código 5.B.12 de la Relación de Puestos de Trabajo del Ayuntamiento de Las Rozas de Madrid, en el área de Medioambiente, perteneciente al grupo A, subgrupo A2, del siguiente tenor literal:</w:t>
      </w:r>
    </w:p>
    <w:p w14:paraId="06F4E82D" w14:textId="77777777" w:rsidR="00F147EB" w:rsidRDefault="00F147EB">
      <w:pPr>
        <w:pStyle w:val="Textoindependiente"/>
        <w:spacing w:before="9"/>
      </w:pPr>
    </w:p>
    <w:p w14:paraId="7C7BC788" w14:textId="77777777" w:rsidR="00F147EB" w:rsidRDefault="00000000">
      <w:pPr>
        <w:ind w:left="1" w:right="2"/>
        <w:jc w:val="center"/>
        <w:rPr>
          <w:b/>
          <w:i/>
          <w:sz w:val="20"/>
        </w:rPr>
      </w:pPr>
      <w:r>
        <w:rPr>
          <w:b/>
          <w:i/>
          <w:spacing w:val="-8"/>
          <w:sz w:val="20"/>
        </w:rPr>
        <w:t>“ACTA</w:t>
      </w:r>
      <w:r>
        <w:rPr>
          <w:b/>
          <w:i/>
          <w:spacing w:val="-2"/>
          <w:sz w:val="20"/>
        </w:rPr>
        <w:t xml:space="preserve"> </w:t>
      </w:r>
      <w:proofErr w:type="spellStart"/>
      <w:r>
        <w:rPr>
          <w:b/>
          <w:i/>
          <w:spacing w:val="-8"/>
          <w:sz w:val="20"/>
        </w:rPr>
        <w:t>Nº</w:t>
      </w:r>
      <w:proofErr w:type="spellEnd"/>
      <w:r>
        <w:rPr>
          <w:b/>
          <w:i/>
          <w:spacing w:val="-2"/>
          <w:sz w:val="20"/>
        </w:rPr>
        <w:t xml:space="preserve"> </w:t>
      </w:r>
      <w:r>
        <w:rPr>
          <w:b/>
          <w:i/>
          <w:spacing w:val="-10"/>
          <w:sz w:val="20"/>
        </w:rPr>
        <w:t>2</w:t>
      </w:r>
    </w:p>
    <w:p w14:paraId="33A2ADA9" w14:textId="77777777" w:rsidR="00F147EB" w:rsidRDefault="00F147EB">
      <w:pPr>
        <w:pStyle w:val="Textoindependiente"/>
        <w:spacing w:before="60"/>
        <w:rPr>
          <w:b/>
          <w:i/>
        </w:rPr>
      </w:pPr>
    </w:p>
    <w:p w14:paraId="02ECEC9D" w14:textId="77777777" w:rsidR="00F147EB" w:rsidRDefault="00000000">
      <w:pPr>
        <w:spacing w:line="292" w:lineRule="auto"/>
        <w:ind w:left="142" w:right="141"/>
        <w:jc w:val="both"/>
        <w:rPr>
          <w:i/>
          <w:sz w:val="20"/>
        </w:rPr>
      </w:pPr>
      <w:r>
        <w:rPr>
          <w:i/>
          <w:sz w:val="20"/>
        </w:rPr>
        <w:t>Sesión</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Comisión</w:t>
      </w:r>
      <w:r>
        <w:rPr>
          <w:i/>
          <w:spacing w:val="40"/>
          <w:sz w:val="20"/>
        </w:rPr>
        <w:t xml:space="preserve"> </w:t>
      </w:r>
      <w:r>
        <w:rPr>
          <w:i/>
          <w:sz w:val="20"/>
        </w:rPr>
        <w:t>de</w:t>
      </w:r>
      <w:r>
        <w:rPr>
          <w:i/>
          <w:spacing w:val="40"/>
          <w:sz w:val="20"/>
        </w:rPr>
        <w:t xml:space="preserve"> </w:t>
      </w:r>
      <w:r>
        <w:rPr>
          <w:i/>
          <w:sz w:val="20"/>
        </w:rPr>
        <w:t>Valoración</w:t>
      </w:r>
      <w:r>
        <w:rPr>
          <w:i/>
          <w:spacing w:val="40"/>
          <w:sz w:val="20"/>
        </w:rPr>
        <w:t xml:space="preserve"> </w:t>
      </w:r>
      <w:r>
        <w:rPr>
          <w:i/>
          <w:sz w:val="20"/>
        </w:rPr>
        <w:t>del</w:t>
      </w:r>
      <w:r>
        <w:rPr>
          <w:i/>
          <w:spacing w:val="40"/>
          <w:sz w:val="20"/>
        </w:rPr>
        <w:t xml:space="preserve"> </w:t>
      </w:r>
      <w:r>
        <w:rPr>
          <w:i/>
          <w:sz w:val="20"/>
        </w:rPr>
        <w:t>proceso</w:t>
      </w:r>
      <w:r>
        <w:rPr>
          <w:i/>
          <w:spacing w:val="40"/>
          <w:sz w:val="20"/>
        </w:rPr>
        <w:t xml:space="preserve"> </w:t>
      </w:r>
      <w:r>
        <w:rPr>
          <w:i/>
          <w:sz w:val="20"/>
        </w:rPr>
        <w:t>selectivo</w:t>
      </w:r>
      <w:r>
        <w:rPr>
          <w:i/>
          <w:spacing w:val="40"/>
          <w:sz w:val="20"/>
        </w:rPr>
        <w:t xml:space="preserve"> </w:t>
      </w:r>
      <w:r>
        <w:rPr>
          <w:i/>
          <w:sz w:val="20"/>
        </w:rPr>
        <w:t>Concurso</w:t>
      </w:r>
      <w:r>
        <w:rPr>
          <w:i/>
          <w:spacing w:val="40"/>
          <w:sz w:val="20"/>
        </w:rPr>
        <w:t xml:space="preserve"> </w:t>
      </w:r>
      <w:r>
        <w:rPr>
          <w:i/>
          <w:sz w:val="20"/>
        </w:rPr>
        <w:t>Específico</w:t>
      </w:r>
      <w:r>
        <w:rPr>
          <w:i/>
          <w:spacing w:val="40"/>
          <w:sz w:val="20"/>
        </w:rPr>
        <w:t xml:space="preserve"> </w:t>
      </w:r>
      <w:r>
        <w:rPr>
          <w:i/>
          <w:sz w:val="20"/>
        </w:rPr>
        <w:t>CE-01/2024</w:t>
      </w:r>
      <w:r>
        <w:rPr>
          <w:i/>
          <w:spacing w:val="40"/>
          <w:sz w:val="20"/>
        </w:rPr>
        <w:t xml:space="preserve"> </w:t>
      </w:r>
      <w:r>
        <w:rPr>
          <w:i/>
          <w:sz w:val="20"/>
        </w:rPr>
        <w:t>de fecha</w:t>
      </w:r>
      <w:r>
        <w:rPr>
          <w:i/>
          <w:spacing w:val="40"/>
          <w:sz w:val="20"/>
        </w:rPr>
        <w:t xml:space="preserve"> </w:t>
      </w:r>
      <w:r>
        <w:rPr>
          <w:i/>
          <w:sz w:val="20"/>
        </w:rPr>
        <w:t>08/04/2025,</w:t>
      </w:r>
      <w:r>
        <w:rPr>
          <w:i/>
          <w:spacing w:val="40"/>
          <w:sz w:val="20"/>
        </w:rPr>
        <w:t xml:space="preserve"> </w:t>
      </w:r>
      <w:r>
        <w:rPr>
          <w:i/>
          <w:sz w:val="20"/>
        </w:rPr>
        <w:t>para</w:t>
      </w:r>
      <w:r>
        <w:rPr>
          <w:i/>
          <w:spacing w:val="40"/>
          <w:sz w:val="20"/>
        </w:rPr>
        <w:t xml:space="preserve"> </w:t>
      </w:r>
      <w:r>
        <w:rPr>
          <w:i/>
          <w:sz w:val="20"/>
        </w:rPr>
        <w:t>la</w:t>
      </w:r>
      <w:r>
        <w:rPr>
          <w:i/>
          <w:spacing w:val="40"/>
          <w:sz w:val="20"/>
        </w:rPr>
        <w:t xml:space="preserve"> </w:t>
      </w:r>
      <w:r>
        <w:rPr>
          <w:i/>
          <w:sz w:val="20"/>
        </w:rPr>
        <w:t>provisión</w:t>
      </w:r>
      <w:r>
        <w:rPr>
          <w:i/>
          <w:spacing w:val="40"/>
          <w:sz w:val="20"/>
        </w:rPr>
        <w:t xml:space="preserve"> </w:t>
      </w:r>
      <w:r>
        <w:rPr>
          <w:i/>
          <w:sz w:val="20"/>
        </w:rPr>
        <w:t>de</w:t>
      </w:r>
      <w:r>
        <w:rPr>
          <w:i/>
          <w:spacing w:val="40"/>
          <w:sz w:val="20"/>
        </w:rPr>
        <w:t xml:space="preserve"> </w:t>
      </w:r>
      <w:r>
        <w:rPr>
          <w:i/>
          <w:sz w:val="20"/>
        </w:rPr>
        <w:t>un</w:t>
      </w:r>
      <w:r>
        <w:rPr>
          <w:i/>
          <w:spacing w:val="40"/>
          <w:sz w:val="20"/>
        </w:rPr>
        <w:t xml:space="preserve"> </w:t>
      </w:r>
      <w:r>
        <w:rPr>
          <w:i/>
          <w:sz w:val="20"/>
        </w:rPr>
        <w:t>puesto</w:t>
      </w:r>
      <w:r>
        <w:rPr>
          <w:i/>
          <w:spacing w:val="40"/>
          <w:sz w:val="20"/>
        </w:rPr>
        <w:t xml:space="preserve"> </w:t>
      </w:r>
      <w:r>
        <w:rPr>
          <w:i/>
          <w:sz w:val="20"/>
        </w:rPr>
        <w:t>de</w:t>
      </w:r>
      <w:r>
        <w:rPr>
          <w:i/>
          <w:spacing w:val="40"/>
          <w:sz w:val="20"/>
        </w:rPr>
        <w:t xml:space="preserve"> </w:t>
      </w:r>
      <w:r>
        <w:rPr>
          <w:i/>
          <w:sz w:val="20"/>
        </w:rPr>
        <w:t>trabajo</w:t>
      </w:r>
      <w:r>
        <w:rPr>
          <w:i/>
          <w:spacing w:val="40"/>
          <w:sz w:val="20"/>
        </w:rPr>
        <w:t xml:space="preserve"> </w:t>
      </w:r>
      <w:r>
        <w:rPr>
          <w:i/>
          <w:sz w:val="20"/>
        </w:rPr>
        <w:t>de</w:t>
      </w:r>
      <w:r>
        <w:rPr>
          <w:i/>
          <w:spacing w:val="40"/>
          <w:sz w:val="20"/>
        </w:rPr>
        <w:t xml:space="preserve"> </w:t>
      </w:r>
      <w:r>
        <w:rPr>
          <w:i/>
          <w:sz w:val="20"/>
        </w:rPr>
        <w:t>personal</w:t>
      </w:r>
      <w:r>
        <w:rPr>
          <w:i/>
          <w:spacing w:val="40"/>
          <w:sz w:val="20"/>
        </w:rPr>
        <w:t xml:space="preserve"> </w:t>
      </w:r>
      <w:r>
        <w:rPr>
          <w:i/>
          <w:sz w:val="20"/>
        </w:rPr>
        <w:t>funcionario,</w:t>
      </w:r>
      <w:r>
        <w:rPr>
          <w:i/>
          <w:spacing w:val="40"/>
          <w:sz w:val="20"/>
        </w:rPr>
        <w:t xml:space="preserve"> </w:t>
      </w:r>
      <w:r>
        <w:rPr>
          <w:i/>
          <w:sz w:val="20"/>
        </w:rPr>
        <w:t>Ingeniero</w:t>
      </w:r>
    </w:p>
    <w:p w14:paraId="563DE9B2" w14:textId="77777777" w:rsidR="00F147EB" w:rsidRDefault="00F147EB">
      <w:pPr>
        <w:spacing w:line="292" w:lineRule="auto"/>
        <w:jc w:val="both"/>
        <w:rPr>
          <w:i/>
          <w:sz w:val="20"/>
        </w:rPr>
        <w:sectPr w:rsidR="00F147EB">
          <w:pgSz w:w="11910" w:h="16840"/>
          <w:pgMar w:top="1260" w:right="1275" w:bottom="1260" w:left="1275" w:header="225" w:footer="1060" w:gutter="0"/>
          <w:cols w:space="720"/>
        </w:sectPr>
      </w:pPr>
    </w:p>
    <w:p w14:paraId="203B4762" w14:textId="21F755B4"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742464" behindDoc="0" locked="0" layoutInCell="1" allowOverlap="1" wp14:anchorId="02E3B9D0" wp14:editId="755C1A8E">
                <wp:simplePos x="0" y="0"/>
                <wp:positionH relativeFrom="page">
                  <wp:posOffset>6807090</wp:posOffset>
                </wp:positionH>
                <wp:positionV relativeFrom="page">
                  <wp:posOffset>2818730</wp:posOffset>
                </wp:positionV>
                <wp:extent cx="419734" cy="318706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EBFB5B0"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A9E7A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2E3B9D0" id="Textbox 42" o:spid="_x0000_s1046" type="#_x0000_t202" style="position:absolute;left:0;text-align:left;margin-left:536pt;margin-top:221.95pt;width:33.05pt;height:250.95pt;z-index:1574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5C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r+rkK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EBFB5B0"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A9E7A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 xml:space="preserve">Técnico de Medioambiente, en la </w:t>
      </w:r>
      <w:proofErr w:type="gramStart"/>
      <w:r>
        <w:rPr>
          <w:i/>
          <w:sz w:val="20"/>
        </w:rPr>
        <w:t>Concejalía</w:t>
      </w:r>
      <w:proofErr w:type="gramEnd"/>
      <w:r>
        <w:rPr>
          <w:i/>
          <w:sz w:val="20"/>
        </w:rPr>
        <w:t xml:space="preserve"> de Medio Ambiente y Servicios a la Ciudad, más concretamente al área de Medioambiente perteneciente al grupo A, subgrupo A2. con código 5.B.12 (BOCM n.º 13 de 16 de enero de 2025, y BOE </w:t>
      </w:r>
      <w:proofErr w:type="spellStart"/>
      <w:r>
        <w:rPr>
          <w:i/>
          <w:sz w:val="20"/>
        </w:rPr>
        <w:t>nº</w:t>
      </w:r>
      <w:proofErr w:type="spellEnd"/>
      <w:r>
        <w:rPr>
          <w:i/>
          <w:sz w:val="20"/>
        </w:rPr>
        <w:t xml:space="preserve"> 24 de 28 de enero de 2025)</w:t>
      </w:r>
      <w:r w:rsidR="00455FEA">
        <w:rPr>
          <w:i/>
          <w:sz w:val="20"/>
        </w:rPr>
        <w:t>.</w:t>
      </w:r>
    </w:p>
    <w:p w14:paraId="1D2E2C6E" w14:textId="77777777" w:rsidR="00F147EB" w:rsidRDefault="00F147EB">
      <w:pPr>
        <w:pStyle w:val="Textoindependiente"/>
        <w:spacing w:before="10"/>
        <w:rPr>
          <w:i/>
        </w:rPr>
      </w:pPr>
    </w:p>
    <w:p w14:paraId="0F6B49C9" w14:textId="77777777" w:rsidR="00F147EB" w:rsidRDefault="00000000">
      <w:pPr>
        <w:spacing w:line="542" w:lineRule="auto"/>
        <w:ind w:left="142" w:right="6950"/>
        <w:rPr>
          <w:b/>
          <w:i/>
          <w:sz w:val="20"/>
        </w:rPr>
      </w:pPr>
      <w:r>
        <w:rPr>
          <w:b/>
          <w:i/>
          <w:spacing w:val="-2"/>
          <w:sz w:val="20"/>
        </w:rPr>
        <w:t>ASISTENTES PRESIDENTE:</w:t>
      </w:r>
    </w:p>
    <w:p w14:paraId="21FA64FC" w14:textId="77777777" w:rsidR="00F147EB" w:rsidRDefault="00000000">
      <w:pPr>
        <w:spacing w:before="2"/>
        <w:ind w:left="142"/>
        <w:rPr>
          <w:i/>
          <w:sz w:val="20"/>
        </w:rPr>
      </w:pPr>
      <w:r>
        <w:rPr>
          <w:i/>
          <w:sz w:val="20"/>
        </w:rPr>
        <w:t>D.</w:t>
      </w:r>
      <w:r>
        <w:rPr>
          <w:i/>
          <w:spacing w:val="-2"/>
          <w:sz w:val="20"/>
        </w:rPr>
        <w:t xml:space="preserve"> </w:t>
      </w:r>
      <w:r>
        <w:rPr>
          <w:i/>
          <w:sz w:val="20"/>
        </w:rPr>
        <w:t>Antonio</w:t>
      </w:r>
      <w:r>
        <w:rPr>
          <w:i/>
          <w:spacing w:val="-2"/>
          <w:sz w:val="20"/>
        </w:rPr>
        <w:t xml:space="preserve"> </w:t>
      </w:r>
      <w:r>
        <w:rPr>
          <w:i/>
          <w:sz w:val="20"/>
        </w:rPr>
        <w:t>Díaz</w:t>
      </w:r>
      <w:r>
        <w:rPr>
          <w:i/>
          <w:spacing w:val="-2"/>
          <w:sz w:val="20"/>
        </w:rPr>
        <w:t xml:space="preserve"> Calvo.</w:t>
      </w:r>
    </w:p>
    <w:p w14:paraId="1E00DD88" w14:textId="77777777" w:rsidR="00F147EB" w:rsidRDefault="00F147EB">
      <w:pPr>
        <w:pStyle w:val="Textoindependiente"/>
        <w:spacing w:before="60"/>
        <w:rPr>
          <w:i/>
        </w:rPr>
      </w:pPr>
    </w:p>
    <w:p w14:paraId="223F76E9" w14:textId="77777777" w:rsidR="00F147EB" w:rsidRDefault="00000000">
      <w:pPr>
        <w:ind w:left="142"/>
        <w:rPr>
          <w:b/>
          <w:i/>
          <w:sz w:val="20"/>
        </w:rPr>
      </w:pPr>
      <w:r>
        <w:rPr>
          <w:b/>
          <w:i/>
          <w:spacing w:val="-2"/>
          <w:sz w:val="20"/>
        </w:rPr>
        <w:t>VOCALES:</w:t>
      </w:r>
    </w:p>
    <w:p w14:paraId="77C18D93" w14:textId="77777777" w:rsidR="00F147EB" w:rsidRDefault="00F147EB">
      <w:pPr>
        <w:pStyle w:val="Textoindependiente"/>
        <w:spacing w:before="61"/>
        <w:rPr>
          <w:b/>
          <w:i/>
        </w:rPr>
      </w:pPr>
    </w:p>
    <w:p w14:paraId="576144CD" w14:textId="600EB424" w:rsidR="00F147EB" w:rsidRDefault="00000000">
      <w:pPr>
        <w:spacing w:line="542" w:lineRule="auto"/>
        <w:ind w:left="142" w:right="5796"/>
        <w:rPr>
          <w:b/>
          <w:i/>
          <w:sz w:val="20"/>
        </w:rPr>
      </w:pPr>
      <w:r>
        <w:rPr>
          <w:i/>
          <w:sz w:val="20"/>
        </w:rPr>
        <w:t xml:space="preserve">Titular: </w:t>
      </w:r>
      <w:proofErr w:type="gramStart"/>
      <w:r>
        <w:rPr>
          <w:i/>
          <w:sz w:val="20"/>
        </w:rPr>
        <w:t>D</w:t>
      </w:r>
      <w:r w:rsidR="00455FEA">
        <w:rPr>
          <w:i/>
          <w:sz w:val="20"/>
        </w:rPr>
        <w:t>.</w:t>
      </w:r>
      <w:r>
        <w:rPr>
          <w:i/>
          <w:sz w:val="20"/>
        </w:rPr>
        <w:t>ª</w:t>
      </w:r>
      <w:proofErr w:type="gramEnd"/>
      <w:r>
        <w:rPr>
          <w:i/>
          <w:sz w:val="20"/>
        </w:rPr>
        <w:t xml:space="preserve"> Lidia Arenillas Girola. Titular:</w:t>
      </w:r>
      <w:r>
        <w:rPr>
          <w:i/>
          <w:spacing w:val="-8"/>
          <w:sz w:val="20"/>
        </w:rPr>
        <w:t xml:space="preserve"> </w:t>
      </w:r>
      <w:proofErr w:type="gramStart"/>
      <w:r>
        <w:rPr>
          <w:i/>
          <w:sz w:val="20"/>
        </w:rPr>
        <w:t>D</w:t>
      </w:r>
      <w:r w:rsidR="00455FEA">
        <w:rPr>
          <w:i/>
          <w:sz w:val="20"/>
        </w:rPr>
        <w:t>.</w:t>
      </w:r>
      <w:r>
        <w:rPr>
          <w:i/>
          <w:sz w:val="20"/>
        </w:rPr>
        <w:t>ª</w:t>
      </w:r>
      <w:proofErr w:type="gramEnd"/>
      <w:r>
        <w:rPr>
          <w:i/>
          <w:spacing w:val="-8"/>
          <w:sz w:val="20"/>
        </w:rPr>
        <w:t xml:space="preserve"> </w:t>
      </w:r>
      <w:r>
        <w:rPr>
          <w:i/>
          <w:sz w:val="20"/>
        </w:rPr>
        <w:t>Lisa</w:t>
      </w:r>
      <w:r>
        <w:rPr>
          <w:i/>
          <w:spacing w:val="-8"/>
          <w:sz w:val="20"/>
        </w:rPr>
        <w:t xml:space="preserve"> </w:t>
      </w:r>
      <w:r>
        <w:rPr>
          <w:i/>
          <w:sz w:val="20"/>
        </w:rPr>
        <w:t>Martín-Aragón</w:t>
      </w:r>
      <w:r>
        <w:rPr>
          <w:i/>
          <w:spacing w:val="-8"/>
          <w:sz w:val="20"/>
        </w:rPr>
        <w:t xml:space="preserve"> </w:t>
      </w:r>
      <w:proofErr w:type="spellStart"/>
      <w:r>
        <w:rPr>
          <w:i/>
          <w:sz w:val="20"/>
        </w:rPr>
        <w:t>Baudel</w:t>
      </w:r>
      <w:proofErr w:type="spellEnd"/>
      <w:r>
        <w:rPr>
          <w:i/>
          <w:sz w:val="20"/>
        </w:rPr>
        <w:t xml:space="preserve">. </w:t>
      </w:r>
      <w:r>
        <w:rPr>
          <w:b/>
          <w:i/>
          <w:spacing w:val="-2"/>
          <w:sz w:val="20"/>
        </w:rPr>
        <w:t>SECRETARIO:</w:t>
      </w:r>
    </w:p>
    <w:p w14:paraId="499944D0" w14:textId="2F21BDD1" w:rsidR="00F147EB" w:rsidRDefault="00000000">
      <w:pPr>
        <w:spacing w:before="2"/>
        <w:ind w:left="142"/>
        <w:jc w:val="both"/>
        <w:rPr>
          <w:i/>
          <w:sz w:val="20"/>
        </w:rPr>
      </w:pPr>
      <w:r>
        <w:rPr>
          <w:i/>
          <w:sz w:val="20"/>
        </w:rPr>
        <w:t>Titular:</w:t>
      </w:r>
      <w:r>
        <w:rPr>
          <w:i/>
          <w:spacing w:val="-3"/>
          <w:sz w:val="20"/>
        </w:rPr>
        <w:t xml:space="preserve"> </w:t>
      </w:r>
      <w:r>
        <w:rPr>
          <w:i/>
          <w:sz w:val="20"/>
        </w:rPr>
        <w:t>D.</w:t>
      </w:r>
      <w:r>
        <w:rPr>
          <w:i/>
          <w:spacing w:val="-3"/>
          <w:sz w:val="20"/>
        </w:rPr>
        <w:t xml:space="preserve"> </w:t>
      </w:r>
      <w:r>
        <w:rPr>
          <w:i/>
          <w:sz w:val="20"/>
        </w:rPr>
        <w:t>Miguel</w:t>
      </w:r>
      <w:r>
        <w:rPr>
          <w:i/>
          <w:spacing w:val="-3"/>
          <w:sz w:val="20"/>
        </w:rPr>
        <w:t xml:space="preserve"> </w:t>
      </w:r>
      <w:r>
        <w:rPr>
          <w:i/>
          <w:sz w:val="20"/>
        </w:rPr>
        <w:t>Ángel</w:t>
      </w:r>
      <w:r>
        <w:rPr>
          <w:i/>
          <w:spacing w:val="-3"/>
          <w:sz w:val="20"/>
        </w:rPr>
        <w:t xml:space="preserve"> </w:t>
      </w:r>
      <w:r>
        <w:rPr>
          <w:i/>
          <w:sz w:val="20"/>
        </w:rPr>
        <w:t>García</w:t>
      </w:r>
      <w:r>
        <w:rPr>
          <w:i/>
          <w:spacing w:val="-2"/>
          <w:sz w:val="20"/>
        </w:rPr>
        <w:t xml:space="preserve"> López</w:t>
      </w:r>
      <w:r w:rsidR="00455FEA">
        <w:rPr>
          <w:i/>
          <w:spacing w:val="-2"/>
          <w:sz w:val="20"/>
        </w:rPr>
        <w:t>.</w:t>
      </w:r>
    </w:p>
    <w:p w14:paraId="17F1BF53" w14:textId="77777777" w:rsidR="00F147EB" w:rsidRDefault="00F147EB">
      <w:pPr>
        <w:pStyle w:val="Textoindependiente"/>
        <w:spacing w:before="60"/>
        <w:rPr>
          <w:i/>
        </w:rPr>
      </w:pPr>
    </w:p>
    <w:p w14:paraId="30458BE0" w14:textId="77777777" w:rsidR="00F147EB" w:rsidRDefault="00000000">
      <w:pPr>
        <w:spacing w:line="292" w:lineRule="auto"/>
        <w:ind w:left="142" w:right="141"/>
        <w:jc w:val="both"/>
        <w:rPr>
          <w:i/>
          <w:sz w:val="20"/>
        </w:rPr>
      </w:pPr>
      <w:r>
        <w:rPr>
          <w:i/>
          <w:sz w:val="20"/>
        </w:rPr>
        <w:t>En Las Rozas de Madrid, siendo las 13:05 horas del día 8 de abril de 2025, se reúnen los señores miembros de la Comisión de Valoración arriba relacionados, al objeto de celebrar la sesión</w:t>
      </w:r>
      <w:r>
        <w:rPr>
          <w:i/>
          <w:spacing w:val="40"/>
          <w:sz w:val="20"/>
        </w:rPr>
        <w:t xml:space="preserve"> </w:t>
      </w:r>
      <w:r>
        <w:rPr>
          <w:i/>
          <w:sz w:val="20"/>
        </w:rPr>
        <w:t>constitutiva previamente convocada.</w:t>
      </w:r>
    </w:p>
    <w:p w14:paraId="7713D71B" w14:textId="77777777" w:rsidR="00F147EB" w:rsidRDefault="00F147EB">
      <w:pPr>
        <w:pStyle w:val="Textoindependiente"/>
        <w:spacing w:before="10"/>
        <w:rPr>
          <w:i/>
        </w:rPr>
      </w:pPr>
    </w:p>
    <w:p w14:paraId="4F3012A1" w14:textId="77777777" w:rsidR="00F147EB" w:rsidRDefault="00000000">
      <w:pPr>
        <w:spacing w:line="542" w:lineRule="auto"/>
        <w:ind w:left="142" w:right="2522"/>
        <w:jc w:val="both"/>
        <w:rPr>
          <w:b/>
          <w:i/>
          <w:sz w:val="20"/>
        </w:rPr>
      </w:pPr>
      <w:r>
        <w:rPr>
          <w:i/>
          <w:sz w:val="20"/>
        </w:rPr>
        <w:t>Seguidamente</w:t>
      </w:r>
      <w:r>
        <w:rPr>
          <w:i/>
          <w:spacing w:val="-3"/>
          <w:sz w:val="20"/>
        </w:rPr>
        <w:t xml:space="preserve"> </w:t>
      </w:r>
      <w:r>
        <w:rPr>
          <w:i/>
          <w:sz w:val="20"/>
        </w:rPr>
        <w:t>el</w:t>
      </w:r>
      <w:r>
        <w:rPr>
          <w:i/>
          <w:spacing w:val="-3"/>
          <w:sz w:val="20"/>
        </w:rPr>
        <w:t xml:space="preserve"> </w:t>
      </w:r>
      <w:r>
        <w:rPr>
          <w:i/>
          <w:sz w:val="20"/>
        </w:rPr>
        <w:t>Sr.</w:t>
      </w:r>
      <w:r>
        <w:rPr>
          <w:i/>
          <w:spacing w:val="-3"/>
          <w:sz w:val="20"/>
        </w:rPr>
        <w:t xml:space="preserve"> </w:t>
      </w:r>
      <w:proofErr w:type="gramStart"/>
      <w:r>
        <w:rPr>
          <w:i/>
          <w:sz w:val="20"/>
        </w:rPr>
        <w:t>Presidente</w:t>
      </w:r>
      <w:proofErr w:type="gramEnd"/>
      <w:r>
        <w:rPr>
          <w:i/>
          <w:spacing w:val="-3"/>
          <w:sz w:val="20"/>
        </w:rPr>
        <w:t xml:space="preserve"> </w:t>
      </w:r>
      <w:r>
        <w:rPr>
          <w:i/>
          <w:sz w:val="20"/>
        </w:rPr>
        <w:t>inicia</w:t>
      </w:r>
      <w:r>
        <w:rPr>
          <w:i/>
          <w:spacing w:val="-3"/>
          <w:sz w:val="20"/>
        </w:rPr>
        <w:t xml:space="preserve"> </w:t>
      </w:r>
      <w:r>
        <w:rPr>
          <w:i/>
          <w:sz w:val="20"/>
        </w:rPr>
        <w:t>la</w:t>
      </w:r>
      <w:r>
        <w:rPr>
          <w:i/>
          <w:spacing w:val="-3"/>
          <w:sz w:val="20"/>
        </w:rPr>
        <w:t xml:space="preserve"> </w:t>
      </w:r>
      <w:r>
        <w:rPr>
          <w:i/>
          <w:sz w:val="20"/>
        </w:rPr>
        <w:t>lectura</w:t>
      </w:r>
      <w:r>
        <w:rPr>
          <w:i/>
          <w:spacing w:val="-3"/>
          <w:sz w:val="20"/>
        </w:rPr>
        <w:t xml:space="preserve"> </w:t>
      </w:r>
      <w:r>
        <w:rPr>
          <w:i/>
          <w:sz w:val="20"/>
        </w:rPr>
        <w:t>de</w:t>
      </w:r>
      <w:r>
        <w:rPr>
          <w:i/>
          <w:spacing w:val="-3"/>
          <w:sz w:val="20"/>
        </w:rPr>
        <w:t xml:space="preserve"> </w:t>
      </w:r>
      <w:r>
        <w:rPr>
          <w:i/>
          <w:sz w:val="20"/>
        </w:rPr>
        <w:t>los</w:t>
      </w:r>
      <w:r>
        <w:rPr>
          <w:i/>
          <w:spacing w:val="-3"/>
          <w:sz w:val="20"/>
        </w:rPr>
        <w:t xml:space="preserve"> </w:t>
      </w:r>
      <w:r>
        <w:rPr>
          <w:i/>
          <w:sz w:val="20"/>
        </w:rPr>
        <w:t>puntos</w:t>
      </w:r>
      <w:r>
        <w:rPr>
          <w:i/>
          <w:spacing w:val="-3"/>
          <w:sz w:val="20"/>
        </w:rPr>
        <w:t xml:space="preserve"> </w:t>
      </w:r>
      <w:r>
        <w:rPr>
          <w:i/>
          <w:sz w:val="20"/>
        </w:rPr>
        <w:t>del</w:t>
      </w:r>
      <w:r>
        <w:rPr>
          <w:i/>
          <w:spacing w:val="-3"/>
          <w:sz w:val="20"/>
        </w:rPr>
        <w:t xml:space="preserve"> </w:t>
      </w:r>
      <w:r>
        <w:rPr>
          <w:i/>
          <w:sz w:val="20"/>
        </w:rPr>
        <w:t xml:space="preserve">siguiente: </w:t>
      </w:r>
      <w:r>
        <w:rPr>
          <w:b/>
          <w:i/>
          <w:sz w:val="20"/>
        </w:rPr>
        <w:t>ORDEN DEL DÍA</w:t>
      </w:r>
    </w:p>
    <w:p w14:paraId="02479304" w14:textId="77777777" w:rsidR="00F147EB" w:rsidRDefault="00000000">
      <w:pPr>
        <w:spacing w:before="2"/>
        <w:ind w:left="142"/>
        <w:rPr>
          <w:b/>
          <w:i/>
          <w:sz w:val="20"/>
        </w:rPr>
      </w:pPr>
      <w:r>
        <w:rPr>
          <w:b/>
          <w:i/>
          <w:spacing w:val="-2"/>
          <w:sz w:val="20"/>
        </w:rPr>
        <w:t>1.-</w:t>
      </w:r>
      <w:r>
        <w:rPr>
          <w:b/>
          <w:i/>
          <w:spacing w:val="-8"/>
          <w:sz w:val="20"/>
        </w:rPr>
        <w:t xml:space="preserve"> </w:t>
      </w:r>
      <w:r>
        <w:rPr>
          <w:b/>
          <w:i/>
          <w:spacing w:val="-2"/>
          <w:sz w:val="20"/>
        </w:rPr>
        <w:t>APROBACIÓN</w:t>
      </w:r>
      <w:r>
        <w:rPr>
          <w:b/>
          <w:i/>
          <w:spacing w:val="-8"/>
          <w:sz w:val="20"/>
        </w:rPr>
        <w:t xml:space="preserve"> </w:t>
      </w:r>
      <w:r>
        <w:rPr>
          <w:b/>
          <w:i/>
          <w:spacing w:val="-2"/>
          <w:sz w:val="20"/>
        </w:rPr>
        <w:t>ACTA</w:t>
      </w:r>
      <w:r>
        <w:rPr>
          <w:b/>
          <w:i/>
          <w:spacing w:val="-8"/>
          <w:sz w:val="20"/>
        </w:rPr>
        <w:t xml:space="preserve"> </w:t>
      </w:r>
      <w:r>
        <w:rPr>
          <w:b/>
          <w:i/>
          <w:spacing w:val="-2"/>
          <w:sz w:val="20"/>
        </w:rPr>
        <w:t>SESIÓN</w:t>
      </w:r>
      <w:r>
        <w:rPr>
          <w:b/>
          <w:i/>
          <w:spacing w:val="-8"/>
          <w:sz w:val="20"/>
        </w:rPr>
        <w:t xml:space="preserve"> </w:t>
      </w:r>
      <w:r>
        <w:rPr>
          <w:b/>
          <w:i/>
          <w:spacing w:val="-2"/>
          <w:sz w:val="20"/>
        </w:rPr>
        <w:t>CONSTITUTIVA.</w:t>
      </w:r>
    </w:p>
    <w:p w14:paraId="0EDFC2D8" w14:textId="77777777" w:rsidR="00F147EB" w:rsidRDefault="00F147EB">
      <w:pPr>
        <w:pStyle w:val="Textoindependiente"/>
        <w:spacing w:before="60"/>
        <w:rPr>
          <w:b/>
          <w:i/>
        </w:rPr>
      </w:pPr>
    </w:p>
    <w:p w14:paraId="39428966" w14:textId="77777777" w:rsidR="00F147EB" w:rsidRDefault="00000000">
      <w:pPr>
        <w:spacing w:line="542" w:lineRule="auto"/>
        <w:ind w:left="142" w:right="361"/>
        <w:rPr>
          <w:b/>
          <w:i/>
          <w:sz w:val="20"/>
        </w:rPr>
      </w:pPr>
      <w:r>
        <w:rPr>
          <w:i/>
          <w:sz w:val="20"/>
        </w:rPr>
        <w:t>No</w:t>
      </w:r>
      <w:r>
        <w:rPr>
          <w:i/>
          <w:spacing w:val="-2"/>
          <w:sz w:val="20"/>
        </w:rPr>
        <w:t xml:space="preserve"> </w:t>
      </w:r>
      <w:r>
        <w:rPr>
          <w:i/>
          <w:sz w:val="20"/>
        </w:rPr>
        <w:t>realizándose</w:t>
      </w:r>
      <w:r>
        <w:rPr>
          <w:i/>
          <w:spacing w:val="-2"/>
          <w:sz w:val="20"/>
        </w:rPr>
        <w:t xml:space="preserve"> </w:t>
      </w:r>
      <w:r>
        <w:rPr>
          <w:i/>
          <w:sz w:val="20"/>
        </w:rPr>
        <w:t>aportaciones</w:t>
      </w:r>
      <w:r>
        <w:rPr>
          <w:i/>
          <w:spacing w:val="-2"/>
          <w:sz w:val="20"/>
        </w:rPr>
        <w:t xml:space="preserve"> </w:t>
      </w:r>
      <w:r>
        <w:rPr>
          <w:i/>
          <w:sz w:val="20"/>
        </w:rPr>
        <w:t>o</w:t>
      </w:r>
      <w:r>
        <w:rPr>
          <w:i/>
          <w:spacing w:val="-2"/>
          <w:sz w:val="20"/>
        </w:rPr>
        <w:t xml:space="preserve"> </w:t>
      </w:r>
      <w:r>
        <w:rPr>
          <w:i/>
          <w:sz w:val="20"/>
        </w:rPr>
        <w:t>correcciones</w:t>
      </w:r>
      <w:r>
        <w:rPr>
          <w:i/>
          <w:spacing w:val="-2"/>
          <w:sz w:val="20"/>
        </w:rPr>
        <w:t xml:space="preserve"> </w:t>
      </w:r>
      <w:r>
        <w:rPr>
          <w:i/>
          <w:sz w:val="20"/>
        </w:rPr>
        <w:t>al</w:t>
      </w:r>
      <w:r>
        <w:rPr>
          <w:i/>
          <w:spacing w:val="-2"/>
          <w:sz w:val="20"/>
        </w:rPr>
        <w:t xml:space="preserve"> </w:t>
      </w:r>
      <w:r>
        <w:rPr>
          <w:i/>
          <w:sz w:val="20"/>
        </w:rPr>
        <w:t>borrador</w:t>
      </w:r>
      <w:r>
        <w:rPr>
          <w:i/>
          <w:spacing w:val="-2"/>
          <w:sz w:val="20"/>
        </w:rPr>
        <w:t xml:space="preserve"> </w:t>
      </w:r>
      <w:r>
        <w:rPr>
          <w:i/>
          <w:sz w:val="20"/>
        </w:rPr>
        <w:t>del</w:t>
      </w:r>
      <w:r>
        <w:rPr>
          <w:i/>
          <w:spacing w:val="-2"/>
          <w:sz w:val="20"/>
        </w:rPr>
        <w:t xml:space="preserve"> </w:t>
      </w:r>
      <w:r>
        <w:rPr>
          <w:i/>
          <w:sz w:val="20"/>
        </w:rPr>
        <w:t>acta,</w:t>
      </w:r>
      <w:r>
        <w:rPr>
          <w:i/>
          <w:spacing w:val="-2"/>
          <w:sz w:val="20"/>
        </w:rPr>
        <w:t xml:space="preserve"> </w:t>
      </w:r>
      <w:r>
        <w:rPr>
          <w:i/>
          <w:sz w:val="20"/>
        </w:rPr>
        <w:t>queda</w:t>
      </w:r>
      <w:r>
        <w:rPr>
          <w:i/>
          <w:spacing w:val="-2"/>
          <w:sz w:val="20"/>
        </w:rPr>
        <w:t xml:space="preserve"> </w:t>
      </w:r>
      <w:r>
        <w:rPr>
          <w:i/>
          <w:sz w:val="20"/>
        </w:rPr>
        <w:t>aprobada</w:t>
      </w:r>
      <w:r>
        <w:rPr>
          <w:i/>
          <w:spacing w:val="-2"/>
          <w:sz w:val="20"/>
        </w:rPr>
        <w:t xml:space="preserve"> </w:t>
      </w:r>
      <w:r>
        <w:rPr>
          <w:i/>
          <w:sz w:val="20"/>
        </w:rPr>
        <w:t>por</w:t>
      </w:r>
      <w:r>
        <w:rPr>
          <w:i/>
          <w:spacing w:val="-2"/>
          <w:sz w:val="20"/>
        </w:rPr>
        <w:t xml:space="preserve"> </w:t>
      </w:r>
      <w:r>
        <w:rPr>
          <w:i/>
          <w:sz w:val="20"/>
        </w:rPr>
        <w:t xml:space="preserve">unanimidad. </w:t>
      </w:r>
      <w:r>
        <w:rPr>
          <w:b/>
          <w:i/>
          <w:sz w:val="20"/>
        </w:rPr>
        <w:t>2.- PROPUESTA DE LISTA DEFINITIVA DE ADMITIDOS.</w:t>
      </w:r>
    </w:p>
    <w:p w14:paraId="489DEFFC" w14:textId="77777777" w:rsidR="00F147EB" w:rsidRDefault="00000000">
      <w:pPr>
        <w:spacing w:before="2" w:line="292" w:lineRule="auto"/>
        <w:ind w:left="142"/>
        <w:rPr>
          <w:i/>
          <w:sz w:val="20"/>
        </w:rPr>
      </w:pPr>
      <w:r>
        <w:rPr>
          <w:b/>
          <w:i/>
          <w:sz w:val="20"/>
        </w:rPr>
        <w:t>PRIMERO.</w:t>
      </w:r>
      <w:r>
        <w:rPr>
          <w:b/>
          <w:i/>
          <w:spacing w:val="40"/>
          <w:sz w:val="20"/>
        </w:rPr>
        <w:t xml:space="preserve"> </w:t>
      </w:r>
      <w:r>
        <w:rPr>
          <w:i/>
          <w:sz w:val="20"/>
        </w:rPr>
        <w:t>Se</w:t>
      </w:r>
      <w:r>
        <w:rPr>
          <w:i/>
          <w:spacing w:val="40"/>
          <w:sz w:val="20"/>
        </w:rPr>
        <w:t xml:space="preserve"> </w:t>
      </w:r>
      <w:r>
        <w:rPr>
          <w:i/>
          <w:sz w:val="20"/>
        </w:rPr>
        <w:t>procede</w:t>
      </w:r>
      <w:r>
        <w:rPr>
          <w:i/>
          <w:spacing w:val="40"/>
          <w:sz w:val="20"/>
        </w:rPr>
        <w:t xml:space="preserve"> </w:t>
      </w:r>
      <w:r>
        <w:rPr>
          <w:i/>
          <w:sz w:val="20"/>
        </w:rPr>
        <w:t>por</w:t>
      </w:r>
      <w:r>
        <w:rPr>
          <w:i/>
          <w:spacing w:val="40"/>
          <w:sz w:val="20"/>
        </w:rPr>
        <w:t xml:space="preserve"> </w:t>
      </w:r>
      <w:r>
        <w:rPr>
          <w:i/>
          <w:sz w:val="20"/>
        </w:rPr>
        <w:t>la</w:t>
      </w:r>
      <w:r>
        <w:rPr>
          <w:i/>
          <w:spacing w:val="40"/>
          <w:sz w:val="20"/>
        </w:rPr>
        <w:t xml:space="preserve"> </w:t>
      </w:r>
      <w:r>
        <w:rPr>
          <w:i/>
          <w:sz w:val="20"/>
        </w:rPr>
        <w:t>Comisión</w:t>
      </w:r>
      <w:r>
        <w:rPr>
          <w:i/>
          <w:spacing w:val="40"/>
          <w:sz w:val="20"/>
        </w:rPr>
        <w:t xml:space="preserve"> </w:t>
      </w:r>
      <w:r>
        <w:rPr>
          <w:i/>
          <w:sz w:val="20"/>
        </w:rPr>
        <w:t>a</w:t>
      </w:r>
      <w:r>
        <w:rPr>
          <w:i/>
          <w:spacing w:val="40"/>
          <w:sz w:val="20"/>
        </w:rPr>
        <w:t xml:space="preserve"> </w:t>
      </w:r>
      <w:r>
        <w:rPr>
          <w:i/>
          <w:sz w:val="20"/>
        </w:rPr>
        <w:t>la</w:t>
      </w:r>
      <w:r>
        <w:rPr>
          <w:i/>
          <w:spacing w:val="40"/>
          <w:sz w:val="20"/>
        </w:rPr>
        <w:t xml:space="preserve"> </w:t>
      </w:r>
      <w:r>
        <w:rPr>
          <w:i/>
          <w:sz w:val="20"/>
        </w:rPr>
        <w:t>valoración</w:t>
      </w:r>
      <w:r>
        <w:rPr>
          <w:i/>
          <w:spacing w:val="40"/>
          <w:sz w:val="20"/>
        </w:rPr>
        <w:t xml:space="preserve"> </w:t>
      </w:r>
      <w:r>
        <w:rPr>
          <w:i/>
          <w:sz w:val="20"/>
        </w:rPr>
        <w:t>de</w:t>
      </w:r>
      <w:r>
        <w:rPr>
          <w:i/>
          <w:spacing w:val="40"/>
          <w:sz w:val="20"/>
        </w:rPr>
        <w:t xml:space="preserve"> </w:t>
      </w:r>
      <w:r>
        <w:rPr>
          <w:i/>
          <w:sz w:val="20"/>
        </w:rPr>
        <w:t>las</w:t>
      </w:r>
      <w:r>
        <w:rPr>
          <w:i/>
          <w:spacing w:val="40"/>
          <w:sz w:val="20"/>
        </w:rPr>
        <w:t xml:space="preserve"> </w:t>
      </w:r>
      <w:r>
        <w:rPr>
          <w:i/>
          <w:sz w:val="20"/>
        </w:rPr>
        <w:t>subsanaciones</w:t>
      </w:r>
      <w:r>
        <w:rPr>
          <w:i/>
          <w:spacing w:val="40"/>
          <w:sz w:val="20"/>
        </w:rPr>
        <w:t xml:space="preserve"> </w:t>
      </w:r>
      <w:r>
        <w:rPr>
          <w:i/>
          <w:sz w:val="20"/>
        </w:rPr>
        <w:t>aportadas</w:t>
      </w:r>
      <w:r>
        <w:rPr>
          <w:i/>
          <w:spacing w:val="40"/>
          <w:sz w:val="20"/>
        </w:rPr>
        <w:t xml:space="preserve"> </w:t>
      </w:r>
      <w:r>
        <w:rPr>
          <w:i/>
          <w:sz w:val="20"/>
        </w:rPr>
        <w:t>por</w:t>
      </w:r>
      <w:r>
        <w:rPr>
          <w:i/>
          <w:spacing w:val="40"/>
          <w:sz w:val="20"/>
        </w:rPr>
        <w:t xml:space="preserve"> </w:t>
      </w:r>
      <w:r>
        <w:rPr>
          <w:i/>
          <w:sz w:val="20"/>
        </w:rPr>
        <w:t>los aspirantes excluidos:</w:t>
      </w:r>
    </w:p>
    <w:p w14:paraId="6E0C7FE5" w14:textId="77777777" w:rsidR="00F147EB" w:rsidRDefault="00F147EB">
      <w:pPr>
        <w:pStyle w:val="Textoindependiente"/>
        <w:spacing w:before="10"/>
        <w:rPr>
          <w:i/>
        </w:rPr>
      </w:pPr>
    </w:p>
    <w:p w14:paraId="70935CDD" w14:textId="19277DA6" w:rsidR="00F147EB" w:rsidRDefault="00000000">
      <w:pPr>
        <w:pStyle w:val="Prrafodelista"/>
        <w:numPr>
          <w:ilvl w:val="0"/>
          <w:numId w:val="48"/>
        </w:numPr>
        <w:tabs>
          <w:tab w:val="left" w:pos="413"/>
        </w:tabs>
        <w:spacing w:line="295" w:lineRule="auto"/>
        <w:ind w:firstLine="0"/>
        <w:rPr>
          <w:i/>
          <w:sz w:val="20"/>
        </w:rPr>
      </w:pPr>
      <w:r>
        <w:rPr>
          <w:i/>
          <w:sz w:val="20"/>
        </w:rPr>
        <w:t xml:space="preserve">Por </w:t>
      </w:r>
      <w:proofErr w:type="gramStart"/>
      <w:r w:rsidR="00455FEA">
        <w:rPr>
          <w:i/>
          <w:sz w:val="20"/>
        </w:rPr>
        <w:t>D.ª</w:t>
      </w:r>
      <w:proofErr w:type="gramEnd"/>
      <w:r w:rsidR="00455FEA">
        <w:rPr>
          <w:i/>
          <w:sz w:val="20"/>
        </w:rPr>
        <w:t xml:space="preserve"> M.A.A.B., </w:t>
      </w:r>
      <w:r>
        <w:rPr>
          <w:i/>
          <w:sz w:val="20"/>
        </w:rPr>
        <w:t>se aporta como documentación el carnet de conducción tipo B. Se acuerda aceptar la subsanación del motivo de Exclusión Nº3 “Incumplimiento Anexo I Bases Específicas: Falta Carné de conducir B1”, estimando su inclusión en la lista definitiva de admitidos.</w:t>
      </w:r>
    </w:p>
    <w:p w14:paraId="605E810B" w14:textId="77777777" w:rsidR="00F147EB" w:rsidRDefault="00F147EB">
      <w:pPr>
        <w:pStyle w:val="Textoindependiente"/>
        <w:spacing w:before="5"/>
        <w:rPr>
          <w:i/>
        </w:rPr>
      </w:pPr>
    </w:p>
    <w:p w14:paraId="24897F74" w14:textId="46A0CD78" w:rsidR="00F147EB" w:rsidRDefault="00000000">
      <w:pPr>
        <w:pStyle w:val="Prrafodelista"/>
        <w:numPr>
          <w:ilvl w:val="0"/>
          <w:numId w:val="48"/>
        </w:numPr>
        <w:tabs>
          <w:tab w:val="left" w:pos="371"/>
        </w:tabs>
        <w:spacing w:line="292" w:lineRule="auto"/>
        <w:ind w:firstLine="0"/>
        <w:rPr>
          <w:i/>
          <w:sz w:val="20"/>
        </w:rPr>
      </w:pPr>
      <w:r>
        <w:rPr>
          <w:i/>
          <w:sz w:val="20"/>
        </w:rPr>
        <w:t xml:space="preserve">Por </w:t>
      </w:r>
      <w:r w:rsidR="00455FEA">
        <w:rPr>
          <w:i/>
          <w:sz w:val="20"/>
        </w:rPr>
        <w:t>D. L.C.N.</w:t>
      </w:r>
      <w:r>
        <w:rPr>
          <w:i/>
          <w:sz w:val="20"/>
        </w:rPr>
        <w:t xml:space="preserve">, se aporta el </w:t>
      </w:r>
      <w:proofErr w:type="gramStart"/>
      <w:r>
        <w:rPr>
          <w:i/>
          <w:sz w:val="20"/>
        </w:rPr>
        <w:t>carnet</w:t>
      </w:r>
      <w:proofErr w:type="gramEnd"/>
      <w:r>
        <w:rPr>
          <w:i/>
          <w:sz w:val="20"/>
        </w:rPr>
        <w:t xml:space="preserve"> de conducción tipo B. Se acuerda aceptar la subsanación del Incumplimiento Anexo I Bases Específicas, del motivo de Exclusión Nº3 “Incumplimiento Anexo I Bases Específicas: Falta Carné de conducir B1”. No se aportan por el interesado subsanación de los motivos de exclusión Nº1 “Incumplimiento Apartado Segundo.1 de las Bases Especificas: No acredita condición de funcionario/a de carrera Grupo A, Subgrupo A2” ni del motivo de Exclusión </w:t>
      </w:r>
      <w:proofErr w:type="spellStart"/>
      <w:r>
        <w:rPr>
          <w:i/>
          <w:sz w:val="20"/>
        </w:rPr>
        <w:t>Nº</w:t>
      </w:r>
      <w:proofErr w:type="spellEnd"/>
      <w:r>
        <w:rPr>
          <w:i/>
          <w:sz w:val="20"/>
        </w:rPr>
        <w:t xml:space="preserve"> 4 “Incumplimiento Apartado Segundo.3 de las Bases Específicas: No acredita que</w:t>
      </w:r>
      <w:r>
        <w:rPr>
          <w:i/>
          <w:spacing w:val="40"/>
          <w:sz w:val="20"/>
        </w:rPr>
        <w:t xml:space="preserve"> </w:t>
      </w:r>
      <w:r>
        <w:rPr>
          <w:i/>
          <w:sz w:val="20"/>
        </w:rPr>
        <w:t>hayan</w:t>
      </w:r>
      <w:r>
        <w:rPr>
          <w:i/>
          <w:spacing w:val="40"/>
          <w:sz w:val="20"/>
        </w:rPr>
        <w:t xml:space="preserve"> </w:t>
      </w:r>
      <w:r>
        <w:rPr>
          <w:i/>
          <w:sz w:val="20"/>
        </w:rPr>
        <w:t>transcurrido</w:t>
      </w:r>
      <w:r>
        <w:rPr>
          <w:i/>
          <w:spacing w:val="40"/>
          <w:sz w:val="20"/>
        </w:rPr>
        <w:t xml:space="preserve"> </w:t>
      </w:r>
      <w:r>
        <w:rPr>
          <w:i/>
          <w:sz w:val="20"/>
        </w:rPr>
        <w:t>dos</w:t>
      </w:r>
      <w:r>
        <w:rPr>
          <w:i/>
          <w:spacing w:val="40"/>
          <w:sz w:val="20"/>
        </w:rPr>
        <w:t xml:space="preserve"> </w:t>
      </w:r>
      <w:r>
        <w:rPr>
          <w:i/>
          <w:sz w:val="20"/>
        </w:rPr>
        <w:t>años</w:t>
      </w:r>
      <w:r>
        <w:rPr>
          <w:i/>
          <w:spacing w:val="40"/>
          <w:sz w:val="20"/>
        </w:rPr>
        <w:t xml:space="preserve"> </w:t>
      </w:r>
      <w:r>
        <w:rPr>
          <w:i/>
          <w:sz w:val="20"/>
        </w:rPr>
        <w:t>desde</w:t>
      </w:r>
      <w:r>
        <w:rPr>
          <w:i/>
          <w:spacing w:val="40"/>
          <w:sz w:val="20"/>
        </w:rPr>
        <w:t xml:space="preserve"> </w:t>
      </w:r>
      <w:r>
        <w:rPr>
          <w:i/>
          <w:sz w:val="20"/>
        </w:rPr>
        <w:t>la</w:t>
      </w:r>
      <w:r>
        <w:rPr>
          <w:i/>
          <w:spacing w:val="40"/>
          <w:sz w:val="20"/>
        </w:rPr>
        <w:t xml:space="preserve"> </w:t>
      </w:r>
      <w:r>
        <w:rPr>
          <w:i/>
          <w:sz w:val="20"/>
        </w:rPr>
        <w:t>toma</w:t>
      </w:r>
      <w:r>
        <w:rPr>
          <w:i/>
          <w:spacing w:val="40"/>
          <w:sz w:val="20"/>
        </w:rPr>
        <w:t xml:space="preserve"> </w:t>
      </w:r>
      <w:r>
        <w:rPr>
          <w:i/>
          <w:sz w:val="20"/>
        </w:rPr>
        <w:t>de</w:t>
      </w:r>
      <w:r>
        <w:rPr>
          <w:i/>
          <w:spacing w:val="40"/>
          <w:sz w:val="20"/>
        </w:rPr>
        <w:t xml:space="preserve"> </w:t>
      </w:r>
      <w:r>
        <w:rPr>
          <w:i/>
          <w:sz w:val="20"/>
        </w:rPr>
        <w:t>posesión</w:t>
      </w:r>
      <w:r>
        <w:rPr>
          <w:i/>
          <w:spacing w:val="40"/>
          <w:sz w:val="20"/>
        </w:rPr>
        <w:t xml:space="preserve"> </w:t>
      </w:r>
      <w:r>
        <w:rPr>
          <w:i/>
          <w:sz w:val="20"/>
        </w:rPr>
        <w:t>del</w:t>
      </w:r>
      <w:r>
        <w:rPr>
          <w:i/>
          <w:spacing w:val="40"/>
          <w:sz w:val="20"/>
        </w:rPr>
        <w:t xml:space="preserve"> </w:t>
      </w:r>
      <w:r>
        <w:rPr>
          <w:i/>
          <w:sz w:val="20"/>
        </w:rPr>
        <w:t>último</w:t>
      </w:r>
      <w:r>
        <w:rPr>
          <w:i/>
          <w:spacing w:val="40"/>
          <w:sz w:val="20"/>
        </w:rPr>
        <w:t xml:space="preserve"> </w:t>
      </w:r>
      <w:r>
        <w:rPr>
          <w:i/>
          <w:sz w:val="20"/>
        </w:rPr>
        <w:t>destino</w:t>
      </w:r>
      <w:r>
        <w:rPr>
          <w:i/>
          <w:spacing w:val="40"/>
          <w:sz w:val="20"/>
        </w:rPr>
        <w:t xml:space="preserve"> </w:t>
      </w:r>
      <w:r>
        <w:rPr>
          <w:i/>
          <w:sz w:val="20"/>
        </w:rPr>
        <w:t>obtenido.”</w:t>
      </w:r>
      <w:r>
        <w:rPr>
          <w:i/>
          <w:spacing w:val="40"/>
          <w:sz w:val="20"/>
        </w:rPr>
        <w:t xml:space="preserve"> </w:t>
      </w:r>
      <w:r>
        <w:rPr>
          <w:i/>
          <w:sz w:val="20"/>
        </w:rPr>
        <w:t>en atención a que no se justifica que el puesto sea de subgrupo A2.</w:t>
      </w:r>
    </w:p>
    <w:p w14:paraId="49EB53AA" w14:textId="77777777" w:rsidR="00F147EB" w:rsidRDefault="00F147EB">
      <w:pPr>
        <w:pStyle w:val="Prrafodelista"/>
        <w:spacing w:line="292" w:lineRule="auto"/>
        <w:rPr>
          <w:i/>
          <w:sz w:val="20"/>
        </w:rPr>
        <w:sectPr w:rsidR="00F147EB">
          <w:pgSz w:w="11910" w:h="16840"/>
          <w:pgMar w:top="1260" w:right="1275" w:bottom="1260" w:left="1275" w:header="225" w:footer="1060" w:gutter="0"/>
          <w:cols w:space="720"/>
        </w:sectPr>
      </w:pPr>
    </w:p>
    <w:p w14:paraId="63F58862" w14:textId="10EDBFE2" w:rsidR="00F147EB" w:rsidRDefault="00000000">
      <w:pPr>
        <w:pStyle w:val="Prrafodelista"/>
        <w:numPr>
          <w:ilvl w:val="0"/>
          <w:numId w:val="48"/>
        </w:numPr>
        <w:tabs>
          <w:tab w:val="left" w:pos="327"/>
        </w:tabs>
        <w:spacing w:before="180" w:line="295" w:lineRule="auto"/>
        <w:ind w:firstLine="0"/>
        <w:rPr>
          <w:i/>
          <w:sz w:val="20"/>
        </w:rPr>
      </w:pPr>
      <w:r>
        <w:rPr>
          <w:i/>
          <w:noProof/>
          <w:sz w:val="20"/>
        </w:rPr>
        <w:lastRenderedPageBreak/>
        <mc:AlternateContent>
          <mc:Choice Requires="wps">
            <w:drawing>
              <wp:anchor distT="0" distB="0" distL="0" distR="0" simplePos="0" relativeHeight="15743488" behindDoc="0" locked="0" layoutInCell="1" allowOverlap="1" wp14:anchorId="2F4129BC" wp14:editId="71EADE65">
                <wp:simplePos x="0" y="0"/>
                <wp:positionH relativeFrom="page">
                  <wp:posOffset>6807090</wp:posOffset>
                </wp:positionH>
                <wp:positionV relativeFrom="page">
                  <wp:posOffset>2818730</wp:posOffset>
                </wp:positionV>
                <wp:extent cx="419734" cy="3187065"/>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D2C382E"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74398A"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F4129BC" id="Textbox 44" o:spid="_x0000_s1047" type="#_x0000_t202" style="position:absolute;left:0;text-align:left;margin-left:536pt;margin-top:221.95pt;width:33.05pt;height:250.95pt;z-index:1574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jSy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At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xqo0s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6D2C382E"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74398A"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 xml:space="preserve">Por </w:t>
      </w:r>
      <w:r w:rsidR="00455FEA">
        <w:rPr>
          <w:i/>
          <w:sz w:val="20"/>
        </w:rPr>
        <w:t xml:space="preserve">D. O.J.R.S.S., </w:t>
      </w:r>
      <w:r>
        <w:rPr>
          <w:i/>
          <w:sz w:val="20"/>
        </w:rPr>
        <w:t xml:space="preserve">se aporta como documentación el </w:t>
      </w:r>
      <w:proofErr w:type="gramStart"/>
      <w:r>
        <w:rPr>
          <w:i/>
          <w:sz w:val="20"/>
        </w:rPr>
        <w:t>carnet</w:t>
      </w:r>
      <w:proofErr w:type="gramEnd"/>
      <w:r>
        <w:rPr>
          <w:i/>
          <w:sz w:val="20"/>
        </w:rPr>
        <w:t xml:space="preserve"> de conducción tipo B. Se acuerda aceptar la subsanación del motivo de Exclusión Nº3 “Incumplimiento Anexo I Bases Específicas: Falta Carné de conducir B1”, estimando su inclusión en la lista definitiva de admitidos.</w:t>
      </w:r>
    </w:p>
    <w:p w14:paraId="5D7DF975" w14:textId="77777777" w:rsidR="00F147EB" w:rsidRDefault="00F147EB">
      <w:pPr>
        <w:pStyle w:val="Textoindependiente"/>
        <w:spacing w:before="4"/>
        <w:rPr>
          <w:i/>
        </w:rPr>
      </w:pPr>
    </w:p>
    <w:p w14:paraId="44D7DFE3" w14:textId="77777777" w:rsidR="00F147EB" w:rsidRDefault="00000000">
      <w:pPr>
        <w:spacing w:line="292" w:lineRule="auto"/>
        <w:ind w:left="142" w:right="141"/>
        <w:jc w:val="both"/>
        <w:rPr>
          <w:i/>
          <w:sz w:val="20"/>
        </w:rPr>
      </w:pPr>
      <w:r>
        <w:rPr>
          <w:i/>
          <w:sz w:val="20"/>
        </w:rPr>
        <w:t>Formular</w:t>
      </w:r>
      <w:r>
        <w:rPr>
          <w:i/>
          <w:spacing w:val="-9"/>
          <w:sz w:val="20"/>
        </w:rPr>
        <w:t xml:space="preserve"> </w:t>
      </w:r>
      <w:r>
        <w:rPr>
          <w:i/>
          <w:sz w:val="20"/>
        </w:rPr>
        <w:t>a</w:t>
      </w:r>
      <w:r>
        <w:rPr>
          <w:i/>
          <w:spacing w:val="-9"/>
          <w:sz w:val="20"/>
        </w:rPr>
        <w:t xml:space="preserve"> </w:t>
      </w:r>
      <w:r>
        <w:rPr>
          <w:i/>
          <w:sz w:val="20"/>
        </w:rPr>
        <w:t>la</w:t>
      </w:r>
      <w:r>
        <w:rPr>
          <w:i/>
          <w:spacing w:val="-9"/>
          <w:sz w:val="20"/>
        </w:rPr>
        <w:t xml:space="preserve"> </w:t>
      </w:r>
      <w:r>
        <w:rPr>
          <w:i/>
          <w:sz w:val="20"/>
        </w:rPr>
        <w:t>Junta</w:t>
      </w:r>
      <w:r>
        <w:rPr>
          <w:i/>
          <w:spacing w:val="-9"/>
          <w:sz w:val="20"/>
        </w:rPr>
        <w:t xml:space="preserve"> </w:t>
      </w:r>
      <w:r>
        <w:rPr>
          <w:i/>
          <w:sz w:val="20"/>
        </w:rPr>
        <w:t>de</w:t>
      </w:r>
      <w:r>
        <w:rPr>
          <w:i/>
          <w:spacing w:val="-9"/>
          <w:sz w:val="20"/>
        </w:rPr>
        <w:t xml:space="preserve"> </w:t>
      </w:r>
      <w:r>
        <w:rPr>
          <w:i/>
          <w:sz w:val="20"/>
        </w:rPr>
        <w:t>Gobierno</w:t>
      </w:r>
      <w:r>
        <w:rPr>
          <w:i/>
          <w:spacing w:val="-9"/>
          <w:sz w:val="20"/>
        </w:rPr>
        <w:t xml:space="preserve"> </w:t>
      </w:r>
      <w:r>
        <w:rPr>
          <w:i/>
          <w:sz w:val="20"/>
        </w:rPr>
        <w:t>la</w:t>
      </w:r>
      <w:r>
        <w:rPr>
          <w:i/>
          <w:spacing w:val="-9"/>
          <w:sz w:val="20"/>
        </w:rPr>
        <w:t xml:space="preserve"> </w:t>
      </w:r>
      <w:r>
        <w:rPr>
          <w:i/>
          <w:sz w:val="20"/>
        </w:rPr>
        <w:t>propuesta</w:t>
      </w:r>
      <w:r>
        <w:rPr>
          <w:i/>
          <w:spacing w:val="-9"/>
          <w:sz w:val="20"/>
        </w:rPr>
        <w:t xml:space="preserve"> </w:t>
      </w:r>
      <w:r>
        <w:rPr>
          <w:i/>
          <w:sz w:val="20"/>
        </w:rPr>
        <w:t>de</w:t>
      </w:r>
      <w:r>
        <w:rPr>
          <w:i/>
          <w:spacing w:val="-9"/>
          <w:sz w:val="20"/>
        </w:rPr>
        <w:t xml:space="preserve"> </w:t>
      </w:r>
      <w:r>
        <w:rPr>
          <w:i/>
          <w:sz w:val="20"/>
        </w:rPr>
        <w:t>aprobación</w:t>
      </w:r>
      <w:r>
        <w:rPr>
          <w:i/>
          <w:spacing w:val="-9"/>
          <w:sz w:val="20"/>
        </w:rPr>
        <w:t xml:space="preserve"> </w:t>
      </w:r>
      <w:r>
        <w:rPr>
          <w:i/>
          <w:sz w:val="20"/>
        </w:rPr>
        <w:t>de</w:t>
      </w:r>
      <w:r>
        <w:rPr>
          <w:i/>
          <w:spacing w:val="-9"/>
          <w:sz w:val="20"/>
        </w:rPr>
        <w:t xml:space="preserve"> </w:t>
      </w:r>
      <w:r>
        <w:rPr>
          <w:i/>
          <w:sz w:val="20"/>
        </w:rPr>
        <w:t>las</w:t>
      </w:r>
      <w:r>
        <w:rPr>
          <w:i/>
          <w:spacing w:val="-5"/>
          <w:sz w:val="20"/>
        </w:rPr>
        <w:t xml:space="preserve"> </w:t>
      </w:r>
      <w:r>
        <w:rPr>
          <w:b/>
          <w:i/>
          <w:sz w:val="20"/>
        </w:rPr>
        <w:t>listas</w:t>
      </w:r>
      <w:r>
        <w:rPr>
          <w:b/>
          <w:i/>
          <w:spacing w:val="-9"/>
          <w:sz w:val="20"/>
        </w:rPr>
        <w:t xml:space="preserve"> </w:t>
      </w:r>
      <w:r>
        <w:rPr>
          <w:b/>
          <w:i/>
          <w:sz w:val="20"/>
        </w:rPr>
        <w:t>definitivas</w:t>
      </w:r>
      <w:r>
        <w:rPr>
          <w:b/>
          <w:i/>
          <w:spacing w:val="-9"/>
          <w:sz w:val="20"/>
        </w:rPr>
        <w:t xml:space="preserve"> </w:t>
      </w:r>
      <w:r>
        <w:rPr>
          <w:b/>
          <w:i/>
          <w:sz w:val="20"/>
        </w:rPr>
        <w:t>de</w:t>
      </w:r>
      <w:r>
        <w:rPr>
          <w:b/>
          <w:i/>
          <w:spacing w:val="-9"/>
          <w:sz w:val="20"/>
        </w:rPr>
        <w:t xml:space="preserve"> </w:t>
      </w:r>
      <w:r>
        <w:rPr>
          <w:b/>
          <w:i/>
          <w:sz w:val="20"/>
        </w:rPr>
        <w:t>admitidos</w:t>
      </w:r>
      <w:r>
        <w:rPr>
          <w:b/>
          <w:i/>
          <w:spacing w:val="-8"/>
          <w:sz w:val="20"/>
        </w:rPr>
        <w:t xml:space="preserve"> </w:t>
      </w:r>
      <w:r>
        <w:rPr>
          <w:i/>
          <w:sz w:val="20"/>
        </w:rPr>
        <w:t xml:space="preserve">del Concurso Específico CE-01/2024, para la provisión de un puesto de trabajo de personal funcionario, Ingeniero Técnico de Medioambiente, en la </w:t>
      </w:r>
      <w:proofErr w:type="gramStart"/>
      <w:r>
        <w:rPr>
          <w:i/>
          <w:sz w:val="20"/>
        </w:rPr>
        <w:t>Concejalía</w:t>
      </w:r>
      <w:proofErr w:type="gramEnd"/>
      <w:r>
        <w:rPr>
          <w:i/>
          <w:sz w:val="20"/>
        </w:rPr>
        <w:t xml:space="preserve"> de Medio Ambiente y Servicios a la Ciudad, más</w:t>
      </w:r>
      <w:r>
        <w:rPr>
          <w:i/>
          <w:spacing w:val="9"/>
          <w:sz w:val="20"/>
        </w:rPr>
        <w:t xml:space="preserve"> </w:t>
      </w:r>
      <w:r>
        <w:rPr>
          <w:i/>
          <w:sz w:val="20"/>
        </w:rPr>
        <w:t>concretamente</w:t>
      </w:r>
      <w:r>
        <w:rPr>
          <w:i/>
          <w:spacing w:val="9"/>
          <w:sz w:val="20"/>
        </w:rPr>
        <w:t xml:space="preserve"> </w:t>
      </w:r>
      <w:r>
        <w:rPr>
          <w:i/>
          <w:sz w:val="20"/>
        </w:rPr>
        <w:t>al</w:t>
      </w:r>
      <w:r>
        <w:rPr>
          <w:i/>
          <w:spacing w:val="9"/>
          <w:sz w:val="20"/>
        </w:rPr>
        <w:t xml:space="preserve"> </w:t>
      </w:r>
      <w:r>
        <w:rPr>
          <w:i/>
          <w:sz w:val="20"/>
        </w:rPr>
        <w:t>área</w:t>
      </w:r>
      <w:r>
        <w:rPr>
          <w:i/>
          <w:spacing w:val="9"/>
          <w:sz w:val="20"/>
        </w:rPr>
        <w:t xml:space="preserve"> </w:t>
      </w:r>
      <w:r>
        <w:rPr>
          <w:i/>
          <w:sz w:val="20"/>
        </w:rPr>
        <w:t>de</w:t>
      </w:r>
      <w:r>
        <w:rPr>
          <w:i/>
          <w:spacing w:val="9"/>
          <w:sz w:val="20"/>
        </w:rPr>
        <w:t xml:space="preserve"> </w:t>
      </w:r>
      <w:r>
        <w:rPr>
          <w:i/>
          <w:sz w:val="20"/>
        </w:rPr>
        <w:t>Medioambiente</w:t>
      </w:r>
      <w:r>
        <w:rPr>
          <w:i/>
          <w:spacing w:val="9"/>
          <w:sz w:val="20"/>
        </w:rPr>
        <w:t xml:space="preserve"> </w:t>
      </w:r>
      <w:r>
        <w:rPr>
          <w:i/>
          <w:sz w:val="20"/>
        </w:rPr>
        <w:t>perteneciente</w:t>
      </w:r>
      <w:r>
        <w:rPr>
          <w:i/>
          <w:spacing w:val="9"/>
          <w:sz w:val="20"/>
        </w:rPr>
        <w:t xml:space="preserve"> </w:t>
      </w:r>
      <w:r>
        <w:rPr>
          <w:i/>
          <w:sz w:val="20"/>
        </w:rPr>
        <w:t>al</w:t>
      </w:r>
      <w:r>
        <w:rPr>
          <w:i/>
          <w:spacing w:val="9"/>
          <w:sz w:val="20"/>
        </w:rPr>
        <w:t xml:space="preserve"> </w:t>
      </w:r>
      <w:r>
        <w:rPr>
          <w:i/>
          <w:sz w:val="20"/>
        </w:rPr>
        <w:t>grupo</w:t>
      </w:r>
      <w:r>
        <w:rPr>
          <w:i/>
          <w:spacing w:val="9"/>
          <w:sz w:val="20"/>
        </w:rPr>
        <w:t xml:space="preserve"> </w:t>
      </w:r>
      <w:r>
        <w:rPr>
          <w:i/>
          <w:sz w:val="20"/>
        </w:rPr>
        <w:t>A,</w:t>
      </w:r>
      <w:r>
        <w:rPr>
          <w:i/>
          <w:spacing w:val="9"/>
          <w:sz w:val="20"/>
        </w:rPr>
        <w:t xml:space="preserve"> </w:t>
      </w:r>
      <w:r>
        <w:rPr>
          <w:i/>
          <w:sz w:val="20"/>
        </w:rPr>
        <w:t>subgrupo</w:t>
      </w:r>
      <w:r>
        <w:rPr>
          <w:i/>
          <w:spacing w:val="9"/>
          <w:sz w:val="20"/>
        </w:rPr>
        <w:t xml:space="preserve"> </w:t>
      </w:r>
      <w:r>
        <w:rPr>
          <w:i/>
          <w:sz w:val="20"/>
        </w:rPr>
        <w:t>A2.</w:t>
      </w:r>
      <w:r>
        <w:rPr>
          <w:i/>
          <w:spacing w:val="9"/>
          <w:sz w:val="20"/>
        </w:rPr>
        <w:t xml:space="preserve"> </w:t>
      </w:r>
      <w:r>
        <w:rPr>
          <w:i/>
          <w:sz w:val="20"/>
        </w:rPr>
        <w:t>con</w:t>
      </w:r>
      <w:r>
        <w:rPr>
          <w:i/>
          <w:spacing w:val="9"/>
          <w:sz w:val="20"/>
        </w:rPr>
        <w:t xml:space="preserve"> </w:t>
      </w:r>
      <w:r>
        <w:rPr>
          <w:i/>
          <w:sz w:val="20"/>
        </w:rPr>
        <w:t>código</w:t>
      </w:r>
      <w:r>
        <w:rPr>
          <w:i/>
          <w:spacing w:val="9"/>
          <w:sz w:val="20"/>
        </w:rPr>
        <w:t xml:space="preserve"> </w:t>
      </w:r>
      <w:r>
        <w:rPr>
          <w:i/>
          <w:spacing w:val="-5"/>
          <w:sz w:val="20"/>
        </w:rPr>
        <w:t>5.</w:t>
      </w:r>
    </w:p>
    <w:p w14:paraId="28B4CDE6" w14:textId="77777777" w:rsidR="00F147EB" w:rsidRDefault="00000000">
      <w:pPr>
        <w:spacing w:line="230" w:lineRule="exact"/>
        <w:ind w:left="142"/>
        <w:jc w:val="both"/>
        <w:rPr>
          <w:i/>
          <w:sz w:val="20"/>
        </w:rPr>
      </w:pPr>
      <w:r>
        <w:rPr>
          <w:i/>
          <w:sz w:val="20"/>
        </w:rPr>
        <w:t>B.12</w:t>
      </w:r>
      <w:r>
        <w:rPr>
          <w:i/>
          <w:spacing w:val="-4"/>
          <w:sz w:val="20"/>
        </w:rPr>
        <w:t xml:space="preserve"> </w:t>
      </w:r>
      <w:proofErr w:type="gramStart"/>
      <w:r>
        <w:rPr>
          <w:i/>
          <w:sz w:val="20"/>
        </w:rPr>
        <w:t>de</w:t>
      </w:r>
      <w:r>
        <w:rPr>
          <w:i/>
          <w:spacing w:val="-4"/>
          <w:sz w:val="20"/>
        </w:rPr>
        <w:t xml:space="preserve"> </w:t>
      </w:r>
      <w:r>
        <w:rPr>
          <w:i/>
          <w:sz w:val="20"/>
        </w:rPr>
        <w:t>acuerdo</w:t>
      </w:r>
      <w:r>
        <w:rPr>
          <w:i/>
          <w:spacing w:val="-4"/>
          <w:sz w:val="20"/>
        </w:rPr>
        <w:t xml:space="preserve"> </w:t>
      </w:r>
      <w:r>
        <w:rPr>
          <w:i/>
          <w:sz w:val="20"/>
        </w:rPr>
        <w:t>al</w:t>
      </w:r>
      <w:proofErr w:type="gramEnd"/>
      <w:r>
        <w:rPr>
          <w:i/>
          <w:spacing w:val="-4"/>
          <w:sz w:val="20"/>
        </w:rPr>
        <w:t xml:space="preserve"> </w:t>
      </w:r>
      <w:r>
        <w:rPr>
          <w:i/>
          <w:sz w:val="20"/>
        </w:rPr>
        <w:t>siguiente</w:t>
      </w:r>
      <w:r>
        <w:rPr>
          <w:i/>
          <w:spacing w:val="-3"/>
          <w:sz w:val="20"/>
        </w:rPr>
        <w:t xml:space="preserve"> </w:t>
      </w:r>
      <w:r>
        <w:rPr>
          <w:i/>
          <w:spacing w:val="-2"/>
          <w:sz w:val="20"/>
        </w:rPr>
        <w:t>desglose</w:t>
      </w:r>
    </w:p>
    <w:p w14:paraId="3B4BC081" w14:textId="77777777" w:rsidR="00F147EB" w:rsidRDefault="00F147EB">
      <w:pPr>
        <w:pStyle w:val="Textoindependiente"/>
        <w:spacing w:before="30"/>
        <w:rPr>
          <w:i/>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485"/>
        <w:gridCol w:w="2515"/>
        <w:gridCol w:w="3982"/>
        <w:gridCol w:w="2081"/>
      </w:tblGrid>
      <w:tr w:rsidR="00F147EB" w14:paraId="4C1400DC" w14:textId="77777777">
        <w:trPr>
          <w:trHeight w:val="397"/>
        </w:trPr>
        <w:tc>
          <w:tcPr>
            <w:tcW w:w="485" w:type="dxa"/>
            <w:tcBorders>
              <w:left w:val="single" w:sz="4" w:space="0" w:color="CCCCCC"/>
              <w:bottom w:val="single" w:sz="8" w:space="0" w:color="CCCCCC"/>
            </w:tcBorders>
            <w:shd w:val="clear" w:color="auto" w:fill="F3F3F3"/>
          </w:tcPr>
          <w:p w14:paraId="6424E76F" w14:textId="77777777" w:rsidR="00F147EB" w:rsidRDefault="00000000">
            <w:pPr>
              <w:pStyle w:val="TableParagraph"/>
              <w:rPr>
                <w:b/>
                <w:i/>
                <w:sz w:val="20"/>
              </w:rPr>
            </w:pPr>
            <w:proofErr w:type="spellStart"/>
            <w:r>
              <w:rPr>
                <w:b/>
                <w:i/>
                <w:spacing w:val="-5"/>
                <w:sz w:val="20"/>
              </w:rPr>
              <w:t>Nº</w:t>
            </w:r>
            <w:proofErr w:type="spellEnd"/>
          </w:p>
        </w:tc>
        <w:tc>
          <w:tcPr>
            <w:tcW w:w="2515" w:type="dxa"/>
            <w:shd w:val="clear" w:color="auto" w:fill="F3F3F3"/>
          </w:tcPr>
          <w:p w14:paraId="76CF6D9B" w14:textId="77777777" w:rsidR="00F147EB" w:rsidRDefault="00000000">
            <w:pPr>
              <w:pStyle w:val="TableParagraph"/>
              <w:ind w:left="63"/>
              <w:rPr>
                <w:b/>
                <w:i/>
                <w:sz w:val="20"/>
              </w:rPr>
            </w:pPr>
            <w:r>
              <w:rPr>
                <w:b/>
                <w:i/>
                <w:sz w:val="20"/>
              </w:rPr>
              <w:t xml:space="preserve">DNI </w:t>
            </w:r>
            <w:r>
              <w:rPr>
                <w:b/>
                <w:i/>
                <w:spacing w:val="-2"/>
                <w:sz w:val="20"/>
              </w:rPr>
              <w:t>CENSURADO</w:t>
            </w:r>
          </w:p>
        </w:tc>
        <w:tc>
          <w:tcPr>
            <w:tcW w:w="3982" w:type="dxa"/>
            <w:shd w:val="clear" w:color="auto" w:fill="F3F3F3"/>
          </w:tcPr>
          <w:p w14:paraId="0EACBCD0" w14:textId="77777777" w:rsidR="00F147EB" w:rsidRDefault="00000000">
            <w:pPr>
              <w:pStyle w:val="TableParagraph"/>
              <w:ind w:left="63"/>
              <w:rPr>
                <w:b/>
                <w:i/>
                <w:sz w:val="20"/>
              </w:rPr>
            </w:pPr>
            <w:r>
              <w:rPr>
                <w:b/>
                <w:i/>
                <w:spacing w:val="-2"/>
                <w:sz w:val="20"/>
              </w:rPr>
              <w:t>APELLIDOS</w:t>
            </w:r>
          </w:p>
        </w:tc>
        <w:tc>
          <w:tcPr>
            <w:tcW w:w="2081" w:type="dxa"/>
            <w:tcBorders>
              <w:bottom w:val="single" w:sz="8" w:space="0" w:color="CCCCCC"/>
              <w:right w:val="single" w:sz="4" w:space="0" w:color="CCCCCC"/>
            </w:tcBorders>
            <w:shd w:val="clear" w:color="auto" w:fill="F3F3F3"/>
          </w:tcPr>
          <w:p w14:paraId="13D42173" w14:textId="77777777" w:rsidR="00F147EB" w:rsidRDefault="00000000">
            <w:pPr>
              <w:pStyle w:val="TableParagraph"/>
              <w:ind w:left="63"/>
              <w:rPr>
                <w:b/>
                <w:i/>
                <w:sz w:val="20"/>
              </w:rPr>
            </w:pPr>
            <w:r>
              <w:rPr>
                <w:b/>
                <w:i/>
                <w:spacing w:val="-2"/>
                <w:sz w:val="20"/>
              </w:rPr>
              <w:t>NOMBRE</w:t>
            </w:r>
          </w:p>
        </w:tc>
      </w:tr>
      <w:tr w:rsidR="00F147EB" w14:paraId="48554874" w14:textId="77777777">
        <w:trPr>
          <w:trHeight w:val="395"/>
        </w:trPr>
        <w:tc>
          <w:tcPr>
            <w:tcW w:w="485" w:type="dxa"/>
            <w:tcBorders>
              <w:top w:val="single" w:sz="8" w:space="0" w:color="CCCCCC"/>
              <w:left w:val="single" w:sz="4" w:space="0" w:color="CCCCCC"/>
              <w:bottom w:val="single" w:sz="8" w:space="0" w:color="CCCCCC"/>
            </w:tcBorders>
          </w:tcPr>
          <w:p w14:paraId="3671C7B9" w14:textId="77777777" w:rsidR="00F147EB" w:rsidRDefault="00000000">
            <w:pPr>
              <w:pStyle w:val="TableParagraph"/>
              <w:spacing w:before="77"/>
              <w:rPr>
                <w:i/>
                <w:sz w:val="20"/>
              </w:rPr>
            </w:pPr>
            <w:r>
              <w:rPr>
                <w:i/>
                <w:spacing w:val="-10"/>
                <w:sz w:val="20"/>
              </w:rPr>
              <w:t>1</w:t>
            </w:r>
          </w:p>
        </w:tc>
        <w:tc>
          <w:tcPr>
            <w:tcW w:w="2515" w:type="dxa"/>
          </w:tcPr>
          <w:p w14:paraId="4607C8D7" w14:textId="77777777" w:rsidR="00F147EB" w:rsidRDefault="00000000">
            <w:pPr>
              <w:pStyle w:val="TableParagraph"/>
              <w:spacing w:before="77"/>
              <w:ind w:left="63"/>
              <w:rPr>
                <w:i/>
                <w:sz w:val="20"/>
              </w:rPr>
            </w:pPr>
            <w:r>
              <w:rPr>
                <w:i/>
                <w:spacing w:val="-2"/>
                <w:sz w:val="20"/>
              </w:rPr>
              <w:t>***1568**</w:t>
            </w:r>
          </w:p>
        </w:tc>
        <w:tc>
          <w:tcPr>
            <w:tcW w:w="3982" w:type="dxa"/>
          </w:tcPr>
          <w:p w14:paraId="33B0C8A2" w14:textId="77777777" w:rsidR="00F147EB" w:rsidRDefault="00000000">
            <w:pPr>
              <w:pStyle w:val="TableParagraph"/>
              <w:spacing w:before="77"/>
              <w:ind w:left="63"/>
              <w:rPr>
                <w:i/>
                <w:sz w:val="20"/>
              </w:rPr>
            </w:pPr>
            <w:r>
              <w:rPr>
                <w:i/>
                <w:sz w:val="20"/>
              </w:rPr>
              <w:t xml:space="preserve">ALONSO </w:t>
            </w:r>
            <w:proofErr w:type="spellStart"/>
            <w:r>
              <w:rPr>
                <w:i/>
                <w:spacing w:val="-2"/>
                <w:sz w:val="20"/>
              </w:rPr>
              <w:t>ALONSO</w:t>
            </w:r>
            <w:proofErr w:type="spellEnd"/>
          </w:p>
        </w:tc>
        <w:tc>
          <w:tcPr>
            <w:tcW w:w="2081" w:type="dxa"/>
            <w:tcBorders>
              <w:top w:val="single" w:sz="8" w:space="0" w:color="CCCCCC"/>
              <w:bottom w:val="single" w:sz="8" w:space="0" w:color="CCCCCC"/>
              <w:right w:val="single" w:sz="4" w:space="0" w:color="CCCCCC"/>
            </w:tcBorders>
          </w:tcPr>
          <w:p w14:paraId="200DB13E" w14:textId="77777777" w:rsidR="00F147EB" w:rsidRDefault="00000000">
            <w:pPr>
              <w:pStyle w:val="TableParagraph"/>
              <w:spacing w:before="77"/>
              <w:ind w:left="63"/>
              <w:rPr>
                <w:i/>
                <w:sz w:val="20"/>
              </w:rPr>
            </w:pPr>
            <w:r>
              <w:rPr>
                <w:i/>
                <w:spacing w:val="-2"/>
                <w:sz w:val="20"/>
              </w:rPr>
              <w:t>CARLOS</w:t>
            </w:r>
          </w:p>
        </w:tc>
      </w:tr>
      <w:tr w:rsidR="00F147EB" w14:paraId="53D1812F" w14:textId="77777777">
        <w:trPr>
          <w:trHeight w:val="395"/>
        </w:trPr>
        <w:tc>
          <w:tcPr>
            <w:tcW w:w="485" w:type="dxa"/>
            <w:tcBorders>
              <w:top w:val="single" w:sz="8" w:space="0" w:color="CCCCCC"/>
              <w:left w:val="single" w:sz="4" w:space="0" w:color="CCCCCC"/>
              <w:bottom w:val="single" w:sz="8" w:space="0" w:color="CCCCCC"/>
            </w:tcBorders>
          </w:tcPr>
          <w:p w14:paraId="0AC95513" w14:textId="77777777" w:rsidR="00F147EB" w:rsidRDefault="00000000">
            <w:pPr>
              <w:pStyle w:val="TableParagraph"/>
              <w:spacing w:before="77"/>
              <w:rPr>
                <w:i/>
                <w:sz w:val="20"/>
              </w:rPr>
            </w:pPr>
            <w:r>
              <w:rPr>
                <w:i/>
                <w:spacing w:val="-10"/>
                <w:sz w:val="20"/>
              </w:rPr>
              <w:t>2</w:t>
            </w:r>
          </w:p>
        </w:tc>
        <w:tc>
          <w:tcPr>
            <w:tcW w:w="2515" w:type="dxa"/>
          </w:tcPr>
          <w:p w14:paraId="68D15F97" w14:textId="77777777" w:rsidR="00F147EB" w:rsidRDefault="00000000">
            <w:pPr>
              <w:pStyle w:val="TableParagraph"/>
              <w:spacing w:before="77"/>
              <w:ind w:left="63"/>
              <w:rPr>
                <w:i/>
                <w:sz w:val="20"/>
              </w:rPr>
            </w:pPr>
            <w:r>
              <w:rPr>
                <w:i/>
                <w:spacing w:val="-2"/>
                <w:sz w:val="20"/>
              </w:rPr>
              <w:t>***554**</w:t>
            </w:r>
          </w:p>
        </w:tc>
        <w:tc>
          <w:tcPr>
            <w:tcW w:w="3982" w:type="dxa"/>
          </w:tcPr>
          <w:p w14:paraId="434D0BB5" w14:textId="77777777" w:rsidR="00F147EB" w:rsidRDefault="00000000">
            <w:pPr>
              <w:pStyle w:val="TableParagraph"/>
              <w:spacing w:before="77"/>
              <w:ind w:left="63"/>
              <w:rPr>
                <w:i/>
                <w:sz w:val="20"/>
              </w:rPr>
            </w:pPr>
            <w:r>
              <w:rPr>
                <w:i/>
                <w:sz w:val="20"/>
              </w:rPr>
              <w:t xml:space="preserve">APARICIO </w:t>
            </w:r>
            <w:r>
              <w:rPr>
                <w:i/>
                <w:spacing w:val="-2"/>
                <w:sz w:val="20"/>
              </w:rPr>
              <w:t>BUEZAS</w:t>
            </w:r>
          </w:p>
        </w:tc>
        <w:tc>
          <w:tcPr>
            <w:tcW w:w="2081" w:type="dxa"/>
            <w:tcBorders>
              <w:top w:val="single" w:sz="8" w:space="0" w:color="CCCCCC"/>
              <w:bottom w:val="single" w:sz="8" w:space="0" w:color="CCCCCC"/>
              <w:right w:val="single" w:sz="4" w:space="0" w:color="CCCCCC"/>
            </w:tcBorders>
          </w:tcPr>
          <w:p w14:paraId="7DC6EF26" w14:textId="77777777" w:rsidR="00F147EB" w:rsidRDefault="00000000">
            <w:pPr>
              <w:pStyle w:val="TableParagraph"/>
              <w:spacing w:before="77"/>
              <w:ind w:left="63"/>
              <w:rPr>
                <w:i/>
                <w:sz w:val="20"/>
              </w:rPr>
            </w:pPr>
            <w:r>
              <w:rPr>
                <w:i/>
                <w:sz w:val="20"/>
              </w:rPr>
              <w:t xml:space="preserve">MARIA </w:t>
            </w:r>
            <w:r>
              <w:rPr>
                <w:i/>
                <w:spacing w:val="-2"/>
                <w:sz w:val="20"/>
              </w:rPr>
              <w:t>ALEMA</w:t>
            </w:r>
          </w:p>
        </w:tc>
      </w:tr>
      <w:tr w:rsidR="00F147EB" w14:paraId="50FE3BA1" w14:textId="77777777">
        <w:trPr>
          <w:trHeight w:val="397"/>
        </w:trPr>
        <w:tc>
          <w:tcPr>
            <w:tcW w:w="485" w:type="dxa"/>
            <w:tcBorders>
              <w:top w:val="single" w:sz="8" w:space="0" w:color="CCCCCC"/>
              <w:left w:val="single" w:sz="4" w:space="0" w:color="CCCCCC"/>
            </w:tcBorders>
          </w:tcPr>
          <w:p w14:paraId="2755D5FF" w14:textId="77777777" w:rsidR="00F147EB" w:rsidRDefault="00000000">
            <w:pPr>
              <w:pStyle w:val="TableParagraph"/>
              <w:spacing w:before="77"/>
              <w:rPr>
                <w:i/>
                <w:sz w:val="20"/>
              </w:rPr>
            </w:pPr>
            <w:r>
              <w:rPr>
                <w:i/>
                <w:spacing w:val="-10"/>
                <w:sz w:val="20"/>
              </w:rPr>
              <w:t>3</w:t>
            </w:r>
          </w:p>
        </w:tc>
        <w:tc>
          <w:tcPr>
            <w:tcW w:w="2515" w:type="dxa"/>
          </w:tcPr>
          <w:p w14:paraId="22FF5D06" w14:textId="77777777" w:rsidR="00F147EB" w:rsidRDefault="00000000">
            <w:pPr>
              <w:pStyle w:val="TableParagraph"/>
              <w:spacing w:before="77"/>
              <w:ind w:left="63"/>
              <w:rPr>
                <w:i/>
                <w:sz w:val="20"/>
              </w:rPr>
            </w:pPr>
            <w:r>
              <w:rPr>
                <w:i/>
                <w:spacing w:val="-2"/>
                <w:sz w:val="20"/>
              </w:rPr>
              <w:t>***4665**</w:t>
            </w:r>
          </w:p>
        </w:tc>
        <w:tc>
          <w:tcPr>
            <w:tcW w:w="3982" w:type="dxa"/>
          </w:tcPr>
          <w:p w14:paraId="39A06A4C" w14:textId="77777777" w:rsidR="00F147EB" w:rsidRDefault="00000000">
            <w:pPr>
              <w:pStyle w:val="TableParagraph"/>
              <w:spacing w:before="77"/>
              <w:ind w:left="63"/>
              <w:rPr>
                <w:i/>
                <w:sz w:val="20"/>
              </w:rPr>
            </w:pPr>
            <w:r>
              <w:rPr>
                <w:i/>
                <w:sz w:val="20"/>
              </w:rPr>
              <w:t>RODRIGUEZ</w:t>
            </w:r>
            <w:r>
              <w:rPr>
                <w:i/>
                <w:spacing w:val="-1"/>
                <w:sz w:val="20"/>
              </w:rPr>
              <w:t xml:space="preserve"> </w:t>
            </w:r>
            <w:r>
              <w:rPr>
                <w:i/>
                <w:sz w:val="20"/>
              </w:rPr>
              <w:t>SAN</w:t>
            </w:r>
            <w:r>
              <w:rPr>
                <w:i/>
                <w:spacing w:val="-1"/>
                <w:sz w:val="20"/>
              </w:rPr>
              <w:t xml:space="preserve"> </w:t>
            </w:r>
            <w:r>
              <w:rPr>
                <w:i/>
                <w:spacing w:val="-2"/>
                <w:sz w:val="20"/>
              </w:rPr>
              <w:t>SEGUNDO</w:t>
            </w:r>
          </w:p>
        </w:tc>
        <w:tc>
          <w:tcPr>
            <w:tcW w:w="2081" w:type="dxa"/>
            <w:tcBorders>
              <w:top w:val="single" w:sz="8" w:space="0" w:color="CCCCCC"/>
              <w:right w:val="single" w:sz="4" w:space="0" w:color="CCCCCC"/>
            </w:tcBorders>
          </w:tcPr>
          <w:p w14:paraId="5A1ACB83" w14:textId="77777777" w:rsidR="00F147EB" w:rsidRDefault="00000000">
            <w:pPr>
              <w:pStyle w:val="TableParagraph"/>
              <w:spacing w:before="77"/>
              <w:ind w:left="63"/>
              <w:rPr>
                <w:i/>
                <w:sz w:val="20"/>
              </w:rPr>
            </w:pPr>
            <w:r>
              <w:rPr>
                <w:i/>
                <w:sz w:val="20"/>
              </w:rPr>
              <w:t>OSCAR</w:t>
            </w:r>
            <w:r>
              <w:rPr>
                <w:i/>
                <w:spacing w:val="-4"/>
                <w:sz w:val="20"/>
              </w:rPr>
              <w:t xml:space="preserve"> JOSÉ</w:t>
            </w:r>
          </w:p>
        </w:tc>
      </w:tr>
    </w:tbl>
    <w:p w14:paraId="44425D90" w14:textId="77777777" w:rsidR="00F147EB" w:rsidRDefault="00F147EB">
      <w:pPr>
        <w:pStyle w:val="Textoindependiente"/>
        <w:spacing w:before="148"/>
        <w:rPr>
          <w:i/>
        </w:rPr>
      </w:pPr>
    </w:p>
    <w:p w14:paraId="410C417E" w14:textId="77777777" w:rsidR="00F147EB" w:rsidRDefault="00000000">
      <w:pPr>
        <w:ind w:left="142"/>
        <w:jc w:val="both"/>
        <w:rPr>
          <w:b/>
          <w:i/>
          <w:sz w:val="20"/>
        </w:rPr>
      </w:pPr>
      <w:r>
        <w:rPr>
          <w:b/>
          <w:i/>
          <w:sz w:val="20"/>
        </w:rPr>
        <w:t>SEGUNDO.</w:t>
      </w:r>
      <w:r>
        <w:rPr>
          <w:b/>
          <w:i/>
          <w:spacing w:val="3"/>
          <w:sz w:val="20"/>
        </w:rPr>
        <w:t xml:space="preserve"> </w:t>
      </w:r>
      <w:r>
        <w:rPr>
          <w:i/>
          <w:sz w:val="20"/>
        </w:rPr>
        <w:t>Formular</w:t>
      </w:r>
      <w:r>
        <w:rPr>
          <w:i/>
          <w:spacing w:val="4"/>
          <w:sz w:val="20"/>
        </w:rPr>
        <w:t xml:space="preserve"> </w:t>
      </w:r>
      <w:r>
        <w:rPr>
          <w:i/>
          <w:sz w:val="20"/>
        </w:rPr>
        <w:t>a</w:t>
      </w:r>
      <w:r>
        <w:rPr>
          <w:i/>
          <w:spacing w:val="2"/>
          <w:sz w:val="20"/>
        </w:rPr>
        <w:t xml:space="preserve"> </w:t>
      </w:r>
      <w:r>
        <w:rPr>
          <w:i/>
          <w:sz w:val="20"/>
        </w:rPr>
        <w:t>la</w:t>
      </w:r>
      <w:r>
        <w:rPr>
          <w:i/>
          <w:spacing w:val="3"/>
          <w:sz w:val="20"/>
        </w:rPr>
        <w:t xml:space="preserve"> </w:t>
      </w:r>
      <w:r>
        <w:rPr>
          <w:i/>
          <w:sz w:val="20"/>
        </w:rPr>
        <w:t>Junta</w:t>
      </w:r>
      <w:r>
        <w:rPr>
          <w:i/>
          <w:spacing w:val="3"/>
          <w:sz w:val="20"/>
        </w:rPr>
        <w:t xml:space="preserve"> </w:t>
      </w:r>
      <w:r>
        <w:rPr>
          <w:i/>
          <w:sz w:val="20"/>
        </w:rPr>
        <w:t>de</w:t>
      </w:r>
      <w:r>
        <w:rPr>
          <w:i/>
          <w:spacing w:val="2"/>
          <w:sz w:val="20"/>
        </w:rPr>
        <w:t xml:space="preserve"> </w:t>
      </w:r>
      <w:r>
        <w:rPr>
          <w:i/>
          <w:sz w:val="20"/>
        </w:rPr>
        <w:t>Gobierno</w:t>
      </w:r>
      <w:r>
        <w:rPr>
          <w:i/>
          <w:spacing w:val="3"/>
          <w:sz w:val="20"/>
        </w:rPr>
        <w:t xml:space="preserve"> </w:t>
      </w:r>
      <w:r>
        <w:rPr>
          <w:i/>
          <w:sz w:val="20"/>
        </w:rPr>
        <w:t>la</w:t>
      </w:r>
      <w:r>
        <w:rPr>
          <w:i/>
          <w:spacing w:val="3"/>
          <w:sz w:val="20"/>
        </w:rPr>
        <w:t xml:space="preserve"> </w:t>
      </w:r>
      <w:r>
        <w:rPr>
          <w:i/>
          <w:sz w:val="20"/>
        </w:rPr>
        <w:t>propuesta</w:t>
      </w:r>
      <w:r>
        <w:rPr>
          <w:i/>
          <w:spacing w:val="3"/>
          <w:sz w:val="20"/>
        </w:rPr>
        <w:t xml:space="preserve"> </w:t>
      </w:r>
      <w:r>
        <w:rPr>
          <w:i/>
          <w:sz w:val="20"/>
        </w:rPr>
        <w:t>de</w:t>
      </w:r>
      <w:r>
        <w:rPr>
          <w:i/>
          <w:spacing w:val="2"/>
          <w:sz w:val="20"/>
        </w:rPr>
        <w:t xml:space="preserve"> </w:t>
      </w:r>
      <w:r>
        <w:rPr>
          <w:i/>
          <w:sz w:val="20"/>
        </w:rPr>
        <w:t>aprobación</w:t>
      </w:r>
      <w:r>
        <w:rPr>
          <w:i/>
          <w:spacing w:val="3"/>
          <w:sz w:val="20"/>
        </w:rPr>
        <w:t xml:space="preserve"> </w:t>
      </w:r>
      <w:r>
        <w:rPr>
          <w:i/>
          <w:sz w:val="20"/>
        </w:rPr>
        <w:t>de</w:t>
      </w:r>
      <w:r>
        <w:rPr>
          <w:i/>
          <w:spacing w:val="3"/>
          <w:sz w:val="20"/>
        </w:rPr>
        <w:t xml:space="preserve"> </w:t>
      </w:r>
      <w:r>
        <w:rPr>
          <w:i/>
          <w:sz w:val="20"/>
        </w:rPr>
        <w:t>las</w:t>
      </w:r>
      <w:r>
        <w:rPr>
          <w:i/>
          <w:spacing w:val="8"/>
          <w:sz w:val="20"/>
        </w:rPr>
        <w:t xml:space="preserve"> </w:t>
      </w:r>
      <w:r>
        <w:rPr>
          <w:b/>
          <w:i/>
          <w:sz w:val="20"/>
        </w:rPr>
        <w:t>listas</w:t>
      </w:r>
      <w:r>
        <w:rPr>
          <w:b/>
          <w:i/>
          <w:spacing w:val="4"/>
          <w:sz w:val="20"/>
        </w:rPr>
        <w:t xml:space="preserve"> </w:t>
      </w:r>
      <w:r>
        <w:rPr>
          <w:b/>
          <w:i/>
          <w:sz w:val="20"/>
        </w:rPr>
        <w:t>definitivas</w:t>
      </w:r>
      <w:r>
        <w:rPr>
          <w:b/>
          <w:i/>
          <w:spacing w:val="3"/>
          <w:sz w:val="20"/>
        </w:rPr>
        <w:t xml:space="preserve"> </w:t>
      </w:r>
      <w:r>
        <w:rPr>
          <w:b/>
          <w:i/>
          <w:spacing w:val="-5"/>
          <w:sz w:val="20"/>
        </w:rPr>
        <w:t>de</w:t>
      </w:r>
    </w:p>
    <w:p w14:paraId="0E3952FF" w14:textId="77777777" w:rsidR="00F147EB" w:rsidRDefault="00000000">
      <w:pPr>
        <w:spacing w:before="51"/>
        <w:ind w:left="142"/>
        <w:rPr>
          <w:i/>
          <w:sz w:val="20"/>
        </w:rPr>
      </w:pPr>
      <w:r>
        <w:rPr>
          <w:b/>
          <w:i/>
          <w:sz w:val="20"/>
        </w:rPr>
        <w:t>excluidos</w:t>
      </w:r>
      <w:r>
        <w:rPr>
          <w:b/>
          <w:i/>
          <w:spacing w:val="58"/>
          <w:sz w:val="20"/>
        </w:rPr>
        <w:t xml:space="preserve"> </w:t>
      </w:r>
      <w:r>
        <w:rPr>
          <w:i/>
          <w:sz w:val="20"/>
        </w:rPr>
        <w:t>del</w:t>
      </w:r>
      <w:r>
        <w:rPr>
          <w:i/>
          <w:spacing w:val="59"/>
          <w:sz w:val="20"/>
        </w:rPr>
        <w:t xml:space="preserve"> </w:t>
      </w:r>
      <w:r>
        <w:rPr>
          <w:i/>
          <w:sz w:val="20"/>
        </w:rPr>
        <w:t>Concurso</w:t>
      </w:r>
      <w:r>
        <w:rPr>
          <w:i/>
          <w:spacing w:val="58"/>
          <w:sz w:val="20"/>
        </w:rPr>
        <w:t xml:space="preserve"> </w:t>
      </w:r>
      <w:r>
        <w:rPr>
          <w:i/>
          <w:sz w:val="20"/>
        </w:rPr>
        <w:t>Específico</w:t>
      </w:r>
      <w:r>
        <w:rPr>
          <w:i/>
          <w:spacing w:val="58"/>
          <w:sz w:val="20"/>
        </w:rPr>
        <w:t xml:space="preserve"> </w:t>
      </w:r>
      <w:r>
        <w:rPr>
          <w:i/>
          <w:sz w:val="20"/>
        </w:rPr>
        <w:t>CE-01/2024,</w:t>
      </w:r>
      <w:r>
        <w:rPr>
          <w:i/>
          <w:spacing w:val="58"/>
          <w:sz w:val="20"/>
        </w:rPr>
        <w:t xml:space="preserve"> </w:t>
      </w:r>
      <w:r>
        <w:rPr>
          <w:i/>
          <w:sz w:val="20"/>
        </w:rPr>
        <w:t>para</w:t>
      </w:r>
      <w:r>
        <w:rPr>
          <w:i/>
          <w:spacing w:val="59"/>
          <w:sz w:val="20"/>
        </w:rPr>
        <w:t xml:space="preserve"> </w:t>
      </w:r>
      <w:r>
        <w:rPr>
          <w:i/>
          <w:sz w:val="20"/>
        </w:rPr>
        <w:t>la</w:t>
      </w:r>
      <w:r>
        <w:rPr>
          <w:i/>
          <w:spacing w:val="58"/>
          <w:sz w:val="20"/>
        </w:rPr>
        <w:t xml:space="preserve"> </w:t>
      </w:r>
      <w:r>
        <w:rPr>
          <w:i/>
          <w:sz w:val="20"/>
        </w:rPr>
        <w:t>provisión</w:t>
      </w:r>
      <w:r>
        <w:rPr>
          <w:i/>
          <w:spacing w:val="58"/>
          <w:sz w:val="20"/>
        </w:rPr>
        <w:t xml:space="preserve"> </w:t>
      </w:r>
      <w:r>
        <w:rPr>
          <w:i/>
          <w:sz w:val="20"/>
        </w:rPr>
        <w:t>de</w:t>
      </w:r>
      <w:r>
        <w:rPr>
          <w:i/>
          <w:spacing w:val="59"/>
          <w:sz w:val="20"/>
        </w:rPr>
        <w:t xml:space="preserve"> </w:t>
      </w:r>
      <w:r>
        <w:rPr>
          <w:i/>
          <w:sz w:val="20"/>
        </w:rPr>
        <w:t>un</w:t>
      </w:r>
      <w:r>
        <w:rPr>
          <w:i/>
          <w:spacing w:val="58"/>
          <w:sz w:val="20"/>
        </w:rPr>
        <w:t xml:space="preserve"> </w:t>
      </w:r>
      <w:r>
        <w:rPr>
          <w:i/>
          <w:sz w:val="20"/>
        </w:rPr>
        <w:t>puesto</w:t>
      </w:r>
      <w:r>
        <w:rPr>
          <w:i/>
          <w:spacing w:val="58"/>
          <w:sz w:val="20"/>
        </w:rPr>
        <w:t xml:space="preserve"> </w:t>
      </w:r>
      <w:r>
        <w:rPr>
          <w:i/>
          <w:sz w:val="20"/>
        </w:rPr>
        <w:t>de</w:t>
      </w:r>
      <w:r>
        <w:rPr>
          <w:i/>
          <w:spacing w:val="58"/>
          <w:sz w:val="20"/>
        </w:rPr>
        <w:t xml:space="preserve"> </w:t>
      </w:r>
      <w:r>
        <w:rPr>
          <w:i/>
          <w:sz w:val="20"/>
        </w:rPr>
        <w:t>trabajo</w:t>
      </w:r>
      <w:r>
        <w:rPr>
          <w:i/>
          <w:spacing w:val="59"/>
          <w:sz w:val="20"/>
        </w:rPr>
        <w:t xml:space="preserve"> </w:t>
      </w:r>
      <w:r>
        <w:rPr>
          <w:i/>
          <w:spacing w:val="-5"/>
          <w:sz w:val="20"/>
        </w:rPr>
        <w:t>de</w:t>
      </w:r>
    </w:p>
    <w:p w14:paraId="4831BA68" w14:textId="77777777" w:rsidR="00F147EB" w:rsidRDefault="00000000">
      <w:pPr>
        <w:spacing w:before="50" w:line="292" w:lineRule="auto"/>
        <w:ind w:left="142" w:right="141"/>
        <w:jc w:val="both"/>
        <w:rPr>
          <w:i/>
          <w:sz w:val="20"/>
        </w:rPr>
      </w:pPr>
      <w:r>
        <w:rPr>
          <w:i/>
          <w:sz w:val="20"/>
        </w:rPr>
        <w:t xml:space="preserve">personal funcionario, Ingeniero Técnico de Medioambiente, en la </w:t>
      </w:r>
      <w:proofErr w:type="gramStart"/>
      <w:r>
        <w:rPr>
          <w:i/>
          <w:sz w:val="20"/>
        </w:rPr>
        <w:t>Concejalía</w:t>
      </w:r>
      <w:proofErr w:type="gramEnd"/>
      <w:r>
        <w:rPr>
          <w:i/>
          <w:sz w:val="20"/>
        </w:rPr>
        <w:t xml:space="preserve"> de Medio Ambiente y Servicios a la Ciudad, más concretamente al área de Medioambiente perteneciente al grupo A, subgrupo A2. con código 5.B.12 con adscripción al área de secretaría, </w:t>
      </w:r>
      <w:proofErr w:type="gramStart"/>
      <w:r>
        <w:rPr>
          <w:i/>
          <w:sz w:val="20"/>
        </w:rPr>
        <w:t>de acuerdo al</w:t>
      </w:r>
      <w:proofErr w:type="gramEnd"/>
      <w:r>
        <w:rPr>
          <w:i/>
          <w:sz w:val="20"/>
        </w:rPr>
        <w:t xml:space="preserve"> siguiente </w:t>
      </w:r>
      <w:r>
        <w:rPr>
          <w:i/>
          <w:spacing w:val="-2"/>
          <w:sz w:val="20"/>
        </w:rPr>
        <w:t>desglose:</w:t>
      </w:r>
    </w:p>
    <w:p w14:paraId="36C90358" w14:textId="77777777" w:rsidR="00F147EB" w:rsidRDefault="00F147EB">
      <w:pPr>
        <w:pStyle w:val="Textoindependiente"/>
        <w:spacing w:before="2"/>
        <w:rPr>
          <w:i/>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539"/>
        <w:gridCol w:w="2791"/>
        <w:gridCol w:w="2193"/>
        <w:gridCol w:w="1559"/>
        <w:gridCol w:w="1984"/>
      </w:tblGrid>
      <w:tr w:rsidR="00F147EB" w14:paraId="5F840E37" w14:textId="77777777">
        <w:trPr>
          <w:trHeight w:val="680"/>
        </w:trPr>
        <w:tc>
          <w:tcPr>
            <w:tcW w:w="539" w:type="dxa"/>
            <w:tcBorders>
              <w:left w:val="single" w:sz="4" w:space="0" w:color="CCCCCC"/>
              <w:bottom w:val="single" w:sz="8" w:space="0" w:color="CCCCCC"/>
            </w:tcBorders>
            <w:shd w:val="clear" w:color="auto" w:fill="F3F3F3"/>
          </w:tcPr>
          <w:p w14:paraId="58921F75" w14:textId="77777777" w:rsidR="00F147EB" w:rsidRDefault="00000000">
            <w:pPr>
              <w:pStyle w:val="TableParagraph"/>
              <w:rPr>
                <w:b/>
                <w:i/>
                <w:sz w:val="20"/>
              </w:rPr>
            </w:pPr>
            <w:proofErr w:type="spellStart"/>
            <w:r>
              <w:rPr>
                <w:b/>
                <w:i/>
                <w:spacing w:val="-5"/>
                <w:sz w:val="20"/>
              </w:rPr>
              <w:t>Nº</w:t>
            </w:r>
            <w:proofErr w:type="spellEnd"/>
          </w:p>
        </w:tc>
        <w:tc>
          <w:tcPr>
            <w:tcW w:w="2791" w:type="dxa"/>
            <w:shd w:val="clear" w:color="auto" w:fill="F3F3F3"/>
          </w:tcPr>
          <w:p w14:paraId="78CDB932" w14:textId="77777777" w:rsidR="00F147EB" w:rsidRDefault="00000000">
            <w:pPr>
              <w:pStyle w:val="TableParagraph"/>
              <w:rPr>
                <w:b/>
                <w:i/>
                <w:sz w:val="20"/>
              </w:rPr>
            </w:pPr>
            <w:r>
              <w:rPr>
                <w:b/>
                <w:i/>
                <w:sz w:val="20"/>
              </w:rPr>
              <w:t xml:space="preserve">DNI </w:t>
            </w:r>
            <w:r>
              <w:rPr>
                <w:b/>
                <w:i/>
                <w:spacing w:val="-2"/>
                <w:sz w:val="20"/>
              </w:rPr>
              <w:t>CENSURADO</w:t>
            </w:r>
          </w:p>
        </w:tc>
        <w:tc>
          <w:tcPr>
            <w:tcW w:w="2193" w:type="dxa"/>
            <w:shd w:val="clear" w:color="auto" w:fill="F3F3F3"/>
          </w:tcPr>
          <w:p w14:paraId="0746B05F" w14:textId="77777777" w:rsidR="00F147EB" w:rsidRDefault="00000000">
            <w:pPr>
              <w:pStyle w:val="TableParagraph"/>
              <w:ind w:left="61"/>
              <w:rPr>
                <w:b/>
                <w:i/>
                <w:sz w:val="20"/>
              </w:rPr>
            </w:pPr>
            <w:r>
              <w:rPr>
                <w:b/>
                <w:i/>
                <w:spacing w:val="-2"/>
                <w:sz w:val="20"/>
              </w:rPr>
              <w:t>APELLIDOS</w:t>
            </w:r>
          </w:p>
        </w:tc>
        <w:tc>
          <w:tcPr>
            <w:tcW w:w="1559" w:type="dxa"/>
            <w:shd w:val="clear" w:color="auto" w:fill="F3F3F3"/>
          </w:tcPr>
          <w:p w14:paraId="3DE8F412" w14:textId="77777777" w:rsidR="00F147EB" w:rsidRDefault="00000000">
            <w:pPr>
              <w:pStyle w:val="TableParagraph"/>
              <w:ind w:left="61"/>
              <w:rPr>
                <w:b/>
                <w:i/>
                <w:sz w:val="20"/>
              </w:rPr>
            </w:pPr>
            <w:r>
              <w:rPr>
                <w:b/>
                <w:i/>
                <w:spacing w:val="-2"/>
                <w:sz w:val="20"/>
              </w:rPr>
              <w:t>NOMBRE</w:t>
            </w:r>
          </w:p>
        </w:tc>
        <w:tc>
          <w:tcPr>
            <w:tcW w:w="1984" w:type="dxa"/>
            <w:tcBorders>
              <w:bottom w:val="single" w:sz="8" w:space="0" w:color="CCCCCC"/>
              <w:right w:val="single" w:sz="4" w:space="0" w:color="CCCCCC"/>
            </w:tcBorders>
            <w:shd w:val="clear" w:color="auto" w:fill="F3F3F3"/>
          </w:tcPr>
          <w:p w14:paraId="2CE81BED" w14:textId="77777777" w:rsidR="00F147EB" w:rsidRDefault="00000000">
            <w:pPr>
              <w:pStyle w:val="TableParagraph"/>
              <w:spacing w:before="80" w:line="292" w:lineRule="auto"/>
              <w:ind w:left="60" w:right="742" w:hanging="1"/>
              <w:rPr>
                <w:b/>
                <w:i/>
                <w:sz w:val="20"/>
              </w:rPr>
            </w:pPr>
            <w:r>
              <w:rPr>
                <w:b/>
                <w:i/>
                <w:spacing w:val="-2"/>
                <w:sz w:val="20"/>
              </w:rPr>
              <w:t>MOTIVO EXCLUSIÓN</w:t>
            </w:r>
          </w:p>
        </w:tc>
      </w:tr>
      <w:tr w:rsidR="00F147EB" w14:paraId="5DB58C3A" w14:textId="77777777">
        <w:trPr>
          <w:trHeight w:val="395"/>
        </w:trPr>
        <w:tc>
          <w:tcPr>
            <w:tcW w:w="539" w:type="dxa"/>
            <w:tcBorders>
              <w:top w:val="single" w:sz="8" w:space="0" w:color="CCCCCC"/>
              <w:left w:val="single" w:sz="4" w:space="0" w:color="CCCCCC"/>
              <w:bottom w:val="single" w:sz="8" w:space="0" w:color="CCCCCC"/>
            </w:tcBorders>
          </w:tcPr>
          <w:p w14:paraId="682239E1" w14:textId="77777777" w:rsidR="00F147EB" w:rsidRDefault="00000000">
            <w:pPr>
              <w:pStyle w:val="TableParagraph"/>
              <w:spacing w:before="77"/>
              <w:rPr>
                <w:i/>
                <w:sz w:val="20"/>
              </w:rPr>
            </w:pPr>
            <w:r>
              <w:rPr>
                <w:i/>
                <w:spacing w:val="-10"/>
                <w:sz w:val="20"/>
              </w:rPr>
              <w:t>1</w:t>
            </w:r>
          </w:p>
        </w:tc>
        <w:tc>
          <w:tcPr>
            <w:tcW w:w="2791" w:type="dxa"/>
          </w:tcPr>
          <w:p w14:paraId="04136E25" w14:textId="77777777" w:rsidR="00F147EB" w:rsidRDefault="00000000">
            <w:pPr>
              <w:pStyle w:val="TableParagraph"/>
              <w:spacing w:before="77"/>
              <w:ind w:left="63"/>
              <w:rPr>
                <w:i/>
                <w:sz w:val="20"/>
              </w:rPr>
            </w:pPr>
            <w:r>
              <w:rPr>
                <w:i/>
                <w:spacing w:val="-2"/>
                <w:sz w:val="20"/>
              </w:rPr>
              <w:t>***7550**</w:t>
            </w:r>
          </w:p>
        </w:tc>
        <w:tc>
          <w:tcPr>
            <w:tcW w:w="2193" w:type="dxa"/>
          </w:tcPr>
          <w:p w14:paraId="78752926" w14:textId="77777777" w:rsidR="00F147EB" w:rsidRDefault="00000000">
            <w:pPr>
              <w:pStyle w:val="TableParagraph"/>
              <w:spacing w:before="77"/>
              <w:rPr>
                <w:i/>
                <w:sz w:val="20"/>
              </w:rPr>
            </w:pPr>
            <w:r>
              <w:rPr>
                <w:i/>
                <w:sz w:val="20"/>
              </w:rPr>
              <w:t xml:space="preserve">CEPA </w:t>
            </w:r>
            <w:r>
              <w:rPr>
                <w:i/>
                <w:spacing w:val="-2"/>
                <w:sz w:val="20"/>
              </w:rPr>
              <w:t>NÚÑEZ</w:t>
            </w:r>
          </w:p>
        </w:tc>
        <w:tc>
          <w:tcPr>
            <w:tcW w:w="1559" w:type="dxa"/>
          </w:tcPr>
          <w:p w14:paraId="41B8A159" w14:textId="77777777" w:rsidR="00F147EB" w:rsidRDefault="00000000">
            <w:pPr>
              <w:pStyle w:val="TableParagraph"/>
              <w:spacing w:before="77"/>
              <w:ind w:left="61"/>
              <w:rPr>
                <w:i/>
                <w:sz w:val="20"/>
              </w:rPr>
            </w:pPr>
            <w:r>
              <w:rPr>
                <w:i/>
                <w:spacing w:val="-4"/>
                <w:sz w:val="20"/>
              </w:rPr>
              <w:t>LUIS</w:t>
            </w:r>
          </w:p>
        </w:tc>
        <w:tc>
          <w:tcPr>
            <w:tcW w:w="1984" w:type="dxa"/>
            <w:tcBorders>
              <w:top w:val="single" w:sz="8" w:space="0" w:color="CCCCCC"/>
              <w:bottom w:val="single" w:sz="8" w:space="0" w:color="CCCCCC"/>
              <w:right w:val="single" w:sz="4" w:space="0" w:color="CCCCCC"/>
            </w:tcBorders>
          </w:tcPr>
          <w:p w14:paraId="6312A7A0" w14:textId="77777777" w:rsidR="00F147EB" w:rsidRDefault="00000000">
            <w:pPr>
              <w:pStyle w:val="TableParagraph"/>
              <w:spacing w:before="77"/>
              <w:ind w:left="60"/>
              <w:rPr>
                <w:i/>
                <w:sz w:val="20"/>
              </w:rPr>
            </w:pPr>
            <w:r>
              <w:rPr>
                <w:i/>
                <w:sz w:val="20"/>
              </w:rPr>
              <w:t xml:space="preserve">1, </w:t>
            </w:r>
            <w:r>
              <w:rPr>
                <w:i/>
                <w:spacing w:val="-5"/>
                <w:sz w:val="20"/>
              </w:rPr>
              <w:t>4.</w:t>
            </w:r>
          </w:p>
        </w:tc>
      </w:tr>
    </w:tbl>
    <w:p w14:paraId="18D16484" w14:textId="77777777" w:rsidR="00F147EB" w:rsidRDefault="00F147EB">
      <w:pPr>
        <w:pStyle w:val="Textoindependiente"/>
        <w:spacing w:before="144"/>
        <w:rPr>
          <w:i/>
        </w:rPr>
      </w:pPr>
    </w:p>
    <w:p w14:paraId="3409CE75" w14:textId="77777777" w:rsidR="00F147EB" w:rsidRDefault="00000000">
      <w:pPr>
        <w:ind w:left="142"/>
        <w:jc w:val="both"/>
        <w:rPr>
          <w:b/>
          <w:i/>
          <w:sz w:val="20"/>
        </w:rPr>
      </w:pPr>
      <w:r>
        <w:rPr>
          <w:b/>
          <w:i/>
          <w:sz w:val="20"/>
        </w:rPr>
        <w:t>CAUSAS</w:t>
      </w:r>
      <w:r>
        <w:rPr>
          <w:b/>
          <w:i/>
          <w:spacing w:val="-13"/>
          <w:sz w:val="20"/>
        </w:rPr>
        <w:t xml:space="preserve"> </w:t>
      </w:r>
      <w:r>
        <w:rPr>
          <w:b/>
          <w:i/>
          <w:sz w:val="20"/>
        </w:rPr>
        <w:t>DE</w:t>
      </w:r>
      <w:r>
        <w:rPr>
          <w:b/>
          <w:i/>
          <w:spacing w:val="-13"/>
          <w:sz w:val="20"/>
        </w:rPr>
        <w:t xml:space="preserve"> </w:t>
      </w:r>
      <w:r>
        <w:rPr>
          <w:b/>
          <w:i/>
          <w:spacing w:val="-2"/>
          <w:sz w:val="20"/>
        </w:rPr>
        <w:t>EXCLUSIÓN</w:t>
      </w:r>
    </w:p>
    <w:p w14:paraId="77422250" w14:textId="77777777" w:rsidR="00F147EB" w:rsidRDefault="00F147EB">
      <w:pPr>
        <w:pStyle w:val="Textoindependiente"/>
        <w:spacing w:before="30"/>
        <w:rPr>
          <w:b/>
          <w:i/>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85"/>
        <w:gridCol w:w="8778"/>
      </w:tblGrid>
      <w:tr w:rsidR="00F147EB" w14:paraId="7936261C" w14:textId="77777777">
        <w:trPr>
          <w:trHeight w:val="396"/>
        </w:trPr>
        <w:tc>
          <w:tcPr>
            <w:tcW w:w="9063" w:type="dxa"/>
            <w:gridSpan w:val="2"/>
            <w:tcBorders>
              <w:left w:val="single" w:sz="4" w:space="0" w:color="CCCCCC"/>
              <w:right w:val="single" w:sz="4" w:space="0" w:color="CCCCCC"/>
            </w:tcBorders>
            <w:shd w:val="clear" w:color="auto" w:fill="F3F3F3"/>
          </w:tcPr>
          <w:p w14:paraId="3F2B3FAA" w14:textId="77777777" w:rsidR="00F147EB" w:rsidRDefault="00000000">
            <w:pPr>
              <w:pStyle w:val="TableParagraph"/>
              <w:spacing w:before="77"/>
              <w:ind w:left="534"/>
              <w:jc w:val="center"/>
              <w:rPr>
                <w:b/>
                <w:i/>
                <w:sz w:val="20"/>
              </w:rPr>
            </w:pPr>
            <w:r>
              <w:rPr>
                <w:b/>
                <w:i/>
                <w:sz w:val="20"/>
              </w:rPr>
              <w:t xml:space="preserve">MOTIVO DE </w:t>
            </w:r>
            <w:r>
              <w:rPr>
                <w:b/>
                <w:i/>
                <w:spacing w:val="-2"/>
                <w:sz w:val="20"/>
              </w:rPr>
              <w:t>EXCLUSIÓN</w:t>
            </w:r>
          </w:p>
        </w:tc>
      </w:tr>
      <w:tr w:rsidR="00F147EB" w14:paraId="07822F5D" w14:textId="77777777">
        <w:trPr>
          <w:trHeight w:val="677"/>
        </w:trPr>
        <w:tc>
          <w:tcPr>
            <w:tcW w:w="285" w:type="dxa"/>
            <w:tcBorders>
              <w:left w:val="single" w:sz="4" w:space="0" w:color="CCCCCC"/>
              <w:right w:val="single" w:sz="6" w:space="0" w:color="CCCCCC"/>
            </w:tcBorders>
          </w:tcPr>
          <w:p w14:paraId="2D60F9B5" w14:textId="77777777" w:rsidR="00F147EB" w:rsidRDefault="00000000">
            <w:pPr>
              <w:pStyle w:val="TableParagraph"/>
              <w:spacing w:before="76"/>
              <w:ind w:left="0" w:right="34"/>
              <w:jc w:val="center"/>
              <w:rPr>
                <w:b/>
                <w:i/>
                <w:sz w:val="20"/>
              </w:rPr>
            </w:pPr>
            <w:r>
              <w:rPr>
                <w:b/>
                <w:i/>
                <w:spacing w:val="-10"/>
                <w:sz w:val="20"/>
              </w:rPr>
              <w:t>1</w:t>
            </w:r>
          </w:p>
        </w:tc>
        <w:tc>
          <w:tcPr>
            <w:tcW w:w="8778" w:type="dxa"/>
            <w:tcBorders>
              <w:left w:val="single" w:sz="6" w:space="0" w:color="CCCCCC"/>
              <w:right w:val="single" w:sz="4" w:space="0" w:color="CCCCCC"/>
            </w:tcBorders>
          </w:tcPr>
          <w:p w14:paraId="7C586034" w14:textId="77777777" w:rsidR="00F147EB" w:rsidRDefault="00000000">
            <w:pPr>
              <w:pStyle w:val="TableParagraph"/>
              <w:spacing w:before="77"/>
              <w:ind w:left="63"/>
              <w:rPr>
                <w:i/>
                <w:sz w:val="20"/>
              </w:rPr>
            </w:pPr>
            <w:r>
              <w:rPr>
                <w:i/>
                <w:sz w:val="20"/>
              </w:rPr>
              <w:t>Incumplimiento</w:t>
            </w:r>
            <w:r>
              <w:rPr>
                <w:i/>
                <w:spacing w:val="-5"/>
                <w:sz w:val="20"/>
              </w:rPr>
              <w:t xml:space="preserve"> </w:t>
            </w:r>
            <w:r>
              <w:rPr>
                <w:i/>
                <w:sz w:val="20"/>
              </w:rPr>
              <w:t>Apartado</w:t>
            </w:r>
            <w:r>
              <w:rPr>
                <w:i/>
                <w:spacing w:val="-5"/>
                <w:sz w:val="20"/>
              </w:rPr>
              <w:t xml:space="preserve"> </w:t>
            </w:r>
            <w:r>
              <w:rPr>
                <w:i/>
                <w:sz w:val="20"/>
              </w:rPr>
              <w:t>Segundo.1</w:t>
            </w:r>
            <w:r>
              <w:rPr>
                <w:i/>
                <w:spacing w:val="-5"/>
                <w:sz w:val="20"/>
              </w:rPr>
              <w:t xml:space="preserve"> </w:t>
            </w:r>
            <w:r>
              <w:rPr>
                <w:i/>
                <w:sz w:val="20"/>
              </w:rPr>
              <w:t>de</w:t>
            </w:r>
            <w:r>
              <w:rPr>
                <w:i/>
                <w:spacing w:val="-5"/>
                <w:sz w:val="20"/>
              </w:rPr>
              <w:t xml:space="preserve"> </w:t>
            </w:r>
            <w:r>
              <w:rPr>
                <w:i/>
                <w:sz w:val="20"/>
              </w:rPr>
              <w:t>las</w:t>
            </w:r>
            <w:r>
              <w:rPr>
                <w:i/>
                <w:spacing w:val="-5"/>
                <w:sz w:val="20"/>
              </w:rPr>
              <w:t xml:space="preserve"> </w:t>
            </w:r>
            <w:r>
              <w:rPr>
                <w:i/>
                <w:sz w:val="20"/>
              </w:rPr>
              <w:t>Bases</w:t>
            </w:r>
            <w:r>
              <w:rPr>
                <w:i/>
                <w:spacing w:val="-4"/>
                <w:sz w:val="20"/>
              </w:rPr>
              <w:t xml:space="preserve"> </w:t>
            </w:r>
            <w:r>
              <w:rPr>
                <w:i/>
                <w:spacing w:val="-2"/>
                <w:sz w:val="20"/>
              </w:rPr>
              <w:t>Especificas:</w:t>
            </w:r>
          </w:p>
          <w:p w14:paraId="656FA7B8" w14:textId="77777777" w:rsidR="00F147EB" w:rsidRDefault="00000000">
            <w:pPr>
              <w:pStyle w:val="TableParagraph"/>
              <w:spacing w:before="51"/>
              <w:ind w:left="63"/>
              <w:rPr>
                <w:i/>
                <w:sz w:val="20"/>
              </w:rPr>
            </w:pPr>
            <w:r>
              <w:rPr>
                <w:i/>
                <w:sz w:val="20"/>
              </w:rPr>
              <w:t>No</w:t>
            </w:r>
            <w:r>
              <w:rPr>
                <w:i/>
                <w:spacing w:val="-7"/>
                <w:sz w:val="20"/>
              </w:rPr>
              <w:t xml:space="preserve"> </w:t>
            </w:r>
            <w:r>
              <w:rPr>
                <w:i/>
                <w:sz w:val="20"/>
              </w:rPr>
              <w:t>acredita</w:t>
            </w:r>
            <w:r>
              <w:rPr>
                <w:i/>
                <w:spacing w:val="-5"/>
                <w:sz w:val="20"/>
              </w:rPr>
              <w:t xml:space="preserve"> </w:t>
            </w:r>
            <w:r>
              <w:rPr>
                <w:i/>
                <w:sz w:val="20"/>
              </w:rPr>
              <w:t>condición</w:t>
            </w:r>
            <w:r>
              <w:rPr>
                <w:i/>
                <w:spacing w:val="-5"/>
                <w:sz w:val="20"/>
              </w:rPr>
              <w:t xml:space="preserve"> </w:t>
            </w:r>
            <w:r>
              <w:rPr>
                <w:i/>
                <w:sz w:val="20"/>
              </w:rPr>
              <w:t>de</w:t>
            </w:r>
            <w:r>
              <w:rPr>
                <w:i/>
                <w:spacing w:val="-4"/>
                <w:sz w:val="20"/>
              </w:rPr>
              <w:t xml:space="preserve"> </w:t>
            </w:r>
            <w:r>
              <w:rPr>
                <w:i/>
                <w:sz w:val="20"/>
              </w:rPr>
              <w:t>funcionario/a</w:t>
            </w:r>
            <w:r>
              <w:rPr>
                <w:i/>
                <w:spacing w:val="-5"/>
                <w:sz w:val="20"/>
              </w:rPr>
              <w:t xml:space="preserve"> </w:t>
            </w:r>
            <w:r>
              <w:rPr>
                <w:i/>
                <w:sz w:val="20"/>
              </w:rPr>
              <w:t>de</w:t>
            </w:r>
            <w:r>
              <w:rPr>
                <w:i/>
                <w:spacing w:val="-5"/>
                <w:sz w:val="20"/>
              </w:rPr>
              <w:t xml:space="preserve"> </w:t>
            </w:r>
            <w:r>
              <w:rPr>
                <w:i/>
                <w:sz w:val="20"/>
              </w:rPr>
              <w:t>carrera</w:t>
            </w:r>
            <w:r>
              <w:rPr>
                <w:i/>
                <w:spacing w:val="-4"/>
                <w:sz w:val="20"/>
              </w:rPr>
              <w:t xml:space="preserve"> </w:t>
            </w:r>
            <w:r>
              <w:rPr>
                <w:i/>
                <w:sz w:val="20"/>
              </w:rPr>
              <w:t>Grupo</w:t>
            </w:r>
            <w:r>
              <w:rPr>
                <w:i/>
                <w:spacing w:val="-5"/>
                <w:sz w:val="20"/>
              </w:rPr>
              <w:t xml:space="preserve"> </w:t>
            </w:r>
            <w:r>
              <w:rPr>
                <w:i/>
                <w:sz w:val="20"/>
              </w:rPr>
              <w:t>A,</w:t>
            </w:r>
            <w:r>
              <w:rPr>
                <w:i/>
                <w:spacing w:val="-5"/>
                <w:sz w:val="20"/>
              </w:rPr>
              <w:t xml:space="preserve"> </w:t>
            </w:r>
            <w:r>
              <w:rPr>
                <w:i/>
                <w:sz w:val="20"/>
              </w:rPr>
              <w:t>Subgrupo</w:t>
            </w:r>
            <w:r>
              <w:rPr>
                <w:i/>
                <w:spacing w:val="-4"/>
                <w:sz w:val="20"/>
              </w:rPr>
              <w:t xml:space="preserve"> </w:t>
            </w:r>
            <w:r>
              <w:rPr>
                <w:i/>
                <w:spacing w:val="-5"/>
                <w:sz w:val="20"/>
              </w:rPr>
              <w:t>A2</w:t>
            </w:r>
          </w:p>
        </w:tc>
      </w:tr>
      <w:tr w:rsidR="00F147EB" w14:paraId="69A86A17" w14:textId="77777777">
        <w:trPr>
          <w:trHeight w:val="395"/>
        </w:trPr>
        <w:tc>
          <w:tcPr>
            <w:tcW w:w="285" w:type="dxa"/>
            <w:tcBorders>
              <w:left w:val="single" w:sz="4" w:space="0" w:color="CCCCCC"/>
              <w:right w:val="single" w:sz="6" w:space="0" w:color="CCCCCC"/>
            </w:tcBorders>
          </w:tcPr>
          <w:p w14:paraId="285FBD61" w14:textId="77777777" w:rsidR="00F147EB" w:rsidRDefault="00000000">
            <w:pPr>
              <w:pStyle w:val="TableParagraph"/>
              <w:spacing w:before="76"/>
              <w:ind w:left="0" w:right="34"/>
              <w:jc w:val="center"/>
              <w:rPr>
                <w:b/>
                <w:i/>
                <w:sz w:val="20"/>
              </w:rPr>
            </w:pPr>
            <w:r>
              <w:rPr>
                <w:b/>
                <w:i/>
                <w:spacing w:val="-10"/>
                <w:sz w:val="20"/>
              </w:rPr>
              <w:t>2</w:t>
            </w:r>
          </w:p>
        </w:tc>
        <w:tc>
          <w:tcPr>
            <w:tcW w:w="8778" w:type="dxa"/>
            <w:tcBorders>
              <w:left w:val="single" w:sz="6" w:space="0" w:color="CCCCCC"/>
              <w:right w:val="single" w:sz="4" w:space="0" w:color="CCCCCC"/>
            </w:tcBorders>
          </w:tcPr>
          <w:p w14:paraId="7BF10DB9" w14:textId="77777777" w:rsidR="00F147EB" w:rsidRDefault="00000000">
            <w:pPr>
              <w:pStyle w:val="TableParagraph"/>
              <w:spacing w:before="76"/>
              <w:ind w:left="63"/>
              <w:rPr>
                <w:i/>
                <w:sz w:val="20"/>
              </w:rPr>
            </w:pPr>
            <w:r>
              <w:rPr>
                <w:i/>
                <w:sz w:val="20"/>
              </w:rPr>
              <w:t>Incumplimiento</w:t>
            </w:r>
            <w:r>
              <w:rPr>
                <w:i/>
                <w:spacing w:val="-5"/>
                <w:sz w:val="20"/>
              </w:rPr>
              <w:t xml:space="preserve"> </w:t>
            </w:r>
            <w:r>
              <w:rPr>
                <w:i/>
                <w:sz w:val="20"/>
              </w:rPr>
              <w:t>Anexo</w:t>
            </w:r>
            <w:r>
              <w:rPr>
                <w:i/>
                <w:spacing w:val="-4"/>
                <w:sz w:val="20"/>
              </w:rPr>
              <w:t xml:space="preserve"> </w:t>
            </w:r>
            <w:r>
              <w:rPr>
                <w:i/>
                <w:sz w:val="20"/>
              </w:rPr>
              <w:t>I</w:t>
            </w:r>
            <w:r>
              <w:rPr>
                <w:i/>
                <w:spacing w:val="-4"/>
                <w:sz w:val="20"/>
              </w:rPr>
              <w:t xml:space="preserve"> </w:t>
            </w:r>
            <w:r>
              <w:rPr>
                <w:i/>
                <w:sz w:val="20"/>
              </w:rPr>
              <w:t>Bases</w:t>
            </w:r>
            <w:r>
              <w:rPr>
                <w:i/>
                <w:spacing w:val="-4"/>
                <w:sz w:val="20"/>
              </w:rPr>
              <w:t xml:space="preserve"> </w:t>
            </w:r>
            <w:r>
              <w:rPr>
                <w:i/>
                <w:sz w:val="20"/>
              </w:rPr>
              <w:t>Específicas:</w:t>
            </w:r>
            <w:r>
              <w:rPr>
                <w:i/>
                <w:spacing w:val="-4"/>
                <w:sz w:val="20"/>
              </w:rPr>
              <w:t xml:space="preserve"> </w:t>
            </w:r>
            <w:r>
              <w:rPr>
                <w:i/>
                <w:sz w:val="20"/>
              </w:rPr>
              <w:t>Falta</w:t>
            </w:r>
            <w:r>
              <w:rPr>
                <w:i/>
                <w:spacing w:val="-4"/>
                <w:sz w:val="20"/>
              </w:rPr>
              <w:t xml:space="preserve"> </w:t>
            </w:r>
            <w:r>
              <w:rPr>
                <w:i/>
                <w:sz w:val="20"/>
              </w:rPr>
              <w:t>Fotocopia</w:t>
            </w:r>
            <w:r>
              <w:rPr>
                <w:i/>
                <w:spacing w:val="-4"/>
                <w:sz w:val="20"/>
              </w:rPr>
              <w:t xml:space="preserve"> </w:t>
            </w:r>
            <w:r>
              <w:rPr>
                <w:i/>
                <w:spacing w:val="-2"/>
                <w:sz w:val="20"/>
              </w:rPr>
              <w:t>Titulación.</w:t>
            </w:r>
          </w:p>
        </w:tc>
      </w:tr>
      <w:tr w:rsidR="00F147EB" w14:paraId="4A4DB94B" w14:textId="77777777">
        <w:trPr>
          <w:trHeight w:val="394"/>
        </w:trPr>
        <w:tc>
          <w:tcPr>
            <w:tcW w:w="285" w:type="dxa"/>
            <w:tcBorders>
              <w:left w:val="single" w:sz="4" w:space="0" w:color="CCCCCC"/>
              <w:right w:val="single" w:sz="6" w:space="0" w:color="CCCCCC"/>
            </w:tcBorders>
          </w:tcPr>
          <w:p w14:paraId="7CFAE62B" w14:textId="77777777" w:rsidR="00F147EB" w:rsidRDefault="00000000">
            <w:pPr>
              <w:pStyle w:val="TableParagraph"/>
              <w:spacing w:before="76"/>
              <w:ind w:left="0" w:right="34"/>
              <w:jc w:val="center"/>
              <w:rPr>
                <w:b/>
                <w:i/>
                <w:sz w:val="20"/>
              </w:rPr>
            </w:pPr>
            <w:r>
              <w:rPr>
                <w:b/>
                <w:i/>
                <w:spacing w:val="-10"/>
                <w:sz w:val="20"/>
              </w:rPr>
              <w:t>3</w:t>
            </w:r>
          </w:p>
        </w:tc>
        <w:tc>
          <w:tcPr>
            <w:tcW w:w="8778" w:type="dxa"/>
            <w:tcBorders>
              <w:left w:val="single" w:sz="6" w:space="0" w:color="CCCCCC"/>
              <w:right w:val="single" w:sz="4" w:space="0" w:color="CCCCCC"/>
            </w:tcBorders>
          </w:tcPr>
          <w:p w14:paraId="405CFC74" w14:textId="77777777" w:rsidR="00F147EB" w:rsidRDefault="00000000">
            <w:pPr>
              <w:pStyle w:val="TableParagraph"/>
              <w:spacing w:before="76"/>
              <w:ind w:left="63"/>
              <w:rPr>
                <w:i/>
                <w:sz w:val="20"/>
              </w:rPr>
            </w:pPr>
            <w:r>
              <w:rPr>
                <w:i/>
                <w:sz w:val="20"/>
              </w:rPr>
              <w:t>Incumplimiento</w:t>
            </w:r>
            <w:r>
              <w:rPr>
                <w:i/>
                <w:spacing w:val="-3"/>
                <w:sz w:val="20"/>
              </w:rPr>
              <w:t xml:space="preserve"> </w:t>
            </w:r>
            <w:r>
              <w:rPr>
                <w:i/>
                <w:sz w:val="20"/>
              </w:rPr>
              <w:t>Anexo</w:t>
            </w:r>
            <w:r>
              <w:rPr>
                <w:i/>
                <w:spacing w:val="-3"/>
                <w:sz w:val="20"/>
              </w:rPr>
              <w:t xml:space="preserve"> </w:t>
            </w:r>
            <w:r>
              <w:rPr>
                <w:i/>
                <w:sz w:val="20"/>
              </w:rPr>
              <w:t>I</w:t>
            </w:r>
            <w:r>
              <w:rPr>
                <w:i/>
                <w:spacing w:val="-3"/>
                <w:sz w:val="20"/>
              </w:rPr>
              <w:t xml:space="preserve"> </w:t>
            </w:r>
            <w:r>
              <w:rPr>
                <w:i/>
                <w:sz w:val="20"/>
              </w:rPr>
              <w:t>Bases</w:t>
            </w:r>
            <w:r>
              <w:rPr>
                <w:i/>
                <w:spacing w:val="-3"/>
                <w:sz w:val="20"/>
              </w:rPr>
              <w:t xml:space="preserve"> </w:t>
            </w:r>
            <w:r>
              <w:rPr>
                <w:i/>
                <w:sz w:val="20"/>
              </w:rPr>
              <w:t>Específicas:</w:t>
            </w:r>
            <w:r>
              <w:rPr>
                <w:i/>
                <w:spacing w:val="-3"/>
                <w:sz w:val="20"/>
              </w:rPr>
              <w:t xml:space="preserve"> </w:t>
            </w:r>
            <w:r>
              <w:rPr>
                <w:i/>
                <w:sz w:val="20"/>
              </w:rPr>
              <w:t>Falta</w:t>
            </w:r>
            <w:r>
              <w:rPr>
                <w:i/>
                <w:spacing w:val="-3"/>
                <w:sz w:val="20"/>
              </w:rPr>
              <w:t xml:space="preserve"> </w:t>
            </w:r>
            <w:r>
              <w:rPr>
                <w:i/>
                <w:sz w:val="20"/>
              </w:rPr>
              <w:t>Carné</w:t>
            </w:r>
            <w:r>
              <w:rPr>
                <w:i/>
                <w:spacing w:val="-3"/>
                <w:sz w:val="20"/>
              </w:rPr>
              <w:t xml:space="preserve"> </w:t>
            </w:r>
            <w:r>
              <w:rPr>
                <w:i/>
                <w:sz w:val="20"/>
              </w:rPr>
              <w:t>de</w:t>
            </w:r>
            <w:r>
              <w:rPr>
                <w:i/>
                <w:spacing w:val="-3"/>
                <w:sz w:val="20"/>
              </w:rPr>
              <w:t xml:space="preserve"> </w:t>
            </w:r>
            <w:r>
              <w:rPr>
                <w:i/>
                <w:sz w:val="20"/>
              </w:rPr>
              <w:t>conducir</w:t>
            </w:r>
            <w:r>
              <w:rPr>
                <w:i/>
                <w:spacing w:val="-2"/>
                <w:sz w:val="20"/>
              </w:rPr>
              <w:t xml:space="preserve"> </w:t>
            </w:r>
            <w:r>
              <w:rPr>
                <w:i/>
                <w:spacing w:val="-5"/>
                <w:sz w:val="20"/>
              </w:rPr>
              <w:t>B1</w:t>
            </w:r>
          </w:p>
        </w:tc>
      </w:tr>
      <w:tr w:rsidR="00F147EB" w14:paraId="0705AB4C" w14:textId="77777777">
        <w:trPr>
          <w:trHeight w:val="958"/>
        </w:trPr>
        <w:tc>
          <w:tcPr>
            <w:tcW w:w="285" w:type="dxa"/>
            <w:tcBorders>
              <w:left w:val="single" w:sz="4" w:space="0" w:color="CCCCCC"/>
              <w:right w:val="single" w:sz="6" w:space="0" w:color="CCCCCC"/>
            </w:tcBorders>
          </w:tcPr>
          <w:p w14:paraId="22CA5335" w14:textId="77777777" w:rsidR="00F147EB" w:rsidRDefault="00000000">
            <w:pPr>
              <w:pStyle w:val="TableParagraph"/>
              <w:spacing w:before="77"/>
              <w:ind w:left="0" w:right="34"/>
              <w:jc w:val="center"/>
              <w:rPr>
                <w:b/>
                <w:i/>
                <w:sz w:val="20"/>
              </w:rPr>
            </w:pPr>
            <w:r>
              <w:rPr>
                <w:b/>
                <w:i/>
                <w:spacing w:val="-10"/>
                <w:sz w:val="20"/>
              </w:rPr>
              <w:t>4</w:t>
            </w:r>
          </w:p>
        </w:tc>
        <w:tc>
          <w:tcPr>
            <w:tcW w:w="8778" w:type="dxa"/>
            <w:tcBorders>
              <w:left w:val="single" w:sz="6" w:space="0" w:color="CCCCCC"/>
              <w:right w:val="single" w:sz="4" w:space="0" w:color="CCCCCC"/>
            </w:tcBorders>
          </w:tcPr>
          <w:p w14:paraId="46E6CD61" w14:textId="77777777" w:rsidR="00F147EB" w:rsidRDefault="00000000">
            <w:pPr>
              <w:pStyle w:val="TableParagraph"/>
              <w:spacing w:before="78"/>
              <w:ind w:left="63"/>
              <w:rPr>
                <w:i/>
                <w:sz w:val="20"/>
              </w:rPr>
            </w:pPr>
            <w:r>
              <w:rPr>
                <w:i/>
                <w:sz w:val="20"/>
              </w:rPr>
              <w:t>Incumplimiento</w:t>
            </w:r>
            <w:r>
              <w:rPr>
                <w:i/>
                <w:spacing w:val="-5"/>
                <w:sz w:val="20"/>
              </w:rPr>
              <w:t xml:space="preserve"> </w:t>
            </w:r>
            <w:r>
              <w:rPr>
                <w:i/>
                <w:sz w:val="20"/>
              </w:rPr>
              <w:t>Apartado</w:t>
            </w:r>
            <w:r>
              <w:rPr>
                <w:i/>
                <w:spacing w:val="-5"/>
                <w:sz w:val="20"/>
              </w:rPr>
              <w:t xml:space="preserve"> </w:t>
            </w:r>
            <w:r>
              <w:rPr>
                <w:i/>
                <w:sz w:val="20"/>
              </w:rPr>
              <w:t>Segundo.3</w:t>
            </w:r>
            <w:r>
              <w:rPr>
                <w:i/>
                <w:spacing w:val="-5"/>
                <w:sz w:val="20"/>
              </w:rPr>
              <w:t xml:space="preserve"> </w:t>
            </w:r>
            <w:r>
              <w:rPr>
                <w:i/>
                <w:sz w:val="20"/>
              </w:rPr>
              <w:t>de</w:t>
            </w:r>
            <w:r>
              <w:rPr>
                <w:i/>
                <w:spacing w:val="-5"/>
                <w:sz w:val="20"/>
              </w:rPr>
              <w:t xml:space="preserve"> </w:t>
            </w:r>
            <w:r>
              <w:rPr>
                <w:i/>
                <w:sz w:val="20"/>
              </w:rPr>
              <w:t>las</w:t>
            </w:r>
            <w:r>
              <w:rPr>
                <w:i/>
                <w:spacing w:val="-5"/>
                <w:sz w:val="20"/>
              </w:rPr>
              <w:t xml:space="preserve"> </w:t>
            </w:r>
            <w:r>
              <w:rPr>
                <w:i/>
                <w:sz w:val="20"/>
              </w:rPr>
              <w:t>Bases</w:t>
            </w:r>
            <w:r>
              <w:rPr>
                <w:i/>
                <w:spacing w:val="-4"/>
                <w:sz w:val="20"/>
              </w:rPr>
              <w:t xml:space="preserve"> </w:t>
            </w:r>
            <w:r>
              <w:rPr>
                <w:i/>
                <w:spacing w:val="-2"/>
                <w:sz w:val="20"/>
              </w:rPr>
              <w:t>Específicas:</w:t>
            </w:r>
          </w:p>
          <w:p w14:paraId="1F61D3C3" w14:textId="77777777" w:rsidR="00F147EB" w:rsidRDefault="00000000">
            <w:pPr>
              <w:pStyle w:val="TableParagraph"/>
              <w:spacing w:before="51" w:line="292" w:lineRule="auto"/>
              <w:ind w:left="63" w:right="767"/>
              <w:rPr>
                <w:i/>
                <w:sz w:val="20"/>
              </w:rPr>
            </w:pPr>
            <w:r>
              <w:rPr>
                <w:i/>
                <w:sz w:val="20"/>
              </w:rPr>
              <w:t>No</w:t>
            </w:r>
            <w:r>
              <w:rPr>
                <w:i/>
                <w:spacing w:val="-3"/>
                <w:sz w:val="20"/>
              </w:rPr>
              <w:t xml:space="preserve"> </w:t>
            </w:r>
            <w:r>
              <w:rPr>
                <w:i/>
                <w:sz w:val="20"/>
              </w:rPr>
              <w:t>acredita</w:t>
            </w:r>
            <w:r>
              <w:rPr>
                <w:i/>
                <w:spacing w:val="-3"/>
                <w:sz w:val="20"/>
              </w:rPr>
              <w:t xml:space="preserve"> </w:t>
            </w:r>
            <w:r>
              <w:rPr>
                <w:i/>
                <w:sz w:val="20"/>
              </w:rPr>
              <w:t>que</w:t>
            </w:r>
            <w:r>
              <w:rPr>
                <w:i/>
                <w:spacing w:val="-3"/>
                <w:sz w:val="20"/>
              </w:rPr>
              <w:t xml:space="preserve"> </w:t>
            </w:r>
            <w:r>
              <w:rPr>
                <w:i/>
                <w:sz w:val="20"/>
              </w:rPr>
              <w:t>hayan</w:t>
            </w:r>
            <w:r>
              <w:rPr>
                <w:i/>
                <w:spacing w:val="-3"/>
                <w:sz w:val="20"/>
              </w:rPr>
              <w:t xml:space="preserve"> </w:t>
            </w:r>
            <w:r>
              <w:rPr>
                <w:i/>
                <w:sz w:val="20"/>
              </w:rPr>
              <w:t>transcurrido</w:t>
            </w:r>
            <w:r>
              <w:rPr>
                <w:i/>
                <w:spacing w:val="-3"/>
                <w:sz w:val="20"/>
              </w:rPr>
              <w:t xml:space="preserve"> </w:t>
            </w:r>
            <w:r>
              <w:rPr>
                <w:i/>
                <w:sz w:val="20"/>
              </w:rPr>
              <w:t>dos</w:t>
            </w:r>
            <w:r>
              <w:rPr>
                <w:i/>
                <w:spacing w:val="-3"/>
                <w:sz w:val="20"/>
              </w:rPr>
              <w:t xml:space="preserve"> </w:t>
            </w:r>
            <w:r>
              <w:rPr>
                <w:i/>
                <w:sz w:val="20"/>
              </w:rPr>
              <w:t>años</w:t>
            </w:r>
            <w:r>
              <w:rPr>
                <w:i/>
                <w:spacing w:val="-3"/>
                <w:sz w:val="20"/>
              </w:rPr>
              <w:t xml:space="preserve"> </w:t>
            </w:r>
            <w:r>
              <w:rPr>
                <w:i/>
                <w:sz w:val="20"/>
              </w:rPr>
              <w:t>desde</w:t>
            </w:r>
            <w:r>
              <w:rPr>
                <w:i/>
                <w:spacing w:val="-3"/>
                <w:sz w:val="20"/>
              </w:rPr>
              <w:t xml:space="preserve"> </w:t>
            </w:r>
            <w:r>
              <w:rPr>
                <w:i/>
                <w:sz w:val="20"/>
              </w:rPr>
              <w:t>la</w:t>
            </w:r>
            <w:r>
              <w:rPr>
                <w:i/>
                <w:spacing w:val="-3"/>
                <w:sz w:val="20"/>
              </w:rPr>
              <w:t xml:space="preserve"> </w:t>
            </w:r>
            <w:r>
              <w:rPr>
                <w:i/>
                <w:sz w:val="20"/>
              </w:rPr>
              <w:t>toma</w:t>
            </w:r>
            <w:r>
              <w:rPr>
                <w:i/>
                <w:spacing w:val="-3"/>
                <w:sz w:val="20"/>
              </w:rPr>
              <w:t xml:space="preserve"> </w:t>
            </w:r>
            <w:r>
              <w:rPr>
                <w:i/>
                <w:sz w:val="20"/>
              </w:rPr>
              <w:t>de</w:t>
            </w:r>
            <w:r>
              <w:rPr>
                <w:i/>
                <w:spacing w:val="-3"/>
                <w:sz w:val="20"/>
              </w:rPr>
              <w:t xml:space="preserve"> </w:t>
            </w:r>
            <w:r>
              <w:rPr>
                <w:i/>
                <w:sz w:val="20"/>
              </w:rPr>
              <w:t>posesión</w:t>
            </w:r>
            <w:r>
              <w:rPr>
                <w:i/>
                <w:spacing w:val="-3"/>
                <w:sz w:val="20"/>
              </w:rPr>
              <w:t xml:space="preserve"> </w:t>
            </w:r>
            <w:r>
              <w:rPr>
                <w:i/>
                <w:sz w:val="20"/>
              </w:rPr>
              <w:t>del</w:t>
            </w:r>
            <w:r>
              <w:rPr>
                <w:i/>
                <w:spacing w:val="-3"/>
                <w:sz w:val="20"/>
              </w:rPr>
              <w:t xml:space="preserve"> </w:t>
            </w:r>
            <w:r>
              <w:rPr>
                <w:i/>
                <w:sz w:val="20"/>
              </w:rPr>
              <w:t>último destino obtenido.</w:t>
            </w:r>
          </w:p>
        </w:tc>
      </w:tr>
    </w:tbl>
    <w:p w14:paraId="7F8932B6" w14:textId="77777777" w:rsidR="00F147EB" w:rsidRDefault="00F147EB">
      <w:pPr>
        <w:pStyle w:val="Textoindependiente"/>
        <w:spacing w:before="144"/>
        <w:rPr>
          <w:b/>
          <w:i/>
        </w:rPr>
      </w:pPr>
    </w:p>
    <w:p w14:paraId="4D6B617C" w14:textId="77777777" w:rsidR="00F147EB" w:rsidRDefault="00000000">
      <w:pPr>
        <w:spacing w:line="292" w:lineRule="auto"/>
        <w:ind w:left="142" w:right="141"/>
        <w:jc w:val="both"/>
        <w:rPr>
          <w:i/>
          <w:sz w:val="20"/>
        </w:rPr>
      </w:pPr>
      <w:r>
        <w:rPr>
          <w:b/>
          <w:i/>
          <w:sz w:val="20"/>
        </w:rPr>
        <w:t xml:space="preserve">TERCERO. </w:t>
      </w:r>
      <w:r>
        <w:rPr>
          <w:i/>
          <w:sz w:val="20"/>
        </w:rPr>
        <w:t xml:space="preserve">Publicar el acuerdo en el Tablón de anuncios y en la Web municipal del Ayuntamiento de las Rozas de Madrid ( </w:t>
      </w:r>
      <w:hyperlink r:id="rId11">
        <w:r>
          <w:rPr>
            <w:i/>
            <w:sz w:val="20"/>
            <w:u w:val="single"/>
          </w:rPr>
          <w:t>https://www.lasrozas.es/gestiones-y-tramites/empleo-publico</w:t>
        </w:r>
        <w:r>
          <w:rPr>
            <w:i/>
            <w:sz w:val="20"/>
          </w:rPr>
          <w:t>).</w:t>
        </w:r>
      </w:hyperlink>
    </w:p>
    <w:p w14:paraId="2B87A525" w14:textId="77777777" w:rsidR="00F147EB" w:rsidRDefault="00F147EB">
      <w:pPr>
        <w:pStyle w:val="Textoindependiente"/>
        <w:spacing w:before="10"/>
        <w:rPr>
          <w:i/>
        </w:rPr>
      </w:pPr>
    </w:p>
    <w:p w14:paraId="0DD740C8" w14:textId="77777777" w:rsidR="00F147EB" w:rsidRDefault="00000000">
      <w:pPr>
        <w:spacing w:line="292" w:lineRule="auto"/>
        <w:ind w:left="142" w:right="140"/>
        <w:jc w:val="both"/>
        <w:rPr>
          <w:i/>
          <w:sz w:val="20"/>
        </w:rPr>
      </w:pPr>
      <w:r>
        <w:rPr>
          <w:b/>
          <w:i/>
          <w:sz w:val="20"/>
        </w:rPr>
        <w:t xml:space="preserve">CUARTO. </w:t>
      </w:r>
      <w:r>
        <w:rPr>
          <w:i/>
          <w:sz w:val="20"/>
        </w:rPr>
        <w:t>Contra el presente acuerdo, los interesados podrán interponer recurso de alzada, previo al contencioso- administrativo, ante la Junta de Gobierno Local del Ayuntamiento de las Rozas de Madrid,</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plazo</w:t>
      </w:r>
      <w:r>
        <w:rPr>
          <w:i/>
          <w:spacing w:val="40"/>
          <w:sz w:val="20"/>
        </w:rPr>
        <w:t xml:space="preserve"> </w:t>
      </w:r>
      <w:r>
        <w:rPr>
          <w:i/>
          <w:sz w:val="20"/>
        </w:rPr>
        <w:t>de</w:t>
      </w:r>
      <w:r>
        <w:rPr>
          <w:i/>
          <w:spacing w:val="40"/>
          <w:sz w:val="20"/>
        </w:rPr>
        <w:t xml:space="preserve"> </w:t>
      </w:r>
      <w:r>
        <w:rPr>
          <w:i/>
          <w:sz w:val="20"/>
        </w:rPr>
        <w:t>un</w:t>
      </w:r>
      <w:r>
        <w:rPr>
          <w:i/>
          <w:spacing w:val="40"/>
          <w:sz w:val="20"/>
        </w:rPr>
        <w:t xml:space="preserve"> </w:t>
      </w:r>
      <w:r>
        <w:rPr>
          <w:i/>
          <w:sz w:val="20"/>
        </w:rPr>
        <w:t>mes</w:t>
      </w:r>
      <w:r>
        <w:rPr>
          <w:i/>
          <w:spacing w:val="40"/>
          <w:sz w:val="20"/>
        </w:rPr>
        <w:t xml:space="preserve"> </w:t>
      </w:r>
      <w:r>
        <w:rPr>
          <w:i/>
          <w:sz w:val="20"/>
        </w:rPr>
        <w:t>a</w:t>
      </w:r>
      <w:r>
        <w:rPr>
          <w:i/>
          <w:spacing w:val="40"/>
          <w:sz w:val="20"/>
        </w:rPr>
        <w:t xml:space="preserve"> </w:t>
      </w:r>
      <w:r>
        <w:rPr>
          <w:i/>
          <w:sz w:val="20"/>
        </w:rPr>
        <w:t>contar</w:t>
      </w:r>
      <w:r>
        <w:rPr>
          <w:i/>
          <w:spacing w:val="40"/>
          <w:sz w:val="20"/>
        </w:rPr>
        <w:t xml:space="preserve"> </w:t>
      </w:r>
      <w:r>
        <w:rPr>
          <w:i/>
          <w:sz w:val="20"/>
        </w:rPr>
        <w:t>desde</w:t>
      </w:r>
      <w:r>
        <w:rPr>
          <w:i/>
          <w:spacing w:val="40"/>
          <w:sz w:val="20"/>
        </w:rPr>
        <w:t xml:space="preserve"> </w:t>
      </w:r>
      <w:r>
        <w:rPr>
          <w:i/>
          <w:sz w:val="20"/>
        </w:rPr>
        <w:t>el</w:t>
      </w:r>
      <w:r>
        <w:rPr>
          <w:i/>
          <w:spacing w:val="40"/>
          <w:sz w:val="20"/>
        </w:rPr>
        <w:t xml:space="preserve"> </w:t>
      </w:r>
      <w:r>
        <w:rPr>
          <w:i/>
          <w:sz w:val="20"/>
        </w:rPr>
        <w:t>día</w:t>
      </w:r>
      <w:r>
        <w:rPr>
          <w:i/>
          <w:spacing w:val="40"/>
          <w:sz w:val="20"/>
        </w:rPr>
        <w:t xml:space="preserve"> </w:t>
      </w:r>
      <w:r>
        <w:rPr>
          <w:i/>
          <w:sz w:val="20"/>
        </w:rPr>
        <w:t>siguiente</w:t>
      </w:r>
      <w:r>
        <w:rPr>
          <w:i/>
          <w:spacing w:val="40"/>
          <w:sz w:val="20"/>
        </w:rPr>
        <w:t xml:space="preserve"> </w:t>
      </w:r>
      <w:r>
        <w:rPr>
          <w:i/>
          <w:sz w:val="20"/>
        </w:rPr>
        <w:t>a</w:t>
      </w:r>
      <w:r>
        <w:rPr>
          <w:i/>
          <w:spacing w:val="40"/>
          <w:sz w:val="20"/>
        </w:rPr>
        <w:t xml:space="preserve"> </w:t>
      </w:r>
      <w:r>
        <w:rPr>
          <w:i/>
          <w:sz w:val="20"/>
        </w:rPr>
        <w:t>su</w:t>
      </w:r>
      <w:r>
        <w:rPr>
          <w:i/>
          <w:spacing w:val="40"/>
          <w:sz w:val="20"/>
        </w:rPr>
        <w:t xml:space="preserve"> </w:t>
      </w:r>
      <w:r>
        <w:rPr>
          <w:i/>
          <w:sz w:val="20"/>
        </w:rPr>
        <w:t>publicación</w:t>
      </w:r>
      <w:r>
        <w:rPr>
          <w:i/>
          <w:spacing w:val="40"/>
          <w:sz w:val="20"/>
        </w:rPr>
        <w:t xml:space="preserve"> </w:t>
      </w:r>
      <w:r>
        <w:rPr>
          <w:i/>
          <w:sz w:val="20"/>
        </w:rPr>
        <w:t>en</w:t>
      </w:r>
      <w:r>
        <w:rPr>
          <w:i/>
          <w:spacing w:val="40"/>
          <w:sz w:val="20"/>
        </w:rPr>
        <w:t xml:space="preserve"> </w:t>
      </w:r>
      <w:r>
        <w:rPr>
          <w:i/>
          <w:sz w:val="20"/>
        </w:rPr>
        <w:t>la</w:t>
      </w:r>
      <w:r>
        <w:rPr>
          <w:i/>
          <w:spacing w:val="40"/>
          <w:sz w:val="20"/>
        </w:rPr>
        <w:t xml:space="preserve"> </w:t>
      </w:r>
      <w:r>
        <w:rPr>
          <w:i/>
          <w:sz w:val="20"/>
        </w:rPr>
        <w:t>Web</w:t>
      </w:r>
      <w:r>
        <w:rPr>
          <w:i/>
          <w:spacing w:val="40"/>
          <w:sz w:val="20"/>
        </w:rPr>
        <w:t xml:space="preserve"> </w:t>
      </w:r>
      <w:r>
        <w:rPr>
          <w:i/>
          <w:sz w:val="20"/>
        </w:rPr>
        <w:t>del</w:t>
      </w:r>
    </w:p>
    <w:p w14:paraId="15DCDEF3" w14:textId="77777777" w:rsidR="00F147EB" w:rsidRDefault="00F147EB">
      <w:pPr>
        <w:spacing w:line="292" w:lineRule="auto"/>
        <w:jc w:val="both"/>
        <w:rPr>
          <w:i/>
          <w:sz w:val="20"/>
        </w:rPr>
        <w:sectPr w:rsidR="00F147EB">
          <w:pgSz w:w="11910" w:h="16840"/>
          <w:pgMar w:top="1260" w:right="1275" w:bottom="1260" w:left="1275" w:header="225" w:footer="1060" w:gutter="0"/>
          <w:cols w:space="720"/>
        </w:sectPr>
      </w:pPr>
    </w:p>
    <w:p w14:paraId="5561BCC9" w14:textId="26961B61"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744512" behindDoc="0" locked="0" layoutInCell="1" allowOverlap="1" wp14:anchorId="58A2E8D0" wp14:editId="7CCA568A">
                <wp:simplePos x="0" y="0"/>
                <wp:positionH relativeFrom="page">
                  <wp:posOffset>6807090</wp:posOffset>
                </wp:positionH>
                <wp:positionV relativeFrom="page">
                  <wp:posOffset>2818730</wp:posOffset>
                </wp:positionV>
                <wp:extent cx="419734" cy="318706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863D9F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AD7D5F"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8A2E8D0" id="Textbox 46" o:spid="_x0000_s1048" type="#_x0000_t202" style="position:absolute;left:0;text-align:left;margin-left:536pt;margin-top:221.95pt;width:33.05pt;height:250.95pt;z-index:1574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t4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NR63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863D9F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AD7D5F"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Ayuntamiento de las Rozas de Madrid, de conformidad con lo previsto en los artículos 121 y 22 de la Ley 39/2015, de 1 de octubre del Procedimiento Administrativo Común de las Administraciones Públicas. La publicación de este acto se realiza de conformidad con lo dispuesto en el artículo 45.1.</w:t>
      </w:r>
    </w:p>
    <w:p w14:paraId="219440D1" w14:textId="77777777" w:rsidR="00F147EB" w:rsidRDefault="00000000">
      <w:pPr>
        <w:spacing w:line="230" w:lineRule="exact"/>
        <w:ind w:left="142"/>
        <w:jc w:val="both"/>
        <w:rPr>
          <w:i/>
          <w:sz w:val="20"/>
        </w:rPr>
      </w:pPr>
      <w:r>
        <w:rPr>
          <w:i/>
          <w:sz w:val="20"/>
        </w:rPr>
        <w:t>b)</w:t>
      </w:r>
      <w:r>
        <w:rPr>
          <w:i/>
          <w:spacing w:val="-6"/>
          <w:sz w:val="20"/>
        </w:rPr>
        <w:t xml:space="preserve"> </w:t>
      </w:r>
      <w:r>
        <w:rPr>
          <w:i/>
          <w:sz w:val="20"/>
        </w:rPr>
        <w:t>de</w:t>
      </w:r>
      <w:r>
        <w:rPr>
          <w:i/>
          <w:spacing w:val="-4"/>
          <w:sz w:val="20"/>
        </w:rPr>
        <w:t xml:space="preserve"> </w:t>
      </w:r>
      <w:r>
        <w:rPr>
          <w:i/>
          <w:sz w:val="20"/>
        </w:rPr>
        <w:t>la</w:t>
      </w:r>
      <w:r>
        <w:rPr>
          <w:i/>
          <w:spacing w:val="-3"/>
          <w:sz w:val="20"/>
        </w:rPr>
        <w:t xml:space="preserve"> </w:t>
      </w:r>
      <w:r>
        <w:rPr>
          <w:i/>
          <w:sz w:val="20"/>
        </w:rPr>
        <w:t>citada</w:t>
      </w:r>
      <w:r>
        <w:rPr>
          <w:i/>
          <w:spacing w:val="-4"/>
          <w:sz w:val="20"/>
        </w:rPr>
        <w:t xml:space="preserve"> </w:t>
      </w:r>
      <w:r>
        <w:rPr>
          <w:i/>
          <w:sz w:val="20"/>
        </w:rPr>
        <w:t>Ley,</w:t>
      </w:r>
      <w:r>
        <w:rPr>
          <w:i/>
          <w:spacing w:val="-3"/>
          <w:sz w:val="20"/>
        </w:rPr>
        <w:t xml:space="preserve"> </w:t>
      </w:r>
      <w:r>
        <w:rPr>
          <w:i/>
          <w:sz w:val="20"/>
        </w:rPr>
        <w:t>sin</w:t>
      </w:r>
      <w:r>
        <w:rPr>
          <w:i/>
          <w:spacing w:val="-4"/>
          <w:sz w:val="20"/>
        </w:rPr>
        <w:t xml:space="preserve"> </w:t>
      </w:r>
      <w:r>
        <w:rPr>
          <w:i/>
          <w:sz w:val="20"/>
        </w:rPr>
        <w:t>que</w:t>
      </w:r>
      <w:r>
        <w:rPr>
          <w:i/>
          <w:spacing w:val="-3"/>
          <w:sz w:val="20"/>
        </w:rPr>
        <w:t xml:space="preserve"> </w:t>
      </w:r>
      <w:r>
        <w:rPr>
          <w:i/>
          <w:sz w:val="20"/>
        </w:rPr>
        <w:t>su</w:t>
      </w:r>
      <w:r>
        <w:rPr>
          <w:i/>
          <w:spacing w:val="-4"/>
          <w:sz w:val="20"/>
        </w:rPr>
        <w:t xml:space="preserve"> </w:t>
      </w:r>
      <w:r>
        <w:rPr>
          <w:i/>
          <w:sz w:val="20"/>
        </w:rPr>
        <w:t>presentación</w:t>
      </w:r>
      <w:r>
        <w:rPr>
          <w:i/>
          <w:spacing w:val="-3"/>
          <w:sz w:val="20"/>
        </w:rPr>
        <w:t xml:space="preserve"> </w:t>
      </w:r>
      <w:r>
        <w:rPr>
          <w:i/>
          <w:sz w:val="20"/>
        </w:rPr>
        <w:t>interrumpa</w:t>
      </w:r>
      <w:r>
        <w:rPr>
          <w:i/>
          <w:spacing w:val="-4"/>
          <w:sz w:val="20"/>
        </w:rPr>
        <w:t xml:space="preserve"> </w:t>
      </w:r>
      <w:r>
        <w:rPr>
          <w:i/>
          <w:sz w:val="20"/>
        </w:rPr>
        <w:t>la</w:t>
      </w:r>
      <w:r>
        <w:rPr>
          <w:i/>
          <w:spacing w:val="-3"/>
          <w:sz w:val="20"/>
        </w:rPr>
        <w:t xml:space="preserve"> </w:t>
      </w:r>
      <w:r>
        <w:rPr>
          <w:i/>
          <w:sz w:val="20"/>
        </w:rPr>
        <w:t>continuación</w:t>
      </w:r>
      <w:r>
        <w:rPr>
          <w:i/>
          <w:spacing w:val="-4"/>
          <w:sz w:val="20"/>
        </w:rPr>
        <w:t xml:space="preserve"> </w:t>
      </w:r>
      <w:r>
        <w:rPr>
          <w:i/>
          <w:sz w:val="20"/>
        </w:rPr>
        <w:t>del</w:t>
      </w:r>
      <w:r>
        <w:rPr>
          <w:i/>
          <w:spacing w:val="-3"/>
          <w:sz w:val="20"/>
        </w:rPr>
        <w:t xml:space="preserve"> </w:t>
      </w:r>
      <w:r>
        <w:rPr>
          <w:i/>
          <w:spacing w:val="-2"/>
          <w:sz w:val="20"/>
        </w:rPr>
        <w:t>proceso.</w:t>
      </w:r>
    </w:p>
    <w:p w14:paraId="4F874494" w14:textId="77777777" w:rsidR="00F147EB" w:rsidRDefault="00F147EB">
      <w:pPr>
        <w:pStyle w:val="Textoindependiente"/>
        <w:spacing w:before="61"/>
        <w:rPr>
          <w:i/>
        </w:rPr>
      </w:pPr>
    </w:p>
    <w:p w14:paraId="135EB384" w14:textId="77777777" w:rsidR="00F147EB" w:rsidRDefault="00000000">
      <w:pPr>
        <w:ind w:left="142"/>
        <w:jc w:val="both"/>
        <w:rPr>
          <w:b/>
          <w:i/>
          <w:sz w:val="20"/>
        </w:rPr>
      </w:pPr>
      <w:r>
        <w:rPr>
          <w:b/>
          <w:i/>
          <w:sz w:val="20"/>
        </w:rPr>
        <w:t xml:space="preserve">3. RUEGOS Y </w:t>
      </w:r>
      <w:r>
        <w:rPr>
          <w:b/>
          <w:i/>
          <w:spacing w:val="-2"/>
          <w:sz w:val="20"/>
        </w:rPr>
        <w:t>PREGUNTAS:</w:t>
      </w:r>
    </w:p>
    <w:p w14:paraId="331988F3" w14:textId="77777777" w:rsidR="00F147EB" w:rsidRDefault="00F147EB">
      <w:pPr>
        <w:pStyle w:val="Textoindependiente"/>
        <w:spacing w:before="60"/>
        <w:rPr>
          <w:b/>
          <w:i/>
        </w:rPr>
      </w:pPr>
    </w:p>
    <w:p w14:paraId="75A79C61" w14:textId="77777777" w:rsidR="00F147EB" w:rsidRDefault="00000000">
      <w:pPr>
        <w:spacing w:line="292" w:lineRule="auto"/>
        <w:ind w:left="142" w:right="141"/>
        <w:jc w:val="both"/>
        <w:rPr>
          <w:i/>
          <w:sz w:val="20"/>
        </w:rPr>
      </w:pPr>
      <w:r>
        <w:rPr>
          <w:i/>
          <w:sz w:val="20"/>
        </w:rPr>
        <w:t xml:space="preserve">No formulándose ruegos o preguntas y no habiendo más asuntos en el orden del día se procedió por el </w:t>
      </w:r>
      <w:proofErr w:type="gramStart"/>
      <w:r>
        <w:rPr>
          <w:i/>
          <w:sz w:val="20"/>
        </w:rPr>
        <w:t>Presidente</w:t>
      </w:r>
      <w:proofErr w:type="gramEnd"/>
      <w:r>
        <w:rPr>
          <w:i/>
          <w:sz w:val="20"/>
        </w:rPr>
        <w:t xml:space="preserve"> a levantar la sesión siendo las 13:17 horas”.</w:t>
      </w:r>
    </w:p>
    <w:p w14:paraId="3A2727BB" w14:textId="77777777" w:rsidR="00F147EB" w:rsidRDefault="00F147EB">
      <w:pPr>
        <w:pStyle w:val="Textoindependiente"/>
        <w:spacing w:before="11"/>
        <w:rPr>
          <w:i/>
        </w:rPr>
      </w:pPr>
    </w:p>
    <w:p w14:paraId="0B2BF965" w14:textId="77777777" w:rsidR="00F147EB" w:rsidRDefault="00000000">
      <w:pPr>
        <w:pStyle w:val="Textoindependiente"/>
        <w:spacing w:line="292" w:lineRule="auto"/>
        <w:ind w:left="142" w:right="141"/>
        <w:jc w:val="both"/>
      </w:pPr>
      <w:r>
        <w:t>Considerando que la competencia para adoptar el acuerdo corresponde a la Junta de Gobierno</w:t>
      </w:r>
      <w:r>
        <w:rPr>
          <w:spacing w:val="80"/>
        </w:rPr>
        <w:t xml:space="preserve"> </w:t>
      </w:r>
      <w:r>
        <w:t xml:space="preserve">Local, conforme se determina en el artículo 127.1.h) de la Ley 7/1985, Reguladora de Bases de Régimen Local, correspondiendo formular la propuesta al </w:t>
      </w:r>
      <w:proofErr w:type="gramStart"/>
      <w:r>
        <w:t>Concejal</w:t>
      </w:r>
      <w:proofErr w:type="gramEnd"/>
      <w:r>
        <w:t xml:space="preserve"> de Recursos Humanos, de conformidad con el acuerdo de delegación de competencias de 23 de junio de 2023.</w:t>
      </w:r>
    </w:p>
    <w:p w14:paraId="310B3D9B" w14:textId="77777777" w:rsidR="00F147EB" w:rsidRDefault="00F147EB">
      <w:pPr>
        <w:pStyle w:val="Textoindependiente"/>
        <w:spacing w:before="10"/>
      </w:pPr>
    </w:p>
    <w:p w14:paraId="174739B4" w14:textId="77777777" w:rsidR="00F147EB" w:rsidRDefault="00000000">
      <w:pPr>
        <w:pStyle w:val="Textoindependiente"/>
        <w:spacing w:line="292" w:lineRule="auto"/>
        <w:ind w:left="142" w:right="141"/>
        <w:jc w:val="both"/>
      </w:pPr>
      <w:r>
        <w:t>Por</w:t>
      </w:r>
      <w:r>
        <w:rPr>
          <w:spacing w:val="40"/>
        </w:rPr>
        <w:t xml:space="preserve"> </w:t>
      </w:r>
      <w:r>
        <w:t>todo</w:t>
      </w:r>
      <w:r>
        <w:rPr>
          <w:spacing w:val="40"/>
        </w:rPr>
        <w:t xml:space="preserve"> </w:t>
      </w:r>
      <w:r>
        <w:t>lo</w:t>
      </w:r>
      <w:r>
        <w:rPr>
          <w:spacing w:val="40"/>
        </w:rPr>
        <w:t xml:space="preserve"> </w:t>
      </w:r>
      <w:r>
        <w:t>expuesto</w:t>
      </w:r>
      <w:r>
        <w:rPr>
          <w:spacing w:val="40"/>
        </w:rPr>
        <w:t xml:space="preserve"> </w:t>
      </w:r>
      <w:r>
        <w:t>y</w:t>
      </w:r>
      <w:r>
        <w:rPr>
          <w:spacing w:val="40"/>
        </w:rPr>
        <w:t xml:space="preserve"> </w:t>
      </w:r>
      <w:r>
        <w:t>en</w:t>
      </w:r>
      <w:r>
        <w:rPr>
          <w:spacing w:val="40"/>
        </w:rPr>
        <w:t xml:space="preserve"> </w:t>
      </w:r>
      <w:r>
        <w:t>uso</w:t>
      </w:r>
      <w:r>
        <w:rPr>
          <w:spacing w:val="40"/>
        </w:rPr>
        <w:t xml:space="preserve"> </w:t>
      </w:r>
      <w:r>
        <w:t>de</w:t>
      </w:r>
      <w:r>
        <w:rPr>
          <w:spacing w:val="40"/>
        </w:rPr>
        <w:t xml:space="preserve"> </w:t>
      </w:r>
      <w:r>
        <w:t>las</w:t>
      </w:r>
      <w:r>
        <w:rPr>
          <w:spacing w:val="40"/>
        </w:rPr>
        <w:t xml:space="preserve"> </w:t>
      </w:r>
      <w:r>
        <w:t>competencias</w:t>
      </w:r>
      <w:r>
        <w:rPr>
          <w:spacing w:val="40"/>
        </w:rPr>
        <w:t xml:space="preserve"> </w:t>
      </w:r>
      <w:r>
        <w:t>que</w:t>
      </w:r>
      <w:r>
        <w:rPr>
          <w:spacing w:val="40"/>
        </w:rPr>
        <w:t xml:space="preserve"> </w:t>
      </w:r>
      <w:r>
        <w:t>tengo</w:t>
      </w:r>
      <w:r>
        <w:rPr>
          <w:spacing w:val="40"/>
        </w:rPr>
        <w:t xml:space="preserve"> </w:t>
      </w:r>
      <w:r>
        <w:t>delegadas</w:t>
      </w:r>
      <w:r>
        <w:rPr>
          <w:spacing w:val="40"/>
        </w:rPr>
        <w:t xml:space="preserve"> </w:t>
      </w:r>
      <w:r>
        <w:t>en</w:t>
      </w:r>
      <w:r>
        <w:rPr>
          <w:spacing w:val="40"/>
        </w:rPr>
        <w:t xml:space="preserve"> </w:t>
      </w:r>
      <w:r>
        <w:t>mi</w:t>
      </w:r>
      <w:r>
        <w:rPr>
          <w:spacing w:val="40"/>
        </w:rPr>
        <w:t xml:space="preserve"> </w:t>
      </w:r>
      <w:r>
        <w:t>condición</w:t>
      </w:r>
      <w:r>
        <w:rPr>
          <w:spacing w:val="40"/>
        </w:rPr>
        <w:t xml:space="preserve"> </w:t>
      </w:r>
      <w:r>
        <w:t xml:space="preserve">de </w:t>
      </w:r>
      <w:proofErr w:type="gramStart"/>
      <w:r>
        <w:t>Concejal</w:t>
      </w:r>
      <w:proofErr w:type="gramEnd"/>
      <w:r>
        <w:t xml:space="preserve"> de Recursos Humanos del Ayuntamiento de las Rozas de Madrid, por Acuerdo de Junta de Gobierno Local, de 23 de junio de 2023, vengo a elevar a la Junta de Gobierno Local la siguiente</w:t>
      </w:r>
    </w:p>
    <w:p w14:paraId="227D726D" w14:textId="77777777" w:rsidR="00F147EB" w:rsidRDefault="00F147EB">
      <w:pPr>
        <w:pStyle w:val="Textoindependiente"/>
        <w:spacing w:before="9"/>
      </w:pPr>
    </w:p>
    <w:p w14:paraId="419B96BD" w14:textId="3775359A" w:rsidR="00F147EB"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PR/2025/2173</w:t>
      </w:r>
      <w:r>
        <w:rPr>
          <w:spacing w:val="-3"/>
        </w:rPr>
        <w:t xml:space="preserve"> </w:t>
      </w:r>
      <w:r>
        <w:t>de</w:t>
      </w:r>
      <w:r>
        <w:rPr>
          <w:spacing w:val="-4"/>
        </w:rPr>
        <w:t xml:space="preserve"> </w:t>
      </w:r>
      <w:r>
        <w:t>10</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455FEA">
        <w:rPr>
          <w:spacing w:val="-2"/>
        </w:rPr>
        <w:t>,</w:t>
      </w:r>
    </w:p>
    <w:p w14:paraId="08F2B405" w14:textId="77777777" w:rsidR="00F147EB" w:rsidRDefault="00F147EB">
      <w:pPr>
        <w:pStyle w:val="Textoindependiente"/>
        <w:spacing w:before="59"/>
      </w:pPr>
    </w:p>
    <w:p w14:paraId="61F0D1BF" w14:textId="77777777" w:rsidR="00F147EB" w:rsidRDefault="00000000">
      <w:pPr>
        <w:ind w:left="142"/>
        <w:rPr>
          <w:b/>
          <w:sz w:val="20"/>
        </w:rPr>
      </w:pPr>
      <w:r>
        <w:rPr>
          <w:b/>
          <w:spacing w:val="-2"/>
          <w:sz w:val="20"/>
        </w:rPr>
        <w:t>Resolución:</w:t>
      </w:r>
    </w:p>
    <w:p w14:paraId="6EAB737C" w14:textId="77777777" w:rsidR="00F147EB" w:rsidRDefault="00F147EB">
      <w:pPr>
        <w:pStyle w:val="Textoindependiente"/>
        <w:spacing w:before="61"/>
        <w:rPr>
          <w:b/>
        </w:rPr>
      </w:pPr>
    </w:p>
    <w:p w14:paraId="427A59DA" w14:textId="77777777" w:rsidR="00F147EB" w:rsidRDefault="00000000">
      <w:pPr>
        <w:pStyle w:val="Textoindependiente"/>
        <w:spacing w:before="1" w:line="292" w:lineRule="auto"/>
        <w:ind w:left="142" w:right="141"/>
        <w:jc w:val="both"/>
      </w:pPr>
      <w:r>
        <w:t>PRIMERO. Formular a la Junta de Gobierno la propuesta de aprobación de las listas definitivas de admitidos del concurso específico (CE-01/2024) para la convocatoria para provisión de un puesto de trabajo de Ingeniero Técnico de Medioambiente, reservado a personal funcionario y abierto a otras Administraciones Públicas, con código 5.B.12 de la Relación de Puestos de Trabajo del</w:t>
      </w:r>
      <w:r>
        <w:rPr>
          <w:spacing w:val="80"/>
        </w:rPr>
        <w:t xml:space="preserve"> </w:t>
      </w:r>
      <w:r>
        <w:t>Ayuntamiento de Las Rozas de Madrid, en el área de Medioambiente, perteneciente al grupo A, subgrupo A2, de acuerdo al siguiente desglose:</w:t>
      </w:r>
    </w:p>
    <w:p w14:paraId="6AD5D922" w14:textId="77777777" w:rsidR="00F147EB" w:rsidRDefault="00F147EB">
      <w:pPr>
        <w:pStyle w:val="Textoindependiente"/>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485"/>
        <w:gridCol w:w="2515"/>
        <w:gridCol w:w="3982"/>
        <w:gridCol w:w="2081"/>
      </w:tblGrid>
      <w:tr w:rsidR="00F147EB" w14:paraId="6E60E8F0" w14:textId="77777777">
        <w:trPr>
          <w:trHeight w:val="395"/>
        </w:trPr>
        <w:tc>
          <w:tcPr>
            <w:tcW w:w="485" w:type="dxa"/>
            <w:tcBorders>
              <w:left w:val="single" w:sz="4" w:space="0" w:color="CCCCCC"/>
              <w:right w:val="single" w:sz="6" w:space="0" w:color="CCCCCC"/>
            </w:tcBorders>
            <w:shd w:val="clear" w:color="auto" w:fill="F3F3F3"/>
          </w:tcPr>
          <w:p w14:paraId="28F7DE7F" w14:textId="77777777" w:rsidR="00F147EB" w:rsidRDefault="00000000">
            <w:pPr>
              <w:pStyle w:val="TableParagraph"/>
              <w:spacing w:before="77"/>
              <w:rPr>
                <w:b/>
                <w:i/>
                <w:sz w:val="20"/>
              </w:rPr>
            </w:pPr>
            <w:proofErr w:type="spellStart"/>
            <w:r>
              <w:rPr>
                <w:b/>
                <w:i/>
                <w:spacing w:val="-5"/>
                <w:sz w:val="20"/>
              </w:rPr>
              <w:t>Nº</w:t>
            </w:r>
            <w:proofErr w:type="spellEnd"/>
          </w:p>
        </w:tc>
        <w:tc>
          <w:tcPr>
            <w:tcW w:w="2515" w:type="dxa"/>
            <w:tcBorders>
              <w:top w:val="single" w:sz="6" w:space="0" w:color="CCCCCC"/>
              <w:left w:val="single" w:sz="6" w:space="0" w:color="CCCCCC"/>
              <w:bottom w:val="single" w:sz="6" w:space="0" w:color="CCCCCC"/>
              <w:right w:val="single" w:sz="6" w:space="0" w:color="CCCCCC"/>
            </w:tcBorders>
            <w:shd w:val="clear" w:color="auto" w:fill="F3F3F3"/>
          </w:tcPr>
          <w:p w14:paraId="481F6C67" w14:textId="77777777" w:rsidR="00F147EB" w:rsidRDefault="00000000">
            <w:pPr>
              <w:pStyle w:val="TableParagraph"/>
              <w:spacing w:before="77"/>
              <w:ind w:left="63"/>
              <w:rPr>
                <w:b/>
                <w:i/>
                <w:sz w:val="20"/>
              </w:rPr>
            </w:pPr>
            <w:r>
              <w:rPr>
                <w:b/>
                <w:i/>
                <w:sz w:val="20"/>
              </w:rPr>
              <w:t xml:space="preserve">DNI </w:t>
            </w:r>
            <w:r>
              <w:rPr>
                <w:b/>
                <w:i/>
                <w:spacing w:val="-2"/>
                <w:sz w:val="20"/>
              </w:rPr>
              <w:t>CENSURADO</w:t>
            </w:r>
          </w:p>
        </w:tc>
        <w:tc>
          <w:tcPr>
            <w:tcW w:w="3982" w:type="dxa"/>
            <w:tcBorders>
              <w:top w:val="single" w:sz="6" w:space="0" w:color="CCCCCC"/>
              <w:left w:val="single" w:sz="6" w:space="0" w:color="CCCCCC"/>
              <w:bottom w:val="single" w:sz="6" w:space="0" w:color="CCCCCC"/>
              <w:right w:val="single" w:sz="6" w:space="0" w:color="CCCCCC"/>
            </w:tcBorders>
            <w:shd w:val="clear" w:color="auto" w:fill="F3F3F3"/>
          </w:tcPr>
          <w:p w14:paraId="788E8315" w14:textId="77777777" w:rsidR="00F147EB" w:rsidRDefault="00000000">
            <w:pPr>
              <w:pStyle w:val="TableParagraph"/>
              <w:spacing w:before="77"/>
              <w:ind w:left="63"/>
              <w:rPr>
                <w:b/>
                <w:i/>
                <w:sz w:val="20"/>
              </w:rPr>
            </w:pPr>
            <w:r>
              <w:rPr>
                <w:b/>
                <w:i/>
                <w:spacing w:val="-2"/>
                <w:sz w:val="20"/>
              </w:rPr>
              <w:t>APELLIDOS</w:t>
            </w:r>
          </w:p>
        </w:tc>
        <w:tc>
          <w:tcPr>
            <w:tcW w:w="2081" w:type="dxa"/>
            <w:tcBorders>
              <w:left w:val="single" w:sz="6" w:space="0" w:color="CCCCCC"/>
              <w:right w:val="single" w:sz="4" w:space="0" w:color="CCCCCC"/>
            </w:tcBorders>
            <w:shd w:val="clear" w:color="auto" w:fill="F3F3F3"/>
          </w:tcPr>
          <w:p w14:paraId="0E47AA67" w14:textId="77777777" w:rsidR="00F147EB" w:rsidRDefault="00000000">
            <w:pPr>
              <w:pStyle w:val="TableParagraph"/>
              <w:spacing w:before="77"/>
              <w:ind w:left="63"/>
              <w:rPr>
                <w:b/>
                <w:i/>
                <w:sz w:val="20"/>
              </w:rPr>
            </w:pPr>
            <w:r>
              <w:rPr>
                <w:b/>
                <w:i/>
                <w:spacing w:val="-2"/>
                <w:sz w:val="20"/>
              </w:rPr>
              <w:t>NOMBRE</w:t>
            </w:r>
          </w:p>
        </w:tc>
      </w:tr>
      <w:tr w:rsidR="00F147EB" w14:paraId="336025F5" w14:textId="77777777">
        <w:trPr>
          <w:trHeight w:val="395"/>
        </w:trPr>
        <w:tc>
          <w:tcPr>
            <w:tcW w:w="485" w:type="dxa"/>
            <w:tcBorders>
              <w:left w:val="single" w:sz="4" w:space="0" w:color="CCCCCC"/>
              <w:right w:val="single" w:sz="6" w:space="0" w:color="CCCCCC"/>
            </w:tcBorders>
          </w:tcPr>
          <w:p w14:paraId="16D52FE2" w14:textId="77777777" w:rsidR="00F147EB" w:rsidRDefault="00000000">
            <w:pPr>
              <w:pStyle w:val="TableParagraph"/>
              <w:spacing w:before="77"/>
              <w:rPr>
                <w:i/>
                <w:sz w:val="20"/>
              </w:rPr>
            </w:pPr>
            <w:r>
              <w:rPr>
                <w:i/>
                <w:spacing w:val="-10"/>
                <w:sz w:val="20"/>
              </w:rPr>
              <w:t>1</w:t>
            </w:r>
          </w:p>
        </w:tc>
        <w:tc>
          <w:tcPr>
            <w:tcW w:w="2515" w:type="dxa"/>
            <w:tcBorders>
              <w:top w:val="single" w:sz="6" w:space="0" w:color="CCCCCC"/>
              <w:left w:val="single" w:sz="6" w:space="0" w:color="CCCCCC"/>
              <w:bottom w:val="single" w:sz="6" w:space="0" w:color="CCCCCC"/>
              <w:right w:val="single" w:sz="6" w:space="0" w:color="CCCCCC"/>
            </w:tcBorders>
          </w:tcPr>
          <w:p w14:paraId="0B9AABC6" w14:textId="77777777" w:rsidR="00F147EB" w:rsidRDefault="00000000">
            <w:pPr>
              <w:pStyle w:val="TableParagraph"/>
              <w:spacing w:before="77"/>
              <w:ind w:left="63"/>
              <w:rPr>
                <w:i/>
                <w:sz w:val="20"/>
              </w:rPr>
            </w:pPr>
            <w:r>
              <w:rPr>
                <w:i/>
                <w:spacing w:val="-2"/>
                <w:sz w:val="20"/>
              </w:rPr>
              <w:t>***1568**</w:t>
            </w:r>
          </w:p>
        </w:tc>
        <w:tc>
          <w:tcPr>
            <w:tcW w:w="3982" w:type="dxa"/>
            <w:tcBorders>
              <w:top w:val="single" w:sz="6" w:space="0" w:color="CCCCCC"/>
              <w:left w:val="single" w:sz="6" w:space="0" w:color="CCCCCC"/>
              <w:bottom w:val="single" w:sz="6" w:space="0" w:color="CCCCCC"/>
              <w:right w:val="single" w:sz="6" w:space="0" w:color="CCCCCC"/>
            </w:tcBorders>
          </w:tcPr>
          <w:p w14:paraId="47BC8706" w14:textId="77777777" w:rsidR="00F147EB" w:rsidRDefault="00000000">
            <w:pPr>
              <w:pStyle w:val="TableParagraph"/>
              <w:spacing w:before="77"/>
              <w:ind w:left="63"/>
              <w:rPr>
                <w:i/>
                <w:sz w:val="20"/>
              </w:rPr>
            </w:pPr>
            <w:r>
              <w:rPr>
                <w:i/>
                <w:sz w:val="20"/>
              </w:rPr>
              <w:t xml:space="preserve">ALONSO </w:t>
            </w:r>
            <w:proofErr w:type="spellStart"/>
            <w:r>
              <w:rPr>
                <w:i/>
                <w:spacing w:val="-2"/>
                <w:sz w:val="20"/>
              </w:rPr>
              <w:t>ALONSO</w:t>
            </w:r>
            <w:proofErr w:type="spellEnd"/>
          </w:p>
        </w:tc>
        <w:tc>
          <w:tcPr>
            <w:tcW w:w="2081" w:type="dxa"/>
            <w:tcBorders>
              <w:left w:val="single" w:sz="6" w:space="0" w:color="CCCCCC"/>
              <w:right w:val="single" w:sz="4" w:space="0" w:color="CCCCCC"/>
            </w:tcBorders>
          </w:tcPr>
          <w:p w14:paraId="2694BE95" w14:textId="77777777" w:rsidR="00F147EB" w:rsidRDefault="00000000">
            <w:pPr>
              <w:pStyle w:val="TableParagraph"/>
              <w:spacing w:before="77"/>
              <w:ind w:left="63"/>
              <w:rPr>
                <w:i/>
                <w:sz w:val="20"/>
              </w:rPr>
            </w:pPr>
            <w:r>
              <w:rPr>
                <w:i/>
                <w:spacing w:val="-2"/>
                <w:sz w:val="20"/>
              </w:rPr>
              <w:t>CARLOS</w:t>
            </w:r>
          </w:p>
        </w:tc>
      </w:tr>
      <w:tr w:rsidR="00F147EB" w14:paraId="7B735217" w14:textId="77777777">
        <w:trPr>
          <w:trHeight w:val="395"/>
        </w:trPr>
        <w:tc>
          <w:tcPr>
            <w:tcW w:w="485" w:type="dxa"/>
            <w:tcBorders>
              <w:left w:val="single" w:sz="4" w:space="0" w:color="CCCCCC"/>
              <w:right w:val="single" w:sz="6" w:space="0" w:color="CCCCCC"/>
            </w:tcBorders>
          </w:tcPr>
          <w:p w14:paraId="0A9CFAF4" w14:textId="77777777" w:rsidR="00F147EB" w:rsidRDefault="00000000">
            <w:pPr>
              <w:pStyle w:val="TableParagraph"/>
              <w:spacing w:before="77"/>
              <w:rPr>
                <w:i/>
                <w:sz w:val="20"/>
              </w:rPr>
            </w:pPr>
            <w:r>
              <w:rPr>
                <w:i/>
                <w:spacing w:val="-10"/>
                <w:sz w:val="20"/>
              </w:rPr>
              <w:t>2</w:t>
            </w:r>
          </w:p>
        </w:tc>
        <w:tc>
          <w:tcPr>
            <w:tcW w:w="2515" w:type="dxa"/>
            <w:tcBorders>
              <w:top w:val="single" w:sz="6" w:space="0" w:color="CCCCCC"/>
              <w:left w:val="single" w:sz="6" w:space="0" w:color="CCCCCC"/>
              <w:bottom w:val="single" w:sz="6" w:space="0" w:color="CCCCCC"/>
              <w:right w:val="single" w:sz="6" w:space="0" w:color="CCCCCC"/>
            </w:tcBorders>
          </w:tcPr>
          <w:p w14:paraId="4354190A" w14:textId="77777777" w:rsidR="00F147EB" w:rsidRDefault="00000000">
            <w:pPr>
              <w:pStyle w:val="TableParagraph"/>
              <w:spacing w:before="77"/>
              <w:ind w:left="63"/>
              <w:rPr>
                <w:i/>
                <w:sz w:val="20"/>
              </w:rPr>
            </w:pPr>
            <w:r>
              <w:rPr>
                <w:i/>
                <w:spacing w:val="-2"/>
                <w:sz w:val="20"/>
              </w:rPr>
              <w:t>***554**</w:t>
            </w:r>
          </w:p>
        </w:tc>
        <w:tc>
          <w:tcPr>
            <w:tcW w:w="3982" w:type="dxa"/>
            <w:tcBorders>
              <w:top w:val="single" w:sz="6" w:space="0" w:color="CCCCCC"/>
              <w:left w:val="single" w:sz="6" w:space="0" w:color="CCCCCC"/>
              <w:bottom w:val="single" w:sz="6" w:space="0" w:color="CCCCCC"/>
              <w:right w:val="single" w:sz="6" w:space="0" w:color="CCCCCC"/>
            </w:tcBorders>
          </w:tcPr>
          <w:p w14:paraId="0C516988" w14:textId="77777777" w:rsidR="00F147EB" w:rsidRDefault="00000000">
            <w:pPr>
              <w:pStyle w:val="TableParagraph"/>
              <w:spacing w:before="77"/>
              <w:ind w:left="63"/>
              <w:rPr>
                <w:i/>
                <w:sz w:val="20"/>
              </w:rPr>
            </w:pPr>
            <w:r>
              <w:rPr>
                <w:i/>
                <w:sz w:val="20"/>
              </w:rPr>
              <w:t xml:space="preserve">APARICIO </w:t>
            </w:r>
            <w:r>
              <w:rPr>
                <w:i/>
                <w:spacing w:val="-2"/>
                <w:sz w:val="20"/>
              </w:rPr>
              <w:t>BUEZAS</w:t>
            </w:r>
          </w:p>
        </w:tc>
        <w:tc>
          <w:tcPr>
            <w:tcW w:w="2081" w:type="dxa"/>
            <w:tcBorders>
              <w:left w:val="single" w:sz="6" w:space="0" w:color="CCCCCC"/>
              <w:right w:val="single" w:sz="4" w:space="0" w:color="CCCCCC"/>
            </w:tcBorders>
          </w:tcPr>
          <w:p w14:paraId="2A4A322B" w14:textId="77777777" w:rsidR="00F147EB" w:rsidRDefault="00000000">
            <w:pPr>
              <w:pStyle w:val="TableParagraph"/>
              <w:spacing w:before="77"/>
              <w:ind w:left="63"/>
              <w:rPr>
                <w:i/>
                <w:sz w:val="20"/>
              </w:rPr>
            </w:pPr>
            <w:r>
              <w:rPr>
                <w:i/>
                <w:sz w:val="20"/>
              </w:rPr>
              <w:t xml:space="preserve">MARIA </w:t>
            </w:r>
            <w:r>
              <w:rPr>
                <w:i/>
                <w:spacing w:val="-2"/>
                <w:sz w:val="20"/>
              </w:rPr>
              <w:t>ALEMA</w:t>
            </w:r>
          </w:p>
        </w:tc>
      </w:tr>
      <w:tr w:rsidR="00F147EB" w14:paraId="47C39FD0" w14:textId="77777777">
        <w:trPr>
          <w:trHeight w:val="397"/>
        </w:trPr>
        <w:tc>
          <w:tcPr>
            <w:tcW w:w="485" w:type="dxa"/>
            <w:tcBorders>
              <w:left w:val="single" w:sz="4" w:space="0" w:color="CCCCCC"/>
              <w:bottom w:val="single" w:sz="6" w:space="0" w:color="CCCCCC"/>
              <w:right w:val="single" w:sz="6" w:space="0" w:color="CCCCCC"/>
            </w:tcBorders>
          </w:tcPr>
          <w:p w14:paraId="12213E95" w14:textId="77777777" w:rsidR="00F147EB" w:rsidRDefault="00000000">
            <w:pPr>
              <w:pStyle w:val="TableParagraph"/>
              <w:spacing w:before="77"/>
              <w:rPr>
                <w:i/>
                <w:sz w:val="20"/>
              </w:rPr>
            </w:pPr>
            <w:r>
              <w:rPr>
                <w:i/>
                <w:spacing w:val="-10"/>
                <w:sz w:val="20"/>
              </w:rPr>
              <w:t>3</w:t>
            </w:r>
          </w:p>
        </w:tc>
        <w:tc>
          <w:tcPr>
            <w:tcW w:w="2515" w:type="dxa"/>
            <w:tcBorders>
              <w:top w:val="single" w:sz="6" w:space="0" w:color="CCCCCC"/>
              <w:left w:val="single" w:sz="6" w:space="0" w:color="CCCCCC"/>
              <w:bottom w:val="single" w:sz="6" w:space="0" w:color="CCCCCC"/>
              <w:right w:val="single" w:sz="6" w:space="0" w:color="CCCCCC"/>
            </w:tcBorders>
          </w:tcPr>
          <w:p w14:paraId="206AA848" w14:textId="77777777" w:rsidR="00F147EB" w:rsidRDefault="00000000">
            <w:pPr>
              <w:pStyle w:val="TableParagraph"/>
              <w:spacing w:before="77"/>
              <w:ind w:left="63"/>
              <w:rPr>
                <w:i/>
                <w:sz w:val="20"/>
              </w:rPr>
            </w:pPr>
            <w:r>
              <w:rPr>
                <w:i/>
                <w:spacing w:val="-2"/>
                <w:sz w:val="20"/>
              </w:rPr>
              <w:t>***4665**</w:t>
            </w:r>
          </w:p>
        </w:tc>
        <w:tc>
          <w:tcPr>
            <w:tcW w:w="3982" w:type="dxa"/>
            <w:tcBorders>
              <w:top w:val="single" w:sz="6" w:space="0" w:color="CCCCCC"/>
              <w:left w:val="single" w:sz="6" w:space="0" w:color="CCCCCC"/>
              <w:bottom w:val="single" w:sz="6" w:space="0" w:color="CCCCCC"/>
              <w:right w:val="single" w:sz="6" w:space="0" w:color="CCCCCC"/>
            </w:tcBorders>
          </w:tcPr>
          <w:p w14:paraId="36C696F1" w14:textId="77777777" w:rsidR="00F147EB" w:rsidRDefault="00000000">
            <w:pPr>
              <w:pStyle w:val="TableParagraph"/>
              <w:spacing w:before="77"/>
              <w:ind w:left="63"/>
              <w:rPr>
                <w:i/>
                <w:sz w:val="20"/>
              </w:rPr>
            </w:pPr>
            <w:r>
              <w:rPr>
                <w:i/>
                <w:sz w:val="20"/>
              </w:rPr>
              <w:t>RODRIGUEZ</w:t>
            </w:r>
            <w:r>
              <w:rPr>
                <w:i/>
                <w:spacing w:val="-1"/>
                <w:sz w:val="20"/>
              </w:rPr>
              <w:t xml:space="preserve"> </w:t>
            </w:r>
            <w:r>
              <w:rPr>
                <w:i/>
                <w:sz w:val="20"/>
              </w:rPr>
              <w:t>SAN</w:t>
            </w:r>
            <w:r>
              <w:rPr>
                <w:i/>
                <w:spacing w:val="-1"/>
                <w:sz w:val="20"/>
              </w:rPr>
              <w:t xml:space="preserve"> </w:t>
            </w:r>
            <w:r>
              <w:rPr>
                <w:i/>
                <w:spacing w:val="-2"/>
                <w:sz w:val="20"/>
              </w:rPr>
              <w:t>SEGUNDO</w:t>
            </w:r>
          </w:p>
        </w:tc>
        <w:tc>
          <w:tcPr>
            <w:tcW w:w="2081" w:type="dxa"/>
            <w:tcBorders>
              <w:left w:val="single" w:sz="6" w:space="0" w:color="CCCCCC"/>
              <w:bottom w:val="single" w:sz="6" w:space="0" w:color="CCCCCC"/>
              <w:right w:val="single" w:sz="4" w:space="0" w:color="CCCCCC"/>
            </w:tcBorders>
          </w:tcPr>
          <w:p w14:paraId="7B996BA5" w14:textId="77777777" w:rsidR="00F147EB" w:rsidRDefault="00000000">
            <w:pPr>
              <w:pStyle w:val="TableParagraph"/>
              <w:spacing w:before="77"/>
              <w:ind w:left="63"/>
              <w:rPr>
                <w:i/>
                <w:sz w:val="20"/>
              </w:rPr>
            </w:pPr>
            <w:r>
              <w:rPr>
                <w:i/>
                <w:sz w:val="20"/>
              </w:rPr>
              <w:t>OSCAR</w:t>
            </w:r>
            <w:r>
              <w:rPr>
                <w:i/>
                <w:spacing w:val="-4"/>
                <w:sz w:val="20"/>
              </w:rPr>
              <w:t xml:space="preserve"> JOSÉ</w:t>
            </w:r>
          </w:p>
        </w:tc>
      </w:tr>
    </w:tbl>
    <w:p w14:paraId="36D6C69B" w14:textId="77777777" w:rsidR="00F147EB" w:rsidRDefault="00F147EB">
      <w:pPr>
        <w:pStyle w:val="Textoindependiente"/>
        <w:spacing w:before="146"/>
      </w:pPr>
    </w:p>
    <w:p w14:paraId="688DEC31" w14:textId="77777777" w:rsidR="00F147EB" w:rsidRDefault="00000000">
      <w:pPr>
        <w:pStyle w:val="Textoindependiente"/>
        <w:spacing w:before="1" w:line="292" w:lineRule="auto"/>
        <w:ind w:left="142" w:right="141"/>
        <w:jc w:val="both"/>
      </w:pPr>
      <w:r>
        <w:t>SEGUNDO. Formular a la Junta de Gobierno la propuesta de aprobación de las listas definitivas de excluidos del concurso específico (CE-01/2024) para la convocatoria de un puesto de trabajo de Ingeniero Técnico de Medioambiente, reservado a personal funcionario y abierto a otras Administraciones Públicas, con código 5.B.12 de la Relación de Puestos de Trabajo del</w:t>
      </w:r>
      <w:r>
        <w:rPr>
          <w:spacing w:val="80"/>
        </w:rPr>
        <w:t xml:space="preserve"> </w:t>
      </w:r>
      <w:r>
        <w:t xml:space="preserve">Ayuntamiento de Las Rozas de Madrid, en el área de Medioambiente, perteneciente al grupo A, subgrupo A2, </w:t>
      </w:r>
      <w:proofErr w:type="gramStart"/>
      <w:r>
        <w:t>de acuerdo al</w:t>
      </w:r>
      <w:proofErr w:type="gramEnd"/>
      <w:r>
        <w:t xml:space="preserve"> siguiente desglose:</w:t>
      </w:r>
    </w:p>
    <w:p w14:paraId="27AB035F" w14:textId="77777777" w:rsidR="00F147EB" w:rsidRDefault="00F147EB">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539"/>
        <w:gridCol w:w="2791"/>
        <w:gridCol w:w="2193"/>
        <w:gridCol w:w="1559"/>
        <w:gridCol w:w="1984"/>
      </w:tblGrid>
      <w:tr w:rsidR="00F147EB" w14:paraId="005209EE" w14:textId="77777777">
        <w:trPr>
          <w:trHeight w:val="680"/>
        </w:trPr>
        <w:tc>
          <w:tcPr>
            <w:tcW w:w="539" w:type="dxa"/>
            <w:tcBorders>
              <w:left w:val="single" w:sz="4" w:space="0" w:color="CCCCCC"/>
              <w:bottom w:val="single" w:sz="8" w:space="0" w:color="CCCCCC"/>
            </w:tcBorders>
            <w:shd w:val="clear" w:color="auto" w:fill="F3F3F3"/>
          </w:tcPr>
          <w:p w14:paraId="66AD18BE" w14:textId="77777777" w:rsidR="00F147EB" w:rsidRDefault="00000000">
            <w:pPr>
              <w:pStyle w:val="TableParagraph"/>
              <w:rPr>
                <w:b/>
                <w:i/>
                <w:sz w:val="20"/>
              </w:rPr>
            </w:pPr>
            <w:proofErr w:type="spellStart"/>
            <w:r>
              <w:rPr>
                <w:b/>
                <w:i/>
                <w:spacing w:val="-5"/>
                <w:sz w:val="20"/>
              </w:rPr>
              <w:t>Nº</w:t>
            </w:r>
            <w:proofErr w:type="spellEnd"/>
          </w:p>
        </w:tc>
        <w:tc>
          <w:tcPr>
            <w:tcW w:w="2791" w:type="dxa"/>
            <w:shd w:val="clear" w:color="auto" w:fill="F3F3F3"/>
          </w:tcPr>
          <w:p w14:paraId="199B2AEF" w14:textId="77777777" w:rsidR="00F147EB" w:rsidRDefault="00000000">
            <w:pPr>
              <w:pStyle w:val="TableParagraph"/>
              <w:ind w:left="63"/>
              <w:rPr>
                <w:b/>
                <w:i/>
                <w:sz w:val="20"/>
              </w:rPr>
            </w:pPr>
            <w:r>
              <w:rPr>
                <w:b/>
                <w:i/>
                <w:sz w:val="20"/>
              </w:rPr>
              <w:t xml:space="preserve">DNI </w:t>
            </w:r>
            <w:r>
              <w:rPr>
                <w:b/>
                <w:i/>
                <w:spacing w:val="-2"/>
                <w:sz w:val="20"/>
              </w:rPr>
              <w:t>CENSURADO</w:t>
            </w:r>
          </w:p>
        </w:tc>
        <w:tc>
          <w:tcPr>
            <w:tcW w:w="2193" w:type="dxa"/>
            <w:shd w:val="clear" w:color="auto" w:fill="F3F3F3"/>
          </w:tcPr>
          <w:p w14:paraId="70CADA9A" w14:textId="77777777" w:rsidR="00F147EB" w:rsidRDefault="00000000">
            <w:pPr>
              <w:pStyle w:val="TableParagraph"/>
              <w:rPr>
                <w:b/>
                <w:i/>
                <w:sz w:val="20"/>
              </w:rPr>
            </w:pPr>
            <w:r>
              <w:rPr>
                <w:b/>
                <w:i/>
                <w:spacing w:val="-2"/>
                <w:sz w:val="20"/>
              </w:rPr>
              <w:t>APELLIDOS</w:t>
            </w:r>
          </w:p>
        </w:tc>
        <w:tc>
          <w:tcPr>
            <w:tcW w:w="1559" w:type="dxa"/>
            <w:shd w:val="clear" w:color="auto" w:fill="F3F3F3"/>
          </w:tcPr>
          <w:p w14:paraId="31314699" w14:textId="77777777" w:rsidR="00F147EB" w:rsidRDefault="00000000">
            <w:pPr>
              <w:pStyle w:val="TableParagraph"/>
              <w:ind w:left="61"/>
              <w:rPr>
                <w:b/>
                <w:i/>
                <w:sz w:val="20"/>
              </w:rPr>
            </w:pPr>
            <w:r>
              <w:rPr>
                <w:b/>
                <w:i/>
                <w:spacing w:val="-2"/>
                <w:sz w:val="20"/>
              </w:rPr>
              <w:t>NOMBRE</w:t>
            </w:r>
          </w:p>
        </w:tc>
        <w:tc>
          <w:tcPr>
            <w:tcW w:w="1984" w:type="dxa"/>
            <w:tcBorders>
              <w:bottom w:val="single" w:sz="8" w:space="0" w:color="CCCCCC"/>
              <w:right w:val="single" w:sz="4" w:space="0" w:color="CCCCCC"/>
            </w:tcBorders>
            <w:shd w:val="clear" w:color="auto" w:fill="F3F3F3"/>
          </w:tcPr>
          <w:p w14:paraId="4A6E30C6" w14:textId="77777777" w:rsidR="00F147EB" w:rsidRDefault="00000000">
            <w:pPr>
              <w:pStyle w:val="TableParagraph"/>
              <w:spacing w:before="80" w:line="292" w:lineRule="auto"/>
              <w:ind w:left="60" w:right="742"/>
              <w:rPr>
                <w:b/>
                <w:i/>
                <w:sz w:val="20"/>
              </w:rPr>
            </w:pPr>
            <w:r>
              <w:rPr>
                <w:b/>
                <w:i/>
                <w:spacing w:val="-2"/>
                <w:sz w:val="20"/>
              </w:rPr>
              <w:t>MOTIVO EXCLUSIÓN</w:t>
            </w:r>
          </w:p>
        </w:tc>
      </w:tr>
      <w:tr w:rsidR="00F147EB" w14:paraId="44E728F7" w14:textId="77777777">
        <w:trPr>
          <w:trHeight w:val="397"/>
        </w:trPr>
        <w:tc>
          <w:tcPr>
            <w:tcW w:w="539" w:type="dxa"/>
            <w:tcBorders>
              <w:top w:val="single" w:sz="8" w:space="0" w:color="CCCCCC"/>
              <w:left w:val="single" w:sz="4" w:space="0" w:color="CCCCCC"/>
            </w:tcBorders>
          </w:tcPr>
          <w:p w14:paraId="66539573" w14:textId="77777777" w:rsidR="00F147EB" w:rsidRDefault="00000000">
            <w:pPr>
              <w:pStyle w:val="TableParagraph"/>
              <w:spacing w:before="77"/>
              <w:rPr>
                <w:i/>
                <w:sz w:val="20"/>
              </w:rPr>
            </w:pPr>
            <w:r>
              <w:rPr>
                <w:i/>
                <w:spacing w:val="-10"/>
                <w:sz w:val="20"/>
              </w:rPr>
              <w:t>1</w:t>
            </w:r>
          </w:p>
        </w:tc>
        <w:tc>
          <w:tcPr>
            <w:tcW w:w="2791" w:type="dxa"/>
          </w:tcPr>
          <w:p w14:paraId="2F993A24" w14:textId="77777777" w:rsidR="00F147EB" w:rsidRDefault="00000000">
            <w:pPr>
              <w:pStyle w:val="TableParagraph"/>
              <w:spacing w:before="77"/>
              <w:ind w:left="63"/>
              <w:rPr>
                <w:i/>
                <w:sz w:val="20"/>
              </w:rPr>
            </w:pPr>
            <w:r>
              <w:rPr>
                <w:i/>
                <w:spacing w:val="-2"/>
                <w:sz w:val="20"/>
              </w:rPr>
              <w:t>***7550**</w:t>
            </w:r>
          </w:p>
        </w:tc>
        <w:tc>
          <w:tcPr>
            <w:tcW w:w="2193" w:type="dxa"/>
          </w:tcPr>
          <w:p w14:paraId="24584561" w14:textId="77777777" w:rsidR="00F147EB" w:rsidRDefault="00000000">
            <w:pPr>
              <w:pStyle w:val="TableParagraph"/>
              <w:spacing w:before="77"/>
              <w:rPr>
                <w:i/>
                <w:sz w:val="20"/>
              </w:rPr>
            </w:pPr>
            <w:r>
              <w:rPr>
                <w:i/>
                <w:sz w:val="20"/>
              </w:rPr>
              <w:t xml:space="preserve">CEPA </w:t>
            </w:r>
            <w:r>
              <w:rPr>
                <w:i/>
                <w:spacing w:val="-2"/>
                <w:sz w:val="20"/>
              </w:rPr>
              <w:t>NÚÑEZ</w:t>
            </w:r>
          </w:p>
        </w:tc>
        <w:tc>
          <w:tcPr>
            <w:tcW w:w="1559" w:type="dxa"/>
          </w:tcPr>
          <w:p w14:paraId="696A6CF5" w14:textId="77777777" w:rsidR="00F147EB" w:rsidRDefault="00000000">
            <w:pPr>
              <w:pStyle w:val="TableParagraph"/>
              <w:spacing w:before="77"/>
              <w:ind w:left="61"/>
              <w:rPr>
                <w:i/>
                <w:sz w:val="20"/>
              </w:rPr>
            </w:pPr>
            <w:r>
              <w:rPr>
                <w:i/>
                <w:spacing w:val="-4"/>
                <w:sz w:val="20"/>
              </w:rPr>
              <w:t>LUIS</w:t>
            </w:r>
          </w:p>
        </w:tc>
        <w:tc>
          <w:tcPr>
            <w:tcW w:w="1984" w:type="dxa"/>
            <w:tcBorders>
              <w:top w:val="single" w:sz="8" w:space="0" w:color="CCCCCC"/>
              <w:right w:val="single" w:sz="4" w:space="0" w:color="CCCCCC"/>
            </w:tcBorders>
          </w:tcPr>
          <w:p w14:paraId="32E2E139" w14:textId="77777777" w:rsidR="00F147EB" w:rsidRDefault="00000000">
            <w:pPr>
              <w:pStyle w:val="TableParagraph"/>
              <w:spacing w:before="77"/>
              <w:ind w:left="60"/>
              <w:rPr>
                <w:i/>
                <w:sz w:val="20"/>
              </w:rPr>
            </w:pPr>
            <w:r>
              <w:rPr>
                <w:i/>
                <w:sz w:val="20"/>
              </w:rPr>
              <w:t xml:space="preserve">1, </w:t>
            </w:r>
            <w:r>
              <w:rPr>
                <w:i/>
                <w:spacing w:val="-5"/>
                <w:sz w:val="20"/>
              </w:rPr>
              <w:t>4.</w:t>
            </w:r>
          </w:p>
        </w:tc>
      </w:tr>
    </w:tbl>
    <w:p w14:paraId="731B5CBA" w14:textId="77777777" w:rsidR="00F147EB" w:rsidRDefault="00F147EB">
      <w:pPr>
        <w:pStyle w:val="Textoindependiente"/>
        <w:spacing w:before="146"/>
      </w:pPr>
    </w:p>
    <w:p w14:paraId="7BC132F8" w14:textId="77777777" w:rsidR="00F147EB" w:rsidRDefault="00000000">
      <w:pPr>
        <w:ind w:left="1" w:right="2"/>
        <w:jc w:val="center"/>
        <w:rPr>
          <w:b/>
          <w:i/>
          <w:sz w:val="20"/>
        </w:rPr>
      </w:pPr>
      <w:r>
        <w:rPr>
          <w:b/>
          <w:i/>
          <w:sz w:val="20"/>
        </w:rPr>
        <w:t>CAUSAS</w:t>
      </w:r>
      <w:r>
        <w:rPr>
          <w:b/>
          <w:i/>
          <w:spacing w:val="-13"/>
          <w:sz w:val="20"/>
        </w:rPr>
        <w:t xml:space="preserve"> </w:t>
      </w:r>
      <w:r>
        <w:rPr>
          <w:b/>
          <w:i/>
          <w:sz w:val="20"/>
        </w:rPr>
        <w:t>DE</w:t>
      </w:r>
      <w:r>
        <w:rPr>
          <w:b/>
          <w:i/>
          <w:spacing w:val="-13"/>
          <w:sz w:val="20"/>
        </w:rPr>
        <w:t xml:space="preserve"> </w:t>
      </w:r>
      <w:r>
        <w:rPr>
          <w:b/>
          <w:i/>
          <w:spacing w:val="-2"/>
          <w:sz w:val="20"/>
        </w:rPr>
        <w:t>EXCLUSIÓN</w:t>
      </w:r>
    </w:p>
    <w:p w14:paraId="3DCD4769" w14:textId="77777777" w:rsidR="00F147EB" w:rsidRDefault="00F147EB">
      <w:pPr>
        <w:jc w:val="center"/>
        <w:rPr>
          <w:b/>
          <w:i/>
          <w:sz w:val="20"/>
        </w:rPr>
        <w:sectPr w:rsidR="00F147EB">
          <w:pgSz w:w="11910" w:h="16840"/>
          <w:pgMar w:top="1260" w:right="1275" w:bottom="1260" w:left="1275" w:header="225" w:footer="1060" w:gutter="0"/>
          <w:cols w:space="720"/>
        </w:sectPr>
      </w:pPr>
    </w:p>
    <w:p w14:paraId="07394F9B" w14:textId="0158F7C3" w:rsidR="00F147EB" w:rsidRDefault="00000000">
      <w:pPr>
        <w:pStyle w:val="Textoindependiente"/>
        <w:spacing w:before="3"/>
        <w:rPr>
          <w:b/>
          <w:i/>
          <w:sz w:val="15"/>
        </w:rPr>
      </w:pPr>
      <w:r>
        <w:rPr>
          <w:b/>
          <w:i/>
          <w:noProof/>
          <w:sz w:val="15"/>
        </w:rPr>
        <w:lastRenderedPageBreak/>
        <mc:AlternateContent>
          <mc:Choice Requires="wps">
            <w:drawing>
              <wp:anchor distT="0" distB="0" distL="0" distR="0" simplePos="0" relativeHeight="15745536" behindDoc="0" locked="0" layoutInCell="1" allowOverlap="1" wp14:anchorId="04DC6F6E" wp14:editId="17AB73C1">
                <wp:simplePos x="0" y="0"/>
                <wp:positionH relativeFrom="page">
                  <wp:posOffset>6807090</wp:posOffset>
                </wp:positionH>
                <wp:positionV relativeFrom="page">
                  <wp:posOffset>2818730</wp:posOffset>
                </wp:positionV>
                <wp:extent cx="419734" cy="3187065"/>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797B0A"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722159"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4DC6F6E" id="Textbox 48" o:spid="_x0000_s1049" type="#_x0000_t202" style="position:absolute;margin-left:536pt;margin-top:221.95pt;width:33.05pt;height:250.95pt;z-index:1574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XGI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8FcY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4797B0A"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722159"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85"/>
        <w:gridCol w:w="8778"/>
      </w:tblGrid>
      <w:tr w:rsidR="00F147EB" w14:paraId="36AFC81A" w14:textId="77777777">
        <w:trPr>
          <w:trHeight w:val="396"/>
        </w:trPr>
        <w:tc>
          <w:tcPr>
            <w:tcW w:w="9063" w:type="dxa"/>
            <w:gridSpan w:val="2"/>
            <w:tcBorders>
              <w:left w:val="single" w:sz="4" w:space="0" w:color="CCCCCC"/>
              <w:right w:val="single" w:sz="4" w:space="0" w:color="CCCCCC"/>
            </w:tcBorders>
            <w:shd w:val="clear" w:color="auto" w:fill="F3F3F3"/>
          </w:tcPr>
          <w:p w14:paraId="3CAF9339" w14:textId="77777777" w:rsidR="00F147EB" w:rsidRDefault="00000000">
            <w:pPr>
              <w:pStyle w:val="TableParagraph"/>
              <w:spacing w:before="77"/>
              <w:ind w:left="534" w:right="334"/>
              <w:jc w:val="center"/>
              <w:rPr>
                <w:b/>
                <w:i/>
                <w:sz w:val="20"/>
              </w:rPr>
            </w:pPr>
            <w:r>
              <w:rPr>
                <w:b/>
                <w:i/>
                <w:sz w:val="20"/>
              </w:rPr>
              <w:t xml:space="preserve">MOTIVO DE </w:t>
            </w:r>
            <w:r>
              <w:rPr>
                <w:b/>
                <w:i/>
                <w:spacing w:val="-2"/>
                <w:sz w:val="20"/>
              </w:rPr>
              <w:t>EXCLUSIÓN</w:t>
            </w:r>
          </w:p>
        </w:tc>
      </w:tr>
      <w:tr w:rsidR="00F147EB" w14:paraId="27581D06" w14:textId="77777777">
        <w:trPr>
          <w:trHeight w:val="677"/>
        </w:trPr>
        <w:tc>
          <w:tcPr>
            <w:tcW w:w="285" w:type="dxa"/>
            <w:tcBorders>
              <w:left w:val="single" w:sz="4" w:space="0" w:color="CCCCCC"/>
              <w:right w:val="single" w:sz="6" w:space="0" w:color="CCCCCC"/>
            </w:tcBorders>
          </w:tcPr>
          <w:p w14:paraId="109C517C" w14:textId="77777777" w:rsidR="00F147EB" w:rsidRDefault="00000000">
            <w:pPr>
              <w:pStyle w:val="TableParagraph"/>
              <w:spacing w:before="76"/>
              <w:ind w:left="0" w:right="34"/>
              <w:jc w:val="center"/>
              <w:rPr>
                <w:b/>
                <w:i/>
                <w:sz w:val="20"/>
              </w:rPr>
            </w:pPr>
            <w:r>
              <w:rPr>
                <w:b/>
                <w:i/>
                <w:spacing w:val="-10"/>
                <w:sz w:val="20"/>
              </w:rPr>
              <w:t>1</w:t>
            </w:r>
          </w:p>
        </w:tc>
        <w:tc>
          <w:tcPr>
            <w:tcW w:w="8778" w:type="dxa"/>
            <w:tcBorders>
              <w:left w:val="single" w:sz="6" w:space="0" w:color="CCCCCC"/>
              <w:right w:val="single" w:sz="4" w:space="0" w:color="CCCCCC"/>
            </w:tcBorders>
          </w:tcPr>
          <w:p w14:paraId="57EEB2D3" w14:textId="77777777" w:rsidR="00F147EB" w:rsidRDefault="00000000">
            <w:pPr>
              <w:pStyle w:val="TableParagraph"/>
              <w:spacing w:before="77"/>
              <w:ind w:left="63"/>
              <w:rPr>
                <w:i/>
                <w:sz w:val="20"/>
              </w:rPr>
            </w:pPr>
            <w:r>
              <w:rPr>
                <w:i/>
                <w:sz w:val="20"/>
              </w:rPr>
              <w:t>Incumplimiento</w:t>
            </w:r>
            <w:r>
              <w:rPr>
                <w:i/>
                <w:spacing w:val="-5"/>
                <w:sz w:val="20"/>
              </w:rPr>
              <w:t xml:space="preserve"> </w:t>
            </w:r>
            <w:r>
              <w:rPr>
                <w:i/>
                <w:sz w:val="20"/>
              </w:rPr>
              <w:t>Apartado</w:t>
            </w:r>
            <w:r>
              <w:rPr>
                <w:i/>
                <w:spacing w:val="-5"/>
                <w:sz w:val="20"/>
              </w:rPr>
              <w:t xml:space="preserve"> </w:t>
            </w:r>
            <w:r>
              <w:rPr>
                <w:i/>
                <w:sz w:val="20"/>
              </w:rPr>
              <w:t>Segundo.1</w:t>
            </w:r>
            <w:r>
              <w:rPr>
                <w:i/>
                <w:spacing w:val="-5"/>
                <w:sz w:val="20"/>
              </w:rPr>
              <w:t xml:space="preserve"> </w:t>
            </w:r>
            <w:r>
              <w:rPr>
                <w:i/>
                <w:sz w:val="20"/>
              </w:rPr>
              <w:t>de</w:t>
            </w:r>
            <w:r>
              <w:rPr>
                <w:i/>
                <w:spacing w:val="-5"/>
                <w:sz w:val="20"/>
              </w:rPr>
              <w:t xml:space="preserve"> </w:t>
            </w:r>
            <w:r>
              <w:rPr>
                <w:i/>
                <w:sz w:val="20"/>
              </w:rPr>
              <w:t>las</w:t>
            </w:r>
            <w:r>
              <w:rPr>
                <w:i/>
                <w:spacing w:val="-5"/>
                <w:sz w:val="20"/>
              </w:rPr>
              <w:t xml:space="preserve"> </w:t>
            </w:r>
            <w:r>
              <w:rPr>
                <w:i/>
                <w:sz w:val="20"/>
              </w:rPr>
              <w:t>Bases</w:t>
            </w:r>
            <w:r>
              <w:rPr>
                <w:i/>
                <w:spacing w:val="-4"/>
                <w:sz w:val="20"/>
              </w:rPr>
              <w:t xml:space="preserve"> </w:t>
            </w:r>
            <w:r>
              <w:rPr>
                <w:i/>
                <w:spacing w:val="-2"/>
                <w:sz w:val="20"/>
              </w:rPr>
              <w:t>Especificas:</w:t>
            </w:r>
          </w:p>
          <w:p w14:paraId="7B4F2C01" w14:textId="77777777" w:rsidR="00F147EB" w:rsidRDefault="00000000">
            <w:pPr>
              <w:pStyle w:val="TableParagraph"/>
              <w:spacing w:before="51"/>
              <w:ind w:left="63"/>
              <w:rPr>
                <w:i/>
                <w:sz w:val="20"/>
              </w:rPr>
            </w:pPr>
            <w:r>
              <w:rPr>
                <w:i/>
                <w:sz w:val="20"/>
              </w:rPr>
              <w:t>No</w:t>
            </w:r>
            <w:r>
              <w:rPr>
                <w:i/>
                <w:spacing w:val="-7"/>
                <w:sz w:val="20"/>
              </w:rPr>
              <w:t xml:space="preserve"> </w:t>
            </w:r>
            <w:r>
              <w:rPr>
                <w:i/>
                <w:sz w:val="20"/>
              </w:rPr>
              <w:t>acredita</w:t>
            </w:r>
            <w:r>
              <w:rPr>
                <w:i/>
                <w:spacing w:val="-5"/>
                <w:sz w:val="20"/>
              </w:rPr>
              <w:t xml:space="preserve"> </w:t>
            </w:r>
            <w:r>
              <w:rPr>
                <w:i/>
                <w:sz w:val="20"/>
              </w:rPr>
              <w:t>condición</w:t>
            </w:r>
            <w:r>
              <w:rPr>
                <w:i/>
                <w:spacing w:val="-5"/>
                <w:sz w:val="20"/>
              </w:rPr>
              <w:t xml:space="preserve"> </w:t>
            </w:r>
            <w:r>
              <w:rPr>
                <w:i/>
                <w:sz w:val="20"/>
              </w:rPr>
              <w:t>de</w:t>
            </w:r>
            <w:r>
              <w:rPr>
                <w:i/>
                <w:spacing w:val="-4"/>
                <w:sz w:val="20"/>
              </w:rPr>
              <w:t xml:space="preserve"> </w:t>
            </w:r>
            <w:r>
              <w:rPr>
                <w:i/>
                <w:sz w:val="20"/>
              </w:rPr>
              <w:t>funcionario/a</w:t>
            </w:r>
            <w:r>
              <w:rPr>
                <w:i/>
                <w:spacing w:val="-5"/>
                <w:sz w:val="20"/>
              </w:rPr>
              <w:t xml:space="preserve"> </w:t>
            </w:r>
            <w:r>
              <w:rPr>
                <w:i/>
                <w:sz w:val="20"/>
              </w:rPr>
              <w:t>de</w:t>
            </w:r>
            <w:r>
              <w:rPr>
                <w:i/>
                <w:spacing w:val="-5"/>
                <w:sz w:val="20"/>
              </w:rPr>
              <w:t xml:space="preserve"> </w:t>
            </w:r>
            <w:r>
              <w:rPr>
                <w:i/>
                <w:sz w:val="20"/>
              </w:rPr>
              <w:t>carrera</w:t>
            </w:r>
            <w:r>
              <w:rPr>
                <w:i/>
                <w:spacing w:val="-4"/>
                <w:sz w:val="20"/>
              </w:rPr>
              <w:t xml:space="preserve"> </w:t>
            </w:r>
            <w:r>
              <w:rPr>
                <w:i/>
                <w:sz w:val="20"/>
              </w:rPr>
              <w:t>Grupo</w:t>
            </w:r>
            <w:r>
              <w:rPr>
                <w:i/>
                <w:spacing w:val="-5"/>
                <w:sz w:val="20"/>
              </w:rPr>
              <w:t xml:space="preserve"> </w:t>
            </w:r>
            <w:r>
              <w:rPr>
                <w:i/>
                <w:sz w:val="20"/>
              </w:rPr>
              <w:t>A,</w:t>
            </w:r>
            <w:r>
              <w:rPr>
                <w:i/>
                <w:spacing w:val="-5"/>
                <w:sz w:val="20"/>
              </w:rPr>
              <w:t xml:space="preserve"> </w:t>
            </w:r>
            <w:r>
              <w:rPr>
                <w:i/>
                <w:sz w:val="20"/>
              </w:rPr>
              <w:t>Subgrupo</w:t>
            </w:r>
            <w:r>
              <w:rPr>
                <w:i/>
                <w:spacing w:val="-4"/>
                <w:sz w:val="20"/>
              </w:rPr>
              <w:t xml:space="preserve"> </w:t>
            </w:r>
            <w:r>
              <w:rPr>
                <w:i/>
                <w:spacing w:val="-5"/>
                <w:sz w:val="20"/>
              </w:rPr>
              <w:t>A2</w:t>
            </w:r>
          </w:p>
        </w:tc>
      </w:tr>
      <w:tr w:rsidR="00F147EB" w14:paraId="39A16B52" w14:textId="77777777">
        <w:trPr>
          <w:trHeight w:val="395"/>
        </w:trPr>
        <w:tc>
          <w:tcPr>
            <w:tcW w:w="285" w:type="dxa"/>
            <w:tcBorders>
              <w:left w:val="single" w:sz="4" w:space="0" w:color="CCCCCC"/>
              <w:right w:val="single" w:sz="6" w:space="0" w:color="CCCCCC"/>
            </w:tcBorders>
          </w:tcPr>
          <w:p w14:paraId="7A5E2FFD" w14:textId="77777777" w:rsidR="00F147EB" w:rsidRDefault="00000000">
            <w:pPr>
              <w:pStyle w:val="TableParagraph"/>
              <w:spacing w:before="76"/>
              <w:ind w:left="0" w:right="34"/>
              <w:jc w:val="center"/>
              <w:rPr>
                <w:b/>
                <w:i/>
                <w:sz w:val="20"/>
              </w:rPr>
            </w:pPr>
            <w:r>
              <w:rPr>
                <w:b/>
                <w:i/>
                <w:spacing w:val="-10"/>
                <w:sz w:val="20"/>
              </w:rPr>
              <w:t>2</w:t>
            </w:r>
          </w:p>
        </w:tc>
        <w:tc>
          <w:tcPr>
            <w:tcW w:w="8778" w:type="dxa"/>
            <w:tcBorders>
              <w:left w:val="single" w:sz="6" w:space="0" w:color="CCCCCC"/>
              <w:right w:val="single" w:sz="4" w:space="0" w:color="CCCCCC"/>
            </w:tcBorders>
          </w:tcPr>
          <w:p w14:paraId="0A6401B0" w14:textId="77777777" w:rsidR="00F147EB" w:rsidRDefault="00000000">
            <w:pPr>
              <w:pStyle w:val="TableParagraph"/>
              <w:spacing w:before="76"/>
              <w:ind w:left="63"/>
              <w:rPr>
                <w:i/>
                <w:sz w:val="20"/>
              </w:rPr>
            </w:pPr>
            <w:r>
              <w:rPr>
                <w:i/>
                <w:sz w:val="20"/>
              </w:rPr>
              <w:t>Incumplimiento</w:t>
            </w:r>
            <w:r>
              <w:rPr>
                <w:i/>
                <w:spacing w:val="-5"/>
                <w:sz w:val="20"/>
              </w:rPr>
              <w:t xml:space="preserve"> </w:t>
            </w:r>
            <w:r>
              <w:rPr>
                <w:i/>
                <w:sz w:val="20"/>
              </w:rPr>
              <w:t>Anexo</w:t>
            </w:r>
            <w:r>
              <w:rPr>
                <w:i/>
                <w:spacing w:val="-4"/>
                <w:sz w:val="20"/>
              </w:rPr>
              <w:t xml:space="preserve"> </w:t>
            </w:r>
            <w:r>
              <w:rPr>
                <w:i/>
                <w:sz w:val="20"/>
              </w:rPr>
              <w:t>I</w:t>
            </w:r>
            <w:r>
              <w:rPr>
                <w:i/>
                <w:spacing w:val="-4"/>
                <w:sz w:val="20"/>
              </w:rPr>
              <w:t xml:space="preserve"> </w:t>
            </w:r>
            <w:r>
              <w:rPr>
                <w:i/>
                <w:sz w:val="20"/>
              </w:rPr>
              <w:t>Bases</w:t>
            </w:r>
            <w:r>
              <w:rPr>
                <w:i/>
                <w:spacing w:val="-4"/>
                <w:sz w:val="20"/>
              </w:rPr>
              <w:t xml:space="preserve"> </w:t>
            </w:r>
            <w:r>
              <w:rPr>
                <w:i/>
                <w:sz w:val="20"/>
              </w:rPr>
              <w:t>Específicas:</w:t>
            </w:r>
            <w:r>
              <w:rPr>
                <w:i/>
                <w:spacing w:val="-4"/>
                <w:sz w:val="20"/>
              </w:rPr>
              <w:t xml:space="preserve"> </w:t>
            </w:r>
            <w:r>
              <w:rPr>
                <w:i/>
                <w:sz w:val="20"/>
              </w:rPr>
              <w:t>Falta</w:t>
            </w:r>
            <w:r>
              <w:rPr>
                <w:i/>
                <w:spacing w:val="-4"/>
                <w:sz w:val="20"/>
              </w:rPr>
              <w:t xml:space="preserve"> </w:t>
            </w:r>
            <w:r>
              <w:rPr>
                <w:i/>
                <w:sz w:val="20"/>
              </w:rPr>
              <w:t>Fotocopia</w:t>
            </w:r>
            <w:r>
              <w:rPr>
                <w:i/>
                <w:spacing w:val="-4"/>
                <w:sz w:val="20"/>
              </w:rPr>
              <w:t xml:space="preserve"> </w:t>
            </w:r>
            <w:r>
              <w:rPr>
                <w:i/>
                <w:spacing w:val="-2"/>
                <w:sz w:val="20"/>
              </w:rPr>
              <w:t>Titulación.</w:t>
            </w:r>
          </w:p>
        </w:tc>
      </w:tr>
      <w:tr w:rsidR="00F147EB" w14:paraId="553FEFE2" w14:textId="77777777">
        <w:trPr>
          <w:trHeight w:val="394"/>
        </w:trPr>
        <w:tc>
          <w:tcPr>
            <w:tcW w:w="285" w:type="dxa"/>
            <w:tcBorders>
              <w:left w:val="single" w:sz="4" w:space="0" w:color="CCCCCC"/>
              <w:right w:val="single" w:sz="6" w:space="0" w:color="CCCCCC"/>
            </w:tcBorders>
          </w:tcPr>
          <w:p w14:paraId="009EECFA" w14:textId="77777777" w:rsidR="00F147EB" w:rsidRDefault="00000000">
            <w:pPr>
              <w:pStyle w:val="TableParagraph"/>
              <w:spacing w:before="76"/>
              <w:ind w:left="0" w:right="34"/>
              <w:jc w:val="center"/>
              <w:rPr>
                <w:b/>
                <w:i/>
                <w:sz w:val="20"/>
              </w:rPr>
            </w:pPr>
            <w:r>
              <w:rPr>
                <w:b/>
                <w:i/>
                <w:spacing w:val="-10"/>
                <w:sz w:val="20"/>
              </w:rPr>
              <w:t>3</w:t>
            </w:r>
          </w:p>
        </w:tc>
        <w:tc>
          <w:tcPr>
            <w:tcW w:w="8778" w:type="dxa"/>
            <w:tcBorders>
              <w:left w:val="single" w:sz="6" w:space="0" w:color="CCCCCC"/>
              <w:right w:val="single" w:sz="4" w:space="0" w:color="CCCCCC"/>
            </w:tcBorders>
          </w:tcPr>
          <w:p w14:paraId="6BF5F188" w14:textId="77777777" w:rsidR="00F147EB" w:rsidRDefault="00000000">
            <w:pPr>
              <w:pStyle w:val="TableParagraph"/>
              <w:spacing w:before="76"/>
              <w:ind w:left="63"/>
              <w:rPr>
                <w:i/>
                <w:sz w:val="20"/>
              </w:rPr>
            </w:pPr>
            <w:r>
              <w:rPr>
                <w:i/>
                <w:sz w:val="20"/>
              </w:rPr>
              <w:t>Incumplimiento</w:t>
            </w:r>
            <w:r>
              <w:rPr>
                <w:i/>
                <w:spacing w:val="-3"/>
                <w:sz w:val="20"/>
              </w:rPr>
              <w:t xml:space="preserve"> </w:t>
            </w:r>
            <w:r>
              <w:rPr>
                <w:i/>
                <w:sz w:val="20"/>
              </w:rPr>
              <w:t>Anexo</w:t>
            </w:r>
            <w:r>
              <w:rPr>
                <w:i/>
                <w:spacing w:val="-3"/>
                <w:sz w:val="20"/>
              </w:rPr>
              <w:t xml:space="preserve"> </w:t>
            </w:r>
            <w:r>
              <w:rPr>
                <w:i/>
                <w:sz w:val="20"/>
              </w:rPr>
              <w:t>I</w:t>
            </w:r>
            <w:r>
              <w:rPr>
                <w:i/>
                <w:spacing w:val="-3"/>
                <w:sz w:val="20"/>
              </w:rPr>
              <w:t xml:space="preserve"> </w:t>
            </w:r>
            <w:r>
              <w:rPr>
                <w:i/>
                <w:sz w:val="20"/>
              </w:rPr>
              <w:t>Bases</w:t>
            </w:r>
            <w:r>
              <w:rPr>
                <w:i/>
                <w:spacing w:val="-3"/>
                <w:sz w:val="20"/>
              </w:rPr>
              <w:t xml:space="preserve"> </w:t>
            </w:r>
            <w:r>
              <w:rPr>
                <w:i/>
                <w:sz w:val="20"/>
              </w:rPr>
              <w:t>Específicas:</w:t>
            </w:r>
            <w:r>
              <w:rPr>
                <w:i/>
                <w:spacing w:val="-3"/>
                <w:sz w:val="20"/>
              </w:rPr>
              <w:t xml:space="preserve"> </w:t>
            </w:r>
            <w:r>
              <w:rPr>
                <w:i/>
                <w:sz w:val="20"/>
              </w:rPr>
              <w:t>Falta</w:t>
            </w:r>
            <w:r>
              <w:rPr>
                <w:i/>
                <w:spacing w:val="-3"/>
                <w:sz w:val="20"/>
              </w:rPr>
              <w:t xml:space="preserve"> </w:t>
            </w:r>
            <w:r>
              <w:rPr>
                <w:i/>
                <w:sz w:val="20"/>
              </w:rPr>
              <w:t>Carné</w:t>
            </w:r>
            <w:r>
              <w:rPr>
                <w:i/>
                <w:spacing w:val="-3"/>
                <w:sz w:val="20"/>
              </w:rPr>
              <w:t xml:space="preserve"> </w:t>
            </w:r>
            <w:r>
              <w:rPr>
                <w:i/>
                <w:sz w:val="20"/>
              </w:rPr>
              <w:t>de</w:t>
            </w:r>
            <w:r>
              <w:rPr>
                <w:i/>
                <w:spacing w:val="-3"/>
                <w:sz w:val="20"/>
              </w:rPr>
              <w:t xml:space="preserve"> </w:t>
            </w:r>
            <w:r>
              <w:rPr>
                <w:i/>
                <w:sz w:val="20"/>
              </w:rPr>
              <w:t>conducir</w:t>
            </w:r>
            <w:r>
              <w:rPr>
                <w:i/>
                <w:spacing w:val="-2"/>
                <w:sz w:val="20"/>
              </w:rPr>
              <w:t xml:space="preserve"> </w:t>
            </w:r>
            <w:r>
              <w:rPr>
                <w:i/>
                <w:spacing w:val="-5"/>
                <w:sz w:val="20"/>
              </w:rPr>
              <w:t>B1</w:t>
            </w:r>
          </w:p>
        </w:tc>
      </w:tr>
      <w:tr w:rsidR="00F147EB" w14:paraId="209D6C8F" w14:textId="77777777">
        <w:trPr>
          <w:trHeight w:val="958"/>
        </w:trPr>
        <w:tc>
          <w:tcPr>
            <w:tcW w:w="285" w:type="dxa"/>
            <w:tcBorders>
              <w:left w:val="single" w:sz="4" w:space="0" w:color="CCCCCC"/>
              <w:right w:val="single" w:sz="6" w:space="0" w:color="CCCCCC"/>
            </w:tcBorders>
          </w:tcPr>
          <w:p w14:paraId="10E291B0" w14:textId="77777777" w:rsidR="00F147EB" w:rsidRDefault="00000000">
            <w:pPr>
              <w:pStyle w:val="TableParagraph"/>
              <w:spacing w:before="77"/>
              <w:ind w:left="0" w:right="34"/>
              <w:jc w:val="center"/>
              <w:rPr>
                <w:b/>
                <w:i/>
                <w:sz w:val="20"/>
              </w:rPr>
            </w:pPr>
            <w:r>
              <w:rPr>
                <w:b/>
                <w:i/>
                <w:spacing w:val="-10"/>
                <w:sz w:val="20"/>
              </w:rPr>
              <w:t>4</w:t>
            </w:r>
          </w:p>
        </w:tc>
        <w:tc>
          <w:tcPr>
            <w:tcW w:w="8778" w:type="dxa"/>
            <w:tcBorders>
              <w:left w:val="single" w:sz="6" w:space="0" w:color="CCCCCC"/>
              <w:right w:val="single" w:sz="4" w:space="0" w:color="CCCCCC"/>
            </w:tcBorders>
          </w:tcPr>
          <w:p w14:paraId="5EFBC595" w14:textId="77777777" w:rsidR="00F147EB" w:rsidRDefault="00000000">
            <w:pPr>
              <w:pStyle w:val="TableParagraph"/>
              <w:spacing w:before="78"/>
              <w:ind w:left="63"/>
              <w:rPr>
                <w:i/>
                <w:sz w:val="20"/>
              </w:rPr>
            </w:pPr>
            <w:r>
              <w:rPr>
                <w:i/>
                <w:sz w:val="20"/>
              </w:rPr>
              <w:t>Incumplimiento</w:t>
            </w:r>
            <w:r>
              <w:rPr>
                <w:i/>
                <w:spacing w:val="-5"/>
                <w:sz w:val="20"/>
              </w:rPr>
              <w:t xml:space="preserve"> </w:t>
            </w:r>
            <w:r>
              <w:rPr>
                <w:i/>
                <w:sz w:val="20"/>
              </w:rPr>
              <w:t>Apartado</w:t>
            </w:r>
            <w:r>
              <w:rPr>
                <w:i/>
                <w:spacing w:val="-5"/>
                <w:sz w:val="20"/>
              </w:rPr>
              <w:t xml:space="preserve"> </w:t>
            </w:r>
            <w:r>
              <w:rPr>
                <w:i/>
                <w:sz w:val="20"/>
              </w:rPr>
              <w:t>Segundo.3</w:t>
            </w:r>
            <w:r>
              <w:rPr>
                <w:i/>
                <w:spacing w:val="-5"/>
                <w:sz w:val="20"/>
              </w:rPr>
              <w:t xml:space="preserve"> </w:t>
            </w:r>
            <w:r>
              <w:rPr>
                <w:i/>
                <w:sz w:val="20"/>
              </w:rPr>
              <w:t>de</w:t>
            </w:r>
            <w:r>
              <w:rPr>
                <w:i/>
                <w:spacing w:val="-5"/>
                <w:sz w:val="20"/>
              </w:rPr>
              <w:t xml:space="preserve"> </w:t>
            </w:r>
            <w:r>
              <w:rPr>
                <w:i/>
                <w:sz w:val="20"/>
              </w:rPr>
              <w:t>las</w:t>
            </w:r>
            <w:r>
              <w:rPr>
                <w:i/>
                <w:spacing w:val="-5"/>
                <w:sz w:val="20"/>
              </w:rPr>
              <w:t xml:space="preserve"> </w:t>
            </w:r>
            <w:r>
              <w:rPr>
                <w:i/>
                <w:sz w:val="20"/>
              </w:rPr>
              <w:t>Bases</w:t>
            </w:r>
            <w:r>
              <w:rPr>
                <w:i/>
                <w:spacing w:val="-4"/>
                <w:sz w:val="20"/>
              </w:rPr>
              <w:t xml:space="preserve"> </w:t>
            </w:r>
            <w:r>
              <w:rPr>
                <w:i/>
                <w:spacing w:val="-2"/>
                <w:sz w:val="20"/>
              </w:rPr>
              <w:t>Específicas:</w:t>
            </w:r>
          </w:p>
          <w:p w14:paraId="7BD7CB41" w14:textId="77777777" w:rsidR="00F147EB" w:rsidRDefault="00000000">
            <w:pPr>
              <w:pStyle w:val="TableParagraph"/>
              <w:spacing w:before="51" w:line="292" w:lineRule="auto"/>
              <w:ind w:left="63" w:right="767"/>
              <w:rPr>
                <w:i/>
                <w:sz w:val="20"/>
              </w:rPr>
            </w:pPr>
            <w:r>
              <w:rPr>
                <w:i/>
                <w:sz w:val="20"/>
              </w:rPr>
              <w:t>No</w:t>
            </w:r>
            <w:r>
              <w:rPr>
                <w:i/>
                <w:spacing w:val="-3"/>
                <w:sz w:val="20"/>
              </w:rPr>
              <w:t xml:space="preserve"> </w:t>
            </w:r>
            <w:r>
              <w:rPr>
                <w:i/>
                <w:sz w:val="20"/>
              </w:rPr>
              <w:t>acredita</w:t>
            </w:r>
            <w:r>
              <w:rPr>
                <w:i/>
                <w:spacing w:val="-3"/>
                <w:sz w:val="20"/>
              </w:rPr>
              <w:t xml:space="preserve"> </w:t>
            </w:r>
            <w:r>
              <w:rPr>
                <w:i/>
                <w:sz w:val="20"/>
              </w:rPr>
              <w:t>que</w:t>
            </w:r>
            <w:r>
              <w:rPr>
                <w:i/>
                <w:spacing w:val="-3"/>
                <w:sz w:val="20"/>
              </w:rPr>
              <w:t xml:space="preserve"> </w:t>
            </w:r>
            <w:r>
              <w:rPr>
                <w:i/>
                <w:sz w:val="20"/>
              </w:rPr>
              <w:t>hayan</w:t>
            </w:r>
            <w:r>
              <w:rPr>
                <w:i/>
                <w:spacing w:val="-3"/>
                <w:sz w:val="20"/>
              </w:rPr>
              <w:t xml:space="preserve"> </w:t>
            </w:r>
            <w:r>
              <w:rPr>
                <w:i/>
                <w:sz w:val="20"/>
              </w:rPr>
              <w:t>transcurrido</w:t>
            </w:r>
            <w:r>
              <w:rPr>
                <w:i/>
                <w:spacing w:val="-3"/>
                <w:sz w:val="20"/>
              </w:rPr>
              <w:t xml:space="preserve"> </w:t>
            </w:r>
            <w:r>
              <w:rPr>
                <w:i/>
                <w:sz w:val="20"/>
              </w:rPr>
              <w:t>dos</w:t>
            </w:r>
            <w:r>
              <w:rPr>
                <w:i/>
                <w:spacing w:val="-3"/>
                <w:sz w:val="20"/>
              </w:rPr>
              <w:t xml:space="preserve"> </w:t>
            </w:r>
            <w:r>
              <w:rPr>
                <w:i/>
                <w:sz w:val="20"/>
              </w:rPr>
              <w:t>años</w:t>
            </w:r>
            <w:r>
              <w:rPr>
                <w:i/>
                <w:spacing w:val="-3"/>
                <w:sz w:val="20"/>
              </w:rPr>
              <w:t xml:space="preserve"> </w:t>
            </w:r>
            <w:r>
              <w:rPr>
                <w:i/>
                <w:sz w:val="20"/>
              </w:rPr>
              <w:t>desde</w:t>
            </w:r>
            <w:r>
              <w:rPr>
                <w:i/>
                <w:spacing w:val="-3"/>
                <w:sz w:val="20"/>
              </w:rPr>
              <w:t xml:space="preserve"> </w:t>
            </w:r>
            <w:r>
              <w:rPr>
                <w:i/>
                <w:sz w:val="20"/>
              </w:rPr>
              <w:t>la</w:t>
            </w:r>
            <w:r>
              <w:rPr>
                <w:i/>
                <w:spacing w:val="-3"/>
                <w:sz w:val="20"/>
              </w:rPr>
              <w:t xml:space="preserve"> </w:t>
            </w:r>
            <w:r>
              <w:rPr>
                <w:i/>
                <w:sz w:val="20"/>
              </w:rPr>
              <w:t>toma</w:t>
            </w:r>
            <w:r>
              <w:rPr>
                <w:i/>
                <w:spacing w:val="-3"/>
                <w:sz w:val="20"/>
              </w:rPr>
              <w:t xml:space="preserve"> </w:t>
            </w:r>
            <w:r>
              <w:rPr>
                <w:i/>
                <w:sz w:val="20"/>
              </w:rPr>
              <w:t>de</w:t>
            </w:r>
            <w:r>
              <w:rPr>
                <w:i/>
                <w:spacing w:val="-3"/>
                <w:sz w:val="20"/>
              </w:rPr>
              <w:t xml:space="preserve"> </w:t>
            </w:r>
            <w:r>
              <w:rPr>
                <w:i/>
                <w:sz w:val="20"/>
              </w:rPr>
              <w:t>posesión</w:t>
            </w:r>
            <w:r>
              <w:rPr>
                <w:i/>
                <w:spacing w:val="-3"/>
                <w:sz w:val="20"/>
              </w:rPr>
              <w:t xml:space="preserve"> </w:t>
            </w:r>
            <w:r>
              <w:rPr>
                <w:i/>
                <w:sz w:val="20"/>
              </w:rPr>
              <w:t>del</w:t>
            </w:r>
            <w:r>
              <w:rPr>
                <w:i/>
                <w:spacing w:val="-3"/>
                <w:sz w:val="20"/>
              </w:rPr>
              <w:t xml:space="preserve"> </w:t>
            </w:r>
            <w:r>
              <w:rPr>
                <w:i/>
                <w:sz w:val="20"/>
              </w:rPr>
              <w:t>último destino obtenido.</w:t>
            </w:r>
          </w:p>
        </w:tc>
      </w:tr>
    </w:tbl>
    <w:p w14:paraId="525A6BCF" w14:textId="77777777" w:rsidR="00F147EB" w:rsidRDefault="00F147EB">
      <w:pPr>
        <w:pStyle w:val="Textoindependiente"/>
        <w:spacing w:before="144"/>
        <w:rPr>
          <w:b/>
          <w:i/>
        </w:rPr>
      </w:pPr>
    </w:p>
    <w:p w14:paraId="71E6D770" w14:textId="77777777" w:rsidR="00F147EB" w:rsidRDefault="00000000">
      <w:pPr>
        <w:pStyle w:val="Textoindependiente"/>
        <w:spacing w:before="1" w:line="292" w:lineRule="auto"/>
        <w:ind w:left="142"/>
      </w:pPr>
      <w:r>
        <w:t xml:space="preserve">TERCERO. Publicar el acuerdo en el Tablón de anuncios y en la Web municipal del Ayuntamiento de las Rozas de Madrid ( </w:t>
      </w:r>
      <w:hyperlink r:id="rId12">
        <w:r>
          <w:rPr>
            <w:u w:val="single"/>
          </w:rPr>
          <w:t>https://www.lasrozas.es/gestiones-y-tramites/empleo-publico</w:t>
        </w:r>
        <w:r>
          <w:t>).</w:t>
        </w:r>
      </w:hyperlink>
    </w:p>
    <w:p w14:paraId="3FE3CB77" w14:textId="77777777" w:rsidR="00F147EB" w:rsidRDefault="00F147EB">
      <w:pPr>
        <w:pStyle w:val="Textoindependiente"/>
        <w:spacing w:before="9"/>
      </w:pPr>
    </w:p>
    <w:p w14:paraId="21015DBD" w14:textId="77777777" w:rsidR="00F147EB" w:rsidRDefault="00000000">
      <w:pPr>
        <w:pStyle w:val="Textoindependiente"/>
        <w:spacing w:line="292" w:lineRule="auto"/>
        <w:ind w:left="142" w:right="141"/>
        <w:jc w:val="both"/>
      </w:pPr>
      <w:r>
        <w:t>CUARTO. Contra el presente acuerdo, los interesados podrán interponer recurso de alzada, previo al contencioso- administrativo, ante la Junta de Gobierno Local del Ayuntamiento de las Rozas de Madrid, en el plazo de un mes a contar desde el día siguiente a su publicación en la Web del Ayuntamiento de las Rozas de Madrid, de conformidad con lo previsto en los artículos 121 y 22 de la Ley 39/2015, de 1 de octubre del Procedimiento Administrativo Común de las Administraciones Públicas. La publicación de este acto se realiza de conformidad con lo dispuesto en el artículo 45.1.</w:t>
      </w:r>
    </w:p>
    <w:p w14:paraId="4C75D667" w14:textId="77777777" w:rsidR="00F147EB" w:rsidRDefault="00000000">
      <w:pPr>
        <w:pStyle w:val="Prrafodelista"/>
        <w:numPr>
          <w:ilvl w:val="0"/>
          <w:numId w:val="47"/>
        </w:numPr>
        <w:tabs>
          <w:tab w:val="left" w:pos="375"/>
        </w:tabs>
        <w:spacing w:line="230" w:lineRule="exact"/>
        <w:ind w:left="375" w:right="0" w:hanging="233"/>
        <w:jc w:val="both"/>
        <w:rPr>
          <w:sz w:val="20"/>
        </w:rPr>
      </w:pPr>
      <w:r>
        <w:rPr>
          <w:sz w:val="20"/>
        </w:rPr>
        <w:t>de</w:t>
      </w:r>
      <w:r>
        <w:rPr>
          <w:spacing w:val="-6"/>
          <w:sz w:val="20"/>
        </w:rPr>
        <w:t xml:space="preserve"> </w:t>
      </w:r>
      <w:r>
        <w:rPr>
          <w:sz w:val="20"/>
        </w:rPr>
        <w:t>la</w:t>
      </w:r>
      <w:r>
        <w:rPr>
          <w:spacing w:val="-4"/>
          <w:sz w:val="20"/>
        </w:rPr>
        <w:t xml:space="preserve"> </w:t>
      </w:r>
      <w:r>
        <w:rPr>
          <w:sz w:val="20"/>
        </w:rPr>
        <w:t>citada</w:t>
      </w:r>
      <w:r>
        <w:rPr>
          <w:spacing w:val="-4"/>
          <w:sz w:val="20"/>
        </w:rPr>
        <w:t xml:space="preserve"> </w:t>
      </w:r>
      <w:r>
        <w:rPr>
          <w:sz w:val="20"/>
        </w:rPr>
        <w:t>Ley,</w:t>
      </w:r>
      <w:r>
        <w:rPr>
          <w:spacing w:val="-4"/>
          <w:sz w:val="20"/>
        </w:rPr>
        <w:t xml:space="preserve"> </w:t>
      </w:r>
      <w:r>
        <w:rPr>
          <w:sz w:val="20"/>
        </w:rPr>
        <w:t>sin</w:t>
      </w:r>
      <w:r>
        <w:rPr>
          <w:spacing w:val="-4"/>
          <w:sz w:val="20"/>
        </w:rPr>
        <w:t xml:space="preserve"> </w:t>
      </w:r>
      <w:r>
        <w:rPr>
          <w:sz w:val="20"/>
        </w:rPr>
        <w:t>que</w:t>
      </w:r>
      <w:r>
        <w:rPr>
          <w:spacing w:val="-3"/>
          <w:sz w:val="20"/>
        </w:rPr>
        <w:t xml:space="preserve"> </w:t>
      </w:r>
      <w:r>
        <w:rPr>
          <w:sz w:val="20"/>
        </w:rPr>
        <w:t>su</w:t>
      </w:r>
      <w:r>
        <w:rPr>
          <w:spacing w:val="-4"/>
          <w:sz w:val="20"/>
        </w:rPr>
        <w:t xml:space="preserve"> </w:t>
      </w:r>
      <w:r>
        <w:rPr>
          <w:sz w:val="20"/>
        </w:rPr>
        <w:t>presentación</w:t>
      </w:r>
      <w:r>
        <w:rPr>
          <w:spacing w:val="-4"/>
          <w:sz w:val="20"/>
        </w:rPr>
        <w:t xml:space="preserve"> </w:t>
      </w:r>
      <w:r>
        <w:rPr>
          <w:sz w:val="20"/>
        </w:rPr>
        <w:t>interrumpa</w:t>
      </w:r>
      <w:r>
        <w:rPr>
          <w:spacing w:val="-4"/>
          <w:sz w:val="20"/>
        </w:rPr>
        <w:t xml:space="preserve"> </w:t>
      </w:r>
      <w:r>
        <w:rPr>
          <w:sz w:val="20"/>
        </w:rPr>
        <w:t>la</w:t>
      </w:r>
      <w:r>
        <w:rPr>
          <w:spacing w:val="-4"/>
          <w:sz w:val="20"/>
        </w:rPr>
        <w:t xml:space="preserve"> </w:t>
      </w:r>
      <w:r>
        <w:rPr>
          <w:sz w:val="20"/>
        </w:rPr>
        <w:t>continuación</w:t>
      </w:r>
      <w:r>
        <w:rPr>
          <w:spacing w:val="-4"/>
          <w:sz w:val="20"/>
        </w:rPr>
        <w:t xml:space="preserve"> </w:t>
      </w:r>
      <w:r>
        <w:rPr>
          <w:sz w:val="20"/>
        </w:rPr>
        <w:t>del</w:t>
      </w:r>
      <w:r>
        <w:rPr>
          <w:spacing w:val="-3"/>
          <w:sz w:val="20"/>
        </w:rPr>
        <w:t xml:space="preserve"> </w:t>
      </w:r>
      <w:r>
        <w:rPr>
          <w:spacing w:val="-2"/>
          <w:sz w:val="20"/>
        </w:rPr>
        <w:t>proceso.</w:t>
      </w:r>
    </w:p>
    <w:p w14:paraId="5FAF16D7" w14:textId="77777777" w:rsidR="00F147EB" w:rsidRDefault="00F147EB">
      <w:pPr>
        <w:pStyle w:val="Textoindependiente"/>
        <w:spacing w:before="29"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33AB1A11" w14:textId="77777777">
        <w:trPr>
          <w:trHeight w:val="1543"/>
        </w:trPr>
        <w:tc>
          <w:tcPr>
            <w:tcW w:w="9062" w:type="dxa"/>
            <w:gridSpan w:val="2"/>
            <w:tcBorders>
              <w:left w:val="single" w:sz="4" w:space="0" w:color="CCCCCC"/>
              <w:right w:val="single" w:sz="4" w:space="0" w:color="CCCCCC"/>
            </w:tcBorders>
            <w:shd w:val="clear" w:color="auto" w:fill="F3F3F3"/>
          </w:tcPr>
          <w:p w14:paraId="5B0C25BF" w14:textId="6AEF81F1" w:rsidR="00F147EB" w:rsidRDefault="00000000">
            <w:pPr>
              <w:pStyle w:val="TableParagraph"/>
              <w:spacing w:line="297" w:lineRule="auto"/>
              <w:ind w:right="52"/>
              <w:jc w:val="both"/>
              <w:rPr>
                <w:b/>
                <w:sz w:val="20"/>
              </w:rPr>
            </w:pPr>
            <w:r>
              <w:rPr>
                <w:b/>
                <w:sz w:val="20"/>
              </w:rPr>
              <w:t xml:space="preserve">Adjudicación y nombramiento de la funcionaria, </w:t>
            </w:r>
            <w:proofErr w:type="gramStart"/>
            <w:r w:rsidR="00455FEA">
              <w:rPr>
                <w:b/>
                <w:sz w:val="20"/>
              </w:rPr>
              <w:t>D.ª</w:t>
            </w:r>
            <w:proofErr w:type="gramEnd"/>
            <w:r>
              <w:rPr>
                <w:b/>
                <w:sz w:val="20"/>
              </w:rPr>
              <w:t xml:space="preserve"> R.E.P.D., en la plaza de TAE de RRHH, incluida en la Oferta de empleo público de 2024, publicada en el BOCM n.º 263 de 04 de noviembre de 2024, por turno de promoción interna, reservada para funcionarios de carrera del</w:t>
            </w:r>
            <w:r>
              <w:rPr>
                <w:b/>
                <w:spacing w:val="29"/>
                <w:sz w:val="20"/>
              </w:rPr>
              <w:t xml:space="preserve"> </w:t>
            </w:r>
            <w:r>
              <w:rPr>
                <w:b/>
                <w:sz w:val="20"/>
              </w:rPr>
              <w:t>Ayuntamiento</w:t>
            </w:r>
            <w:r>
              <w:rPr>
                <w:b/>
                <w:spacing w:val="29"/>
                <w:sz w:val="20"/>
              </w:rPr>
              <w:t xml:space="preserve"> </w:t>
            </w:r>
            <w:r>
              <w:rPr>
                <w:b/>
                <w:sz w:val="20"/>
              </w:rPr>
              <w:t>de</w:t>
            </w:r>
            <w:r>
              <w:rPr>
                <w:b/>
                <w:spacing w:val="30"/>
                <w:sz w:val="20"/>
              </w:rPr>
              <w:t xml:space="preserve"> </w:t>
            </w:r>
            <w:r>
              <w:rPr>
                <w:b/>
                <w:sz w:val="20"/>
              </w:rPr>
              <w:t>Las</w:t>
            </w:r>
            <w:r>
              <w:rPr>
                <w:b/>
                <w:spacing w:val="29"/>
                <w:sz w:val="20"/>
              </w:rPr>
              <w:t xml:space="preserve"> </w:t>
            </w:r>
            <w:r>
              <w:rPr>
                <w:b/>
                <w:sz w:val="20"/>
              </w:rPr>
              <w:t>Rozas</w:t>
            </w:r>
            <w:r>
              <w:rPr>
                <w:b/>
                <w:spacing w:val="30"/>
                <w:sz w:val="20"/>
              </w:rPr>
              <w:t xml:space="preserve"> </w:t>
            </w:r>
            <w:r>
              <w:rPr>
                <w:b/>
                <w:sz w:val="20"/>
              </w:rPr>
              <w:t>de</w:t>
            </w:r>
            <w:r>
              <w:rPr>
                <w:b/>
                <w:spacing w:val="29"/>
                <w:sz w:val="20"/>
              </w:rPr>
              <w:t xml:space="preserve"> </w:t>
            </w:r>
            <w:r>
              <w:rPr>
                <w:b/>
                <w:sz w:val="20"/>
              </w:rPr>
              <w:t>Madrid,</w:t>
            </w:r>
            <w:r>
              <w:rPr>
                <w:b/>
                <w:spacing w:val="30"/>
                <w:sz w:val="20"/>
              </w:rPr>
              <w:t xml:space="preserve"> </w:t>
            </w:r>
            <w:r>
              <w:rPr>
                <w:b/>
                <w:sz w:val="20"/>
              </w:rPr>
              <w:t>perteneciente</w:t>
            </w:r>
            <w:r>
              <w:rPr>
                <w:b/>
                <w:spacing w:val="29"/>
                <w:sz w:val="20"/>
              </w:rPr>
              <w:t xml:space="preserve"> </w:t>
            </w:r>
            <w:r>
              <w:rPr>
                <w:b/>
                <w:sz w:val="20"/>
              </w:rPr>
              <w:t>al</w:t>
            </w:r>
            <w:r>
              <w:rPr>
                <w:b/>
                <w:spacing w:val="30"/>
                <w:sz w:val="20"/>
              </w:rPr>
              <w:t xml:space="preserve"> </w:t>
            </w:r>
            <w:r>
              <w:rPr>
                <w:b/>
                <w:sz w:val="20"/>
              </w:rPr>
              <w:t>Grupo</w:t>
            </w:r>
            <w:r>
              <w:rPr>
                <w:b/>
                <w:spacing w:val="29"/>
                <w:sz w:val="20"/>
              </w:rPr>
              <w:t xml:space="preserve"> </w:t>
            </w:r>
            <w:r>
              <w:rPr>
                <w:b/>
                <w:sz w:val="20"/>
              </w:rPr>
              <w:t>A,</w:t>
            </w:r>
            <w:r>
              <w:rPr>
                <w:b/>
                <w:spacing w:val="30"/>
                <w:sz w:val="20"/>
              </w:rPr>
              <w:t xml:space="preserve"> </w:t>
            </w:r>
            <w:r>
              <w:rPr>
                <w:b/>
                <w:sz w:val="20"/>
              </w:rPr>
              <w:t>Subgrupo</w:t>
            </w:r>
            <w:r>
              <w:rPr>
                <w:b/>
                <w:spacing w:val="29"/>
                <w:sz w:val="20"/>
              </w:rPr>
              <w:t xml:space="preserve"> </w:t>
            </w:r>
            <w:r>
              <w:rPr>
                <w:b/>
                <w:sz w:val="20"/>
              </w:rPr>
              <w:t>A1</w:t>
            </w:r>
            <w:r>
              <w:rPr>
                <w:b/>
                <w:spacing w:val="30"/>
                <w:sz w:val="20"/>
              </w:rPr>
              <w:t xml:space="preserve"> </w:t>
            </w:r>
            <w:r>
              <w:rPr>
                <w:b/>
                <w:sz w:val="20"/>
              </w:rPr>
              <w:t>(PI-</w:t>
            </w:r>
            <w:r>
              <w:rPr>
                <w:b/>
                <w:spacing w:val="-5"/>
                <w:sz w:val="20"/>
              </w:rPr>
              <w:t>02</w:t>
            </w:r>
          </w:p>
          <w:p w14:paraId="7C1102F3" w14:textId="77777777" w:rsidR="00F147EB" w:rsidRDefault="00000000">
            <w:pPr>
              <w:pStyle w:val="TableParagraph"/>
              <w:spacing w:before="2"/>
              <w:jc w:val="both"/>
              <w:rPr>
                <w:b/>
                <w:sz w:val="20"/>
              </w:rPr>
            </w:pPr>
            <w:r>
              <w:rPr>
                <w:b/>
                <w:sz w:val="20"/>
              </w:rPr>
              <w:t xml:space="preserve">/2024). </w:t>
            </w:r>
            <w:proofErr w:type="spellStart"/>
            <w:r>
              <w:rPr>
                <w:b/>
                <w:sz w:val="20"/>
              </w:rPr>
              <w:t>Expte</w:t>
            </w:r>
            <w:proofErr w:type="spellEnd"/>
            <w:r>
              <w:rPr>
                <w:b/>
                <w:sz w:val="20"/>
              </w:rPr>
              <w:t xml:space="preserve">. </w:t>
            </w:r>
            <w:r>
              <w:rPr>
                <w:b/>
                <w:spacing w:val="-2"/>
                <w:sz w:val="20"/>
              </w:rPr>
              <w:t>9711/2025.</w:t>
            </w:r>
          </w:p>
        </w:tc>
      </w:tr>
      <w:tr w:rsidR="00F147EB" w14:paraId="17F67DD2" w14:textId="77777777">
        <w:trPr>
          <w:trHeight w:val="399"/>
        </w:trPr>
        <w:tc>
          <w:tcPr>
            <w:tcW w:w="1877" w:type="dxa"/>
            <w:tcBorders>
              <w:left w:val="single" w:sz="4" w:space="0" w:color="CCCCCC"/>
              <w:right w:val="single" w:sz="6" w:space="0" w:color="CCCCCC"/>
            </w:tcBorders>
          </w:tcPr>
          <w:p w14:paraId="4613C655" w14:textId="77777777" w:rsidR="00F147EB"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7FAC81A4"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645A3E6" w14:textId="77777777" w:rsidR="00F147EB" w:rsidRDefault="00F147EB">
      <w:pPr>
        <w:pStyle w:val="Textoindependiente"/>
        <w:spacing w:before="143"/>
      </w:pPr>
    </w:p>
    <w:p w14:paraId="18AD9AC1" w14:textId="77777777" w:rsidR="00F147EB"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7169CAD" w14:textId="77777777" w:rsidR="00F147EB" w:rsidRDefault="00F147EB">
      <w:pPr>
        <w:pStyle w:val="Textoindependiente"/>
        <w:spacing w:before="61"/>
        <w:rPr>
          <w:b/>
        </w:rPr>
      </w:pPr>
    </w:p>
    <w:p w14:paraId="19858C64" w14:textId="77777777" w:rsidR="00F147EB" w:rsidRDefault="00000000">
      <w:pPr>
        <w:pStyle w:val="Textoindependiente"/>
        <w:spacing w:line="292" w:lineRule="auto"/>
        <w:ind w:left="142" w:right="141"/>
        <w:jc w:val="both"/>
      </w:pPr>
      <w:r>
        <w:t>Visto Acuerdo de la Junta de Gobierno Local, celebrada en sesión extraordinaria de fecha 05 de diciembre de 2024, donde se aprueban las bases que regirán la convocatoria para la provisión con carácter de funcionario de carrera y por el procedimiento de concurso-oposición mediante promoción interna, de una (1) plaza de TAE DE RRHH, vacante en la plantilla del Ayuntamiento de Las Rozas</w:t>
      </w:r>
      <w:r>
        <w:rPr>
          <w:spacing w:val="80"/>
        </w:rPr>
        <w:t xml:space="preserve"> </w:t>
      </w:r>
      <w:r>
        <w:t>de</w:t>
      </w:r>
      <w:r>
        <w:rPr>
          <w:spacing w:val="16"/>
        </w:rPr>
        <w:t xml:space="preserve"> </w:t>
      </w:r>
      <w:r>
        <w:t>Madrid,</w:t>
      </w:r>
      <w:r>
        <w:rPr>
          <w:spacing w:val="16"/>
        </w:rPr>
        <w:t xml:space="preserve"> </w:t>
      </w:r>
      <w:r>
        <w:t>Expediente</w:t>
      </w:r>
      <w:r>
        <w:rPr>
          <w:spacing w:val="16"/>
        </w:rPr>
        <w:t xml:space="preserve"> </w:t>
      </w:r>
      <w:r>
        <w:t>(PI-02/2024),</w:t>
      </w:r>
      <w:r>
        <w:rPr>
          <w:spacing w:val="16"/>
        </w:rPr>
        <w:t xml:space="preserve"> </w:t>
      </w:r>
      <w:r>
        <w:t>incluida</w:t>
      </w:r>
      <w:r>
        <w:rPr>
          <w:spacing w:val="16"/>
        </w:rPr>
        <w:t xml:space="preserve"> </w:t>
      </w:r>
      <w:r>
        <w:t>en</w:t>
      </w:r>
      <w:r>
        <w:rPr>
          <w:spacing w:val="16"/>
        </w:rPr>
        <w:t xml:space="preserve"> </w:t>
      </w:r>
      <w:r>
        <w:t>la</w:t>
      </w:r>
      <w:r>
        <w:rPr>
          <w:spacing w:val="16"/>
        </w:rPr>
        <w:t xml:space="preserve"> </w:t>
      </w:r>
      <w:r>
        <w:t>Oferta</w:t>
      </w:r>
      <w:r>
        <w:rPr>
          <w:spacing w:val="16"/>
        </w:rPr>
        <w:t xml:space="preserve"> </w:t>
      </w:r>
      <w:r>
        <w:t>de</w:t>
      </w:r>
      <w:r>
        <w:rPr>
          <w:spacing w:val="16"/>
        </w:rPr>
        <w:t xml:space="preserve"> </w:t>
      </w:r>
      <w:r>
        <w:t>Empleo</w:t>
      </w:r>
      <w:r>
        <w:rPr>
          <w:spacing w:val="16"/>
        </w:rPr>
        <w:t xml:space="preserve"> </w:t>
      </w:r>
      <w:r>
        <w:t>Público</w:t>
      </w:r>
      <w:r>
        <w:rPr>
          <w:spacing w:val="16"/>
        </w:rPr>
        <w:t xml:space="preserve"> </w:t>
      </w:r>
      <w:r>
        <w:t>de</w:t>
      </w:r>
      <w:r>
        <w:rPr>
          <w:spacing w:val="16"/>
        </w:rPr>
        <w:t xml:space="preserve"> </w:t>
      </w:r>
      <w:r>
        <w:t>2024,</w:t>
      </w:r>
      <w:r>
        <w:rPr>
          <w:spacing w:val="16"/>
        </w:rPr>
        <w:t xml:space="preserve"> </w:t>
      </w:r>
      <w:r>
        <w:t>publicada</w:t>
      </w:r>
      <w:r>
        <w:rPr>
          <w:spacing w:val="16"/>
        </w:rPr>
        <w:t xml:space="preserve"> </w:t>
      </w:r>
      <w:r>
        <w:t>en el BOCM n.º 263 de 04 de noviembre de 2024, reservada para funcionarios del Ayuntamiento de Las Rozas de Madrid, perteneciente al Grupo A, Subgrupo A1.</w:t>
      </w:r>
    </w:p>
    <w:p w14:paraId="33678F40" w14:textId="77777777" w:rsidR="00F147EB" w:rsidRDefault="00F147EB">
      <w:pPr>
        <w:pStyle w:val="Textoindependiente"/>
        <w:spacing w:before="9"/>
      </w:pPr>
    </w:p>
    <w:p w14:paraId="26EF6990" w14:textId="77777777" w:rsidR="00F147EB" w:rsidRDefault="00000000">
      <w:pPr>
        <w:pStyle w:val="Textoindependiente"/>
        <w:spacing w:before="1" w:line="292" w:lineRule="auto"/>
        <w:ind w:left="142" w:right="141"/>
        <w:jc w:val="both"/>
      </w:pPr>
      <w:r>
        <w:t xml:space="preserve">Dichas bases se han publicado, en extracto, en el Boletín Oficial de la Comunidad de Madrid n.º 302 de 19 de diciembre de 2024, así como en el Boletín Oficial del Estado n.º 315 de 31 de diciembre de 2024, e íntegras en la web municipal del Ayuntamiento de las Rozas de Madrid (https://www.lasrozas. </w:t>
      </w:r>
      <w:r>
        <w:rPr>
          <w:spacing w:val="-2"/>
        </w:rPr>
        <w:t>es/gestiones-y-tramites/empleo-publico).</w:t>
      </w:r>
    </w:p>
    <w:p w14:paraId="49B16E96" w14:textId="77777777" w:rsidR="00F147EB" w:rsidRDefault="00F147EB">
      <w:pPr>
        <w:pStyle w:val="Textoindependiente"/>
        <w:spacing w:before="9"/>
      </w:pPr>
    </w:p>
    <w:p w14:paraId="36EC4FF4" w14:textId="77777777" w:rsidR="00F147EB" w:rsidRDefault="00000000">
      <w:pPr>
        <w:pStyle w:val="Textoindependiente"/>
        <w:spacing w:line="292" w:lineRule="auto"/>
        <w:ind w:left="142" w:right="141"/>
        <w:jc w:val="both"/>
      </w:pPr>
      <w:r>
        <w:t>Visto Acuerdo de la Junta de Gobierno Local, celebrada en sesión ordinaria de fecha 17 de enero de 2025, donde se aprueba el nombramiento del Tribunal Calificador para conocer de las pruebas selectivas del presente proceso selectivo PI-02/2024 de TAE de RRHH.</w:t>
      </w:r>
    </w:p>
    <w:p w14:paraId="22C406DA"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5547B069" w14:textId="50836117"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747072" behindDoc="0" locked="0" layoutInCell="1" allowOverlap="1" wp14:anchorId="0650E00D" wp14:editId="67AFF7CF">
                <wp:simplePos x="0" y="0"/>
                <wp:positionH relativeFrom="page">
                  <wp:posOffset>6807090</wp:posOffset>
                </wp:positionH>
                <wp:positionV relativeFrom="page">
                  <wp:posOffset>2818730</wp:posOffset>
                </wp:positionV>
                <wp:extent cx="419734" cy="318706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AA13F36"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02E2B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650E00D" id="Textbox 50" o:spid="_x0000_s1050" type="#_x0000_t202" style="position:absolute;left:0;text-align:left;margin-left:536pt;margin-top:221.95pt;width:33.05pt;height:250.95pt;z-index:1574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DPf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VGzUdbaI8khuaRwHJcLIn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wcM9+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AA13F36"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02E2B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El nombramiento del Tribunal calificador ha sido, así mismo, publicado en el BOCM número 25 de fecha 30 de enero de 2025, y en la web municipal.</w:t>
      </w:r>
    </w:p>
    <w:p w14:paraId="3A479678" w14:textId="77777777" w:rsidR="00F147EB" w:rsidRDefault="00F147EB">
      <w:pPr>
        <w:pStyle w:val="Textoindependiente"/>
        <w:spacing w:before="10"/>
      </w:pPr>
    </w:p>
    <w:p w14:paraId="676449C4" w14:textId="77777777" w:rsidR="00F147EB" w:rsidRDefault="00000000">
      <w:pPr>
        <w:pStyle w:val="Textoindependiente"/>
        <w:spacing w:line="292" w:lineRule="auto"/>
        <w:ind w:left="142" w:right="141"/>
        <w:jc w:val="both"/>
      </w:pPr>
      <w:r>
        <w:t>Visto Acuerdo de la Junta de Gobierno Local, celebrado en sesión ordinaria de fecha 07 de febrero</w:t>
      </w:r>
      <w:r>
        <w:rPr>
          <w:spacing w:val="80"/>
        </w:rPr>
        <w:t xml:space="preserve"> </w:t>
      </w:r>
      <w:r>
        <w:t>de 2025, donde se aprueba la lista provisional de admitidos, sin que haya candidatos excluidos, del proceso selectivo de TAE de RRHH, Expediente PI-02/2024.</w:t>
      </w:r>
    </w:p>
    <w:p w14:paraId="0D6ECBAF" w14:textId="77777777" w:rsidR="00F147EB" w:rsidRDefault="00F147EB">
      <w:pPr>
        <w:pStyle w:val="Textoindependiente"/>
        <w:spacing w:before="10"/>
      </w:pPr>
    </w:p>
    <w:p w14:paraId="6E88A621" w14:textId="77777777" w:rsidR="00F147EB" w:rsidRDefault="00000000">
      <w:pPr>
        <w:pStyle w:val="Textoindependiente"/>
        <w:spacing w:line="292" w:lineRule="auto"/>
        <w:ind w:left="142" w:right="141"/>
        <w:jc w:val="both"/>
      </w:pPr>
      <w:r>
        <w:t>El anuncio de las listas provisionales de aspirantes admitidos fue publicado en la página web del Ayuntamiento de Las Rozas de Madrid, así como en el tablón de anuncios de la sede electrónica.</w:t>
      </w:r>
    </w:p>
    <w:p w14:paraId="0B5A2A9D" w14:textId="77777777" w:rsidR="00F147EB" w:rsidRDefault="00F147EB">
      <w:pPr>
        <w:pStyle w:val="Textoindependiente"/>
        <w:spacing w:before="9"/>
      </w:pPr>
    </w:p>
    <w:p w14:paraId="1D218ECC" w14:textId="77777777" w:rsidR="00F147EB" w:rsidRDefault="00000000">
      <w:pPr>
        <w:pStyle w:val="Textoindependiente"/>
        <w:spacing w:before="1" w:line="292" w:lineRule="auto"/>
        <w:ind w:left="142" w:right="141"/>
        <w:jc w:val="both"/>
      </w:pPr>
      <w:r>
        <w:t>Visto Acuerdo de la Junta de Gobierno Local, en sesión ordinaria celebrada en fecha 28 de febrero</w:t>
      </w:r>
      <w:r>
        <w:rPr>
          <w:spacing w:val="80"/>
        </w:rPr>
        <w:t xml:space="preserve"> </w:t>
      </w:r>
      <w:r>
        <w:t>de 2025 se aprobó la lista definitiva de aspirantes admitidos, sin que haya aspirantes excluidos, del proceso de referencia PI-02/2024.</w:t>
      </w:r>
    </w:p>
    <w:p w14:paraId="2B6FDFB5" w14:textId="77777777" w:rsidR="00F147EB" w:rsidRDefault="00F147EB">
      <w:pPr>
        <w:pStyle w:val="Textoindependiente"/>
        <w:spacing w:before="9"/>
      </w:pPr>
    </w:p>
    <w:p w14:paraId="4CF0F0AE" w14:textId="35D33FA8" w:rsidR="00F147EB" w:rsidRDefault="00000000" w:rsidP="00455FEA">
      <w:pPr>
        <w:pStyle w:val="Textoindependiente"/>
        <w:spacing w:line="292" w:lineRule="auto"/>
        <w:ind w:left="142" w:right="141"/>
        <w:jc w:val="both"/>
      </w:pPr>
      <w:r>
        <w:t>Vistas las pruebas realizadas por la aspirante con fecha 11 de marzo de 2025 (realización del primer ejercicio) y 26 de marzo de 2025 (realización del segundo ejercicio), conforme a lo establecido en las bases de la convocatoria, y a la vista del Anuncio publicado al efecto por el Tribunal Calificador designado para juzgar el presente procedimiento selectivo, tras su sesión celebrada el día 10 de abril de 2025, en el que, una vez concluida la fase de oposición y concurso,</w:t>
      </w:r>
      <w:r w:rsidR="00455FEA">
        <w:t xml:space="preserve"> </w:t>
      </w:r>
      <w:r>
        <w:t>procede a elevar a definitivas la relación de calificaciones obtenidas en la fase de concurso y aprobar la calificación definitiva del proceso selectivo, conforme a lo establecido en las bases 8ª y 9ª de las bases, con el siguiente resultado:</w:t>
      </w:r>
    </w:p>
    <w:p w14:paraId="524E3387" w14:textId="77777777" w:rsidR="00F147EB" w:rsidRDefault="00000000">
      <w:pPr>
        <w:pStyle w:val="Textoindependiente"/>
        <w:spacing w:before="3"/>
        <w:rPr>
          <w:sz w:val="19"/>
        </w:rPr>
      </w:pPr>
      <w:r>
        <w:rPr>
          <w:noProof/>
          <w:sz w:val="19"/>
        </w:rPr>
        <w:drawing>
          <wp:anchor distT="0" distB="0" distL="0" distR="0" simplePos="0" relativeHeight="487605760" behindDoc="1" locked="0" layoutInCell="1" allowOverlap="1" wp14:anchorId="68420BAA" wp14:editId="48C65C7D">
            <wp:simplePos x="0" y="0"/>
            <wp:positionH relativeFrom="page">
              <wp:posOffset>909637</wp:posOffset>
            </wp:positionH>
            <wp:positionV relativeFrom="paragraph">
              <wp:posOffset>156353</wp:posOffset>
            </wp:positionV>
            <wp:extent cx="4010025" cy="552450"/>
            <wp:effectExtent l="0" t="0" r="0" b="0"/>
            <wp:wrapTopAndBottom/>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13" cstate="print"/>
                    <a:stretch>
                      <a:fillRect/>
                    </a:stretch>
                  </pic:blipFill>
                  <pic:spPr>
                    <a:xfrm>
                      <a:off x="0" y="0"/>
                      <a:ext cx="4010025" cy="552450"/>
                    </a:xfrm>
                    <a:prstGeom prst="rect">
                      <a:avLst/>
                    </a:prstGeom>
                  </pic:spPr>
                </pic:pic>
              </a:graphicData>
            </a:graphic>
          </wp:anchor>
        </w:drawing>
      </w:r>
    </w:p>
    <w:p w14:paraId="1D1BA699" w14:textId="77777777" w:rsidR="00F147EB" w:rsidRDefault="00F147EB">
      <w:pPr>
        <w:pStyle w:val="Textoindependiente"/>
        <w:spacing w:before="158"/>
      </w:pPr>
    </w:p>
    <w:p w14:paraId="638AF1AF" w14:textId="19F67456" w:rsidR="00F147EB" w:rsidRDefault="00000000" w:rsidP="00455FEA">
      <w:pPr>
        <w:pStyle w:val="Textoindependiente"/>
        <w:spacing w:line="292" w:lineRule="auto"/>
        <w:ind w:left="142" w:right="141"/>
        <w:jc w:val="both"/>
      </w:pPr>
      <w:r>
        <w:t xml:space="preserve">Visto el informe favorable emitido por el TAG de RRHH, </w:t>
      </w:r>
      <w:r w:rsidR="00455FEA">
        <w:t xml:space="preserve">D. </w:t>
      </w:r>
      <w:r>
        <w:t xml:space="preserve">José Luis Royo Nogueras con fecha 21 de abril de 2025 para la adjudicación y nombramiento de la funcionaria </w:t>
      </w:r>
      <w:proofErr w:type="gramStart"/>
      <w:r w:rsidR="00455FEA">
        <w:t>D.ª</w:t>
      </w:r>
      <w:proofErr w:type="gramEnd"/>
      <w:r w:rsidR="00455FEA">
        <w:t xml:space="preserve"> </w:t>
      </w:r>
      <w:r>
        <w:t>Rosa Esperanza Pérez Díaz en</w:t>
      </w:r>
      <w:r>
        <w:rPr>
          <w:spacing w:val="80"/>
        </w:rPr>
        <w:t xml:space="preserve"> </w:t>
      </w:r>
      <w:r>
        <w:t>la plaza de TAE de RRHH, incluida en la Oferta de empleo público de 2024, publicada en el BOCM n. º 263 de 04 de noviembre de 2024, por turno de promoción interna, reservada para funcionarios del Ayuntamiento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perteneciente</w:t>
      </w:r>
      <w:r>
        <w:rPr>
          <w:spacing w:val="20"/>
        </w:rPr>
        <w:t xml:space="preserve"> </w:t>
      </w:r>
      <w:r>
        <w:t>al</w:t>
      </w:r>
      <w:r>
        <w:rPr>
          <w:spacing w:val="20"/>
        </w:rPr>
        <w:t xml:space="preserve"> </w:t>
      </w:r>
      <w:r>
        <w:t>Grupo</w:t>
      </w:r>
      <w:r>
        <w:rPr>
          <w:spacing w:val="20"/>
        </w:rPr>
        <w:t xml:space="preserve"> </w:t>
      </w:r>
      <w:r>
        <w:t>A,</w:t>
      </w:r>
      <w:r>
        <w:rPr>
          <w:spacing w:val="20"/>
        </w:rPr>
        <w:t xml:space="preserve"> </w:t>
      </w:r>
      <w:r>
        <w:t>Subgrupo</w:t>
      </w:r>
      <w:r>
        <w:rPr>
          <w:spacing w:val="20"/>
        </w:rPr>
        <w:t xml:space="preserve"> </w:t>
      </w:r>
      <w:r>
        <w:t>A1.</w:t>
      </w:r>
      <w:r>
        <w:rPr>
          <w:spacing w:val="20"/>
        </w:rPr>
        <w:t xml:space="preserve"> </w:t>
      </w:r>
      <w:r>
        <w:t>Expediente</w:t>
      </w:r>
      <w:r>
        <w:rPr>
          <w:spacing w:val="20"/>
        </w:rPr>
        <w:t xml:space="preserve"> </w:t>
      </w:r>
      <w:r>
        <w:t>(PI-02</w:t>
      </w:r>
      <w:r>
        <w:rPr>
          <w:spacing w:val="-2"/>
        </w:rPr>
        <w:t>/2024).</w:t>
      </w:r>
    </w:p>
    <w:p w14:paraId="6466A402" w14:textId="77777777" w:rsidR="00F147EB" w:rsidRDefault="00F147EB">
      <w:pPr>
        <w:pStyle w:val="Textoindependiente"/>
        <w:spacing w:before="60"/>
      </w:pPr>
    </w:p>
    <w:p w14:paraId="50AECDF9" w14:textId="77777777" w:rsidR="00F147EB" w:rsidRDefault="00000000">
      <w:pPr>
        <w:pStyle w:val="Textoindependiente"/>
        <w:spacing w:before="1" w:line="292" w:lineRule="auto"/>
        <w:ind w:left="142" w:right="141"/>
        <w:jc w:val="both"/>
      </w:pPr>
      <w:r>
        <w:t>La competencia para adoptar el Acuerdo corresponde a la Junta de Gobierno Local, conforme se determina en el artículo 127.1 h) de la Ley 7/1985, de 2 de abril, Reguladora de Bases de Régimen Local, en cuanto a la adjudicación y nombramiento de los procesos selectivos.</w:t>
      </w:r>
    </w:p>
    <w:p w14:paraId="5D209CDA" w14:textId="77777777" w:rsidR="00F147EB" w:rsidRDefault="00F147EB">
      <w:pPr>
        <w:pStyle w:val="Textoindependiente"/>
        <w:spacing w:before="9"/>
      </w:pPr>
    </w:p>
    <w:p w14:paraId="472E3767" w14:textId="77777777" w:rsidR="00F147EB" w:rsidRDefault="00000000">
      <w:pPr>
        <w:pStyle w:val="Textoindependiente"/>
        <w:spacing w:line="292" w:lineRule="auto"/>
        <w:ind w:left="142" w:right="141"/>
        <w:jc w:val="both"/>
      </w:pPr>
      <w:r>
        <w:t>Por todo lo expuesto y visto lo que antecede, en uso de las competencias que tengo delegadas en mi condición</w:t>
      </w:r>
      <w:r>
        <w:rPr>
          <w:spacing w:val="24"/>
        </w:rPr>
        <w:t xml:space="preserve"> </w:t>
      </w:r>
      <w:r>
        <w:t>de</w:t>
      </w:r>
      <w:r>
        <w:rPr>
          <w:spacing w:val="24"/>
        </w:rPr>
        <w:t xml:space="preserve"> </w:t>
      </w:r>
      <w:proofErr w:type="gramStart"/>
      <w:r>
        <w:t>Concejal</w:t>
      </w:r>
      <w:proofErr w:type="gramEnd"/>
      <w:r>
        <w:t>-Delegado</w:t>
      </w:r>
      <w:r>
        <w:rPr>
          <w:spacing w:val="24"/>
        </w:rPr>
        <w:t xml:space="preserve"> </w:t>
      </w:r>
      <w:r>
        <w:t>de</w:t>
      </w:r>
      <w:r>
        <w:rPr>
          <w:spacing w:val="24"/>
        </w:rPr>
        <w:t xml:space="preserve"> </w:t>
      </w:r>
      <w:r>
        <w:t>Recursos</w:t>
      </w:r>
      <w:r>
        <w:rPr>
          <w:spacing w:val="24"/>
        </w:rPr>
        <w:t xml:space="preserve"> </w:t>
      </w:r>
      <w:r>
        <w:t>Humanos,</w:t>
      </w:r>
      <w:r>
        <w:rPr>
          <w:spacing w:val="24"/>
        </w:rPr>
        <w:t xml:space="preserve"> </w:t>
      </w:r>
      <w:r>
        <w:t>por</w:t>
      </w:r>
      <w:r>
        <w:rPr>
          <w:spacing w:val="24"/>
        </w:rPr>
        <w:t xml:space="preserve"> </w:t>
      </w:r>
      <w:r>
        <w:t>Acuerdo</w:t>
      </w:r>
      <w:r>
        <w:rPr>
          <w:spacing w:val="24"/>
        </w:rPr>
        <w:t xml:space="preserve"> </w:t>
      </w:r>
      <w:r>
        <w:t>de</w:t>
      </w:r>
      <w:r>
        <w:rPr>
          <w:spacing w:val="24"/>
        </w:rPr>
        <w:t xml:space="preserve"> </w:t>
      </w:r>
      <w:r>
        <w:t>Junta</w:t>
      </w:r>
      <w:r>
        <w:rPr>
          <w:spacing w:val="24"/>
        </w:rPr>
        <w:t xml:space="preserve"> </w:t>
      </w:r>
      <w:r>
        <w:t>de</w:t>
      </w:r>
      <w:r>
        <w:rPr>
          <w:spacing w:val="24"/>
        </w:rPr>
        <w:t xml:space="preserve"> </w:t>
      </w:r>
      <w:r>
        <w:t>Gobierno</w:t>
      </w:r>
      <w:r>
        <w:rPr>
          <w:spacing w:val="24"/>
        </w:rPr>
        <w:t xml:space="preserve"> </w:t>
      </w:r>
      <w:r>
        <w:t>Local, de 23 de junio de 2023, vengo a elevar a la Junta de Gobierno Local la siguiente</w:t>
      </w:r>
    </w:p>
    <w:p w14:paraId="53104CF3" w14:textId="77777777" w:rsidR="00F147EB" w:rsidRDefault="00F147EB">
      <w:pPr>
        <w:pStyle w:val="Textoindependiente"/>
        <w:spacing w:before="10"/>
      </w:pPr>
    </w:p>
    <w:p w14:paraId="3364DAA6" w14:textId="21AEF896" w:rsidR="00F147EB" w:rsidRDefault="00000000">
      <w:pPr>
        <w:pStyle w:val="Textoindependiente"/>
        <w:spacing w:line="292" w:lineRule="auto"/>
        <w:ind w:left="142" w:right="141"/>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PR/2025/2427</w:t>
      </w:r>
      <w:r>
        <w:rPr>
          <w:spacing w:val="29"/>
        </w:rPr>
        <w:t xml:space="preserve"> </w:t>
      </w:r>
      <w:r>
        <w:t>de</w:t>
      </w:r>
      <w:r>
        <w:rPr>
          <w:spacing w:val="29"/>
        </w:rPr>
        <w:t xml:space="preserve"> </w:t>
      </w:r>
      <w:r>
        <w:t>21</w:t>
      </w:r>
      <w:r>
        <w:rPr>
          <w:spacing w:val="29"/>
        </w:rPr>
        <w:t xml:space="preserve"> </w:t>
      </w:r>
      <w:r>
        <w:t>de</w:t>
      </w:r>
      <w:r>
        <w:rPr>
          <w:spacing w:val="29"/>
        </w:rPr>
        <w:t xml:space="preserve"> </w:t>
      </w:r>
      <w:r>
        <w:t>abril</w:t>
      </w:r>
      <w:r>
        <w:rPr>
          <w:spacing w:val="29"/>
        </w:rPr>
        <w:t xml:space="preserve"> </w:t>
      </w:r>
      <w:r>
        <w:t>de</w:t>
      </w:r>
      <w:r>
        <w:rPr>
          <w:spacing w:val="29"/>
        </w:rPr>
        <w:t xml:space="preserve"> </w:t>
      </w:r>
      <w:r>
        <w:t>2025</w:t>
      </w:r>
      <w:r>
        <w:rPr>
          <w:spacing w:val="29"/>
        </w:rPr>
        <w:t xml:space="preserve"> </w:t>
      </w:r>
      <w:r>
        <w:t>fiscalizada</w:t>
      </w:r>
      <w:r>
        <w:rPr>
          <w:spacing w:val="29"/>
        </w:rPr>
        <w:t xml:space="preserve"> </w:t>
      </w:r>
      <w:r>
        <w:t>favorablemente con fecha de 23 de abril de 2025</w:t>
      </w:r>
      <w:r w:rsidR="00455FEA">
        <w:t>,</w:t>
      </w:r>
    </w:p>
    <w:p w14:paraId="3F24DA03" w14:textId="77777777" w:rsidR="00F147EB" w:rsidRDefault="00F147EB">
      <w:pPr>
        <w:pStyle w:val="Textoindependiente"/>
        <w:spacing w:before="9"/>
      </w:pPr>
    </w:p>
    <w:p w14:paraId="03CC786A" w14:textId="77777777" w:rsidR="00F147EB" w:rsidRDefault="00000000">
      <w:pPr>
        <w:ind w:left="142"/>
        <w:rPr>
          <w:b/>
          <w:sz w:val="20"/>
        </w:rPr>
      </w:pPr>
      <w:r>
        <w:rPr>
          <w:b/>
          <w:spacing w:val="-2"/>
          <w:sz w:val="20"/>
        </w:rPr>
        <w:t>Resolución:</w:t>
      </w:r>
    </w:p>
    <w:p w14:paraId="56342D62" w14:textId="77777777" w:rsidR="00F147EB" w:rsidRDefault="00F147EB">
      <w:pPr>
        <w:pStyle w:val="Textoindependiente"/>
        <w:spacing w:before="61"/>
        <w:rPr>
          <w:b/>
        </w:rPr>
      </w:pPr>
    </w:p>
    <w:p w14:paraId="2ABDEF41" w14:textId="0717C1E6" w:rsidR="00F147EB" w:rsidRDefault="00000000">
      <w:pPr>
        <w:pStyle w:val="Textoindependiente"/>
        <w:spacing w:before="1" w:line="292" w:lineRule="auto"/>
        <w:ind w:left="142" w:right="141"/>
        <w:jc w:val="both"/>
      </w:pPr>
      <w:r>
        <w:t xml:space="preserve">PRIMERO: Realizar la Adjudicación y Nombramiento de la funcionaria </w:t>
      </w:r>
      <w:proofErr w:type="gramStart"/>
      <w:r w:rsidR="00455FEA">
        <w:t>D.ª</w:t>
      </w:r>
      <w:proofErr w:type="gramEnd"/>
      <w:r w:rsidR="00455FEA">
        <w:t xml:space="preserve"> </w:t>
      </w:r>
      <w:r>
        <w:t>Rosa Esperanza Pérez Díaz</w:t>
      </w:r>
      <w:r>
        <w:rPr>
          <w:spacing w:val="40"/>
        </w:rPr>
        <w:t xml:space="preserve"> </w:t>
      </w:r>
      <w:r>
        <w:t>en</w:t>
      </w:r>
      <w:r>
        <w:rPr>
          <w:spacing w:val="35"/>
        </w:rPr>
        <w:t xml:space="preserve"> </w:t>
      </w:r>
      <w:r>
        <w:t>la</w:t>
      </w:r>
      <w:r>
        <w:rPr>
          <w:spacing w:val="35"/>
        </w:rPr>
        <w:t xml:space="preserve"> </w:t>
      </w:r>
      <w:r>
        <w:t>plaza</w:t>
      </w:r>
      <w:r>
        <w:rPr>
          <w:spacing w:val="35"/>
        </w:rPr>
        <w:t xml:space="preserve"> </w:t>
      </w:r>
      <w:r>
        <w:t>de</w:t>
      </w:r>
      <w:r>
        <w:rPr>
          <w:spacing w:val="35"/>
        </w:rPr>
        <w:t xml:space="preserve"> </w:t>
      </w:r>
      <w:r>
        <w:t>TAE</w:t>
      </w:r>
      <w:r>
        <w:rPr>
          <w:spacing w:val="35"/>
        </w:rPr>
        <w:t xml:space="preserve"> </w:t>
      </w:r>
      <w:r>
        <w:t>de</w:t>
      </w:r>
      <w:r>
        <w:rPr>
          <w:spacing w:val="35"/>
        </w:rPr>
        <w:t xml:space="preserve"> </w:t>
      </w:r>
      <w:r>
        <w:t>RRHH,</w:t>
      </w:r>
      <w:r>
        <w:rPr>
          <w:spacing w:val="35"/>
        </w:rPr>
        <w:t xml:space="preserve"> </w:t>
      </w:r>
      <w:r>
        <w:t>incluida</w:t>
      </w:r>
      <w:r>
        <w:rPr>
          <w:spacing w:val="35"/>
        </w:rPr>
        <w:t xml:space="preserve"> </w:t>
      </w:r>
      <w:r>
        <w:t>en</w:t>
      </w:r>
      <w:r>
        <w:rPr>
          <w:spacing w:val="35"/>
        </w:rPr>
        <w:t xml:space="preserve"> </w:t>
      </w:r>
      <w:r>
        <w:t>la</w:t>
      </w:r>
      <w:r>
        <w:rPr>
          <w:spacing w:val="35"/>
        </w:rPr>
        <w:t xml:space="preserve"> </w:t>
      </w:r>
      <w:r>
        <w:t>Oferta</w:t>
      </w:r>
      <w:r>
        <w:rPr>
          <w:spacing w:val="35"/>
        </w:rPr>
        <w:t xml:space="preserve"> </w:t>
      </w:r>
      <w:r>
        <w:t>de</w:t>
      </w:r>
      <w:r>
        <w:rPr>
          <w:spacing w:val="35"/>
        </w:rPr>
        <w:t xml:space="preserve"> </w:t>
      </w:r>
      <w:r>
        <w:t>empleo</w:t>
      </w:r>
      <w:r>
        <w:rPr>
          <w:spacing w:val="35"/>
        </w:rPr>
        <w:t xml:space="preserve"> </w:t>
      </w:r>
      <w:r>
        <w:t>público</w:t>
      </w:r>
      <w:r>
        <w:rPr>
          <w:spacing w:val="35"/>
        </w:rPr>
        <w:t xml:space="preserve"> </w:t>
      </w:r>
      <w:r>
        <w:t>de</w:t>
      </w:r>
      <w:r>
        <w:rPr>
          <w:spacing w:val="35"/>
        </w:rPr>
        <w:t xml:space="preserve"> </w:t>
      </w:r>
      <w:r>
        <w:t>2024,</w:t>
      </w:r>
      <w:r>
        <w:rPr>
          <w:spacing w:val="35"/>
        </w:rPr>
        <w:t xml:space="preserve"> </w:t>
      </w:r>
      <w:r>
        <w:t>publicada</w:t>
      </w:r>
      <w:r>
        <w:rPr>
          <w:spacing w:val="35"/>
        </w:rPr>
        <w:t xml:space="preserve"> </w:t>
      </w:r>
      <w:r>
        <w:t>en</w:t>
      </w:r>
      <w:r>
        <w:rPr>
          <w:spacing w:val="35"/>
        </w:rPr>
        <w:t xml:space="preserve"> </w:t>
      </w:r>
      <w:r>
        <w:t>el</w:t>
      </w:r>
    </w:p>
    <w:p w14:paraId="5390649B"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65707FE6" w14:textId="20C32680"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748096" behindDoc="0" locked="0" layoutInCell="1" allowOverlap="1" wp14:anchorId="7CD6F82E" wp14:editId="5DFBF592">
                <wp:simplePos x="0" y="0"/>
                <wp:positionH relativeFrom="page">
                  <wp:posOffset>6807090</wp:posOffset>
                </wp:positionH>
                <wp:positionV relativeFrom="page">
                  <wp:posOffset>2818730</wp:posOffset>
                </wp:positionV>
                <wp:extent cx="419734" cy="318706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DEB54E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247749"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CD6F82E" id="Textbox 53" o:spid="_x0000_s1051" type="#_x0000_t202" style="position:absolute;left:0;text-align:left;margin-left:536pt;margin-top:221.95pt;width:33.05pt;height:250.95pt;z-index:1574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Kkv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8yaj7aQHsgMTSPBJbjYknEBmpvw/H3TkbNWf/V&#10;k395Fk5JPCWbUxJT/wnKxGSJHj7sEhhbCF2+mQhRY4qkaYhy5//el6rLq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BIq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DEB54E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247749"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BOCM n.º 263 de 04 de noviembre de 2024, por turno de promoción interna, reservada para funcionarios del Ayuntamiento de Las Rozas de Madrid, perteneciente al Grupo A, Subgrupo A1. Expediente (PI-02/2024), con efectos desde el día de la toma de posesión.</w:t>
      </w:r>
    </w:p>
    <w:p w14:paraId="27E7827B" w14:textId="77777777" w:rsidR="00F147EB" w:rsidRDefault="00F147EB">
      <w:pPr>
        <w:pStyle w:val="Textoindependiente"/>
        <w:spacing w:before="10"/>
      </w:pPr>
    </w:p>
    <w:p w14:paraId="7785800C" w14:textId="0D46A53C" w:rsidR="00F147EB" w:rsidRDefault="00000000">
      <w:pPr>
        <w:pStyle w:val="Textoindependiente"/>
        <w:spacing w:line="292" w:lineRule="auto"/>
        <w:ind w:left="142" w:right="141"/>
        <w:jc w:val="both"/>
      </w:pPr>
      <w:r>
        <w:t xml:space="preserve">SEGUNDO: Disponer la publicación de esta </w:t>
      </w:r>
      <w:r w:rsidR="00A73528">
        <w:t>r</w:t>
      </w:r>
      <w:r>
        <w:t xml:space="preserve">esolución en el Boletín Oficial de la Comunidad de Madrid, en el Tablón de Anuncios de la sede electrónica del Ayuntamiento de las Rozas de Madrid y en la web Municipal </w:t>
      </w:r>
      <w:hyperlink r:id="rId14">
        <w:r>
          <w:t>(www.lasrozas.es/gestiones-y-tramites/empleo-publico).</w:t>
        </w:r>
      </w:hyperlink>
    </w:p>
    <w:p w14:paraId="578E449E" w14:textId="77777777" w:rsidR="00F147EB" w:rsidRDefault="00F147EB">
      <w:pPr>
        <w:pStyle w:val="Textoindependiente"/>
        <w:spacing w:before="9"/>
      </w:pPr>
    </w:p>
    <w:p w14:paraId="07EB4FC6" w14:textId="15A2FDEC" w:rsidR="00F147EB" w:rsidRDefault="00000000">
      <w:pPr>
        <w:pStyle w:val="Textoindependiente"/>
        <w:spacing w:before="1" w:line="292" w:lineRule="auto"/>
        <w:ind w:left="142" w:right="141"/>
        <w:jc w:val="both"/>
      </w:pPr>
      <w:r>
        <w:t xml:space="preserve">TERCERO: Comunicar la </w:t>
      </w:r>
      <w:r w:rsidR="00A73528">
        <w:t>r</w:t>
      </w:r>
      <w:r>
        <w:t xml:space="preserve">esolución a la interesada, y dar traslado a la </w:t>
      </w:r>
      <w:proofErr w:type="gramStart"/>
      <w:r>
        <w:t>Concejalía</w:t>
      </w:r>
      <w:proofErr w:type="gramEnd"/>
      <w:r>
        <w:t xml:space="preserve"> de adscripción y</w:t>
      </w:r>
      <w:r w:rsidR="00A73528">
        <w:rPr>
          <w:spacing w:val="80"/>
        </w:rPr>
        <w:t xml:space="preserve"> </w:t>
      </w:r>
      <w:r>
        <w:t>a la Unidad de Nóminas del Servicio de Recursos Humanos, para su conocimiento y efectos.</w:t>
      </w:r>
    </w:p>
    <w:p w14:paraId="69600165" w14:textId="77777777" w:rsidR="00F147EB" w:rsidRDefault="00F147EB">
      <w:pPr>
        <w:pStyle w:val="Textoindependiente"/>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147EB" w14:paraId="127BB99B"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23226ED0" w14:textId="77777777" w:rsidR="00F147EB" w:rsidRDefault="00000000">
            <w:pPr>
              <w:pStyle w:val="TableParagraph"/>
              <w:spacing w:before="83" w:line="297" w:lineRule="auto"/>
              <w:ind w:right="52"/>
              <w:jc w:val="both"/>
              <w:rPr>
                <w:b/>
                <w:sz w:val="20"/>
              </w:rPr>
            </w:pPr>
            <w:r>
              <w:rPr>
                <w:b/>
                <w:sz w:val="20"/>
              </w:rPr>
              <w:t xml:space="preserve">Adjudicación del contrato de </w:t>
            </w:r>
            <w:r w:rsidRPr="00A73528">
              <w:rPr>
                <w:b/>
                <w:i/>
                <w:iCs/>
                <w:sz w:val="20"/>
              </w:rPr>
              <w:t>“Suministro de equipamiento para instalaciones deportivas del Ayuntamiento de Las Rozas de Madrid. Lote 2: Mobiliario”,</w:t>
            </w:r>
            <w:r>
              <w:rPr>
                <w:b/>
                <w:sz w:val="20"/>
              </w:rPr>
              <w:t xml:space="preserve"> mediante procedimiento abierto y una</w:t>
            </w:r>
            <w:r>
              <w:rPr>
                <w:b/>
                <w:spacing w:val="36"/>
                <w:sz w:val="20"/>
              </w:rPr>
              <w:t xml:space="preserve"> </w:t>
            </w:r>
            <w:r>
              <w:rPr>
                <w:b/>
                <w:sz w:val="20"/>
              </w:rPr>
              <w:t>pluralidad</w:t>
            </w:r>
            <w:r>
              <w:rPr>
                <w:b/>
                <w:spacing w:val="37"/>
                <w:sz w:val="20"/>
              </w:rPr>
              <w:t xml:space="preserve"> </w:t>
            </w:r>
            <w:r>
              <w:rPr>
                <w:b/>
                <w:sz w:val="20"/>
              </w:rPr>
              <w:t>de</w:t>
            </w:r>
            <w:r>
              <w:rPr>
                <w:b/>
                <w:spacing w:val="36"/>
                <w:sz w:val="20"/>
              </w:rPr>
              <w:t xml:space="preserve"> </w:t>
            </w:r>
            <w:r>
              <w:rPr>
                <w:b/>
                <w:sz w:val="20"/>
              </w:rPr>
              <w:t>criterios</w:t>
            </w:r>
            <w:r>
              <w:rPr>
                <w:b/>
                <w:spacing w:val="37"/>
                <w:sz w:val="20"/>
              </w:rPr>
              <w:t xml:space="preserve"> </w:t>
            </w:r>
            <w:r>
              <w:rPr>
                <w:b/>
                <w:sz w:val="20"/>
              </w:rPr>
              <w:t>de</w:t>
            </w:r>
            <w:r>
              <w:rPr>
                <w:b/>
                <w:spacing w:val="37"/>
                <w:sz w:val="20"/>
              </w:rPr>
              <w:t xml:space="preserve"> </w:t>
            </w:r>
            <w:r>
              <w:rPr>
                <w:b/>
                <w:sz w:val="20"/>
              </w:rPr>
              <w:t>adjudicación,</w:t>
            </w:r>
            <w:r>
              <w:rPr>
                <w:b/>
                <w:spacing w:val="36"/>
                <w:sz w:val="20"/>
              </w:rPr>
              <w:t xml:space="preserve"> </w:t>
            </w:r>
            <w:r>
              <w:rPr>
                <w:b/>
                <w:sz w:val="20"/>
              </w:rPr>
              <w:t>sujeto</w:t>
            </w:r>
            <w:r>
              <w:rPr>
                <w:b/>
                <w:spacing w:val="37"/>
                <w:sz w:val="20"/>
              </w:rPr>
              <w:t xml:space="preserve"> </w:t>
            </w:r>
            <w:r>
              <w:rPr>
                <w:b/>
                <w:sz w:val="20"/>
              </w:rPr>
              <w:t>a</w:t>
            </w:r>
            <w:r>
              <w:rPr>
                <w:b/>
                <w:spacing w:val="37"/>
                <w:sz w:val="20"/>
              </w:rPr>
              <w:t xml:space="preserve"> </w:t>
            </w:r>
            <w:r>
              <w:rPr>
                <w:b/>
                <w:sz w:val="20"/>
              </w:rPr>
              <w:t>regulación</w:t>
            </w:r>
            <w:r>
              <w:rPr>
                <w:b/>
                <w:spacing w:val="36"/>
                <w:sz w:val="20"/>
              </w:rPr>
              <w:t xml:space="preserve"> </w:t>
            </w:r>
            <w:r>
              <w:rPr>
                <w:b/>
                <w:sz w:val="20"/>
              </w:rPr>
              <w:t>armonizada.</w:t>
            </w:r>
            <w:r>
              <w:rPr>
                <w:b/>
                <w:spacing w:val="37"/>
                <w:sz w:val="20"/>
              </w:rPr>
              <w:t xml:space="preserve"> </w:t>
            </w:r>
            <w:proofErr w:type="spellStart"/>
            <w:r>
              <w:rPr>
                <w:b/>
                <w:sz w:val="20"/>
              </w:rPr>
              <w:t>Expte</w:t>
            </w:r>
            <w:proofErr w:type="spellEnd"/>
            <w:r>
              <w:rPr>
                <w:b/>
                <w:sz w:val="20"/>
              </w:rPr>
              <w:t>.</w:t>
            </w:r>
            <w:r>
              <w:rPr>
                <w:b/>
                <w:spacing w:val="37"/>
                <w:sz w:val="20"/>
              </w:rPr>
              <w:t xml:space="preserve"> </w:t>
            </w:r>
            <w:r>
              <w:rPr>
                <w:b/>
                <w:spacing w:val="-2"/>
                <w:sz w:val="20"/>
              </w:rPr>
              <w:t>56294</w:t>
            </w:r>
          </w:p>
          <w:p w14:paraId="7B01E359" w14:textId="77777777" w:rsidR="00F147EB" w:rsidRDefault="00000000">
            <w:pPr>
              <w:pStyle w:val="TableParagraph"/>
              <w:spacing w:before="1"/>
              <w:rPr>
                <w:b/>
                <w:sz w:val="20"/>
              </w:rPr>
            </w:pPr>
            <w:r>
              <w:rPr>
                <w:b/>
                <w:spacing w:val="-2"/>
                <w:sz w:val="20"/>
              </w:rPr>
              <w:t>/2024.</w:t>
            </w:r>
          </w:p>
        </w:tc>
      </w:tr>
      <w:tr w:rsidR="00F147EB" w14:paraId="40115B3B" w14:textId="77777777">
        <w:trPr>
          <w:trHeight w:val="399"/>
        </w:trPr>
        <w:tc>
          <w:tcPr>
            <w:tcW w:w="1877" w:type="dxa"/>
            <w:tcBorders>
              <w:top w:val="single" w:sz="8" w:space="0" w:color="CCCCCC"/>
              <w:left w:val="single" w:sz="4" w:space="0" w:color="CCCCCC"/>
              <w:bottom w:val="single" w:sz="8" w:space="0" w:color="CCCCCC"/>
            </w:tcBorders>
          </w:tcPr>
          <w:p w14:paraId="2F8C34EB" w14:textId="77777777" w:rsidR="00F147EB"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30D6EB65"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4E5C298" w14:textId="77777777" w:rsidR="00F147EB" w:rsidRDefault="00F147EB">
      <w:pPr>
        <w:pStyle w:val="Textoindependiente"/>
        <w:spacing w:before="145"/>
      </w:pPr>
    </w:p>
    <w:p w14:paraId="2D672B18" w14:textId="77777777" w:rsidR="00F147EB"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9ED0485" w14:textId="77777777" w:rsidR="00F147EB" w:rsidRDefault="00F147EB">
      <w:pPr>
        <w:pStyle w:val="Textoindependiente"/>
        <w:spacing w:before="61"/>
        <w:rPr>
          <w:b/>
        </w:rPr>
      </w:pPr>
    </w:p>
    <w:p w14:paraId="44D34320" w14:textId="28F3F0EC" w:rsidR="00F147EB" w:rsidRDefault="00000000">
      <w:pPr>
        <w:pStyle w:val="Textoindependiente"/>
        <w:spacing w:line="292" w:lineRule="auto"/>
        <w:ind w:left="142" w:right="141"/>
        <w:jc w:val="both"/>
      </w:pPr>
      <w:r>
        <w:t xml:space="preserve">a) Propuesta de inicio del expediente de contratación suscrito por la Directora General de Deportes, </w:t>
      </w:r>
      <w:proofErr w:type="gramStart"/>
      <w:r>
        <w:t>D</w:t>
      </w:r>
      <w:r w:rsidR="00A73528">
        <w:t>.</w:t>
      </w:r>
      <w:r>
        <w:t>ª</w:t>
      </w:r>
      <w:proofErr w:type="gramEnd"/>
      <w:r>
        <w:t xml:space="preserve"> Carmen Laura Moreno Cuesta, de fecha 9 de septiembre de 2024, indicando la tramitación anticipada del gasto quedando la adjudicación sujeta a la condición suspensiva de existencia de crédito adecuado y suficiente.</w:t>
      </w:r>
    </w:p>
    <w:p w14:paraId="77C2F02C" w14:textId="77777777" w:rsidR="00F147EB" w:rsidRDefault="00F147EB">
      <w:pPr>
        <w:pStyle w:val="Textoindependiente"/>
        <w:spacing w:before="10"/>
      </w:pPr>
    </w:p>
    <w:p w14:paraId="0C84C81D" w14:textId="77777777" w:rsidR="00F147EB" w:rsidRDefault="00000000">
      <w:pPr>
        <w:pStyle w:val="Textoindependiente"/>
        <w:spacing w:line="292" w:lineRule="auto"/>
        <w:ind w:left="142" w:right="141"/>
        <w:jc w:val="both"/>
      </w:pPr>
      <w:r>
        <w:t xml:space="preserve">b Informe del </w:t>
      </w:r>
      <w:proofErr w:type="gramStart"/>
      <w:r>
        <w:t>Director</w:t>
      </w:r>
      <w:proofErr w:type="gramEnd"/>
      <w:r>
        <w:t xml:space="preserve"> de Instalaciones Deportivas, D. José Antonio Prieto González, de fecha 9 de septiembre de 2024, sobre extremos contenidos en el artículo 116.4 de la LCSP.</w:t>
      </w:r>
    </w:p>
    <w:p w14:paraId="5CFDCB63" w14:textId="77777777" w:rsidR="00F147EB" w:rsidRDefault="00F147EB">
      <w:pPr>
        <w:pStyle w:val="Textoindependiente"/>
        <w:spacing w:before="10"/>
      </w:pPr>
    </w:p>
    <w:p w14:paraId="0F70806A" w14:textId="77777777" w:rsidR="00F147EB" w:rsidRDefault="00000000">
      <w:pPr>
        <w:pStyle w:val="Prrafodelista"/>
        <w:numPr>
          <w:ilvl w:val="0"/>
          <w:numId w:val="47"/>
        </w:numPr>
        <w:tabs>
          <w:tab w:val="left" w:pos="377"/>
        </w:tabs>
        <w:spacing w:line="292" w:lineRule="auto"/>
        <w:ind w:left="142" w:firstLine="0"/>
        <w:jc w:val="both"/>
        <w:rPr>
          <w:sz w:val="20"/>
        </w:rPr>
      </w:pPr>
      <w:r>
        <w:rPr>
          <w:sz w:val="20"/>
        </w:rPr>
        <w:t xml:space="preserve">Informe del </w:t>
      </w:r>
      <w:proofErr w:type="gramStart"/>
      <w:r>
        <w:rPr>
          <w:sz w:val="20"/>
        </w:rPr>
        <w:t>Director</w:t>
      </w:r>
      <w:proofErr w:type="gramEnd"/>
      <w:r>
        <w:rPr>
          <w:sz w:val="20"/>
        </w:rPr>
        <w:t xml:space="preserve"> de Instalaciones Deportivas, D. José Antonio Prieto González, de fecha 9 de septiembre de 2024, justificativo del precio del contrato.</w:t>
      </w:r>
    </w:p>
    <w:p w14:paraId="69FB281D" w14:textId="77777777" w:rsidR="00F147EB" w:rsidRDefault="00F147EB">
      <w:pPr>
        <w:pStyle w:val="Textoindependiente"/>
        <w:spacing w:before="10"/>
      </w:pPr>
    </w:p>
    <w:p w14:paraId="633ED6EC" w14:textId="316E4B54" w:rsidR="00F147EB" w:rsidRDefault="00000000">
      <w:pPr>
        <w:pStyle w:val="Prrafodelista"/>
        <w:numPr>
          <w:ilvl w:val="0"/>
          <w:numId w:val="47"/>
        </w:numPr>
        <w:tabs>
          <w:tab w:val="left" w:pos="401"/>
        </w:tabs>
        <w:spacing w:line="292" w:lineRule="auto"/>
        <w:ind w:left="142" w:firstLine="0"/>
        <w:jc w:val="both"/>
        <w:rPr>
          <w:sz w:val="20"/>
        </w:rPr>
      </w:pPr>
      <w:r>
        <w:rPr>
          <w:sz w:val="20"/>
        </w:rPr>
        <w:t>Pliego de Prescripciones Técnicas</w:t>
      </w:r>
      <w:r w:rsidR="00A73528">
        <w:rPr>
          <w:sz w:val="20"/>
        </w:rPr>
        <w:t>,</w:t>
      </w:r>
      <w:r>
        <w:rPr>
          <w:sz w:val="20"/>
        </w:rPr>
        <w:t xml:space="preserve"> suscrito por el </w:t>
      </w:r>
      <w:proofErr w:type="gramStart"/>
      <w:r>
        <w:rPr>
          <w:sz w:val="20"/>
        </w:rPr>
        <w:t>Director</w:t>
      </w:r>
      <w:proofErr w:type="gramEnd"/>
      <w:r>
        <w:rPr>
          <w:sz w:val="20"/>
        </w:rPr>
        <w:t xml:space="preserve"> de Instalaciones Deportivas, D. José Antonio Prieto González, de fecha 9 de septiembre de 2024</w:t>
      </w:r>
    </w:p>
    <w:p w14:paraId="7CC7F545" w14:textId="77777777" w:rsidR="00F147EB" w:rsidRDefault="00F147EB">
      <w:pPr>
        <w:pStyle w:val="Textoindependiente"/>
        <w:spacing w:before="10"/>
      </w:pPr>
    </w:p>
    <w:p w14:paraId="1E195A98" w14:textId="6F4C94D4" w:rsidR="00F147EB" w:rsidRDefault="00000000">
      <w:pPr>
        <w:pStyle w:val="Prrafodelista"/>
        <w:numPr>
          <w:ilvl w:val="0"/>
          <w:numId w:val="47"/>
        </w:numPr>
        <w:tabs>
          <w:tab w:val="left" w:pos="388"/>
        </w:tabs>
        <w:spacing w:line="292" w:lineRule="auto"/>
        <w:ind w:left="142" w:firstLine="0"/>
        <w:jc w:val="both"/>
        <w:rPr>
          <w:sz w:val="20"/>
        </w:rPr>
      </w:pPr>
      <w:r>
        <w:rPr>
          <w:sz w:val="20"/>
        </w:rPr>
        <w:t xml:space="preserve">Memoria justificativa del contrato, suscrita con fecha 26 de septiembre de 2024, por la Jefa de la Unidad de Contratación, </w:t>
      </w:r>
      <w:proofErr w:type="gramStart"/>
      <w:r>
        <w:rPr>
          <w:sz w:val="20"/>
        </w:rPr>
        <w:t>D</w:t>
      </w:r>
      <w:r w:rsidR="00A73528">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4DB53CE1" w14:textId="77777777" w:rsidR="00F147EB" w:rsidRDefault="00F147EB">
      <w:pPr>
        <w:pStyle w:val="Textoindependiente"/>
        <w:spacing w:before="9"/>
      </w:pPr>
    </w:p>
    <w:p w14:paraId="3CED5E67" w14:textId="67F67582" w:rsidR="00F147EB" w:rsidRDefault="00000000">
      <w:pPr>
        <w:pStyle w:val="Prrafodelista"/>
        <w:numPr>
          <w:ilvl w:val="0"/>
          <w:numId w:val="47"/>
        </w:numPr>
        <w:tabs>
          <w:tab w:val="left" w:pos="332"/>
        </w:tabs>
        <w:spacing w:before="1" w:line="292" w:lineRule="auto"/>
        <w:ind w:left="142" w:firstLine="0"/>
        <w:jc w:val="both"/>
        <w:rPr>
          <w:sz w:val="20"/>
        </w:rPr>
      </w:pPr>
      <w:r>
        <w:rPr>
          <w:sz w:val="20"/>
        </w:rPr>
        <w:t>Pliego de cláusulas administrativas particulares</w:t>
      </w:r>
      <w:r w:rsidR="00A73528">
        <w:rPr>
          <w:sz w:val="20"/>
        </w:rPr>
        <w:t>,</w:t>
      </w:r>
      <w:r>
        <w:rPr>
          <w:sz w:val="20"/>
        </w:rPr>
        <w:t xml:space="preserve"> suscrito con fecha 26 de septiembre de 2024, por</w:t>
      </w:r>
      <w:r>
        <w:rPr>
          <w:spacing w:val="80"/>
          <w:sz w:val="20"/>
        </w:rPr>
        <w:t xml:space="preserve"> </w:t>
      </w:r>
      <w:r>
        <w:rPr>
          <w:sz w:val="20"/>
        </w:rPr>
        <w:t xml:space="preserve">la </w:t>
      </w:r>
      <w:proofErr w:type="gramStart"/>
      <w:r>
        <w:rPr>
          <w:sz w:val="20"/>
        </w:rPr>
        <w:t>Jefa</w:t>
      </w:r>
      <w:proofErr w:type="gramEnd"/>
      <w:r>
        <w:rPr>
          <w:sz w:val="20"/>
        </w:rPr>
        <w:t xml:space="preserve"> de la Unidad de Contratación, Dª Lisa Martín-Aragón </w:t>
      </w:r>
      <w:proofErr w:type="spellStart"/>
      <w:r>
        <w:rPr>
          <w:sz w:val="20"/>
        </w:rPr>
        <w:t>Baudel</w:t>
      </w:r>
      <w:proofErr w:type="spellEnd"/>
      <w:r>
        <w:rPr>
          <w:sz w:val="20"/>
        </w:rPr>
        <w:t>.</w:t>
      </w:r>
    </w:p>
    <w:p w14:paraId="794B6703" w14:textId="77777777" w:rsidR="00F147EB" w:rsidRDefault="00F147EB">
      <w:pPr>
        <w:pStyle w:val="Textoindependiente"/>
        <w:spacing w:before="9"/>
      </w:pPr>
    </w:p>
    <w:p w14:paraId="5CBBD6DF" w14:textId="77777777" w:rsidR="00F147EB" w:rsidRDefault="00000000">
      <w:pPr>
        <w:pStyle w:val="Prrafodelista"/>
        <w:numPr>
          <w:ilvl w:val="0"/>
          <w:numId w:val="47"/>
        </w:numPr>
        <w:tabs>
          <w:tab w:val="left" w:pos="382"/>
        </w:tabs>
        <w:spacing w:line="292" w:lineRule="auto"/>
        <w:ind w:left="142" w:firstLine="0"/>
        <w:jc w:val="both"/>
        <w:rPr>
          <w:sz w:val="20"/>
        </w:rPr>
      </w:pPr>
      <w:r>
        <w:rPr>
          <w:sz w:val="20"/>
        </w:rPr>
        <w:t xml:space="preserve">Informe jurídico 2024-1040 suscrito por el </w:t>
      </w:r>
      <w:proofErr w:type="gramStart"/>
      <w:r>
        <w:rPr>
          <w:sz w:val="20"/>
        </w:rPr>
        <w:t>Director General</w:t>
      </w:r>
      <w:proofErr w:type="gramEnd"/>
      <w:r>
        <w:rPr>
          <w:sz w:val="20"/>
        </w:rPr>
        <w:t xml:space="preserve"> de la Asesoría Jurídica Municipal el 27 de septiembre de 2024, favorable al expediente de contratación.</w:t>
      </w:r>
    </w:p>
    <w:p w14:paraId="2D2F21B9" w14:textId="77777777" w:rsidR="00F147EB" w:rsidRDefault="00F147EB">
      <w:pPr>
        <w:pStyle w:val="Textoindependiente"/>
        <w:spacing w:before="10"/>
      </w:pPr>
    </w:p>
    <w:p w14:paraId="042D8197" w14:textId="77777777" w:rsidR="00F147EB" w:rsidRDefault="00000000">
      <w:pPr>
        <w:pStyle w:val="Prrafodelista"/>
        <w:numPr>
          <w:ilvl w:val="0"/>
          <w:numId w:val="47"/>
        </w:numPr>
        <w:tabs>
          <w:tab w:val="left" w:pos="379"/>
        </w:tabs>
        <w:spacing w:line="292" w:lineRule="auto"/>
        <w:ind w:left="142" w:firstLine="0"/>
        <w:jc w:val="both"/>
        <w:rPr>
          <w:sz w:val="20"/>
        </w:rPr>
      </w:pPr>
      <w:r>
        <w:rPr>
          <w:sz w:val="20"/>
        </w:rPr>
        <w:t xml:space="preserve">Propuesta firmada por el </w:t>
      </w:r>
      <w:proofErr w:type="gramStart"/>
      <w:r>
        <w:rPr>
          <w:sz w:val="20"/>
        </w:rPr>
        <w:t>Concejal</w:t>
      </w:r>
      <w:proofErr w:type="gramEnd"/>
      <w:r>
        <w:rPr>
          <w:sz w:val="20"/>
        </w:rPr>
        <w:t>-Delegado de Deportes, D. Juan Ignacio Cabrera Portillo, para la aprobación del expediente el 27 de septiembre de 2024</w:t>
      </w:r>
    </w:p>
    <w:p w14:paraId="60D126FD" w14:textId="77777777" w:rsidR="00F147EB" w:rsidRDefault="00F147EB">
      <w:pPr>
        <w:pStyle w:val="Textoindependiente"/>
        <w:spacing w:before="10"/>
      </w:pPr>
    </w:p>
    <w:p w14:paraId="52D1AD66" w14:textId="20EC353D" w:rsidR="00F147EB" w:rsidRDefault="00000000">
      <w:pPr>
        <w:pStyle w:val="Prrafodelista"/>
        <w:numPr>
          <w:ilvl w:val="0"/>
          <w:numId w:val="47"/>
        </w:numPr>
        <w:tabs>
          <w:tab w:val="left" w:pos="347"/>
        </w:tabs>
        <w:spacing w:line="292" w:lineRule="auto"/>
        <w:ind w:left="142" w:firstLine="0"/>
        <w:jc w:val="both"/>
        <w:rPr>
          <w:sz w:val="20"/>
        </w:rPr>
      </w:pPr>
      <w:r>
        <w:rPr>
          <w:sz w:val="20"/>
        </w:rPr>
        <w:t xml:space="preserve">Informe de fiscalización emitido por el Interventor General y la Técnico de Fiscalización, </w:t>
      </w:r>
      <w:proofErr w:type="gramStart"/>
      <w:r w:rsidR="00A73528">
        <w:rPr>
          <w:sz w:val="20"/>
        </w:rPr>
        <w:t>D.ª</w:t>
      </w:r>
      <w:proofErr w:type="gramEnd"/>
      <w:r>
        <w:rPr>
          <w:sz w:val="20"/>
        </w:rPr>
        <w:t xml:space="preserve"> Mercedes Bueno Vico, de fecha 2 de octubre de 2024.</w:t>
      </w:r>
    </w:p>
    <w:p w14:paraId="50F5F4B3" w14:textId="77777777" w:rsidR="00F147EB" w:rsidRDefault="00F147EB">
      <w:pPr>
        <w:pStyle w:val="Prrafodelista"/>
        <w:spacing w:line="292" w:lineRule="auto"/>
        <w:rPr>
          <w:sz w:val="20"/>
        </w:rPr>
        <w:sectPr w:rsidR="00F147EB">
          <w:pgSz w:w="11910" w:h="16840"/>
          <w:pgMar w:top="1260" w:right="1275" w:bottom="1260" w:left="1275" w:header="225" w:footer="1060" w:gutter="0"/>
          <w:cols w:space="720"/>
        </w:sectPr>
      </w:pPr>
    </w:p>
    <w:p w14:paraId="06B95E48" w14:textId="6229F14B" w:rsidR="00F147EB" w:rsidRDefault="00000000">
      <w:pPr>
        <w:pStyle w:val="Prrafodelista"/>
        <w:numPr>
          <w:ilvl w:val="0"/>
          <w:numId w:val="47"/>
        </w:numPr>
        <w:tabs>
          <w:tab w:val="left" w:pos="322"/>
        </w:tabs>
        <w:spacing w:before="180" w:line="292" w:lineRule="auto"/>
        <w:ind w:left="142" w:firstLine="0"/>
        <w:jc w:val="both"/>
        <w:rPr>
          <w:sz w:val="20"/>
        </w:rPr>
      </w:pPr>
      <w:r>
        <w:rPr>
          <w:noProof/>
          <w:sz w:val="20"/>
        </w:rPr>
        <w:lastRenderedPageBreak/>
        <mc:AlternateContent>
          <mc:Choice Requires="wps">
            <w:drawing>
              <wp:anchor distT="0" distB="0" distL="0" distR="0" simplePos="0" relativeHeight="15749120" behindDoc="0" locked="0" layoutInCell="1" allowOverlap="1" wp14:anchorId="219DB231" wp14:editId="39C9CDC7">
                <wp:simplePos x="0" y="0"/>
                <wp:positionH relativeFrom="page">
                  <wp:posOffset>6807090</wp:posOffset>
                </wp:positionH>
                <wp:positionV relativeFrom="page">
                  <wp:posOffset>2818730</wp:posOffset>
                </wp:positionV>
                <wp:extent cx="419734" cy="318706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0782D1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67724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19DB231" id="Textbox 55" o:spid="_x0000_s1052" type="#_x0000_t202" style="position:absolute;left:0;text-align:left;margin-left:536pt;margin-top:221.95pt;width:33.05pt;height:250.95pt;z-index:1574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SN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pYz7aQHsgMTSPBJbjYknEBmpvw/HXTkbNWf/F&#10;k395Fk5JPCWbUxJT/xHKxGSJHj7sEhhbCF2+mQhRY4qkaYhy5//cl6rLqK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A45I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0782D1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67724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Acuerdo adoptado por la Junta de Gobierno Local, en sesión celebrada el 11 de octubre de 2024 aprobando el expediente de contratación mediante procedimiento abierto y varios criterios de adjudicación, sujeto a regulación armonizada.</w:t>
      </w:r>
    </w:p>
    <w:p w14:paraId="1062AF2D" w14:textId="77777777" w:rsidR="00F147EB" w:rsidRDefault="00F147EB">
      <w:pPr>
        <w:pStyle w:val="Textoindependiente"/>
        <w:spacing w:before="10"/>
      </w:pPr>
    </w:p>
    <w:p w14:paraId="34E6FB9C" w14:textId="77777777" w:rsidR="00F147EB" w:rsidRDefault="00000000">
      <w:pPr>
        <w:pStyle w:val="Prrafodelista"/>
        <w:numPr>
          <w:ilvl w:val="0"/>
          <w:numId w:val="47"/>
        </w:numPr>
        <w:tabs>
          <w:tab w:val="left" w:pos="400"/>
        </w:tabs>
        <w:spacing w:line="292" w:lineRule="auto"/>
        <w:ind w:left="142" w:firstLine="0"/>
        <w:jc w:val="both"/>
        <w:rPr>
          <w:sz w:val="20"/>
        </w:rPr>
      </w:pPr>
      <w:r>
        <w:rPr>
          <w:sz w:val="20"/>
        </w:rPr>
        <w:t>Convocatoria de licitación publicada en la Plataforma de Contratación del Sector Público, con</w:t>
      </w:r>
      <w:r>
        <w:rPr>
          <w:spacing w:val="80"/>
          <w:sz w:val="20"/>
        </w:rPr>
        <w:t xml:space="preserve"> </w:t>
      </w:r>
      <w:r>
        <w:rPr>
          <w:sz w:val="20"/>
        </w:rPr>
        <w:t>fecha 22 de octubre de 2024, remitida al Diario Oficial de la Unión Europea.</w:t>
      </w:r>
    </w:p>
    <w:p w14:paraId="1C4F543C" w14:textId="77777777" w:rsidR="00F147EB" w:rsidRDefault="00F147EB">
      <w:pPr>
        <w:pStyle w:val="Textoindependiente"/>
        <w:spacing w:before="10"/>
      </w:pPr>
    </w:p>
    <w:p w14:paraId="2A5F3CFE" w14:textId="77777777" w:rsidR="00F147EB" w:rsidRDefault="00000000">
      <w:pPr>
        <w:pStyle w:val="Prrafodelista"/>
        <w:numPr>
          <w:ilvl w:val="0"/>
          <w:numId w:val="47"/>
        </w:numPr>
        <w:tabs>
          <w:tab w:val="left" w:pos="337"/>
        </w:tabs>
        <w:spacing w:line="292" w:lineRule="auto"/>
        <w:ind w:left="142" w:firstLine="0"/>
        <w:jc w:val="both"/>
        <w:rPr>
          <w:sz w:val="20"/>
        </w:rPr>
      </w:pPr>
      <w:r>
        <w:rPr>
          <w:sz w:val="20"/>
        </w:rPr>
        <w:t>Acta de la Mesa de Contratación, de fecha 3 de diciembre de 2024, de apertura de los sobres correspondientes a las ofertas, de los licitadores presentados y admitidos al procedimiento:</w:t>
      </w:r>
    </w:p>
    <w:p w14:paraId="22B3A2C8" w14:textId="77777777" w:rsidR="00F147EB" w:rsidRDefault="00F147EB">
      <w:pPr>
        <w:pStyle w:val="Textoindependiente"/>
        <w:spacing w:before="9"/>
      </w:pPr>
    </w:p>
    <w:p w14:paraId="6078A992" w14:textId="79A8BEF5" w:rsidR="00F147EB" w:rsidRDefault="00000000">
      <w:pPr>
        <w:pStyle w:val="Textoindependiente"/>
        <w:spacing w:before="1"/>
        <w:ind w:left="142"/>
      </w:pPr>
      <w:r>
        <w:rPr>
          <w:spacing w:val="-2"/>
        </w:rPr>
        <w:t>Licitador</w:t>
      </w:r>
      <w:r w:rsidR="00A73528">
        <w:rPr>
          <w:spacing w:val="-2"/>
        </w:rPr>
        <w:t xml:space="preserve"> </w:t>
      </w:r>
      <w:r>
        <w:rPr>
          <w:spacing w:val="-2"/>
        </w:rPr>
        <w:t>OFERTA</w:t>
      </w:r>
    </w:p>
    <w:p w14:paraId="100E3ADB" w14:textId="77777777" w:rsidR="00F147EB" w:rsidRDefault="00F147EB">
      <w:pPr>
        <w:pStyle w:val="Textoindependiente"/>
        <w:spacing w:before="60"/>
      </w:pPr>
    </w:p>
    <w:p w14:paraId="0CF49DDB" w14:textId="0C2B5D26" w:rsidR="00F147EB" w:rsidRDefault="00000000">
      <w:pPr>
        <w:pStyle w:val="Textoindependiente"/>
        <w:spacing w:line="542" w:lineRule="auto"/>
        <w:ind w:left="142" w:right="406"/>
      </w:pPr>
      <w:r>
        <w:t>ASMOBEL,</w:t>
      </w:r>
      <w:r>
        <w:rPr>
          <w:spacing w:val="-2"/>
        </w:rPr>
        <w:t xml:space="preserve"> </w:t>
      </w:r>
      <w:r>
        <w:t>S.A.</w:t>
      </w:r>
      <w:r w:rsidR="00A73528">
        <w:t xml:space="preserve"> </w:t>
      </w:r>
      <w:r>
        <w:t>213.000,00</w:t>
      </w:r>
      <w:r w:rsidR="00A73528">
        <w:t xml:space="preserve"> </w:t>
      </w:r>
      <w:r>
        <w:t>€,</w:t>
      </w:r>
      <w:r>
        <w:rPr>
          <w:spacing w:val="-2"/>
        </w:rPr>
        <w:t xml:space="preserve"> </w:t>
      </w:r>
      <w:r>
        <w:t>lo</w:t>
      </w:r>
      <w:r>
        <w:rPr>
          <w:spacing w:val="-2"/>
        </w:rPr>
        <w:t xml:space="preserve"> </w:t>
      </w:r>
      <w:r>
        <w:t>que</w:t>
      </w:r>
      <w:r>
        <w:rPr>
          <w:spacing w:val="-2"/>
        </w:rPr>
        <w:t xml:space="preserve"> </w:t>
      </w:r>
      <w:r>
        <w:t>supone</w:t>
      </w:r>
      <w:r>
        <w:rPr>
          <w:spacing w:val="-2"/>
        </w:rPr>
        <w:t xml:space="preserve"> </w:t>
      </w:r>
      <w:r>
        <w:t>un</w:t>
      </w:r>
      <w:r>
        <w:rPr>
          <w:spacing w:val="-2"/>
        </w:rPr>
        <w:t xml:space="preserve"> </w:t>
      </w:r>
      <w:r>
        <w:t>6,65%</w:t>
      </w:r>
      <w:r>
        <w:rPr>
          <w:spacing w:val="-2"/>
        </w:rPr>
        <w:t xml:space="preserve"> </w:t>
      </w:r>
      <w:r>
        <w:t>de</w:t>
      </w:r>
      <w:r>
        <w:rPr>
          <w:spacing w:val="-2"/>
        </w:rPr>
        <w:t xml:space="preserve"> </w:t>
      </w:r>
      <w:r>
        <w:t>baja</w:t>
      </w:r>
      <w:r>
        <w:rPr>
          <w:spacing w:val="-2"/>
        </w:rPr>
        <w:t xml:space="preserve"> </w:t>
      </w:r>
      <w:r>
        <w:t>sobre</w:t>
      </w:r>
      <w:r>
        <w:rPr>
          <w:spacing w:val="-2"/>
        </w:rPr>
        <w:t xml:space="preserve"> </w:t>
      </w:r>
      <w:r>
        <w:t>el</w:t>
      </w:r>
      <w:r>
        <w:rPr>
          <w:spacing w:val="-2"/>
        </w:rPr>
        <w:t xml:space="preserve"> </w:t>
      </w:r>
      <w:r>
        <w:t>precio</w:t>
      </w:r>
      <w:r>
        <w:rPr>
          <w:spacing w:val="-2"/>
        </w:rPr>
        <w:t xml:space="preserve"> </w:t>
      </w:r>
      <w:r>
        <w:t>base</w:t>
      </w:r>
      <w:r>
        <w:rPr>
          <w:spacing w:val="-2"/>
        </w:rPr>
        <w:t xml:space="preserve"> </w:t>
      </w:r>
      <w:r>
        <w:t>de</w:t>
      </w:r>
      <w:r>
        <w:rPr>
          <w:spacing w:val="-2"/>
        </w:rPr>
        <w:t xml:space="preserve"> </w:t>
      </w:r>
      <w:r>
        <w:t>licitación. Se compromete a reducir el plazo de entrega en dos semanas.</w:t>
      </w:r>
    </w:p>
    <w:p w14:paraId="1F589A2D" w14:textId="76A12549" w:rsidR="00F147EB" w:rsidRDefault="00000000">
      <w:pPr>
        <w:pStyle w:val="Textoindependiente"/>
        <w:spacing w:before="2" w:line="542" w:lineRule="auto"/>
        <w:ind w:left="142" w:right="195"/>
      </w:pPr>
      <w:proofErr w:type="gramStart"/>
      <w:r>
        <w:t>TOTAL</w:t>
      </w:r>
      <w:proofErr w:type="gramEnd"/>
      <w:r>
        <w:rPr>
          <w:spacing w:val="-2"/>
        </w:rPr>
        <w:t xml:space="preserve"> </w:t>
      </w:r>
      <w:r>
        <w:t>EKIP,</w:t>
      </w:r>
      <w:r>
        <w:rPr>
          <w:spacing w:val="-2"/>
        </w:rPr>
        <w:t xml:space="preserve"> </w:t>
      </w:r>
      <w:r>
        <w:t>S.L.173.503,82</w:t>
      </w:r>
      <w:r w:rsidR="00A73528">
        <w:t xml:space="preserve"> </w:t>
      </w:r>
      <w:r>
        <w:t>€,</w:t>
      </w:r>
      <w:r>
        <w:rPr>
          <w:spacing w:val="-2"/>
        </w:rPr>
        <w:t xml:space="preserve"> </w:t>
      </w:r>
      <w:r>
        <w:t>lo</w:t>
      </w:r>
      <w:r>
        <w:rPr>
          <w:spacing w:val="-2"/>
        </w:rPr>
        <w:t xml:space="preserve"> </w:t>
      </w:r>
      <w:r>
        <w:t>que</w:t>
      </w:r>
      <w:r>
        <w:rPr>
          <w:spacing w:val="-2"/>
        </w:rPr>
        <w:t xml:space="preserve"> </w:t>
      </w:r>
      <w:r>
        <w:t>supone</w:t>
      </w:r>
      <w:r>
        <w:rPr>
          <w:spacing w:val="-2"/>
        </w:rPr>
        <w:t xml:space="preserve"> </w:t>
      </w:r>
      <w:r>
        <w:t>un</w:t>
      </w:r>
      <w:r>
        <w:rPr>
          <w:spacing w:val="-2"/>
        </w:rPr>
        <w:t xml:space="preserve"> </w:t>
      </w:r>
      <w:r>
        <w:t>23,96%</w:t>
      </w:r>
      <w:r>
        <w:rPr>
          <w:spacing w:val="-2"/>
        </w:rPr>
        <w:t xml:space="preserve"> </w:t>
      </w:r>
      <w:r>
        <w:t>de</w:t>
      </w:r>
      <w:r>
        <w:rPr>
          <w:spacing w:val="-2"/>
        </w:rPr>
        <w:t xml:space="preserve"> </w:t>
      </w:r>
      <w:r>
        <w:t>baja</w:t>
      </w:r>
      <w:r>
        <w:rPr>
          <w:spacing w:val="-2"/>
        </w:rPr>
        <w:t xml:space="preserve"> </w:t>
      </w:r>
      <w:r>
        <w:t>sobre</w:t>
      </w:r>
      <w:r>
        <w:rPr>
          <w:spacing w:val="-2"/>
        </w:rPr>
        <w:t xml:space="preserve"> </w:t>
      </w:r>
      <w:r>
        <w:t>el</w:t>
      </w:r>
      <w:r>
        <w:rPr>
          <w:spacing w:val="-2"/>
        </w:rPr>
        <w:t xml:space="preserve"> </w:t>
      </w:r>
      <w:r>
        <w:t>precio</w:t>
      </w:r>
      <w:r>
        <w:rPr>
          <w:spacing w:val="-2"/>
        </w:rPr>
        <w:t xml:space="preserve"> </w:t>
      </w:r>
      <w:r>
        <w:t>base</w:t>
      </w:r>
      <w:r>
        <w:rPr>
          <w:spacing w:val="-2"/>
        </w:rPr>
        <w:t xml:space="preserve"> </w:t>
      </w:r>
      <w:r>
        <w:t>de</w:t>
      </w:r>
      <w:r>
        <w:rPr>
          <w:spacing w:val="-2"/>
        </w:rPr>
        <w:t xml:space="preserve"> </w:t>
      </w:r>
      <w:r>
        <w:t>licitación. Se compromete a reducir el plazo de entrega en dos semanas.</w:t>
      </w:r>
    </w:p>
    <w:p w14:paraId="251F6BFE" w14:textId="1F206159" w:rsidR="00F147EB" w:rsidRDefault="00000000">
      <w:pPr>
        <w:pStyle w:val="Textoindependiente"/>
        <w:spacing w:before="1" w:line="292" w:lineRule="auto"/>
        <w:ind w:left="142"/>
      </w:pPr>
      <w:r>
        <w:t>VIDA</w:t>
      </w:r>
      <w:r>
        <w:rPr>
          <w:spacing w:val="28"/>
        </w:rPr>
        <w:t xml:space="preserve"> </w:t>
      </w:r>
      <w:r>
        <w:t>GERIÁTRICA,</w:t>
      </w:r>
      <w:r>
        <w:rPr>
          <w:spacing w:val="28"/>
        </w:rPr>
        <w:t xml:space="preserve"> </w:t>
      </w:r>
      <w:r>
        <w:t>S.L.164.469,60</w:t>
      </w:r>
      <w:r w:rsidR="00A73528">
        <w:t xml:space="preserve"> </w:t>
      </w:r>
      <w:r>
        <w:t>€,</w:t>
      </w:r>
      <w:r>
        <w:rPr>
          <w:spacing w:val="28"/>
        </w:rPr>
        <w:t xml:space="preserve"> </w:t>
      </w:r>
      <w:r>
        <w:t>lo</w:t>
      </w:r>
      <w:r>
        <w:rPr>
          <w:spacing w:val="28"/>
        </w:rPr>
        <w:t xml:space="preserve"> </w:t>
      </w:r>
      <w:r>
        <w:t>que</w:t>
      </w:r>
      <w:r>
        <w:rPr>
          <w:spacing w:val="28"/>
        </w:rPr>
        <w:t xml:space="preserve"> </w:t>
      </w:r>
      <w:r>
        <w:t>supone</w:t>
      </w:r>
      <w:r>
        <w:rPr>
          <w:spacing w:val="28"/>
        </w:rPr>
        <w:t xml:space="preserve"> </w:t>
      </w:r>
      <w:r>
        <w:t>un</w:t>
      </w:r>
      <w:r>
        <w:rPr>
          <w:spacing w:val="28"/>
        </w:rPr>
        <w:t xml:space="preserve"> </w:t>
      </w:r>
      <w:r>
        <w:t>27,92%</w:t>
      </w:r>
      <w:r>
        <w:rPr>
          <w:spacing w:val="28"/>
        </w:rPr>
        <w:t xml:space="preserve"> </w:t>
      </w:r>
      <w:r>
        <w:t>de</w:t>
      </w:r>
      <w:r>
        <w:rPr>
          <w:spacing w:val="28"/>
        </w:rPr>
        <w:t xml:space="preserve"> </w:t>
      </w:r>
      <w:r>
        <w:t>baja</w:t>
      </w:r>
      <w:r>
        <w:rPr>
          <w:spacing w:val="28"/>
        </w:rPr>
        <w:t xml:space="preserve"> </w:t>
      </w:r>
      <w:r>
        <w:t>sobre</w:t>
      </w:r>
      <w:r>
        <w:rPr>
          <w:spacing w:val="28"/>
        </w:rPr>
        <w:t xml:space="preserve"> </w:t>
      </w:r>
      <w:r>
        <w:t>el</w:t>
      </w:r>
      <w:r>
        <w:rPr>
          <w:spacing w:val="28"/>
        </w:rPr>
        <w:t xml:space="preserve"> </w:t>
      </w:r>
      <w:r>
        <w:t>precio</w:t>
      </w:r>
      <w:r>
        <w:rPr>
          <w:spacing w:val="28"/>
        </w:rPr>
        <w:t xml:space="preserve"> </w:t>
      </w:r>
      <w:r>
        <w:t>base</w:t>
      </w:r>
      <w:r>
        <w:rPr>
          <w:spacing w:val="28"/>
        </w:rPr>
        <w:t xml:space="preserve"> </w:t>
      </w:r>
      <w:r>
        <w:t xml:space="preserve">de </w:t>
      </w:r>
      <w:r>
        <w:rPr>
          <w:spacing w:val="-2"/>
        </w:rPr>
        <w:t>licitación.</w:t>
      </w:r>
    </w:p>
    <w:p w14:paraId="417EB93A" w14:textId="77777777" w:rsidR="00F147EB" w:rsidRDefault="00F147EB">
      <w:pPr>
        <w:pStyle w:val="Textoindependiente"/>
        <w:spacing w:before="10"/>
      </w:pPr>
    </w:p>
    <w:p w14:paraId="3594CAA0" w14:textId="77777777" w:rsidR="00F147EB" w:rsidRDefault="00000000">
      <w:pPr>
        <w:pStyle w:val="Textoindependiente"/>
        <w:ind w:left="142"/>
      </w:pPr>
      <w:r>
        <w:t>Se</w:t>
      </w:r>
      <w:r>
        <w:rPr>
          <w:spacing w:val="-5"/>
        </w:rPr>
        <w:t xml:space="preserve"> </w:t>
      </w:r>
      <w:r>
        <w:t>compromete</w:t>
      </w:r>
      <w:r>
        <w:rPr>
          <w:spacing w:val="-2"/>
        </w:rPr>
        <w:t xml:space="preserve"> </w:t>
      </w:r>
      <w:r>
        <w:t>a</w:t>
      </w:r>
      <w:r>
        <w:rPr>
          <w:spacing w:val="-2"/>
        </w:rPr>
        <w:t xml:space="preserve"> </w:t>
      </w:r>
      <w:r>
        <w:t>reducir</w:t>
      </w:r>
      <w:r>
        <w:rPr>
          <w:spacing w:val="-3"/>
        </w:rPr>
        <w:t xml:space="preserve"> </w:t>
      </w:r>
      <w:r>
        <w:t>el</w:t>
      </w:r>
      <w:r>
        <w:rPr>
          <w:spacing w:val="-2"/>
        </w:rPr>
        <w:t xml:space="preserve"> </w:t>
      </w:r>
      <w:r>
        <w:t>plazo</w:t>
      </w:r>
      <w:r>
        <w:rPr>
          <w:spacing w:val="-2"/>
        </w:rPr>
        <w:t xml:space="preserve"> </w:t>
      </w:r>
      <w:r>
        <w:t>de</w:t>
      </w:r>
      <w:r>
        <w:rPr>
          <w:spacing w:val="-3"/>
        </w:rPr>
        <w:t xml:space="preserve"> </w:t>
      </w:r>
      <w:r>
        <w:t>entrega</w:t>
      </w:r>
      <w:r>
        <w:rPr>
          <w:spacing w:val="-2"/>
        </w:rPr>
        <w:t xml:space="preserve"> </w:t>
      </w:r>
      <w:r>
        <w:t>en</w:t>
      </w:r>
      <w:r>
        <w:rPr>
          <w:spacing w:val="-2"/>
        </w:rPr>
        <w:t xml:space="preserve"> </w:t>
      </w:r>
      <w:r>
        <w:t>dos</w:t>
      </w:r>
      <w:r>
        <w:rPr>
          <w:spacing w:val="-2"/>
        </w:rPr>
        <w:t xml:space="preserve"> semanas.</w:t>
      </w:r>
    </w:p>
    <w:p w14:paraId="282E2CD3" w14:textId="77777777" w:rsidR="00F147EB" w:rsidRDefault="00F147EB">
      <w:pPr>
        <w:pStyle w:val="Textoindependiente"/>
        <w:spacing w:before="60"/>
      </w:pPr>
    </w:p>
    <w:p w14:paraId="0E7A662F" w14:textId="77777777" w:rsidR="00F147EB" w:rsidRDefault="00000000">
      <w:pPr>
        <w:pStyle w:val="Prrafodelista"/>
        <w:numPr>
          <w:ilvl w:val="0"/>
          <w:numId w:val="47"/>
        </w:numPr>
        <w:tabs>
          <w:tab w:val="left" w:pos="375"/>
        </w:tabs>
        <w:spacing w:before="1" w:line="292" w:lineRule="auto"/>
        <w:ind w:left="142" w:firstLine="0"/>
        <w:rPr>
          <w:sz w:val="20"/>
        </w:rPr>
      </w:pPr>
      <w:r>
        <w:rPr>
          <w:sz w:val="20"/>
        </w:rPr>
        <w:t>Acta de la Mesa de Contratación celebrada con fecha 11 de diciembre de 2024, de valoración de las ofertas, con el siguiente resultado:</w:t>
      </w:r>
    </w:p>
    <w:p w14:paraId="08AED026" w14:textId="77777777" w:rsidR="00F147EB" w:rsidRDefault="00F147EB">
      <w:pPr>
        <w:pStyle w:val="Textoindependiente"/>
        <w:spacing w:before="9"/>
      </w:pPr>
    </w:p>
    <w:p w14:paraId="357408B0" w14:textId="77777777" w:rsidR="00F147EB" w:rsidRDefault="00000000">
      <w:pPr>
        <w:pStyle w:val="Textoindependiente"/>
        <w:spacing w:line="542" w:lineRule="auto"/>
        <w:ind w:left="142" w:right="4062"/>
      </w:pPr>
      <w:r>
        <w:t>LICITADORP.</w:t>
      </w:r>
      <w:r>
        <w:rPr>
          <w:spacing w:val="-7"/>
        </w:rPr>
        <w:t xml:space="preserve"> </w:t>
      </w:r>
      <w:proofErr w:type="spellStart"/>
      <w:r>
        <w:t>ofertaP</w:t>
      </w:r>
      <w:proofErr w:type="spellEnd"/>
      <w:r>
        <w:t>.</w:t>
      </w:r>
      <w:r>
        <w:rPr>
          <w:spacing w:val="-7"/>
        </w:rPr>
        <w:t xml:space="preserve"> </w:t>
      </w:r>
      <w:r>
        <w:t>reducción</w:t>
      </w:r>
      <w:r>
        <w:rPr>
          <w:spacing w:val="-7"/>
        </w:rPr>
        <w:t xml:space="preserve"> </w:t>
      </w:r>
      <w:r>
        <w:t>plazo</w:t>
      </w:r>
      <w:r>
        <w:rPr>
          <w:spacing w:val="-7"/>
        </w:rPr>
        <w:t xml:space="preserve"> </w:t>
      </w:r>
      <w:proofErr w:type="spellStart"/>
      <w:r>
        <w:t>entregaTOTAL</w:t>
      </w:r>
      <w:proofErr w:type="spellEnd"/>
      <w:r>
        <w:t xml:space="preserve"> ASMOBEL S.A.21,4410,0031,44</w:t>
      </w:r>
    </w:p>
    <w:p w14:paraId="3F7E1B55" w14:textId="77777777" w:rsidR="00F147EB" w:rsidRDefault="00000000">
      <w:pPr>
        <w:pStyle w:val="Textoindependiente"/>
        <w:spacing w:before="2"/>
        <w:ind w:left="142"/>
      </w:pPr>
      <w:proofErr w:type="gramStart"/>
      <w:r>
        <w:t>TOTAL</w:t>
      </w:r>
      <w:proofErr w:type="gramEnd"/>
      <w:r>
        <w:rPr>
          <w:spacing w:val="-2"/>
        </w:rPr>
        <w:t xml:space="preserve"> </w:t>
      </w:r>
      <w:r>
        <w:t>EKIP</w:t>
      </w:r>
      <w:r>
        <w:rPr>
          <w:spacing w:val="-2"/>
        </w:rPr>
        <w:t xml:space="preserve"> S.L.77,2410,0087,24</w:t>
      </w:r>
    </w:p>
    <w:p w14:paraId="63EB6C16" w14:textId="77777777" w:rsidR="00F147EB" w:rsidRDefault="00F147EB">
      <w:pPr>
        <w:pStyle w:val="Textoindependiente"/>
        <w:spacing w:before="60"/>
      </w:pPr>
    </w:p>
    <w:p w14:paraId="599E6A86" w14:textId="77777777" w:rsidR="00F147EB" w:rsidRDefault="00000000">
      <w:pPr>
        <w:pStyle w:val="Textoindependiente"/>
        <w:ind w:left="142"/>
      </w:pPr>
      <w:r>
        <w:t xml:space="preserve">VIDA GERIATRICA </w:t>
      </w:r>
      <w:r>
        <w:rPr>
          <w:spacing w:val="-2"/>
        </w:rPr>
        <w:t>S.L.90,0010,00100,00</w:t>
      </w:r>
    </w:p>
    <w:p w14:paraId="2D696B0D" w14:textId="77777777" w:rsidR="00F147EB" w:rsidRDefault="00F147EB">
      <w:pPr>
        <w:pStyle w:val="Textoindependiente"/>
        <w:spacing w:before="61"/>
      </w:pPr>
    </w:p>
    <w:p w14:paraId="403C996E" w14:textId="77777777" w:rsidR="00F147EB" w:rsidRDefault="00000000">
      <w:pPr>
        <w:pStyle w:val="Textoindependiente"/>
        <w:spacing w:line="292" w:lineRule="auto"/>
        <w:ind w:left="142"/>
      </w:pPr>
      <w:r>
        <w:t>A</w:t>
      </w:r>
      <w:r>
        <w:rPr>
          <w:spacing w:val="40"/>
        </w:rPr>
        <w:t xml:space="preserve"> </w:t>
      </w:r>
      <w:r>
        <w:t>la</w:t>
      </w:r>
      <w:r>
        <w:rPr>
          <w:spacing w:val="40"/>
        </w:rPr>
        <w:t xml:space="preserve"> </w:t>
      </w:r>
      <w:r>
        <w:t>vista</w:t>
      </w:r>
      <w:r>
        <w:rPr>
          <w:spacing w:val="40"/>
        </w:rPr>
        <w:t xml:space="preserve"> </w:t>
      </w:r>
      <w:r>
        <w:t>de</w:t>
      </w:r>
      <w:r>
        <w:rPr>
          <w:spacing w:val="40"/>
        </w:rPr>
        <w:t xml:space="preserve"> </w:t>
      </w:r>
      <w:r>
        <w:t>las</w:t>
      </w:r>
      <w:r>
        <w:rPr>
          <w:spacing w:val="40"/>
        </w:rPr>
        <w:t xml:space="preserve"> </w:t>
      </w:r>
      <w:r>
        <w:t>ofertas</w:t>
      </w:r>
      <w:r>
        <w:rPr>
          <w:spacing w:val="40"/>
        </w:rPr>
        <w:t xml:space="preserve"> </w:t>
      </w:r>
      <w:r>
        <w:t>presentadas,</w:t>
      </w:r>
      <w:r>
        <w:rPr>
          <w:spacing w:val="40"/>
        </w:rPr>
        <w:t xml:space="preserve"> </w:t>
      </w:r>
      <w:r>
        <w:t>así</w:t>
      </w:r>
      <w:r>
        <w:rPr>
          <w:spacing w:val="40"/>
        </w:rPr>
        <w:t xml:space="preserve"> </w:t>
      </w:r>
      <w:r>
        <w:t>como</w:t>
      </w:r>
      <w:r>
        <w:rPr>
          <w:spacing w:val="40"/>
        </w:rPr>
        <w:t xml:space="preserve"> </w:t>
      </w:r>
      <w:r>
        <w:t>de</w:t>
      </w:r>
      <w:r>
        <w:rPr>
          <w:spacing w:val="40"/>
        </w:rPr>
        <w:t xml:space="preserve"> </w:t>
      </w:r>
      <w:r>
        <w:t>las</w:t>
      </w:r>
      <w:r>
        <w:rPr>
          <w:spacing w:val="40"/>
        </w:rPr>
        <w:t xml:space="preserve"> </w:t>
      </w:r>
      <w:r>
        <w:t>puntuaciones</w:t>
      </w:r>
      <w:r>
        <w:rPr>
          <w:spacing w:val="40"/>
        </w:rPr>
        <w:t xml:space="preserve"> </w:t>
      </w:r>
      <w:r>
        <w:t>obtenidas,</w:t>
      </w:r>
      <w:r>
        <w:rPr>
          <w:spacing w:val="40"/>
        </w:rPr>
        <w:t xml:space="preserve"> </w:t>
      </w:r>
      <w:r>
        <w:t>se</w:t>
      </w:r>
      <w:r>
        <w:rPr>
          <w:spacing w:val="40"/>
        </w:rPr>
        <w:t xml:space="preserve"> </w:t>
      </w:r>
      <w:r>
        <w:t>procede</w:t>
      </w:r>
      <w:r>
        <w:rPr>
          <w:spacing w:val="40"/>
        </w:rPr>
        <w:t xml:space="preserve"> </w:t>
      </w:r>
      <w:r>
        <w:t>a</w:t>
      </w:r>
      <w:r>
        <w:rPr>
          <w:spacing w:val="40"/>
        </w:rPr>
        <w:t xml:space="preserve"> </w:t>
      </w:r>
      <w:r>
        <w:t>la clasificación de ofertas, por el siguiente orden:</w:t>
      </w:r>
    </w:p>
    <w:p w14:paraId="6FD6E447" w14:textId="77777777" w:rsidR="00F147EB" w:rsidRDefault="00F147EB">
      <w:pPr>
        <w:pStyle w:val="Textoindependiente"/>
        <w:spacing w:before="10"/>
      </w:pPr>
    </w:p>
    <w:p w14:paraId="22007766" w14:textId="384368AD" w:rsidR="00F147EB" w:rsidRDefault="00000000">
      <w:pPr>
        <w:pStyle w:val="Prrafodelista"/>
        <w:numPr>
          <w:ilvl w:val="0"/>
          <w:numId w:val="46"/>
        </w:numPr>
        <w:tabs>
          <w:tab w:val="left" w:pos="442"/>
        </w:tabs>
        <w:ind w:left="442" w:right="0" w:hanging="300"/>
        <w:rPr>
          <w:sz w:val="20"/>
        </w:rPr>
      </w:pPr>
      <w:r>
        <w:rPr>
          <w:sz w:val="20"/>
        </w:rPr>
        <w:t>IDA GERIÁTRICA, S.</w:t>
      </w:r>
      <w:r>
        <w:rPr>
          <w:spacing w:val="-5"/>
          <w:sz w:val="20"/>
        </w:rPr>
        <w:t>L.</w:t>
      </w:r>
    </w:p>
    <w:p w14:paraId="06F1446C" w14:textId="77777777" w:rsidR="00F147EB" w:rsidRDefault="00F147EB">
      <w:pPr>
        <w:pStyle w:val="Textoindependiente"/>
        <w:spacing w:before="60"/>
      </w:pPr>
    </w:p>
    <w:p w14:paraId="70DA97D5" w14:textId="0D138A6B" w:rsidR="00F147EB" w:rsidRDefault="00000000">
      <w:pPr>
        <w:pStyle w:val="Prrafodelista"/>
        <w:numPr>
          <w:ilvl w:val="0"/>
          <w:numId w:val="46"/>
        </w:numPr>
        <w:tabs>
          <w:tab w:val="left" w:pos="307"/>
        </w:tabs>
        <w:ind w:left="307" w:right="0" w:hanging="165"/>
        <w:rPr>
          <w:sz w:val="20"/>
        </w:rPr>
      </w:pPr>
      <w:proofErr w:type="gramStart"/>
      <w:r>
        <w:rPr>
          <w:sz w:val="20"/>
        </w:rPr>
        <w:t>TOTAL</w:t>
      </w:r>
      <w:proofErr w:type="gramEnd"/>
      <w:r>
        <w:rPr>
          <w:spacing w:val="-2"/>
          <w:sz w:val="20"/>
        </w:rPr>
        <w:t xml:space="preserve"> </w:t>
      </w:r>
      <w:r>
        <w:rPr>
          <w:sz w:val="20"/>
        </w:rPr>
        <w:t>EKIP,</w:t>
      </w:r>
      <w:r>
        <w:rPr>
          <w:spacing w:val="-1"/>
          <w:sz w:val="20"/>
        </w:rPr>
        <w:t xml:space="preserve"> </w:t>
      </w:r>
      <w:r>
        <w:rPr>
          <w:sz w:val="20"/>
        </w:rPr>
        <w:t>S.</w:t>
      </w:r>
      <w:r>
        <w:rPr>
          <w:spacing w:val="-5"/>
          <w:sz w:val="20"/>
        </w:rPr>
        <w:t>L.</w:t>
      </w:r>
    </w:p>
    <w:p w14:paraId="0CFFB3DA" w14:textId="77777777" w:rsidR="00F147EB" w:rsidRDefault="00F147EB">
      <w:pPr>
        <w:pStyle w:val="Textoindependiente"/>
        <w:spacing w:before="61"/>
      </w:pPr>
    </w:p>
    <w:p w14:paraId="48A37435" w14:textId="41B1EEFB" w:rsidR="00F147EB" w:rsidRDefault="00000000">
      <w:pPr>
        <w:pStyle w:val="Prrafodelista"/>
        <w:numPr>
          <w:ilvl w:val="0"/>
          <w:numId w:val="46"/>
        </w:numPr>
        <w:tabs>
          <w:tab w:val="left" w:pos="309"/>
        </w:tabs>
        <w:ind w:left="309" w:right="0" w:hanging="167"/>
        <w:rPr>
          <w:sz w:val="20"/>
        </w:rPr>
      </w:pPr>
      <w:r>
        <w:rPr>
          <w:sz w:val="20"/>
        </w:rPr>
        <w:t>ASMOBEL, S.</w:t>
      </w:r>
      <w:r>
        <w:rPr>
          <w:spacing w:val="-5"/>
          <w:sz w:val="20"/>
        </w:rPr>
        <w:t>A.</w:t>
      </w:r>
    </w:p>
    <w:p w14:paraId="41ADF011" w14:textId="77777777" w:rsidR="00F147EB" w:rsidRDefault="00F147EB">
      <w:pPr>
        <w:pStyle w:val="Textoindependiente"/>
        <w:spacing w:before="60"/>
      </w:pPr>
    </w:p>
    <w:p w14:paraId="48DF9BB6" w14:textId="5FE4A85A" w:rsidR="00F147EB" w:rsidRDefault="00000000">
      <w:pPr>
        <w:pStyle w:val="Textoindependiente"/>
        <w:spacing w:line="292" w:lineRule="auto"/>
        <w:ind w:left="142" w:right="195"/>
      </w:pPr>
      <w:r>
        <w:t>De conformidad con la clasificación de ofertas, la Mesa de Contratación acuerda, por unanimidad de sus miembros, seleccionar como mejor oferta la presentada por VIDA GERIÁTRICA, S.L.</w:t>
      </w:r>
    </w:p>
    <w:p w14:paraId="45655F4C" w14:textId="77777777" w:rsidR="00F147EB" w:rsidRDefault="00F147EB">
      <w:pPr>
        <w:pStyle w:val="Textoindependiente"/>
        <w:spacing w:before="10"/>
      </w:pPr>
    </w:p>
    <w:p w14:paraId="5D05B9B4" w14:textId="621B686C" w:rsidR="00F147EB" w:rsidRDefault="00000000">
      <w:pPr>
        <w:pStyle w:val="Prrafodelista"/>
        <w:numPr>
          <w:ilvl w:val="0"/>
          <w:numId w:val="47"/>
        </w:numPr>
        <w:tabs>
          <w:tab w:val="left" w:pos="398"/>
        </w:tabs>
        <w:spacing w:line="292" w:lineRule="auto"/>
        <w:ind w:left="142" w:firstLine="0"/>
        <w:jc w:val="both"/>
        <w:rPr>
          <w:sz w:val="20"/>
        </w:rPr>
      </w:pPr>
      <w:r>
        <w:rPr>
          <w:sz w:val="20"/>
        </w:rPr>
        <w:t>VIDA GERIÁTRICA, S.L.</w:t>
      </w:r>
      <w:r w:rsidR="00A73528">
        <w:rPr>
          <w:sz w:val="20"/>
        </w:rPr>
        <w:t>,</w:t>
      </w:r>
      <w:r>
        <w:rPr>
          <w:sz w:val="20"/>
        </w:rPr>
        <w:t xml:space="preserve"> se encuentra inscrita en el Registro Oficial de Licitadores y Empresas Clasificadas del Sector Público, con los siguientes datos: domicilio y denominación social, ausencia</w:t>
      </w:r>
      <w:r>
        <w:rPr>
          <w:spacing w:val="40"/>
          <w:sz w:val="20"/>
        </w:rPr>
        <w:t xml:space="preserve"> </w:t>
      </w:r>
      <w:r>
        <w:rPr>
          <w:sz w:val="20"/>
        </w:rPr>
        <w:t>de prohibiciones para contratar, órgano de administración y objeto social.</w:t>
      </w:r>
    </w:p>
    <w:p w14:paraId="3FB21917" w14:textId="77777777" w:rsidR="00F147EB" w:rsidRDefault="00F147EB">
      <w:pPr>
        <w:pStyle w:val="Prrafodelista"/>
        <w:spacing w:line="292" w:lineRule="auto"/>
        <w:rPr>
          <w:sz w:val="20"/>
        </w:rPr>
        <w:sectPr w:rsidR="00F147EB">
          <w:pgSz w:w="11910" w:h="16840"/>
          <w:pgMar w:top="1260" w:right="1275" w:bottom="1260" w:left="1275" w:header="225" w:footer="1060" w:gutter="0"/>
          <w:cols w:space="720"/>
        </w:sectPr>
      </w:pPr>
    </w:p>
    <w:p w14:paraId="2E795402" w14:textId="4A954453" w:rsidR="00F147EB" w:rsidRDefault="00000000">
      <w:pPr>
        <w:pStyle w:val="Prrafodelista"/>
        <w:numPr>
          <w:ilvl w:val="0"/>
          <w:numId w:val="47"/>
        </w:numPr>
        <w:tabs>
          <w:tab w:val="left" w:pos="383"/>
        </w:tabs>
        <w:spacing w:before="180" w:line="292" w:lineRule="auto"/>
        <w:ind w:left="142" w:firstLine="0"/>
        <w:jc w:val="both"/>
        <w:rPr>
          <w:sz w:val="20"/>
        </w:rPr>
      </w:pPr>
      <w:r>
        <w:rPr>
          <w:noProof/>
          <w:sz w:val="20"/>
        </w:rPr>
        <w:lastRenderedPageBreak/>
        <mc:AlternateContent>
          <mc:Choice Requires="wps">
            <w:drawing>
              <wp:anchor distT="0" distB="0" distL="0" distR="0" simplePos="0" relativeHeight="15750144" behindDoc="0" locked="0" layoutInCell="1" allowOverlap="1" wp14:anchorId="00BCB04C" wp14:editId="61C3F853">
                <wp:simplePos x="0" y="0"/>
                <wp:positionH relativeFrom="page">
                  <wp:posOffset>6807090</wp:posOffset>
                </wp:positionH>
                <wp:positionV relativeFrom="page">
                  <wp:posOffset>2818730</wp:posOffset>
                </wp:positionV>
                <wp:extent cx="419734" cy="3187065"/>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3C0F2DB"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31897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0BCB04C" id="Textbox 57" o:spid="_x0000_s1053" type="#_x0000_t202" style="position:absolute;left:0;text-align:left;margin-left:536pt;margin-top:221.95pt;width:33.05pt;height:250.95pt;z-index:1575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H59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YZNR9toTuSGJpHAstxu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xsfn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3C0F2DB"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31897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La Junta de Gobierno Local, en sesión celebrada el día 13 de diciembre de 2024, adoptó acuerdo aceptando la propuesta de la Mesa de Contratación y requiriendo a Vida Geriátrica</w:t>
      </w:r>
      <w:r w:rsidR="00A73528">
        <w:rPr>
          <w:sz w:val="20"/>
        </w:rPr>
        <w:t>,</w:t>
      </w:r>
      <w:r>
        <w:rPr>
          <w:sz w:val="20"/>
        </w:rPr>
        <w:t xml:space="preserve"> S.L.</w:t>
      </w:r>
      <w:r w:rsidR="00A73528">
        <w:rPr>
          <w:sz w:val="20"/>
        </w:rPr>
        <w:t>,</w:t>
      </w:r>
      <w:r>
        <w:rPr>
          <w:sz w:val="20"/>
        </w:rPr>
        <w:t xml:space="preserve"> la aportación de la documentación administrativa, así como la garantía definitiva.</w:t>
      </w:r>
    </w:p>
    <w:p w14:paraId="7F98A398" w14:textId="77777777" w:rsidR="00F147EB" w:rsidRDefault="00F147EB">
      <w:pPr>
        <w:pStyle w:val="Textoindependiente"/>
        <w:spacing w:before="10"/>
      </w:pPr>
    </w:p>
    <w:p w14:paraId="1DC8FA61" w14:textId="1444A842" w:rsidR="00F147EB" w:rsidRDefault="00000000">
      <w:pPr>
        <w:pStyle w:val="Prrafodelista"/>
        <w:numPr>
          <w:ilvl w:val="0"/>
          <w:numId w:val="47"/>
        </w:numPr>
        <w:tabs>
          <w:tab w:val="left" w:pos="379"/>
        </w:tabs>
        <w:spacing w:line="292" w:lineRule="auto"/>
        <w:ind w:left="142" w:firstLine="0"/>
        <w:jc w:val="both"/>
        <w:rPr>
          <w:sz w:val="20"/>
        </w:rPr>
      </w:pPr>
      <w:r>
        <w:rPr>
          <w:sz w:val="20"/>
        </w:rPr>
        <w:t>Consta presentada dicha documentación por Vida Geriátrica</w:t>
      </w:r>
      <w:r w:rsidR="00A73528">
        <w:rPr>
          <w:sz w:val="20"/>
        </w:rPr>
        <w:t>,</w:t>
      </w:r>
      <w:r>
        <w:rPr>
          <w:sz w:val="20"/>
        </w:rPr>
        <w:t xml:space="preserve"> S.L.</w:t>
      </w:r>
      <w:r w:rsidR="00A73528">
        <w:rPr>
          <w:sz w:val="20"/>
        </w:rPr>
        <w:t>,</w:t>
      </w:r>
      <w:r>
        <w:rPr>
          <w:sz w:val="20"/>
        </w:rPr>
        <w:t xml:space="preserve"> y emitido informe sobre la misma con fecha 16 de enero de 2025 por la </w:t>
      </w:r>
      <w:proofErr w:type="gramStart"/>
      <w:r>
        <w:rPr>
          <w:sz w:val="20"/>
        </w:rPr>
        <w:t>Jefa</w:t>
      </w:r>
      <w:proofErr w:type="gramEnd"/>
      <w:r>
        <w:rPr>
          <w:sz w:val="20"/>
        </w:rPr>
        <w:t xml:space="preserve"> de la Unidad de Contratación con el tenor literal siguiente:</w:t>
      </w:r>
    </w:p>
    <w:p w14:paraId="423A0DF7" w14:textId="77777777" w:rsidR="00F147EB" w:rsidRDefault="00F147EB">
      <w:pPr>
        <w:pStyle w:val="Textoindependiente"/>
        <w:spacing w:before="10"/>
      </w:pPr>
    </w:p>
    <w:p w14:paraId="48369572" w14:textId="77777777" w:rsidR="00F147EB" w:rsidRPr="00A73528" w:rsidRDefault="00000000">
      <w:pPr>
        <w:pStyle w:val="Textoindependiente"/>
        <w:ind w:left="142"/>
        <w:rPr>
          <w:i/>
          <w:iCs/>
        </w:rPr>
      </w:pPr>
      <w:r w:rsidRPr="00A73528">
        <w:rPr>
          <w:i/>
          <w:iCs/>
        </w:rPr>
        <w:t>“El</w:t>
      </w:r>
      <w:r w:rsidRPr="00A73528">
        <w:rPr>
          <w:i/>
          <w:iCs/>
          <w:spacing w:val="-3"/>
        </w:rPr>
        <w:t xml:space="preserve"> </w:t>
      </w:r>
      <w:r w:rsidRPr="00A73528">
        <w:rPr>
          <w:i/>
          <w:iCs/>
        </w:rPr>
        <w:t>licitador</w:t>
      </w:r>
      <w:r w:rsidRPr="00A73528">
        <w:rPr>
          <w:i/>
          <w:iCs/>
          <w:spacing w:val="-2"/>
        </w:rPr>
        <w:t xml:space="preserve"> </w:t>
      </w:r>
      <w:r w:rsidRPr="00A73528">
        <w:rPr>
          <w:i/>
          <w:iCs/>
        </w:rPr>
        <w:t>VIDA</w:t>
      </w:r>
      <w:r w:rsidRPr="00A73528">
        <w:rPr>
          <w:i/>
          <w:iCs/>
          <w:spacing w:val="-2"/>
        </w:rPr>
        <w:t xml:space="preserve"> </w:t>
      </w:r>
      <w:r w:rsidRPr="00A73528">
        <w:rPr>
          <w:i/>
          <w:iCs/>
        </w:rPr>
        <w:t>GERIÁTRICA,</w:t>
      </w:r>
      <w:r w:rsidRPr="00A73528">
        <w:rPr>
          <w:i/>
          <w:iCs/>
          <w:spacing w:val="-3"/>
        </w:rPr>
        <w:t xml:space="preserve"> </w:t>
      </w:r>
      <w:r w:rsidRPr="00A73528">
        <w:rPr>
          <w:i/>
          <w:iCs/>
        </w:rPr>
        <w:t>S.L.,</w:t>
      </w:r>
      <w:r w:rsidRPr="00A73528">
        <w:rPr>
          <w:i/>
          <w:iCs/>
          <w:spacing w:val="-2"/>
        </w:rPr>
        <w:t xml:space="preserve"> </w:t>
      </w:r>
      <w:r w:rsidRPr="00A73528">
        <w:rPr>
          <w:i/>
          <w:iCs/>
        </w:rPr>
        <w:t>ha</w:t>
      </w:r>
      <w:r w:rsidRPr="00A73528">
        <w:rPr>
          <w:i/>
          <w:iCs/>
          <w:spacing w:val="-2"/>
        </w:rPr>
        <w:t xml:space="preserve"> </w:t>
      </w:r>
      <w:r w:rsidRPr="00A73528">
        <w:rPr>
          <w:i/>
          <w:iCs/>
        </w:rPr>
        <w:t>presentado</w:t>
      </w:r>
      <w:r w:rsidRPr="00A73528">
        <w:rPr>
          <w:i/>
          <w:iCs/>
          <w:spacing w:val="-3"/>
        </w:rPr>
        <w:t xml:space="preserve"> </w:t>
      </w:r>
      <w:r w:rsidRPr="00A73528">
        <w:rPr>
          <w:i/>
          <w:iCs/>
        </w:rPr>
        <w:t>la</w:t>
      </w:r>
      <w:r w:rsidRPr="00A73528">
        <w:rPr>
          <w:i/>
          <w:iCs/>
          <w:spacing w:val="-2"/>
        </w:rPr>
        <w:t xml:space="preserve"> </w:t>
      </w:r>
      <w:r w:rsidRPr="00A73528">
        <w:rPr>
          <w:i/>
          <w:iCs/>
        </w:rPr>
        <w:t>siguiente</w:t>
      </w:r>
      <w:r w:rsidRPr="00A73528">
        <w:rPr>
          <w:i/>
          <w:iCs/>
          <w:spacing w:val="-2"/>
        </w:rPr>
        <w:t xml:space="preserve"> documentación:</w:t>
      </w:r>
    </w:p>
    <w:p w14:paraId="711012A6" w14:textId="77777777" w:rsidR="00F147EB" w:rsidRPr="00A73528" w:rsidRDefault="00F147EB">
      <w:pPr>
        <w:pStyle w:val="Textoindependiente"/>
        <w:spacing w:before="60"/>
        <w:rPr>
          <w:i/>
          <w:iCs/>
        </w:rPr>
      </w:pPr>
    </w:p>
    <w:p w14:paraId="10A85B26" w14:textId="77777777" w:rsidR="00F147EB" w:rsidRPr="00A73528" w:rsidRDefault="00000000">
      <w:pPr>
        <w:pStyle w:val="Prrafodelista"/>
        <w:numPr>
          <w:ilvl w:val="0"/>
          <w:numId w:val="45"/>
        </w:numPr>
        <w:tabs>
          <w:tab w:val="left" w:pos="375"/>
        </w:tabs>
        <w:ind w:left="375" w:right="0" w:hanging="233"/>
        <w:rPr>
          <w:i/>
          <w:iCs/>
          <w:sz w:val="20"/>
        </w:rPr>
      </w:pPr>
      <w:r w:rsidRPr="00A73528">
        <w:rPr>
          <w:i/>
          <w:iCs/>
          <w:sz w:val="20"/>
        </w:rPr>
        <w:t>Poder</w:t>
      </w:r>
      <w:r w:rsidRPr="00A73528">
        <w:rPr>
          <w:i/>
          <w:iCs/>
          <w:spacing w:val="-3"/>
          <w:sz w:val="20"/>
        </w:rPr>
        <w:t xml:space="preserve"> </w:t>
      </w:r>
      <w:r w:rsidRPr="00A73528">
        <w:rPr>
          <w:i/>
          <w:iCs/>
          <w:sz w:val="20"/>
        </w:rPr>
        <w:t>del</w:t>
      </w:r>
      <w:r w:rsidRPr="00A73528">
        <w:rPr>
          <w:i/>
          <w:iCs/>
          <w:spacing w:val="-2"/>
          <w:sz w:val="20"/>
        </w:rPr>
        <w:t xml:space="preserve"> </w:t>
      </w:r>
      <w:r w:rsidRPr="00A73528">
        <w:rPr>
          <w:i/>
          <w:iCs/>
          <w:sz w:val="20"/>
        </w:rPr>
        <w:t>firmante</w:t>
      </w:r>
      <w:r w:rsidRPr="00A73528">
        <w:rPr>
          <w:i/>
          <w:iCs/>
          <w:spacing w:val="-2"/>
          <w:sz w:val="20"/>
        </w:rPr>
        <w:t xml:space="preserve"> </w:t>
      </w:r>
      <w:r w:rsidRPr="00A73528">
        <w:rPr>
          <w:i/>
          <w:iCs/>
          <w:sz w:val="20"/>
        </w:rPr>
        <w:t>de</w:t>
      </w:r>
      <w:r w:rsidRPr="00A73528">
        <w:rPr>
          <w:i/>
          <w:iCs/>
          <w:spacing w:val="-2"/>
          <w:sz w:val="20"/>
        </w:rPr>
        <w:t xml:space="preserve"> </w:t>
      </w:r>
      <w:r w:rsidRPr="00A73528">
        <w:rPr>
          <w:i/>
          <w:iCs/>
          <w:sz w:val="20"/>
        </w:rPr>
        <w:t>la</w:t>
      </w:r>
      <w:r w:rsidRPr="00A73528">
        <w:rPr>
          <w:i/>
          <w:iCs/>
          <w:spacing w:val="-2"/>
          <w:sz w:val="20"/>
        </w:rPr>
        <w:t xml:space="preserve"> proposición.</w:t>
      </w:r>
    </w:p>
    <w:p w14:paraId="25BD8990" w14:textId="77777777" w:rsidR="00F147EB" w:rsidRPr="00A73528" w:rsidRDefault="00F147EB">
      <w:pPr>
        <w:pStyle w:val="Textoindependiente"/>
        <w:spacing w:before="61"/>
        <w:rPr>
          <w:i/>
          <w:iCs/>
        </w:rPr>
      </w:pPr>
    </w:p>
    <w:p w14:paraId="73531B19" w14:textId="77777777" w:rsidR="00F147EB" w:rsidRPr="00A73528" w:rsidRDefault="00000000">
      <w:pPr>
        <w:pStyle w:val="Prrafodelista"/>
        <w:numPr>
          <w:ilvl w:val="0"/>
          <w:numId w:val="45"/>
        </w:numPr>
        <w:tabs>
          <w:tab w:val="left" w:pos="375"/>
        </w:tabs>
        <w:ind w:left="375" w:right="0" w:hanging="233"/>
        <w:rPr>
          <w:i/>
          <w:iCs/>
          <w:sz w:val="20"/>
        </w:rPr>
      </w:pPr>
      <w:r w:rsidRPr="00A73528">
        <w:rPr>
          <w:i/>
          <w:iCs/>
          <w:sz w:val="20"/>
        </w:rPr>
        <w:t>Compromiso</w:t>
      </w:r>
      <w:r w:rsidRPr="00A73528">
        <w:rPr>
          <w:i/>
          <w:iCs/>
          <w:spacing w:val="-3"/>
          <w:sz w:val="20"/>
        </w:rPr>
        <w:t xml:space="preserve"> </w:t>
      </w:r>
      <w:r w:rsidRPr="00A73528">
        <w:rPr>
          <w:i/>
          <w:iCs/>
          <w:sz w:val="20"/>
        </w:rPr>
        <w:t>de</w:t>
      </w:r>
      <w:r w:rsidRPr="00A73528">
        <w:rPr>
          <w:i/>
          <w:iCs/>
          <w:spacing w:val="-2"/>
          <w:sz w:val="20"/>
        </w:rPr>
        <w:t xml:space="preserve"> </w:t>
      </w:r>
      <w:r w:rsidRPr="00A73528">
        <w:rPr>
          <w:i/>
          <w:iCs/>
          <w:sz w:val="20"/>
        </w:rPr>
        <w:t>adscripción</w:t>
      </w:r>
      <w:r w:rsidRPr="00A73528">
        <w:rPr>
          <w:i/>
          <w:iCs/>
          <w:spacing w:val="-3"/>
          <w:sz w:val="20"/>
        </w:rPr>
        <w:t xml:space="preserve"> </w:t>
      </w:r>
      <w:r w:rsidRPr="00A73528">
        <w:rPr>
          <w:i/>
          <w:iCs/>
          <w:sz w:val="20"/>
        </w:rPr>
        <w:t>de</w:t>
      </w:r>
      <w:r w:rsidRPr="00A73528">
        <w:rPr>
          <w:i/>
          <w:iCs/>
          <w:spacing w:val="-2"/>
          <w:sz w:val="20"/>
        </w:rPr>
        <w:t xml:space="preserve"> </w:t>
      </w:r>
      <w:r w:rsidRPr="00A73528">
        <w:rPr>
          <w:i/>
          <w:iCs/>
          <w:sz w:val="20"/>
        </w:rPr>
        <w:t>medios</w:t>
      </w:r>
      <w:r w:rsidRPr="00A73528">
        <w:rPr>
          <w:i/>
          <w:iCs/>
          <w:spacing w:val="-3"/>
          <w:sz w:val="20"/>
        </w:rPr>
        <w:t xml:space="preserve"> </w:t>
      </w:r>
      <w:r w:rsidRPr="00A73528">
        <w:rPr>
          <w:i/>
          <w:iCs/>
          <w:sz w:val="20"/>
        </w:rPr>
        <w:t>humanos</w:t>
      </w:r>
      <w:r w:rsidRPr="00A73528">
        <w:rPr>
          <w:i/>
          <w:iCs/>
          <w:spacing w:val="-2"/>
          <w:sz w:val="20"/>
        </w:rPr>
        <w:t xml:space="preserve"> </w:t>
      </w:r>
      <w:r w:rsidRPr="00A73528">
        <w:rPr>
          <w:i/>
          <w:iCs/>
          <w:sz w:val="20"/>
        </w:rPr>
        <w:t>y</w:t>
      </w:r>
      <w:r w:rsidRPr="00A73528">
        <w:rPr>
          <w:i/>
          <w:iCs/>
          <w:spacing w:val="-3"/>
          <w:sz w:val="20"/>
        </w:rPr>
        <w:t xml:space="preserve"> </w:t>
      </w:r>
      <w:r w:rsidRPr="00A73528">
        <w:rPr>
          <w:i/>
          <w:iCs/>
          <w:sz w:val="20"/>
        </w:rPr>
        <w:t>materiales</w:t>
      </w:r>
      <w:r w:rsidRPr="00A73528">
        <w:rPr>
          <w:i/>
          <w:iCs/>
          <w:spacing w:val="-2"/>
          <w:sz w:val="20"/>
        </w:rPr>
        <w:t xml:space="preserve"> </w:t>
      </w:r>
      <w:r w:rsidRPr="00A73528">
        <w:rPr>
          <w:i/>
          <w:iCs/>
          <w:sz w:val="20"/>
        </w:rPr>
        <w:t>al</w:t>
      </w:r>
      <w:r w:rsidRPr="00A73528">
        <w:rPr>
          <w:i/>
          <w:iCs/>
          <w:spacing w:val="-2"/>
          <w:sz w:val="20"/>
        </w:rPr>
        <w:t xml:space="preserve"> contrato.</w:t>
      </w:r>
    </w:p>
    <w:p w14:paraId="56437A5A" w14:textId="77777777" w:rsidR="00F147EB" w:rsidRPr="00A73528" w:rsidRDefault="00F147EB">
      <w:pPr>
        <w:pStyle w:val="Textoindependiente"/>
        <w:spacing w:before="60"/>
        <w:rPr>
          <w:i/>
          <w:iCs/>
        </w:rPr>
      </w:pPr>
    </w:p>
    <w:p w14:paraId="75B9BAAA" w14:textId="77777777" w:rsidR="00F147EB" w:rsidRPr="00A73528" w:rsidRDefault="00000000">
      <w:pPr>
        <w:pStyle w:val="Prrafodelista"/>
        <w:numPr>
          <w:ilvl w:val="0"/>
          <w:numId w:val="45"/>
        </w:numPr>
        <w:tabs>
          <w:tab w:val="left" w:pos="364"/>
        </w:tabs>
        <w:ind w:left="364" w:right="0" w:hanging="222"/>
        <w:rPr>
          <w:i/>
          <w:iCs/>
          <w:sz w:val="20"/>
        </w:rPr>
      </w:pPr>
      <w:r w:rsidRPr="00A73528">
        <w:rPr>
          <w:i/>
          <w:iCs/>
          <w:sz w:val="20"/>
        </w:rPr>
        <w:t>Garantía</w:t>
      </w:r>
      <w:r w:rsidRPr="00A73528">
        <w:rPr>
          <w:i/>
          <w:iCs/>
          <w:spacing w:val="-8"/>
          <w:sz w:val="20"/>
        </w:rPr>
        <w:t xml:space="preserve"> </w:t>
      </w:r>
      <w:r w:rsidRPr="00A73528">
        <w:rPr>
          <w:i/>
          <w:iCs/>
          <w:sz w:val="20"/>
        </w:rPr>
        <w:t>definitiva</w:t>
      </w:r>
      <w:r w:rsidRPr="00A73528">
        <w:rPr>
          <w:i/>
          <w:iCs/>
          <w:spacing w:val="-5"/>
          <w:sz w:val="20"/>
        </w:rPr>
        <w:t xml:space="preserve"> </w:t>
      </w:r>
      <w:r w:rsidRPr="00A73528">
        <w:rPr>
          <w:i/>
          <w:iCs/>
          <w:sz w:val="20"/>
        </w:rPr>
        <w:t>mediante</w:t>
      </w:r>
      <w:r w:rsidRPr="00A73528">
        <w:rPr>
          <w:i/>
          <w:iCs/>
          <w:spacing w:val="-5"/>
          <w:sz w:val="20"/>
        </w:rPr>
        <w:t xml:space="preserve"> </w:t>
      </w:r>
      <w:r w:rsidRPr="00A73528">
        <w:rPr>
          <w:i/>
          <w:iCs/>
          <w:sz w:val="20"/>
        </w:rPr>
        <w:t>ingreso</w:t>
      </w:r>
      <w:r w:rsidRPr="00A73528">
        <w:rPr>
          <w:i/>
          <w:iCs/>
          <w:spacing w:val="-5"/>
          <w:sz w:val="20"/>
        </w:rPr>
        <w:t xml:space="preserve"> </w:t>
      </w:r>
      <w:r w:rsidRPr="00A73528">
        <w:rPr>
          <w:i/>
          <w:iCs/>
          <w:sz w:val="20"/>
        </w:rPr>
        <w:t>directo</w:t>
      </w:r>
      <w:r w:rsidRPr="00A73528">
        <w:rPr>
          <w:i/>
          <w:iCs/>
          <w:spacing w:val="-5"/>
          <w:sz w:val="20"/>
        </w:rPr>
        <w:t xml:space="preserve"> </w:t>
      </w:r>
      <w:r w:rsidRPr="00A73528">
        <w:rPr>
          <w:i/>
          <w:iCs/>
          <w:sz w:val="20"/>
        </w:rPr>
        <w:t>en</w:t>
      </w:r>
      <w:r w:rsidRPr="00A73528">
        <w:rPr>
          <w:i/>
          <w:iCs/>
          <w:spacing w:val="-5"/>
          <w:sz w:val="20"/>
        </w:rPr>
        <w:t xml:space="preserve"> </w:t>
      </w:r>
      <w:r w:rsidRPr="00A73528">
        <w:rPr>
          <w:i/>
          <w:iCs/>
          <w:sz w:val="20"/>
        </w:rPr>
        <w:t>la</w:t>
      </w:r>
      <w:r w:rsidRPr="00A73528">
        <w:rPr>
          <w:i/>
          <w:iCs/>
          <w:spacing w:val="-6"/>
          <w:sz w:val="20"/>
        </w:rPr>
        <w:t xml:space="preserve"> </w:t>
      </w:r>
      <w:r w:rsidRPr="00A73528">
        <w:rPr>
          <w:i/>
          <w:iCs/>
          <w:sz w:val="20"/>
        </w:rPr>
        <w:t>Tesorería</w:t>
      </w:r>
      <w:r w:rsidRPr="00A73528">
        <w:rPr>
          <w:i/>
          <w:iCs/>
          <w:spacing w:val="-5"/>
          <w:sz w:val="20"/>
        </w:rPr>
        <w:t xml:space="preserve"> </w:t>
      </w:r>
      <w:r w:rsidRPr="00A73528">
        <w:rPr>
          <w:i/>
          <w:iCs/>
          <w:sz w:val="20"/>
        </w:rPr>
        <w:t>Municipal</w:t>
      </w:r>
      <w:r w:rsidRPr="00A73528">
        <w:rPr>
          <w:i/>
          <w:iCs/>
          <w:spacing w:val="-5"/>
          <w:sz w:val="20"/>
        </w:rPr>
        <w:t xml:space="preserve"> </w:t>
      </w:r>
      <w:r w:rsidRPr="00A73528">
        <w:rPr>
          <w:i/>
          <w:iCs/>
          <w:sz w:val="20"/>
        </w:rPr>
        <w:t>por</w:t>
      </w:r>
      <w:r w:rsidRPr="00A73528">
        <w:rPr>
          <w:i/>
          <w:iCs/>
          <w:spacing w:val="-5"/>
          <w:sz w:val="20"/>
        </w:rPr>
        <w:t xml:space="preserve"> </w:t>
      </w:r>
      <w:r w:rsidRPr="00A73528">
        <w:rPr>
          <w:i/>
          <w:iCs/>
          <w:sz w:val="20"/>
        </w:rPr>
        <w:t>importe</w:t>
      </w:r>
      <w:r w:rsidRPr="00A73528">
        <w:rPr>
          <w:i/>
          <w:iCs/>
          <w:spacing w:val="-5"/>
          <w:sz w:val="20"/>
        </w:rPr>
        <w:t xml:space="preserve"> </w:t>
      </w:r>
      <w:r w:rsidRPr="00A73528">
        <w:rPr>
          <w:i/>
          <w:iCs/>
          <w:sz w:val="20"/>
        </w:rPr>
        <w:t>de</w:t>
      </w:r>
      <w:r w:rsidRPr="00A73528">
        <w:rPr>
          <w:i/>
          <w:iCs/>
          <w:spacing w:val="-5"/>
          <w:sz w:val="20"/>
        </w:rPr>
        <w:t xml:space="preserve"> </w:t>
      </w:r>
      <w:r w:rsidRPr="00A73528">
        <w:rPr>
          <w:i/>
          <w:iCs/>
          <w:sz w:val="20"/>
        </w:rPr>
        <w:t>8.223,48</w:t>
      </w:r>
      <w:r w:rsidRPr="00A73528">
        <w:rPr>
          <w:i/>
          <w:iCs/>
          <w:spacing w:val="-5"/>
          <w:sz w:val="20"/>
        </w:rPr>
        <w:t xml:space="preserve"> €.</w:t>
      </w:r>
    </w:p>
    <w:p w14:paraId="713B0224" w14:textId="77777777" w:rsidR="00F147EB" w:rsidRPr="00A73528" w:rsidRDefault="00F147EB">
      <w:pPr>
        <w:pStyle w:val="Textoindependiente"/>
        <w:spacing w:before="61"/>
        <w:rPr>
          <w:i/>
          <w:iCs/>
        </w:rPr>
      </w:pPr>
    </w:p>
    <w:p w14:paraId="7FCE1EFA" w14:textId="77777777" w:rsidR="00F147EB" w:rsidRPr="00A73528" w:rsidRDefault="00000000">
      <w:pPr>
        <w:pStyle w:val="Prrafodelista"/>
        <w:numPr>
          <w:ilvl w:val="0"/>
          <w:numId w:val="45"/>
        </w:numPr>
        <w:tabs>
          <w:tab w:val="left" w:pos="388"/>
        </w:tabs>
        <w:spacing w:line="292" w:lineRule="auto"/>
        <w:ind w:left="142" w:firstLine="0"/>
        <w:jc w:val="both"/>
        <w:rPr>
          <w:i/>
          <w:iCs/>
          <w:sz w:val="20"/>
        </w:rPr>
      </w:pPr>
      <w:r w:rsidRPr="00A73528">
        <w:rPr>
          <w:i/>
          <w:iCs/>
          <w:sz w:val="20"/>
        </w:rPr>
        <w:t xml:space="preserve">Certificado expedido por la Agencia Tributaria referida al censo de actividades económicas, en el que figura de alta en el </w:t>
      </w:r>
      <w:proofErr w:type="gramStart"/>
      <w:r w:rsidRPr="00A73528">
        <w:rPr>
          <w:i/>
          <w:iCs/>
          <w:sz w:val="20"/>
        </w:rPr>
        <w:t>IAE</w:t>
      </w:r>
      <w:proofErr w:type="gramEnd"/>
      <w:r w:rsidRPr="00A73528">
        <w:rPr>
          <w:i/>
          <w:iCs/>
          <w:sz w:val="20"/>
        </w:rPr>
        <w:t xml:space="preserve"> así como acreditación del pago del último recibo del mismo y declaración responsable de no haber causado baja en dicho impuesto.</w:t>
      </w:r>
    </w:p>
    <w:p w14:paraId="21875F6C" w14:textId="77777777" w:rsidR="00F147EB" w:rsidRPr="00A73528" w:rsidRDefault="00F147EB">
      <w:pPr>
        <w:pStyle w:val="Textoindependiente"/>
        <w:spacing w:before="10"/>
        <w:rPr>
          <w:i/>
          <w:iCs/>
        </w:rPr>
      </w:pPr>
    </w:p>
    <w:p w14:paraId="61647CC9" w14:textId="77777777" w:rsidR="00F147EB" w:rsidRPr="00A73528" w:rsidRDefault="00000000">
      <w:pPr>
        <w:pStyle w:val="Prrafodelista"/>
        <w:numPr>
          <w:ilvl w:val="0"/>
          <w:numId w:val="45"/>
        </w:numPr>
        <w:tabs>
          <w:tab w:val="left" w:pos="375"/>
        </w:tabs>
        <w:ind w:left="375" w:right="0" w:hanging="233"/>
        <w:rPr>
          <w:i/>
          <w:iCs/>
          <w:sz w:val="20"/>
        </w:rPr>
      </w:pPr>
      <w:r w:rsidRPr="00A73528">
        <w:rPr>
          <w:i/>
          <w:iCs/>
          <w:sz w:val="20"/>
        </w:rPr>
        <w:t>Certificado</w:t>
      </w:r>
      <w:r w:rsidRPr="00A73528">
        <w:rPr>
          <w:i/>
          <w:iCs/>
          <w:spacing w:val="-3"/>
          <w:sz w:val="20"/>
        </w:rPr>
        <w:t xml:space="preserve"> </w:t>
      </w:r>
      <w:r w:rsidRPr="00A73528">
        <w:rPr>
          <w:i/>
          <w:iCs/>
          <w:sz w:val="20"/>
        </w:rPr>
        <w:t>de</w:t>
      </w:r>
      <w:r w:rsidRPr="00A73528">
        <w:rPr>
          <w:i/>
          <w:iCs/>
          <w:spacing w:val="-2"/>
          <w:sz w:val="20"/>
        </w:rPr>
        <w:t xml:space="preserve"> </w:t>
      </w:r>
      <w:r w:rsidRPr="00A73528">
        <w:rPr>
          <w:i/>
          <w:iCs/>
          <w:sz w:val="20"/>
        </w:rPr>
        <w:t>estar</w:t>
      </w:r>
      <w:r w:rsidRPr="00A73528">
        <w:rPr>
          <w:i/>
          <w:iCs/>
          <w:spacing w:val="-3"/>
          <w:sz w:val="20"/>
        </w:rPr>
        <w:t xml:space="preserve"> </w:t>
      </w:r>
      <w:r w:rsidRPr="00A73528">
        <w:rPr>
          <w:i/>
          <w:iCs/>
          <w:sz w:val="20"/>
        </w:rPr>
        <w:t>al</w:t>
      </w:r>
      <w:r w:rsidRPr="00A73528">
        <w:rPr>
          <w:i/>
          <w:iCs/>
          <w:spacing w:val="-2"/>
          <w:sz w:val="20"/>
        </w:rPr>
        <w:t xml:space="preserve"> </w:t>
      </w:r>
      <w:r w:rsidRPr="00A73528">
        <w:rPr>
          <w:i/>
          <w:iCs/>
          <w:sz w:val="20"/>
        </w:rPr>
        <w:t>corriente</w:t>
      </w:r>
      <w:r w:rsidRPr="00A73528">
        <w:rPr>
          <w:i/>
          <w:iCs/>
          <w:spacing w:val="-3"/>
          <w:sz w:val="20"/>
        </w:rPr>
        <w:t xml:space="preserve"> </w:t>
      </w:r>
      <w:r w:rsidRPr="00A73528">
        <w:rPr>
          <w:i/>
          <w:iCs/>
          <w:sz w:val="20"/>
        </w:rPr>
        <w:t>de</w:t>
      </w:r>
      <w:r w:rsidRPr="00A73528">
        <w:rPr>
          <w:i/>
          <w:iCs/>
          <w:spacing w:val="-2"/>
          <w:sz w:val="20"/>
        </w:rPr>
        <w:t xml:space="preserve"> </w:t>
      </w:r>
      <w:r w:rsidRPr="00A73528">
        <w:rPr>
          <w:i/>
          <w:iCs/>
          <w:sz w:val="20"/>
        </w:rPr>
        <w:t>sus</w:t>
      </w:r>
      <w:r w:rsidRPr="00A73528">
        <w:rPr>
          <w:i/>
          <w:iCs/>
          <w:spacing w:val="-3"/>
          <w:sz w:val="20"/>
        </w:rPr>
        <w:t xml:space="preserve"> </w:t>
      </w:r>
      <w:r w:rsidRPr="00A73528">
        <w:rPr>
          <w:i/>
          <w:iCs/>
          <w:sz w:val="20"/>
        </w:rPr>
        <w:t>obligaciones</w:t>
      </w:r>
      <w:r w:rsidRPr="00A73528">
        <w:rPr>
          <w:i/>
          <w:iCs/>
          <w:spacing w:val="-2"/>
          <w:sz w:val="20"/>
        </w:rPr>
        <w:t xml:space="preserve"> </w:t>
      </w:r>
      <w:r w:rsidRPr="00A73528">
        <w:rPr>
          <w:i/>
          <w:iCs/>
          <w:sz w:val="20"/>
        </w:rPr>
        <w:t>tributarias</w:t>
      </w:r>
      <w:r w:rsidRPr="00A73528">
        <w:rPr>
          <w:i/>
          <w:iCs/>
          <w:spacing w:val="-3"/>
          <w:sz w:val="20"/>
        </w:rPr>
        <w:t xml:space="preserve"> </w:t>
      </w:r>
      <w:r w:rsidRPr="00A73528">
        <w:rPr>
          <w:i/>
          <w:iCs/>
          <w:sz w:val="20"/>
        </w:rPr>
        <w:t>y</w:t>
      </w:r>
      <w:r w:rsidRPr="00A73528">
        <w:rPr>
          <w:i/>
          <w:iCs/>
          <w:spacing w:val="-2"/>
          <w:sz w:val="20"/>
        </w:rPr>
        <w:t xml:space="preserve"> </w:t>
      </w:r>
      <w:r w:rsidRPr="00A73528">
        <w:rPr>
          <w:i/>
          <w:iCs/>
          <w:sz w:val="20"/>
        </w:rPr>
        <w:t>con</w:t>
      </w:r>
      <w:r w:rsidRPr="00A73528">
        <w:rPr>
          <w:i/>
          <w:iCs/>
          <w:spacing w:val="-3"/>
          <w:sz w:val="20"/>
        </w:rPr>
        <w:t xml:space="preserve"> </w:t>
      </w:r>
      <w:r w:rsidRPr="00A73528">
        <w:rPr>
          <w:i/>
          <w:iCs/>
          <w:sz w:val="20"/>
        </w:rPr>
        <w:t>la</w:t>
      </w:r>
      <w:r w:rsidRPr="00A73528">
        <w:rPr>
          <w:i/>
          <w:iCs/>
          <w:spacing w:val="-2"/>
          <w:sz w:val="20"/>
        </w:rPr>
        <w:t xml:space="preserve"> </w:t>
      </w:r>
      <w:r w:rsidRPr="00A73528">
        <w:rPr>
          <w:i/>
          <w:iCs/>
          <w:sz w:val="20"/>
        </w:rPr>
        <w:t>Seguridad</w:t>
      </w:r>
      <w:r w:rsidRPr="00A73528">
        <w:rPr>
          <w:i/>
          <w:iCs/>
          <w:spacing w:val="-2"/>
          <w:sz w:val="20"/>
        </w:rPr>
        <w:t xml:space="preserve"> Social.</w:t>
      </w:r>
    </w:p>
    <w:p w14:paraId="671420F4" w14:textId="77777777" w:rsidR="00F147EB" w:rsidRPr="00A73528" w:rsidRDefault="00F147EB">
      <w:pPr>
        <w:pStyle w:val="Textoindependiente"/>
        <w:spacing w:before="60"/>
        <w:rPr>
          <w:i/>
          <w:iCs/>
        </w:rPr>
      </w:pPr>
    </w:p>
    <w:p w14:paraId="0A412D1A" w14:textId="77777777" w:rsidR="00F147EB" w:rsidRPr="00A73528" w:rsidRDefault="00000000">
      <w:pPr>
        <w:pStyle w:val="Prrafodelista"/>
        <w:numPr>
          <w:ilvl w:val="0"/>
          <w:numId w:val="45"/>
        </w:numPr>
        <w:tabs>
          <w:tab w:val="left" w:pos="392"/>
        </w:tabs>
        <w:spacing w:line="292" w:lineRule="auto"/>
        <w:ind w:left="142" w:firstLine="0"/>
        <w:jc w:val="both"/>
        <w:rPr>
          <w:i/>
          <w:iCs/>
          <w:sz w:val="20"/>
        </w:rPr>
      </w:pPr>
      <w:r w:rsidRPr="00A73528">
        <w:rPr>
          <w:i/>
          <w:iCs/>
          <w:sz w:val="20"/>
        </w:rPr>
        <w:t>Cuentas anuales correspondientes al ejercicio 2023 depositadas en el Registro Mercantil, acompañadas de balance donde consta que la diferencia entre activo corriente y pasivo corriente supera la unidad.</w:t>
      </w:r>
    </w:p>
    <w:p w14:paraId="016BE69C" w14:textId="77777777" w:rsidR="00F147EB" w:rsidRPr="00A73528" w:rsidRDefault="00F147EB">
      <w:pPr>
        <w:pStyle w:val="Textoindependiente"/>
        <w:spacing w:before="10"/>
        <w:rPr>
          <w:i/>
          <w:iCs/>
        </w:rPr>
      </w:pPr>
    </w:p>
    <w:p w14:paraId="237AAFF0" w14:textId="28F7957D" w:rsidR="00F147EB" w:rsidRPr="00A73528" w:rsidRDefault="00000000">
      <w:pPr>
        <w:pStyle w:val="Prrafodelista"/>
        <w:numPr>
          <w:ilvl w:val="0"/>
          <w:numId w:val="45"/>
        </w:numPr>
        <w:tabs>
          <w:tab w:val="left" w:pos="415"/>
        </w:tabs>
        <w:spacing w:line="292" w:lineRule="auto"/>
        <w:ind w:left="142" w:firstLine="0"/>
        <w:jc w:val="both"/>
        <w:rPr>
          <w:i/>
          <w:iCs/>
          <w:sz w:val="20"/>
        </w:rPr>
      </w:pPr>
      <w:r w:rsidRPr="00A73528">
        <w:rPr>
          <w:i/>
          <w:iCs/>
          <w:sz w:val="20"/>
        </w:rPr>
        <w:t>Fichas técnicas de los productos ofertados. Consta asimismo informe suscrito por el Técnico Superior de Deportes, Nicolás Santafé Casanueva, de fecha 15 de enero de 2024, donde se indica que la oferta cumple con los requisitos técnicos exigidos en el PPT: “Por tanto, el técnico firmante emite un informe favorable sobre el cumplimiento de los requisitos técnicos de los productos</w:t>
      </w:r>
      <w:r w:rsidRPr="00A73528">
        <w:rPr>
          <w:i/>
          <w:iCs/>
          <w:spacing w:val="80"/>
          <w:sz w:val="20"/>
        </w:rPr>
        <w:t xml:space="preserve"> </w:t>
      </w:r>
      <w:r w:rsidRPr="00A73528">
        <w:rPr>
          <w:i/>
          <w:iCs/>
          <w:sz w:val="20"/>
        </w:rPr>
        <w:t>ofertados por la empresa VIDA GERIATRICA.</w:t>
      </w:r>
    </w:p>
    <w:p w14:paraId="34BC45AF" w14:textId="77777777" w:rsidR="00F147EB" w:rsidRPr="00A73528" w:rsidRDefault="00F147EB">
      <w:pPr>
        <w:pStyle w:val="Textoindependiente"/>
        <w:spacing w:before="9"/>
        <w:rPr>
          <w:i/>
          <w:iCs/>
        </w:rPr>
      </w:pPr>
    </w:p>
    <w:p w14:paraId="35CA1218" w14:textId="77777777" w:rsidR="00F147EB" w:rsidRPr="00A73528" w:rsidRDefault="00000000">
      <w:pPr>
        <w:pStyle w:val="Textoindependiente"/>
        <w:spacing w:before="1"/>
        <w:ind w:left="142"/>
        <w:rPr>
          <w:i/>
          <w:iCs/>
        </w:rPr>
      </w:pPr>
      <w:r w:rsidRPr="00A73528">
        <w:rPr>
          <w:i/>
          <w:iCs/>
        </w:rPr>
        <w:t>La</w:t>
      </w:r>
      <w:r w:rsidRPr="00A73528">
        <w:rPr>
          <w:i/>
          <w:iCs/>
          <w:spacing w:val="-5"/>
        </w:rPr>
        <w:t xml:space="preserve"> </w:t>
      </w:r>
      <w:r w:rsidRPr="00A73528">
        <w:rPr>
          <w:i/>
          <w:iCs/>
        </w:rPr>
        <w:t>documentación</w:t>
      </w:r>
      <w:r w:rsidRPr="00A73528">
        <w:rPr>
          <w:i/>
          <w:iCs/>
          <w:spacing w:val="-4"/>
        </w:rPr>
        <w:t xml:space="preserve"> </w:t>
      </w:r>
      <w:r w:rsidRPr="00A73528">
        <w:rPr>
          <w:i/>
          <w:iCs/>
        </w:rPr>
        <w:t>es</w:t>
      </w:r>
      <w:r w:rsidRPr="00A73528">
        <w:rPr>
          <w:i/>
          <w:iCs/>
          <w:spacing w:val="-4"/>
        </w:rPr>
        <w:t xml:space="preserve"> </w:t>
      </w:r>
      <w:r w:rsidRPr="00A73528">
        <w:rPr>
          <w:i/>
          <w:iCs/>
          <w:spacing w:val="-2"/>
        </w:rPr>
        <w:t>conforme”.</w:t>
      </w:r>
    </w:p>
    <w:p w14:paraId="2424F7CD" w14:textId="77777777" w:rsidR="00F147EB" w:rsidRDefault="00F147EB">
      <w:pPr>
        <w:pStyle w:val="Textoindependiente"/>
        <w:spacing w:before="60"/>
      </w:pPr>
    </w:p>
    <w:p w14:paraId="394343CC" w14:textId="3D2EA803" w:rsidR="00F147EB" w:rsidRDefault="00000000">
      <w:pPr>
        <w:pStyle w:val="Prrafodelista"/>
        <w:numPr>
          <w:ilvl w:val="0"/>
          <w:numId w:val="47"/>
        </w:numPr>
        <w:tabs>
          <w:tab w:val="left" w:pos="431"/>
        </w:tabs>
        <w:spacing w:line="292" w:lineRule="auto"/>
        <w:ind w:left="142" w:firstLine="0"/>
        <w:jc w:val="both"/>
        <w:rPr>
          <w:sz w:val="20"/>
        </w:rPr>
      </w:pPr>
      <w:r>
        <w:rPr>
          <w:sz w:val="20"/>
        </w:rPr>
        <w:t>Acta de la Mesa de Contratación de fecha 22 de enero de 2025 que eleva al órgano de contratación propuesta de adjudicación a favor de Vida Geriátrica</w:t>
      </w:r>
      <w:r w:rsidR="00A73528">
        <w:rPr>
          <w:sz w:val="20"/>
        </w:rPr>
        <w:t>,</w:t>
      </w:r>
      <w:r>
        <w:rPr>
          <w:sz w:val="20"/>
        </w:rPr>
        <w:t xml:space="preserve"> S.L.</w:t>
      </w:r>
    </w:p>
    <w:p w14:paraId="648CB828" w14:textId="77777777" w:rsidR="00F147EB" w:rsidRDefault="00F147EB">
      <w:pPr>
        <w:pStyle w:val="Textoindependiente"/>
        <w:spacing w:before="10"/>
      </w:pPr>
    </w:p>
    <w:p w14:paraId="0581C893" w14:textId="77777777" w:rsidR="00F147EB" w:rsidRDefault="00000000">
      <w:pPr>
        <w:pStyle w:val="Prrafodelista"/>
        <w:numPr>
          <w:ilvl w:val="0"/>
          <w:numId w:val="47"/>
        </w:numPr>
        <w:tabs>
          <w:tab w:val="left" w:pos="359"/>
        </w:tabs>
        <w:spacing w:line="292" w:lineRule="auto"/>
        <w:ind w:left="142" w:firstLine="0"/>
        <w:jc w:val="both"/>
        <w:rPr>
          <w:sz w:val="20"/>
        </w:rPr>
      </w:pPr>
      <w:r>
        <w:rPr>
          <w:sz w:val="20"/>
        </w:rPr>
        <w:t>Documento de reserva de crédito RC, por importes de 199.008,22 €, con cargo a la aplicación presupuestaria 106.3420.62502 del Presupuesto de la Corporación para el ejercicio 2025, expedido con fecha 2 de abril de 2025.</w:t>
      </w:r>
    </w:p>
    <w:p w14:paraId="5EF87469" w14:textId="77777777" w:rsidR="00F147EB" w:rsidRDefault="00F147EB">
      <w:pPr>
        <w:pStyle w:val="Textoindependiente"/>
        <w:spacing w:before="10"/>
      </w:pPr>
    </w:p>
    <w:p w14:paraId="7C96C525" w14:textId="77777777" w:rsidR="00F147EB" w:rsidRDefault="00000000">
      <w:pPr>
        <w:pStyle w:val="Prrafodelista"/>
        <w:numPr>
          <w:ilvl w:val="0"/>
          <w:numId w:val="47"/>
        </w:numPr>
        <w:tabs>
          <w:tab w:val="left" w:pos="390"/>
        </w:tabs>
        <w:spacing w:line="297" w:lineRule="auto"/>
        <w:ind w:left="142" w:firstLine="0"/>
        <w:jc w:val="both"/>
        <w:rPr>
          <w:sz w:val="20"/>
        </w:rPr>
      </w:pPr>
      <w:r>
        <w:rPr>
          <w:sz w:val="20"/>
        </w:rPr>
        <w:t xml:space="preserve">Informe jurídico </w:t>
      </w:r>
      <w:r>
        <w:rPr>
          <w:b/>
          <w:sz w:val="20"/>
        </w:rPr>
        <w:t xml:space="preserve">favorable </w:t>
      </w:r>
      <w:r>
        <w:rPr>
          <w:sz w:val="20"/>
        </w:rPr>
        <w:t xml:space="preserve">suscrito con fecha 20 de abril de 2025 por el </w:t>
      </w:r>
      <w:proofErr w:type="gramStart"/>
      <w:r>
        <w:rPr>
          <w:sz w:val="20"/>
        </w:rPr>
        <w:t>Director General</w:t>
      </w:r>
      <w:proofErr w:type="gramEnd"/>
      <w:r>
        <w:rPr>
          <w:sz w:val="20"/>
        </w:rPr>
        <w:t xml:space="preserve"> de la Asesoría Jurídica a la propuesta de adjudicación del contrato que a continuación se transcribe</w:t>
      </w:r>
    </w:p>
    <w:p w14:paraId="3F1616F3" w14:textId="77777777" w:rsidR="00F147EB" w:rsidRDefault="00F147EB">
      <w:pPr>
        <w:pStyle w:val="Textoindependiente"/>
        <w:spacing w:before="4"/>
      </w:pPr>
    </w:p>
    <w:p w14:paraId="4D7B4184" w14:textId="3D8C4DE6" w:rsidR="00F147EB" w:rsidRDefault="00000000">
      <w:pPr>
        <w:pStyle w:val="Textoindependiente"/>
        <w:spacing w:line="292" w:lineRule="auto"/>
        <w:ind w:left="142"/>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PR/2025/2390</w:t>
      </w:r>
      <w:r>
        <w:rPr>
          <w:spacing w:val="29"/>
        </w:rPr>
        <w:t xml:space="preserve"> </w:t>
      </w:r>
      <w:r>
        <w:t>de</w:t>
      </w:r>
      <w:r>
        <w:rPr>
          <w:spacing w:val="29"/>
        </w:rPr>
        <w:t xml:space="preserve"> </w:t>
      </w:r>
      <w:r>
        <w:t>20</w:t>
      </w:r>
      <w:r>
        <w:rPr>
          <w:spacing w:val="29"/>
        </w:rPr>
        <w:t xml:space="preserve"> </w:t>
      </w:r>
      <w:r>
        <w:t>de</w:t>
      </w:r>
      <w:r>
        <w:rPr>
          <w:spacing w:val="29"/>
        </w:rPr>
        <w:t xml:space="preserve"> </w:t>
      </w:r>
      <w:r>
        <w:t>abril</w:t>
      </w:r>
      <w:r>
        <w:rPr>
          <w:spacing w:val="29"/>
        </w:rPr>
        <w:t xml:space="preserve"> </w:t>
      </w:r>
      <w:r>
        <w:t>de</w:t>
      </w:r>
      <w:r>
        <w:rPr>
          <w:spacing w:val="29"/>
        </w:rPr>
        <w:t xml:space="preserve"> </w:t>
      </w:r>
      <w:r>
        <w:t>2025</w:t>
      </w:r>
      <w:r>
        <w:rPr>
          <w:spacing w:val="29"/>
        </w:rPr>
        <w:t xml:space="preserve"> </w:t>
      </w:r>
      <w:r>
        <w:t>fiscalizada</w:t>
      </w:r>
      <w:r>
        <w:rPr>
          <w:spacing w:val="29"/>
        </w:rPr>
        <w:t xml:space="preserve"> </w:t>
      </w:r>
      <w:r>
        <w:t>favorablemente con fecha de 21 de abril de 2025</w:t>
      </w:r>
      <w:r w:rsidR="00A73528">
        <w:t>,</w:t>
      </w:r>
    </w:p>
    <w:p w14:paraId="0C8D4B9C" w14:textId="77777777" w:rsidR="00F147EB" w:rsidRDefault="00F147EB">
      <w:pPr>
        <w:pStyle w:val="Textoindependiente"/>
        <w:spacing w:before="9"/>
      </w:pPr>
    </w:p>
    <w:p w14:paraId="239A4D4E" w14:textId="77777777" w:rsidR="00F147EB" w:rsidRDefault="00000000">
      <w:pPr>
        <w:ind w:left="142"/>
        <w:rPr>
          <w:b/>
          <w:sz w:val="20"/>
        </w:rPr>
      </w:pPr>
      <w:r>
        <w:rPr>
          <w:b/>
          <w:spacing w:val="-2"/>
          <w:sz w:val="20"/>
        </w:rPr>
        <w:t>Resolución:</w:t>
      </w:r>
    </w:p>
    <w:p w14:paraId="71947490" w14:textId="77777777" w:rsidR="00F147EB" w:rsidRDefault="00F147EB">
      <w:pPr>
        <w:pStyle w:val="Textoindependiente"/>
        <w:spacing w:before="61"/>
        <w:rPr>
          <w:b/>
        </w:rPr>
      </w:pPr>
    </w:p>
    <w:p w14:paraId="6748A03C" w14:textId="77777777" w:rsidR="00F147EB" w:rsidRDefault="00000000">
      <w:pPr>
        <w:pStyle w:val="Textoindependiente"/>
        <w:spacing w:before="1"/>
        <w:ind w:left="14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68381B99" w14:textId="77777777" w:rsidR="00F147EB" w:rsidRDefault="00F147EB">
      <w:pPr>
        <w:pStyle w:val="Textoindependiente"/>
        <w:spacing w:before="60"/>
      </w:pPr>
    </w:p>
    <w:p w14:paraId="4B87BBCF" w14:textId="77777777" w:rsidR="00F147EB" w:rsidRDefault="00000000">
      <w:pPr>
        <w:pStyle w:val="Textoindependiente"/>
        <w:spacing w:line="292" w:lineRule="auto"/>
        <w:ind w:left="142"/>
      </w:pPr>
      <w:r>
        <w:t>2º.- Aprobar el gasto de 199.008,22 €, con cargo a la aplicación presupuestaria 106.3420.62502 del Presupuesto de la Corporación para el ejercicio 2025.</w:t>
      </w:r>
    </w:p>
    <w:p w14:paraId="313CDE60" w14:textId="77777777" w:rsidR="00F147EB" w:rsidRDefault="00F147EB">
      <w:pPr>
        <w:pStyle w:val="Textoindependiente"/>
        <w:spacing w:line="292" w:lineRule="auto"/>
        <w:sectPr w:rsidR="00F147EB">
          <w:pgSz w:w="11910" w:h="16840"/>
          <w:pgMar w:top="1260" w:right="1275" w:bottom="1260" w:left="1275" w:header="225" w:footer="1060" w:gutter="0"/>
          <w:cols w:space="720"/>
        </w:sectPr>
      </w:pPr>
    </w:p>
    <w:p w14:paraId="072BCB1E" w14:textId="73608943" w:rsidR="00F147EB" w:rsidRDefault="00000000">
      <w:pPr>
        <w:pStyle w:val="Textoindependiente"/>
        <w:spacing w:before="89"/>
      </w:pPr>
      <w:r>
        <w:rPr>
          <w:noProof/>
        </w:rPr>
        <w:lastRenderedPageBreak/>
        <mc:AlternateContent>
          <mc:Choice Requires="wps">
            <w:drawing>
              <wp:anchor distT="0" distB="0" distL="0" distR="0" simplePos="0" relativeHeight="15751168" behindDoc="0" locked="0" layoutInCell="1" allowOverlap="1" wp14:anchorId="3BAAA34C" wp14:editId="1C477F3E">
                <wp:simplePos x="0" y="0"/>
                <wp:positionH relativeFrom="page">
                  <wp:posOffset>6807090</wp:posOffset>
                </wp:positionH>
                <wp:positionV relativeFrom="page">
                  <wp:posOffset>2818730</wp:posOffset>
                </wp:positionV>
                <wp:extent cx="419734" cy="318706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A2826A6"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5F822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3BAAA34C" id="Textbox 59" o:spid="_x0000_s1054" type="#_x0000_t202" style="position:absolute;margin-left:536pt;margin-top:221.95pt;width:33.05pt;height:250.95pt;z-index:1575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6G3owEAADI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4zaj7aQnckMTSPBJZjv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mXob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A2826A6"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5F822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361BE0E4" w14:textId="5B6B00D6" w:rsidR="00F147EB" w:rsidRDefault="00000000">
      <w:pPr>
        <w:pStyle w:val="Textoindependiente"/>
        <w:spacing w:line="292" w:lineRule="auto"/>
        <w:ind w:left="142" w:right="141"/>
        <w:jc w:val="both"/>
      </w:pPr>
      <w:r>
        <w:t>3º.-</w:t>
      </w:r>
      <w:r>
        <w:rPr>
          <w:spacing w:val="40"/>
        </w:rPr>
        <w:t xml:space="preserve"> </w:t>
      </w:r>
      <w:r>
        <w:t>Adjudicar,</w:t>
      </w:r>
      <w:r>
        <w:rPr>
          <w:spacing w:val="40"/>
        </w:rPr>
        <w:t xml:space="preserve"> </w:t>
      </w:r>
      <w:r>
        <w:t>mediante</w:t>
      </w:r>
      <w:r>
        <w:rPr>
          <w:spacing w:val="40"/>
        </w:rPr>
        <w:t xml:space="preserve"> </w:t>
      </w:r>
      <w:r>
        <w:t>procedimiento</w:t>
      </w:r>
      <w:r>
        <w:rPr>
          <w:spacing w:val="40"/>
        </w:rPr>
        <w:t xml:space="preserve"> </w:t>
      </w:r>
      <w:r>
        <w:t>abierto</w:t>
      </w:r>
      <w:r>
        <w:rPr>
          <w:spacing w:val="40"/>
        </w:rPr>
        <w:t xml:space="preserve"> </w:t>
      </w:r>
      <w:r>
        <w:t>y</w:t>
      </w:r>
      <w:r>
        <w:rPr>
          <w:spacing w:val="40"/>
        </w:rPr>
        <w:t xml:space="preserve"> </w:t>
      </w:r>
      <w:r>
        <w:t>una</w:t>
      </w:r>
      <w:r>
        <w:rPr>
          <w:spacing w:val="40"/>
        </w:rPr>
        <w:t xml:space="preserve"> </w:t>
      </w:r>
      <w:r>
        <w:t>pluralidad</w:t>
      </w:r>
      <w:r>
        <w:rPr>
          <w:spacing w:val="40"/>
        </w:rPr>
        <w:t xml:space="preserve"> </w:t>
      </w:r>
      <w:r>
        <w:t>de</w:t>
      </w:r>
      <w:r>
        <w:rPr>
          <w:spacing w:val="40"/>
        </w:rPr>
        <w:t xml:space="preserve"> </w:t>
      </w:r>
      <w:r>
        <w:t>criterios,</w:t>
      </w:r>
      <w:r>
        <w:rPr>
          <w:spacing w:val="40"/>
        </w:rPr>
        <w:t xml:space="preserve"> </w:t>
      </w:r>
      <w:r>
        <w:t>el</w:t>
      </w:r>
      <w:r>
        <w:rPr>
          <w:spacing w:val="40"/>
        </w:rPr>
        <w:t xml:space="preserve"> </w:t>
      </w:r>
      <w:r>
        <w:t>contrato</w:t>
      </w:r>
      <w:r>
        <w:rPr>
          <w:spacing w:val="40"/>
        </w:rPr>
        <w:t xml:space="preserve"> </w:t>
      </w:r>
      <w:r>
        <w:t xml:space="preserve">de </w:t>
      </w:r>
      <w:r w:rsidRPr="00A73528">
        <w:rPr>
          <w:i/>
          <w:iCs/>
        </w:rPr>
        <w:t>“Suministro de equipamiento para instalaciones deportivas del Ayuntamiento de Las Rozas de</w:t>
      </w:r>
      <w:r w:rsidRPr="00A73528">
        <w:rPr>
          <w:i/>
          <w:iCs/>
          <w:spacing w:val="80"/>
        </w:rPr>
        <w:t xml:space="preserve"> </w:t>
      </w:r>
      <w:r w:rsidRPr="00A73528">
        <w:rPr>
          <w:i/>
          <w:iCs/>
        </w:rPr>
        <w:t>Madrid. Lote 2: Mobiliario”</w:t>
      </w:r>
      <w:r>
        <w:t xml:space="preserve"> a favor de VIDA GERIÁTRICA, S.L., en la cantidad de 164.469,60 €, lo</w:t>
      </w:r>
      <w:r>
        <w:rPr>
          <w:spacing w:val="40"/>
        </w:rPr>
        <w:t xml:space="preserve"> </w:t>
      </w:r>
      <w:r>
        <w:t>que supone un 27,92% de baja sobre el presupuesto base de licitación, con la siguiente mejora, se compromete a reducir el plazo de entrega en 2 semanas.</w:t>
      </w:r>
    </w:p>
    <w:p w14:paraId="668F5DFF" w14:textId="77777777" w:rsidR="00F147EB" w:rsidRDefault="00F147EB">
      <w:pPr>
        <w:pStyle w:val="Textoindependiente"/>
        <w:spacing w:before="9"/>
      </w:pPr>
    </w:p>
    <w:p w14:paraId="2515F14E" w14:textId="77777777" w:rsidR="00F147EB" w:rsidRDefault="00000000">
      <w:pPr>
        <w:pStyle w:val="Textoindependiente"/>
        <w:spacing w:before="1"/>
        <w:ind w:left="142"/>
      </w:pPr>
      <w:r>
        <w:t>4º.-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55D705DE" w14:textId="77777777" w:rsidR="00F147EB" w:rsidRDefault="00F147EB">
      <w:pPr>
        <w:pStyle w:val="Textoindependiente"/>
        <w:spacing w:before="60"/>
      </w:pPr>
    </w:p>
    <w:p w14:paraId="3508E8E5" w14:textId="77777777" w:rsidR="00F147EB" w:rsidRDefault="00000000">
      <w:pPr>
        <w:pStyle w:val="Textoindependiente"/>
        <w:ind w:left="142"/>
      </w:pPr>
      <w:r>
        <w:t>-Se</w:t>
      </w:r>
      <w:r>
        <w:rPr>
          <w:spacing w:val="-2"/>
        </w:rPr>
        <w:t xml:space="preserve"> </w:t>
      </w:r>
      <w:r>
        <w:t>han</w:t>
      </w:r>
      <w:r>
        <w:rPr>
          <w:spacing w:val="-2"/>
        </w:rPr>
        <w:t xml:space="preserve"> </w:t>
      </w:r>
      <w:r>
        <w:t>admitido</w:t>
      </w:r>
      <w:r>
        <w:rPr>
          <w:spacing w:val="-2"/>
        </w:rPr>
        <w:t xml:space="preserve"> </w:t>
      </w:r>
      <w:r>
        <w:t>todas</w:t>
      </w:r>
      <w:r>
        <w:rPr>
          <w:spacing w:val="-2"/>
        </w:rPr>
        <w:t xml:space="preserve"> </w:t>
      </w:r>
      <w:r>
        <w:t>las</w:t>
      </w:r>
      <w:r>
        <w:rPr>
          <w:spacing w:val="-2"/>
        </w:rPr>
        <w:t xml:space="preserve"> </w:t>
      </w:r>
      <w:r>
        <w:t>ofertas</w:t>
      </w:r>
      <w:r>
        <w:rPr>
          <w:spacing w:val="-1"/>
        </w:rPr>
        <w:t xml:space="preserve"> </w:t>
      </w:r>
      <w:r>
        <w:rPr>
          <w:spacing w:val="-2"/>
        </w:rPr>
        <w:t>presentadas.</w:t>
      </w:r>
    </w:p>
    <w:p w14:paraId="31DB6B77" w14:textId="77777777" w:rsidR="00F147EB" w:rsidRDefault="00F147EB">
      <w:pPr>
        <w:pStyle w:val="Textoindependiente"/>
        <w:spacing w:before="60"/>
      </w:pPr>
    </w:p>
    <w:p w14:paraId="49B678A4" w14:textId="77777777" w:rsidR="00F147EB" w:rsidRDefault="00000000">
      <w:pPr>
        <w:pStyle w:val="Textoindependiente"/>
        <w:spacing w:before="1"/>
        <w:ind w:left="142"/>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783EFF32" w14:textId="77777777" w:rsidR="00F147EB" w:rsidRDefault="00F147EB">
      <w:pPr>
        <w:pStyle w:val="Textoindependiente"/>
        <w:spacing w:before="60"/>
      </w:pPr>
    </w:p>
    <w:p w14:paraId="23D11647" w14:textId="77777777" w:rsidR="00F147EB" w:rsidRDefault="00000000">
      <w:pPr>
        <w:pStyle w:val="Textoindependiente"/>
        <w:spacing w:line="292" w:lineRule="auto"/>
        <w:ind w:left="142" w:right="141"/>
        <w:jc w:val="both"/>
      </w:pPr>
      <w:r>
        <w:t>-Ha resultado adjudicataria la oferta que ha obtenido la mayor puntuación tras la aplicación de los criterios contenidos en el pliego de cláusulas administrativas particulares.</w:t>
      </w:r>
    </w:p>
    <w:p w14:paraId="2750780A" w14:textId="77777777" w:rsidR="00F147EB" w:rsidRDefault="00F147EB">
      <w:pPr>
        <w:pStyle w:val="Textoindependiente"/>
        <w:spacing w:before="10"/>
      </w:pPr>
    </w:p>
    <w:p w14:paraId="5519CDBB" w14:textId="77777777" w:rsidR="00F147EB" w:rsidRDefault="00000000">
      <w:pPr>
        <w:pStyle w:val="Textoindependiente"/>
        <w:spacing w:line="292" w:lineRule="auto"/>
        <w:ind w:left="142" w:right="141"/>
        <w:jc w:val="both"/>
      </w:pPr>
      <w:r>
        <w:t>5°. - Notificar el presente acuerdo al adjudicatario para que firme el contrato una vez transcurrido el plazo de 15 días hábiles, a contar desde la recepción de la notificación del acuerdo de adjudicación, sin que se haya interpuesto recurso especial en materia de contratación.</w:t>
      </w:r>
    </w:p>
    <w:p w14:paraId="59F65E51" w14:textId="77777777" w:rsidR="00F147EB" w:rsidRDefault="00F147EB">
      <w:pPr>
        <w:pStyle w:val="Textoindependiente"/>
        <w:spacing w:before="10"/>
      </w:pPr>
    </w:p>
    <w:p w14:paraId="5B8D2C08" w14:textId="77777777" w:rsidR="00F147EB" w:rsidRDefault="00000000">
      <w:pPr>
        <w:pStyle w:val="Textoindependiente"/>
        <w:spacing w:line="292" w:lineRule="auto"/>
        <w:ind w:left="142" w:right="141"/>
        <w:jc w:val="both"/>
      </w:pPr>
      <w:r>
        <w:t>6º.- Publicar la adjudicación en la Plataforma de Contratación del Sector Público y en el Diario Oficial de la Unión Europea.</w:t>
      </w:r>
    </w:p>
    <w:p w14:paraId="51DF0A3E" w14:textId="77777777" w:rsidR="00F147EB" w:rsidRDefault="00F147EB">
      <w:pPr>
        <w:pStyle w:val="Textoindependiente"/>
        <w:spacing w:before="9"/>
      </w:pPr>
    </w:p>
    <w:p w14:paraId="7498D678" w14:textId="77777777" w:rsidR="00F147EB" w:rsidRDefault="00000000">
      <w:pPr>
        <w:pStyle w:val="Textoindependiente"/>
        <w:spacing w:before="1"/>
        <w:ind w:left="142"/>
      </w:pPr>
      <w:r>
        <w:t>7º.-</w:t>
      </w:r>
      <w:r>
        <w:rPr>
          <w:spacing w:val="-2"/>
        </w:rPr>
        <w:t xml:space="preserve"> </w:t>
      </w:r>
      <w:r>
        <w:t>Notificar</w:t>
      </w:r>
      <w:r>
        <w:rPr>
          <w:spacing w:val="-1"/>
        </w:rPr>
        <w:t xml:space="preserve"> </w:t>
      </w:r>
      <w:r>
        <w:t>el</w:t>
      </w:r>
      <w:r>
        <w:rPr>
          <w:spacing w:val="-2"/>
        </w:rPr>
        <w:t xml:space="preserve"> </w:t>
      </w:r>
      <w:r>
        <w:t>acuerdo</w:t>
      </w:r>
      <w:r>
        <w:rPr>
          <w:spacing w:val="-1"/>
        </w:rPr>
        <w:t xml:space="preserve"> </w:t>
      </w:r>
      <w:r>
        <w:t>que</w:t>
      </w:r>
      <w:r>
        <w:rPr>
          <w:spacing w:val="-2"/>
        </w:rPr>
        <w:t xml:space="preserve"> </w:t>
      </w:r>
      <w:r>
        <w:t>se</w:t>
      </w:r>
      <w:r>
        <w:rPr>
          <w:spacing w:val="-1"/>
        </w:rPr>
        <w:t xml:space="preserve"> </w:t>
      </w:r>
      <w:r>
        <w:t>adopte</w:t>
      </w:r>
      <w:r>
        <w:rPr>
          <w:spacing w:val="-2"/>
        </w:rPr>
        <w:t xml:space="preserve"> </w:t>
      </w:r>
      <w:r>
        <w:t>a</w:t>
      </w:r>
      <w:r>
        <w:rPr>
          <w:spacing w:val="-1"/>
        </w:rPr>
        <w:t xml:space="preserve"> </w:t>
      </w:r>
      <w:r>
        <w:t>todos</w:t>
      </w:r>
      <w:r>
        <w:rPr>
          <w:spacing w:val="-2"/>
        </w:rPr>
        <w:t xml:space="preserve"> </w:t>
      </w:r>
      <w:r>
        <w:t>los</w:t>
      </w:r>
      <w:r>
        <w:rPr>
          <w:spacing w:val="-1"/>
        </w:rPr>
        <w:t xml:space="preserve"> </w:t>
      </w:r>
      <w:r>
        <w:rPr>
          <w:spacing w:val="-2"/>
        </w:rPr>
        <w:t>interesados</w:t>
      </w:r>
    </w:p>
    <w:p w14:paraId="2668B3A7" w14:textId="77777777" w:rsidR="00F147EB" w:rsidRDefault="00F147E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17E2FEE3"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19C0E377" w14:textId="77777777" w:rsidR="00F147EB" w:rsidRDefault="00000000">
            <w:pPr>
              <w:pStyle w:val="TableParagraph"/>
              <w:spacing w:line="297" w:lineRule="auto"/>
              <w:rPr>
                <w:b/>
                <w:sz w:val="20"/>
              </w:rPr>
            </w:pPr>
            <w:r>
              <w:rPr>
                <w:b/>
                <w:sz w:val="20"/>
              </w:rPr>
              <w:t xml:space="preserve">Aprobación de la celebración de festejos taurinos durante las fiestas patronales de San José 2025. </w:t>
            </w:r>
            <w:proofErr w:type="spellStart"/>
            <w:r>
              <w:rPr>
                <w:b/>
                <w:sz w:val="20"/>
              </w:rPr>
              <w:t>Expte</w:t>
            </w:r>
            <w:proofErr w:type="spellEnd"/>
            <w:r>
              <w:rPr>
                <w:b/>
                <w:sz w:val="20"/>
              </w:rPr>
              <w:t>. 14803/2025.</w:t>
            </w:r>
          </w:p>
        </w:tc>
      </w:tr>
      <w:tr w:rsidR="00F147EB" w14:paraId="3F49300E" w14:textId="77777777">
        <w:trPr>
          <w:trHeight w:val="402"/>
        </w:trPr>
        <w:tc>
          <w:tcPr>
            <w:tcW w:w="1877" w:type="dxa"/>
            <w:tcBorders>
              <w:top w:val="single" w:sz="6" w:space="0" w:color="CCCCCC"/>
              <w:left w:val="single" w:sz="4" w:space="0" w:color="CCCCCC"/>
              <w:right w:val="single" w:sz="6" w:space="0" w:color="CCCCCC"/>
            </w:tcBorders>
          </w:tcPr>
          <w:p w14:paraId="7A58F5D8" w14:textId="77777777" w:rsidR="00F147E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41DC6631" w14:textId="77777777" w:rsidR="00F147E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5C56326" w14:textId="77777777" w:rsidR="00F147EB" w:rsidRDefault="00F147EB">
      <w:pPr>
        <w:pStyle w:val="Textoindependiente"/>
        <w:spacing w:before="142"/>
      </w:pPr>
    </w:p>
    <w:p w14:paraId="30798F62" w14:textId="77777777" w:rsidR="00F147EB"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27E6FB4" w14:textId="77777777" w:rsidR="00F147EB" w:rsidRDefault="00F147EB">
      <w:pPr>
        <w:pStyle w:val="Textoindependiente"/>
        <w:spacing w:before="61"/>
        <w:rPr>
          <w:b/>
        </w:rPr>
      </w:pPr>
    </w:p>
    <w:p w14:paraId="079022B6" w14:textId="77777777" w:rsidR="00F147EB" w:rsidRDefault="00000000">
      <w:pPr>
        <w:pStyle w:val="Textoindependiente"/>
        <w:spacing w:line="292" w:lineRule="auto"/>
        <w:ind w:left="142" w:right="141"/>
        <w:jc w:val="both"/>
      </w:pPr>
      <w:r>
        <w:t>1º.- Acuerdo adoptado por la Junta de Gobierno Local, en sesión celebrada el día 22 de abril de</w:t>
      </w:r>
      <w:r>
        <w:rPr>
          <w:spacing w:val="80"/>
        </w:rPr>
        <w:t xml:space="preserve"> </w:t>
      </w:r>
      <w:r>
        <w:t>2025,</w:t>
      </w:r>
      <w:r>
        <w:rPr>
          <w:spacing w:val="25"/>
        </w:rPr>
        <w:t xml:space="preserve"> </w:t>
      </w:r>
      <w:r>
        <w:t>por</w:t>
      </w:r>
      <w:r>
        <w:rPr>
          <w:spacing w:val="25"/>
        </w:rPr>
        <w:t xml:space="preserve"> </w:t>
      </w:r>
      <w:r>
        <w:t>el</w:t>
      </w:r>
      <w:r>
        <w:rPr>
          <w:spacing w:val="25"/>
        </w:rPr>
        <w:t xml:space="preserve"> </w:t>
      </w:r>
      <w:r>
        <w:t>que</w:t>
      </w:r>
      <w:r>
        <w:rPr>
          <w:spacing w:val="25"/>
        </w:rPr>
        <w:t xml:space="preserve"> </w:t>
      </w:r>
      <w:r>
        <w:t>se</w:t>
      </w:r>
      <w:r>
        <w:rPr>
          <w:spacing w:val="25"/>
        </w:rPr>
        <w:t xml:space="preserve"> </w:t>
      </w:r>
      <w:r>
        <w:t>resuelve</w:t>
      </w:r>
      <w:r>
        <w:rPr>
          <w:spacing w:val="25"/>
        </w:rPr>
        <w:t xml:space="preserve"> </w:t>
      </w:r>
      <w:r>
        <w:t>que</w:t>
      </w:r>
      <w:r>
        <w:rPr>
          <w:spacing w:val="25"/>
        </w:rPr>
        <w:t xml:space="preserve"> </w:t>
      </w:r>
      <w:r>
        <w:t>el</w:t>
      </w:r>
      <w:r>
        <w:rPr>
          <w:spacing w:val="25"/>
        </w:rPr>
        <w:t xml:space="preserve"> </w:t>
      </w:r>
      <w:r>
        <w:t>Ayuntamiento</w:t>
      </w:r>
      <w:r>
        <w:rPr>
          <w:spacing w:val="25"/>
        </w:rPr>
        <w:t xml:space="preserve"> </w:t>
      </w:r>
      <w:r>
        <w:t>organice,</w:t>
      </w:r>
      <w:r>
        <w:rPr>
          <w:spacing w:val="25"/>
        </w:rPr>
        <w:t xml:space="preserve"> </w:t>
      </w:r>
      <w:r>
        <w:t>de</w:t>
      </w:r>
      <w:r>
        <w:rPr>
          <w:spacing w:val="25"/>
        </w:rPr>
        <w:t xml:space="preserve"> </w:t>
      </w:r>
      <w:r>
        <w:t>forma</w:t>
      </w:r>
      <w:r>
        <w:rPr>
          <w:spacing w:val="25"/>
        </w:rPr>
        <w:t xml:space="preserve"> </w:t>
      </w:r>
      <w:r>
        <w:t>directa,</w:t>
      </w:r>
      <w:r>
        <w:rPr>
          <w:spacing w:val="25"/>
        </w:rPr>
        <w:t xml:space="preserve"> </w:t>
      </w:r>
      <w:r>
        <w:t>los</w:t>
      </w:r>
      <w:r>
        <w:rPr>
          <w:spacing w:val="25"/>
        </w:rPr>
        <w:t xml:space="preserve"> </w:t>
      </w:r>
      <w:r>
        <w:t>festejos</w:t>
      </w:r>
      <w:r>
        <w:rPr>
          <w:spacing w:val="25"/>
        </w:rPr>
        <w:t xml:space="preserve"> </w:t>
      </w:r>
      <w:r>
        <w:t>taurinos por imposibilidad de cumplimiento de plazos en el caso de continuar el procedimiento de licitación iniciado, sobre el cual se ha adoptado acuerdo de no celebración de contrato por concurrir razones</w:t>
      </w:r>
      <w:r>
        <w:rPr>
          <w:spacing w:val="80"/>
        </w:rPr>
        <w:t xml:space="preserve"> </w:t>
      </w:r>
      <w:r>
        <w:t>de interés público, concretamente, la ejecución de festejos taurinos durante las fiestas patronales en las fechas en las que estas tienen lugar que, de no ser organizada directamente, no se podría</w:t>
      </w:r>
      <w:r>
        <w:rPr>
          <w:spacing w:val="80"/>
        </w:rPr>
        <w:t xml:space="preserve"> </w:t>
      </w:r>
      <w:r>
        <w:rPr>
          <w:spacing w:val="-2"/>
        </w:rPr>
        <w:t>cumplir.</w:t>
      </w:r>
    </w:p>
    <w:p w14:paraId="3F905D2F" w14:textId="77777777" w:rsidR="00F147EB" w:rsidRDefault="00F147EB">
      <w:pPr>
        <w:pStyle w:val="Textoindependiente"/>
        <w:spacing w:before="9"/>
      </w:pPr>
    </w:p>
    <w:p w14:paraId="2053AF57" w14:textId="77777777" w:rsidR="00F147EB" w:rsidRDefault="00000000">
      <w:pPr>
        <w:pStyle w:val="Textoindependiente"/>
        <w:spacing w:line="292" w:lineRule="auto"/>
        <w:ind w:left="142" w:right="141"/>
        <w:jc w:val="both"/>
      </w:pPr>
      <w:r>
        <w:t xml:space="preserve">2º.- Propuesta del </w:t>
      </w:r>
      <w:proofErr w:type="gramStart"/>
      <w:r>
        <w:t>Concejal</w:t>
      </w:r>
      <w:proofErr w:type="gramEnd"/>
      <w:r>
        <w:t>-Delegado de Hacienda y Transparencia, de fecha 23 de abril de 2025,</w:t>
      </w:r>
      <w:r>
        <w:rPr>
          <w:spacing w:val="80"/>
        </w:rPr>
        <w:t xml:space="preserve"> </w:t>
      </w:r>
      <w:r>
        <w:t>por la que solicita la aprobación de la celebración de los referidos festejos para su remisión a la Comunidad de Madrid, a fin de obtener los preceptivos permisos, así como facultar para la</w:t>
      </w:r>
      <w:r>
        <w:rPr>
          <w:spacing w:val="80"/>
        </w:rPr>
        <w:t xml:space="preserve"> </w:t>
      </w:r>
      <w:r>
        <w:t>tramitación de los mismos.</w:t>
      </w:r>
    </w:p>
    <w:p w14:paraId="457A5939" w14:textId="77777777" w:rsidR="00F147EB" w:rsidRDefault="00F147EB">
      <w:pPr>
        <w:pStyle w:val="Textoindependiente"/>
        <w:spacing w:before="10"/>
      </w:pPr>
    </w:p>
    <w:p w14:paraId="01BDB787" w14:textId="77777777" w:rsidR="00F147EB" w:rsidRDefault="00000000">
      <w:pPr>
        <w:pStyle w:val="Textoindependiente"/>
        <w:spacing w:line="297" w:lineRule="auto"/>
        <w:ind w:left="142" w:right="141"/>
        <w:jc w:val="both"/>
      </w:pPr>
      <w:r>
        <w:t xml:space="preserve">3º.- Consta informe jurídico </w:t>
      </w:r>
      <w:r>
        <w:rPr>
          <w:b/>
        </w:rPr>
        <w:t xml:space="preserve">favorable </w:t>
      </w:r>
      <w:r>
        <w:t xml:space="preserve">suscrito con fecha 24 de abril de 2025 por el </w:t>
      </w:r>
      <w:proofErr w:type="gramStart"/>
      <w:r>
        <w:t>Director General</w:t>
      </w:r>
      <w:proofErr w:type="gramEnd"/>
      <w:r>
        <w:t xml:space="preserve"> de la Asesoría Jurídica favorable a la siguiente propuesta de acuerdo</w:t>
      </w:r>
    </w:p>
    <w:p w14:paraId="66366505" w14:textId="77777777" w:rsidR="00F147EB" w:rsidRDefault="00F147EB">
      <w:pPr>
        <w:pStyle w:val="Textoindependiente"/>
        <w:spacing w:before="4"/>
      </w:pPr>
    </w:p>
    <w:p w14:paraId="4FCE6CC0" w14:textId="6F503725" w:rsidR="00F147EB"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PR/2025/2510</w:t>
      </w:r>
      <w:r>
        <w:rPr>
          <w:spacing w:val="-3"/>
        </w:rPr>
        <w:t xml:space="preserve"> </w:t>
      </w:r>
      <w:r>
        <w:t>de</w:t>
      </w:r>
      <w:r>
        <w:rPr>
          <w:spacing w:val="-4"/>
        </w:rPr>
        <w:t xml:space="preserve"> </w:t>
      </w:r>
      <w:r>
        <w:t>24</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A73528">
        <w:rPr>
          <w:spacing w:val="-2"/>
        </w:rPr>
        <w:t>,</w:t>
      </w:r>
    </w:p>
    <w:p w14:paraId="3D2EDCDD" w14:textId="77777777" w:rsidR="00F147EB" w:rsidRDefault="00F147EB">
      <w:pPr>
        <w:pStyle w:val="Textoindependiente"/>
        <w:spacing w:before="59"/>
      </w:pPr>
    </w:p>
    <w:p w14:paraId="49DBDF54" w14:textId="77777777" w:rsidR="00F147EB" w:rsidRDefault="00000000">
      <w:pPr>
        <w:ind w:left="142"/>
        <w:rPr>
          <w:b/>
          <w:sz w:val="20"/>
        </w:rPr>
      </w:pPr>
      <w:r>
        <w:rPr>
          <w:b/>
          <w:spacing w:val="-2"/>
          <w:sz w:val="20"/>
        </w:rPr>
        <w:t>Resolución:</w:t>
      </w:r>
    </w:p>
    <w:p w14:paraId="13137994" w14:textId="77777777" w:rsidR="00F147EB" w:rsidRDefault="00F147EB">
      <w:pPr>
        <w:rPr>
          <w:b/>
          <w:sz w:val="20"/>
        </w:rPr>
        <w:sectPr w:rsidR="00F147EB">
          <w:pgSz w:w="11910" w:h="16840"/>
          <w:pgMar w:top="1260" w:right="1275" w:bottom="1260" w:left="1275" w:header="225" w:footer="1060" w:gutter="0"/>
          <w:cols w:space="720"/>
        </w:sectPr>
      </w:pPr>
    </w:p>
    <w:p w14:paraId="6D2BD0FE" w14:textId="135E029B" w:rsidR="00F147EB" w:rsidRDefault="00000000">
      <w:pPr>
        <w:pStyle w:val="Textoindependiente"/>
        <w:spacing w:before="180"/>
        <w:ind w:left="142"/>
      </w:pPr>
      <w:r>
        <w:rPr>
          <w:noProof/>
        </w:rPr>
        <w:lastRenderedPageBreak/>
        <mc:AlternateContent>
          <mc:Choice Requires="wps">
            <w:drawing>
              <wp:anchor distT="0" distB="0" distL="0" distR="0" simplePos="0" relativeHeight="15752192" behindDoc="0" locked="0" layoutInCell="1" allowOverlap="1" wp14:anchorId="7042771E" wp14:editId="40E0AAAA">
                <wp:simplePos x="0" y="0"/>
                <wp:positionH relativeFrom="page">
                  <wp:posOffset>6807090</wp:posOffset>
                </wp:positionH>
                <wp:positionV relativeFrom="page">
                  <wp:posOffset>2818730</wp:posOffset>
                </wp:positionV>
                <wp:extent cx="419734" cy="3187065"/>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61E4687"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84710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042771E" id="Textbox 61" o:spid="_x0000_s1055" type="#_x0000_t202" style="position:absolute;left:0;text-align:left;margin-left:536pt;margin-top:221.95pt;width:33.05pt;height:250.95pt;z-index:1575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ztH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XDO0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61E4687"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84710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1º.-</w:t>
      </w:r>
      <w:r>
        <w:rPr>
          <w:spacing w:val="-2"/>
        </w:rPr>
        <w:t xml:space="preserve"> </w:t>
      </w:r>
      <w:r>
        <w:t>Aprobar</w:t>
      </w:r>
      <w:r>
        <w:rPr>
          <w:spacing w:val="-2"/>
        </w:rPr>
        <w:t xml:space="preserve"> </w:t>
      </w:r>
      <w:r>
        <w:t>la</w:t>
      </w:r>
      <w:r>
        <w:rPr>
          <w:spacing w:val="-1"/>
        </w:rPr>
        <w:t xml:space="preserve"> </w:t>
      </w:r>
      <w:r>
        <w:t>celebración</w:t>
      </w:r>
      <w:r>
        <w:rPr>
          <w:spacing w:val="-2"/>
        </w:rPr>
        <w:t xml:space="preserve"> </w:t>
      </w:r>
      <w:r>
        <w:t>de</w:t>
      </w:r>
      <w:r>
        <w:rPr>
          <w:spacing w:val="-1"/>
        </w:rPr>
        <w:t xml:space="preserve"> </w:t>
      </w:r>
      <w:r>
        <w:t>los</w:t>
      </w:r>
      <w:r>
        <w:rPr>
          <w:spacing w:val="-2"/>
        </w:rPr>
        <w:t xml:space="preserve"> </w:t>
      </w:r>
      <w:r>
        <w:t>siguientes</w:t>
      </w:r>
      <w:r>
        <w:rPr>
          <w:spacing w:val="-2"/>
        </w:rPr>
        <w:t xml:space="preserve"> </w:t>
      </w:r>
      <w:r>
        <w:t>festejos</w:t>
      </w:r>
      <w:r>
        <w:rPr>
          <w:spacing w:val="-1"/>
        </w:rPr>
        <w:t xml:space="preserve"> </w:t>
      </w:r>
      <w:r>
        <w:t>durante</w:t>
      </w:r>
      <w:r>
        <w:rPr>
          <w:spacing w:val="-2"/>
        </w:rPr>
        <w:t xml:space="preserve"> </w:t>
      </w:r>
      <w:r>
        <w:t>las</w:t>
      </w:r>
      <w:r>
        <w:rPr>
          <w:spacing w:val="-1"/>
        </w:rPr>
        <w:t xml:space="preserve"> </w:t>
      </w:r>
      <w:r>
        <w:t>fiestas</w:t>
      </w:r>
      <w:r>
        <w:rPr>
          <w:spacing w:val="-2"/>
        </w:rPr>
        <w:t xml:space="preserve"> </w:t>
      </w:r>
      <w:r>
        <w:t>patronales</w:t>
      </w:r>
      <w:r>
        <w:rPr>
          <w:spacing w:val="-2"/>
        </w:rPr>
        <w:t xml:space="preserve"> </w:t>
      </w:r>
      <w:r>
        <w:t>de</w:t>
      </w:r>
      <w:r>
        <w:rPr>
          <w:spacing w:val="-1"/>
        </w:rPr>
        <w:t xml:space="preserve"> </w:t>
      </w:r>
      <w:r>
        <w:t>San</w:t>
      </w:r>
      <w:r>
        <w:rPr>
          <w:spacing w:val="-2"/>
        </w:rPr>
        <w:t xml:space="preserve"> </w:t>
      </w:r>
      <w:r>
        <w:t>José</w:t>
      </w:r>
      <w:r>
        <w:rPr>
          <w:spacing w:val="-1"/>
        </w:rPr>
        <w:t xml:space="preserve"> </w:t>
      </w:r>
      <w:r>
        <w:rPr>
          <w:spacing w:val="-2"/>
        </w:rPr>
        <w:t>2025:</w:t>
      </w:r>
    </w:p>
    <w:p w14:paraId="44FDA340" w14:textId="77777777" w:rsidR="00F147EB" w:rsidRDefault="00F147EB">
      <w:pPr>
        <w:pStyle w:val="Textoindependiente"/>
        <w:spacing w:before="60"/>
      </w:pPr>
    </w:p>
    <w:p w14:paraId="516C9535" w14:textId="77777777" w:rsidR="00F147EB" w:rsidRDefault="00000000">
      <w:pPr>
        <w:pStyle w:val="Prrafodelista"/>
        <w:numPr>
          <w:ilvl w:val="0"/>
          <w:numId w:val="44"/>
        </w:numPr>
        <w:tabs>
          <w:tab w:val="left" w:pos="212"/>
        </w:tabs>
        <w:spacing w:before="1" w:line="292" w:lineRule="auto"/>
        <w:ind w:firstLine="0"/>
        <w:rPr>
          <w:sz w:val="20"/>
        </w:rPr>
      </w:pPr>
      <w:r>
        <w:rPr>
          <w:sz w:val="20"/>
        </w:rPr>
        <w:t>Día 1 de mayo de 2025: Novillada con picadores, a las 17,30 horas y encierro y suelta de novillos a las 10,00 horas, y posterior suelta de vaquillas en la plaza de toros.</w:t>
      </w:r>
    </w:p>
    <w:p w14:paraId="4DA4EC9E" w14:textId="77777777" w:rsidR="00F147EB" w:rsidRDefault="00F147EB">
      <w:pPr>
        <w:pStyle w:val="Textoindependiente"/>
        <w:spacing w:before="9"/>
      </w:pPr>
    </w:p>
    <w:p w14:paraId="4B16457C" w14:textId="77777777" w:rsidR="00F147EB" w:rsidRDefault="00000000">
      <w:pPr>
        <w:pStyle w:val="Prrafodelista"/>
        <w:numPr>
          <w:ilvl w:val="0"/>
          <w:numId w:val="44"/>
        </w:numPr>
        <w:tabs>
          <w:tab w:val="left" w:pos="212"/>
        </w:tabs>
        <w:spacing w:before="1" w:line="292" w:lineRule="auto"/>
        <w:ind w:firstLine="0"/>
        <w:rPr>
          <w:sz w:val="20"/>
        </w:rPr>
      </w:pPr>
      <w:r>
        <w:rPr>
          <w:sz w:val="20"/>
        </w:rPr>
        <w:t>Día</w:t>
      </w:r>
      <w:r>
        <w:rPr>
          <w:spacing w:val="18"/>
          <w:sz w:val="20"/>
        </w:rPr>
        <w:t xml:space="preserve"> </w:t>
      </w:r>
      <w:r>
        <w:rPr>
          <w:sz w:val="20"/>
        </w:rPr>
        <w:t>2</w:t>
      </w:r>
      <w:r>
        <w:rPr>
          <w:spacing w:val="18"/>
          <w:sz w:val="20"/>
        </w:rPr>
        <w:t xml:space="preserve"> </w:t>
      </w:r>
      <w:r>
        <w:rPr>
          <w:sz w:val="20"/>
        </w:rPr>
        <w:t>de</w:t>
      </w:r>
      <w:r>
        <w:rPr>
          <w:spacing w:val="18"/>
          <w:sz w:val="20"/>
        </w:rPr>
        <w:t xml:space="preserve"> </w:t>
      </w:r>
      <w:r>
        <w:rPr>
          <w:sz w:val="20"/>
        </w:rPr>
        <w:t>mayo</w:t>
      </w:r>
      <w:r>
        <w:rPr>
          <w:spacing w:val="18"/>
          <w:sz w:val="20"/>
        </w:rPr>
        <w:t xml:space="preserve"> </w:t>
      </w:r>
      <w:r>
        <w:rPr>
          <w:sz w:val="20"/>
        </w:rPr>
        <w:t>de</w:t>
      </w:r>
      <w:r>
        <w:rPr>
          <w:spacing w:val="18"/>
          <w:sz w:val="20"/>
        </w:rPr>
        <w:t xml:space="preserve"> </w:t>
      </w:r>
      <w:r>
        <w:rPr>
          <w:sz w:val="20"/>
        </w:rPr>
        <w:t>2025:</w:t>
      </w:r>
      <w:r>
        <w:rPr>
          <w:spacing w:val="18"/>
          <w:sz w:val="20"/>
        </w:rPr>
        <w:t xml:space="preserve"> </w:t>
      </w:r>
      <w:r>
        <w:rPr>
          <w:sz w:val="20"/>
        </w:rPr>
        <w:t>Novillada</w:t>
      </w:r>
      <w:r>
        <w:rPr>
          <w:spacing w:val="18"/>
          <w:sz w:val="20"/>
        </w:rPr>
        <w:t xml:space="preserve"> </w:t>
      </w:r>
      <w:r>
        <w:rPr>
          <w:sz w:val="20"/>
        </w:rPr>
        <w:t>sin</w:t>
      </w:r>
      <w:r>
        <w:rPr>
          <w:spacing w:val="18"/>
          <w:sz w:val="20"/>
        </w:rPr>
        <w:t xml:space="preserve"> </w:t>
      </w:r>
      <w:r>
        <w:rPr>
          <w:sz w:val="20"/>
        </w:rPr>
        <w:t>picadores,</w:t>
      </w:r>
      <w:r>
        <w:rPr>
          <w:spacing w:val="18"/>
          <w:sz w:val="20"/>
        </w:rPr>
        <w:t xml:space="preserve"> </w:t>
      </w:r>
      <w:r>
        <w:rPr>
          <w:sz w:val="20"/>
        </w:rPr>
        <w:t>a</w:t>
      </w:r>
      <w:r>
        <w:rPr>
          <w:spacing w:val="18"/>
          <w:sz w:val="20"/>
        </w:rPr>
        <w:t xml:space="preserve"> </w:t>
      </w:r>
      <w:r>
        <w:rPr>
          <w:sz w:val="20"/>
        </w:rPr>
        <w:t>las</w:t>
      </w:r>
      <w:r>
        <w:rPr>
          <w:spacing w:val="18"/>
          <w:sz w:val="20"/>
        </w:rPr>
        <w:t xml:space="preserve"> </w:t>
      </w:r>
      <w:r>
        <w:rPr>
          <w:sz w:val="20"/>
        </w:rPr>
        <w:t>17,30</w:t>
      </w:r>
      <w:r>
        <w:rPr>
          <w:spacing w:val="18"/>
          <w:sz w:val="20"/>
        </w:rPr>
        <w:t xml:space="preserve"> </w:t>
      </w:r>
      <w:r>
        <w:rPr>
          <w:sz w:val="20"/>
        </w:rPr>
        <w:t>horas.</w:t>
      </w:r>
      <w:r>
        <w:rPr>
          <w:spacing w:val="18"/>
          <w:sz w:val="20"/>
        </w:rPr>
        <w:t xml:space="preserve"> </w:t>
      </w:r>
      <w:r>
        <w:rPr>
          <w:sz w:val="20"/>
        </w:rPr>
        <w:t>encierro</w:t>
      </w:r>
      <w:r>
        <w:rPr>
          <w:spacing w:val="18"/>
          <w:sz w:val="20"/>
        </w:rPr>
        <w:t xml:space="preserve"> </w:t>
      </w:r>
      <w:r>
        <w:rPr>
          <w:sz w:val="20"/>
        </w:rPr>
        <w:t>y</w:t>
      </w:r>
      <w:r>
        <w:rPr>
          <w:spacing w:val="18"/>
          <w:sz w:val="20"/>
        </w:rPr>
        <w:t xml:space="preserve"> </w:t>
      </w:r>
      <w:r>
        <w:rPr>
          <w:sz w:val="20"/>
        </w:rPr>
        <w:t>suelta</w:t>
      </w:r>
      <w:r>
        <w:rPr>
          <w:spacing w:val="18"/>
          <w:sz w:val="20"/>
        </w:rPr>
        <w:t xml:space="preserve"> </w:t>
      </w:r>
      <w:r>
        <w:rPr>
          <w:sz w:val="20"/>
        </w:rPr>
        <w:t>de</w:t>
      </w:r>
      <w:r>
        <w:rPr>
          <w:spacing w:val="18"/>
          <w:sz w:val="20"/>
        </w:rPr>
        <w:t xml:space="preserve"> </w:t>
      </w:r>
      <w:r>
        <w:rPr>
          <w:sz w:val="20"/>
        </w:rPr>
        <w:t>novillos</w:t>
      </w:r>
      <w:r>
        <w:rPr>
          <w:spacing w:val="18"/>
          <w:sz w:val="20"/>
        </w:rPr>
        <w:t xml:space="preserve"> </w:t>
      </w:r>
      <w:r>
        <w:rPr>
          <w:sz w:val="20"/>
        </w:rPr>
        <w:t>a las 10,00 horas, y posterior suelta de vaquillas en la plaza de toros.</w:t>
      </w:r>
    </w:p>
    <w:p w14:paraId="307488F4" w14:textId="77777777" w:rsidR="00F147EB" w:rsidRDefault="00F147EB">
      <w:pPr>
        <w:pStyle w:val="Textoindependiente"/>
        <w:spacing w:before="9"/>
      </w:pPr>
    </w:p>
    <w:p w14:paraId="01B6C97E" w14:textId="71C74F69" w:rsidR="00F147EB" w:rsidRDefault="00000000">
      <w:pPr>
        <w:pStyle w:val="Prrafodelista"/>
        <w:numPr>
          <w:ilvl w:val="0"/>
          <w:numId w:val="44"/>
        </w:numPr>
        <w:tabs>
          <w:tab w:val="left" w:pos="212"/>
        </w:tabs>
        <w:spacing w:line="292" w:lineRule="auto"/>
        <w:ind w:firstLine="0"/>
        <w:rPr>
          <w:sz w:val="20"/>
        </w:rPr>
      </w:pPr>
      <w:r>
        <w:rPr>
          <w:sz w:val="20"/>
        </w:rPr>
        <w:t>Día 3 de mayo de 2025: Concurso de recortes, a las 17,30 horas</w:t>
      </w:r>
      <w:r w:rsidR="00A73528">
        <w:rPr>
          <w:sz w:val="20"/>
        </w:rPr>
        <w:t xml:space="preserve"> </w:t>
      </w:r>
      <w:r>
        <w:rPr>
          <w:sz w:val="20"/>
        </w:rPr>
        <w:t>y encierro y suelta de novillos a las 10,00 horas, y posterior suelta de vaquillas en la plaza de toros.</w:t>
      </w:r>
    </w:p>
    <w:p w14:paraId="5C5C99E0" w14:textId="77777777" w:rsidR="00F147EB" w:rsidRDefault="00F147EB">
      <w:pPr>
        <w:pStyle w:val="Textoindependiente"/>
        <w:spacing w:before="10"/>
      </w:pPr>
    </w:p>
    <w:p w14:paraId="6787FB92" w14:textId="77777777" w:rsidR="00F147EB" w:rsidRDefault="00000000">
      <w:pPr>
        <w:pStyle w:val="Textoindependiente"/>
        <w:spacing w:line="292" w:lineRule="auto"/>
        <w:ind w:left="142"/>
      </w:pPr>
      <w:r>
        <w:t>2º.-</w:t>
      </w:r>
      <w:r>
        <w:rPr>
          <w:spacing w:val="29"/>
        </w:rPr>
        <w:t xml:space="preserve"> </w:t>
      </w:r>
      <w:r>
        <w:t>Solicitar</w:t>
      </w:r>
      <w:r>
        <w:rPr>
          <w:spacing w:val="29"/>
        </w:rPr>
        <w:t xml:space="preserve"> </w:t>
      </w:r>
      <w:r>
        <w:t>autorización</w:t>
      </w:r>
      <w:r>
        <w:rPr>
          <w:spacing w:val="29"/>
        </w:rPr>
        <w:t xml:space="preserve"> </w:t>
      </w:r>
      <w:r>
        <w:t>a</w:t>
      </w:r>
      <w:r>
        <w:rPr>
          <w:spacing w:val="29"/>
        </w:rPr>
        <w:t xml:space="preserve"> </w:t>
      </w:r>
      <w:r>
        <w:t>la</w:t>
      </w:r>
      <w:r>
        <w:rPr>
          <w:spacing w:val="29"/>
        </w:rPr>
        <w:t xml:space="preserve"> </w:t>
      </w:r>
      <w:r>
        <w:t>Consejería</w:t>
      </w:r>
      <w:r>
        <w:rPr>
          <w:spacing w:val="29"/>
        </w:rPr>
        <w:t xml:space="preserve"> </w:t>
      </w:r>
      <w:r>
        <w:t>de</w:t>
      </w:r>
      <w:r>
        <w:rPr>
          <w:spacing w:val="29"/>
        </w:rPr>
        <w:t xml:space="preserve"> </w:t>
      </w:r>
      <w:r>
        <w:t>Presidencia,</w:t>
      </w:r>
      <w:r>
        <w:rPr>
          <w:spacing w:val="29"/>
        </w:rPr>
        <w:t xml:space="preserve"> </w:t>
      </w:r>
      <w:r>
        <w:t>Justicia</w:t>
      </w:r>
      <w:r>
        <w:rPr>
          <w:spacing w:val="29"/>
        </w:rPr>
        <w:t xml:space="preserve"> </w:t>
      </w:r>
      <w:r>
        <w:t>y</w:t>
      </w:r>
      <w:r>
        <w:rPr>
          <w:spacing w:val="29"/>
        </w:rPr>
        <w:t xml:space="preserve"> </w:t>
      </w:r>
      <w:r>
        <w:t>Portavocía</w:t>
      </w:r>
      <w:r>
        <w:rPr>
          <w:spacing w:val="29"/>
        </w:rPr>
        <w:t xml:space="preserve"> </w:t>
      </w:r>
      <w:r>
        <w:t>del</w:t>
      </w:r>
      <w:r>
        <w:rPr>
          <w:spacing w:val="29"/>
        </w:rPr>
        <w:t xml:space="preserve"> </w:t>
      </w:r>
      <w:r>
        <w:t>Gobierno</w:t>
      </w:r>
      <w:r>
        <w:rPr>
          <w:spacing w:val="29"/>
        </w:rPr>
        <w:t xml:space="preserve"> </w:t>
      </w:r>
      <w:r>
        <w:t>de</w:t>
      </w:r>
      <w:r>
        <w:rPr>
          <w:spacing w:val="29"/>
        </w:rPr>
        <w:t xml:space="preserve"> </w:t>
      </w:r>
      <w:r>
        <w:t>la Comunidad de Madrid (Área de Espectáculos Taurinos y Actividades Recreativas).</w:t>
      </w:r>
    </w:p>
    <w:p w14:paraId="66CAEEAC" w14:textId="77777777" w:rsidR="00F147EB" w:rsidRDefault="00F147EB">
      <w:pPr>
        <w:pStyle w:val="Textoindependiente"/>
        <w:spacing w:before="10"/>
      </w:pPr>
    </w:p>
    <w:p w14:paraId="12332623" w14:textId="4DFDFF10" w:rsidR="00F147EB" w:rsidRDefault="00000000">
      <w:pPr>
        <w:pStyle w:val="Textoindependiente"/>
        <w:spacing w:line="292" w:lineRule="auto"/>
        <w:ind w:left="142" w:right="141"/>
        <w:jc w:val="both"/>
      </w:pPr>
      <w:r>
        <w:t xml:space="preserve">3º.- Facultar, de forma expresa, a AGENCIA TAURINA EMILIO ESCOBAR, S.L, con CIF B84567536, con domicilio en Avda. Rey Juan Carlos I, </w:t>
      </w:r>
      <w:proofErr w:type="spellStart"/>
      <w:r>
        <w:t>nº</w:t>
      </w:r>
      <w:proofErr w:type="spellEnd"/>
      <w:r>
        <w:t xml:space="preserve"> 92-94-96. Planta 3. Despacho 3A. 28916-Leganés (Madrid), cuyos administradores solidarios son D. Emilio Escobar Corbacho, con DNI: </w:t>
      </w:r>
      <w:r w:rsidR="00A73528">
        <w:t>***</w:t>
      </w:r>
      <w:r>
        <w:t>2962</w:t>
      </w:r>
      <w:r w:rsidR="00A73528">
        <w:t>**</w:t>
      </w:r>
      <w:r>
        <w:t xml:space="preserve"> y</w:t>
      </w:r>
    </w:p>
    <w:p w14:paraId="4F4AC489" w14:textId="602D1570" w:rsidR="00F147EB" w:rsidRDefault="00000000">
      <w:pPr>
        <w:pStyle w:val="Textoindependiente"/>
        <w:spacing w:line="292" w:lineRule="auto"/>
        <w:ind w:left="142" w:right="141"/>
        <w:jc w:val="both"/>
      </w:pPr>
      <w:r>
        <w:t xml:space="preserve">D. Ramiro Escobar Corbacho, con DNI: </w:t>
      </w:r>
      <w:r w:rsidR="00A73528">
        <w:t>***</w:t>
      </w:r>
      <w:r>
        <w:t>2007</w:t>
      </w:r>
      <w:r w:rsidR="00A73528">
        <w:t>**</w:t>
      </w:r>
      <w:r>
        <w:t>, a gestionar, tramitar y registrar las solicitudes y documentación pertinente para la obtención de los permisos de la feria taurina, y retirar los escritos y notificaciones derivadas de todos expedientes administrativos a que den lugar los citados festejos, ante la Consejería de Medio Ambiente, Agricultura e Interior, Dirección General de Seguridad,</w:t>
      </w:r>
      <w:r>
        <w:rPr>
          <w:spacing w:val="40"/>
        </w:rPr>
        <w:t xml:space="preserve"> </w:t>
      </w:r>
      <w:r>
        <w:t>Agencia de Seguridad y Emergencias Madrid 112, Área de Espectáculos.</w:t>
      </w:r>
    </w:p>
    <w:p w14:paraId="0262A1FA" w14:textId="77777777" w:rsidR="00F147EB" w:rsidRDefault="00F147EB">
      <w:pPr>
        <w:pStyle w:val="Textoindependiente"/>
        <w:spacing w:before="9"/>
      </w:pPr>
    </w:p>
    <w:p w14:paraId="1CEC9E02" w14:textId="77777777" w:rsidR="00F147EB" w:rsidRDefault="00000000">
      <w:pPr>
        <w:pStyle w:val="Textoindependiente"/>
        <w:spacing w:before="1"/>
        <w:ind w:left="142"/>
      </w:pPr>
      <w:r>
        <w:t>4º.-</w:t>
      </w:r>
      <w:r>
        <w:rPr>
          <w:spacing w:val="-2"/>
        </w:rPr>
        <w:t xml:space="preserve"> </w:t>
      </w:r>
      <w:r>
        <w:t>Notificar</w:t>
      </w:r>
      <w:r>
        <w:rPr>
          <w:spacing w:val="-1"/>
        </w:rPr>
        <w:t xml:space="preserve"> </w:t>
      </w:r>
      <w:r>
        <w:t>el</w:t>
      </w:r>
      <w:r>
        <w:rPr>
          <w:spacing w:val="-2"/>
        </w:rPr>
        <w:t xml:space="preserve"> </w:t>
      </w:r>
      <w:r>
        <w:t>acuerdo</w:t>
      </w:r>
      <w:r>
        <w:rPr>
          <w:spacing w:val="-1"/>
        </w:rPr>
        <w:t xml:space="preserve"> </w:t>
      </w:r>
      <w:r>
        <w:t>que</w:t>
      </w:r>
      <w:r>
        <w:rPr>
          <w:spacing w:val="-2"/>
        </w:rPr>
        <w:t xml:space="preserve"> </w:t>
      </w:r>
      <w:r>
        <w:t>se</w:t>
      </w:r>
      <w:r>
        <w:rPr>
          <w:spacing w:val="-1"/>
        </w:rPr>
        <w:t xml:space="preserve"> </w:t>
      </w:r>
      <w:r>
        <w:t>adopte</w:t>
      </w:r>
      <w:r>
        <w:rPr>
          <w:spacing w:val="-2"/>
        </w:rPr>
        <w:t xml:space="preserve"> </w:t>
      </w:r>
      <w:r>
        <w:t>a</w:t>
      </w:r>
      <w:r>
        <w:rPr>
          <w:spacing w:val="-1"/>
        </w:rPr>
        <w:t xml:space="preserve"> </w:t>
      </w:r>
      <w:r>
        <w:t>todos</w:t>
      </w:r>
      <w:r>
        <w:rPr>
          <w:spacing w:val="-2"/>
        </w:rPr>
        <w:t xml:space="preserve"> </w:t>
      </w:r>
      <w:r>
        <w:t>los</w:t>
      </w:r>
      <w:r>
        <w:rPr>
          <w:spacing w:val="-1"/>
        </w:rPr>
        <w:t xml:space="preserve"> </w:t>
      </w:r>
      <w:r>
        <w:rPr>
          <w:spacing w:val="-2"/>
        </w:rPr>
        <w:t>interesados.</w:t>
      </w:r>
    </w:p>
    <w:p w14:paraId="3C767052" w14:textId="77777777" w:rsidR="00F147EB" w:rsidRDefault="00F147EB">
      <w:pPr>
        <w:pStyle w:val="Textoindependiente"/>
        <w:spacing w:before="27" w:after="1"/>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147EB" w14:paraId="279F7F3E"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26BFD01C" w14:textId="77777777" w:rsidR="00F147EB" w:rsidRDefault="00000000">
            <w:pPr>
              <w:pStyle w:val="TableParagraph"/>
              <w:spacing w:before="83" w:line="297" w:lineRule="auto"/>
              <w:ind w:right="52"/>
              <w:jc w:val="both"/>
              <w:rPr>
                <w:b/>
                <w:sz w:val="20"/>
              </w:rPr>
            </w:pPr>
            <w:r>
              <w:rPr>
                <w:b/>
                <w:sz w:val="20"/>
              </w:rPr>
              <w:t>Aceptación de la oferta para contrato privado mediante procedimiento negociado sin publicidad para suministro de ganado bravo para los festejos taurinos de San José 2025.</w:t>
            </w:r>
            <w:r>
              <w:rPr>
                <w:b/>
                <w:spacing w:val="40"/>
                <w:sz w:val="20"/>
              </w:rPr>
              <w:t xml:space="preserve"> </w:t>
            </w:r>
            <w:r>
              <w:rPr>
                <w:b/>
                <w:sz w:val="20"/>
              </w:rPr>
              <w:t xml:space="preserve">Lote 3: Ganadería La Glorieta. </w:t>
            </w:r>
            <w:proofErr w:type="spellStart"/>
            <w:r>
              <w:rPr>
                <w:b/>
                <w:sz w:val="20"/>
              </w:rPr>
              <w:t>Expte</w:t>
            </w:r>
            <w:proofErr w:type="spellEnd"/>
            <w:r>
              <w:rPr>
                <w:b/>
                <w:sz w:val="20"/>
              </w:rPr>
              <w:t>. 14279/2025.</w:t>
            </w:r>
          </w:p>
        </w:tc>
      </w:tr>
      <w:tr w:rsidR="00F147EB" w14:paraId="162E51CD" w14:textId="77777777">
        <w:trPr>
          <w:trHeight w:val="399"/>
        </w:trPr>
        <w:tc>
          <w:tcPr>
            <w:tcW w:w="1877" w:type="dxa"/>
            <w:tcBorders>
              <w:top w:val="single" w:sz="8" w:space="0" w:color="CCCCCC"/>
              <w:left w:val="single" w:sz="4" w:space="0" w:color="CCCCCC"/>
              <w:bottom w:val="single" w:sz="8" w:space="0" w:color="CCCCCC"/>
            </w:tcBorders>
          </w:tcPr>
          <w:p w14:paraId="2CE1226D" w14:textId="77777777" w:rsidR="00F147EB"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53F26C37"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A04D475" w14:textId="77777777" w:rsidR="00F147EB" w:rsidRDefault="00F147EB">
      <w:pPr>
        <w:pStyle w:val="Textoindependiente"/>
        <w:spacing w:before="145"/>
      </w:pPr>
    </w:p>
    <w:p w14:paraId="76573BB5"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B9A793B" w14:textId="77777777" w:rsidR="00F147EB" w:rsidRDefault="00F147EB">
      <w:pPr>
        <w:pStyle w:val="Textoindependiente"/>
        <w:spacing w:before="61"/>
        <w:rPr>
          <w:b/>
        </w:rPr>
      </w:pPr>
    </w:p>
    <w:p w14:paraId="40298441" w14:textId="77777777" w:rsidR="00F147EB" w:rsidRDefault="00000000">
      <w:pPr>
        <w:pStyle w:val="Prrafodelista"/>
        <w:numPr>
          <w:ilvl w:val="0"/>
          <w:numId w:val="43"/>
        </w:numPr>
        <w:tabs>
          <w:tab w:val="left" w:pos="382"/>
        </w:tabs>
        <w:spacing w:before="1" w:line="292" w:lineRule="auto"/>
        <w:ind w:firstLine="0"/>
        <w:jc w:val="both"/>
        <w:rPr>
          <w:sz w:val="20"/>
        </w:rPr>
      </w:pPr>
      <w:r>
        <w:rPr>
          <w:sz w:val="20"/>
        </w:rPr>
        <w:t xml:space="preserve">Propuesta de inicio del expediente de contratación suscrito por el </w:t>
      </w:r>
      <w:proofErr w:type="gramStart"/>
      <w:r>
        <w:rPr>
          <w:sz w:val="20"/>
        </w:rPr>
        <w:t>Concejal Delegado</w:t>
      </w:r>
      <w:proofErr w:type="gramEnd"/>
      <w:r>
        <w:rPr>
          <w:sz w:val="20"/>
        </w:rPr>
        <w:t xml:space="preserve"> de Hacienda</w:t>
      </w:r>
      <w:r>
        <w:rPr>
          <w:spacing w:val="40"/>
          <w:sz w:val="20"/>
        </w:rPr>
        <w:t xml:space="preserve"> </w:t>
      </w:r>
      <w:r>
        <w:rPr>
          <w:sz w:val="20"/>
        </w:rPr>
        <w:t>y Fiestas, D. Enrique González Gutiérrez, de fecha 7 de abril de 2025.</w:t>
      </w:r>
    </w:p>
    <w:p w14:paraId="13C397D2" w14:textId="77777777" w:rsidR="00F147EB" w:rsidRDefault="00F147EB">
      <w:pPr>
        <w:pStyle w:val="Textoindependiente"/>
        <w:spacing w:before="9"/>
      </w:pPr>
    </w:p>
    <w:p w14:paraId="51A3FD79" w14:textId="77777777" w:rsidR="00F147EB" w:rsidRDefault="00000000">
      <w:pPr>
        <w:pStyle w:val="Prrafodelista"/>
        <w:numPr>
          <w:ilvl w:val="0"/>
          <w:numId w:val="43"/>
        </w:numPr>
        <w:tabs>
          <w:tab w:val="left" w:pos="389"/>
        </w:tabs>
        <w:spacing w:before="1" w:line="292" w:lineRule="auto"/>
        <w:ind w:firstLine="0"/>
        <w:jc w:val="both"/>
        <w:rPr>
          <w:sz w:val="20"/>
        </w:rPr>
      </w:pPr>
      <w:r>
        <w:rPr>
          <w:sz w:val="20"/>
        </w:rPr>
        <w:t>Informe suscrito por el Técnico Municipal, D. Adolfo Alonso Gómez, de fecha 6 de abril de 2025, sobre extremos contenidos en el artículo 116.4 de la LCSP.</w:t>
      </w:r>
    </w:p>
    <w:p w14:paraId="1B3FEEEA" w14:textId="77777777" w:rsidR="00F147EB" w:rsidRDefault="00F147EB">
      <w:pPr>
        <w:pStyle w:val="Textoindependiente"/>
        <w:spacing w:before="9"/>
      </w:pPr>
    </w:p>
    <w:p w14:paraId="7EBD4652" w14:textId="77777777" w:rsidR="00F147EB" w:rsidRDefault="00000000">
      <w:pPr>
        <w:pStyle w:val="Prrafodelista"/>
        <w:numPr>
          <w:ilvl w:val="0"/>
          <w:numId w:val="43"/>
        </w:numPr>
        <w:tabs>
          <w:tab w:val="left" w:pos="379"/>
        </w:tabs>
        <w:spacing w:line="292" w:lineRule="auto"/>
        <w:ind w:firstLine="0"/>
        <w:jc w:val="both"/>
        <w:rPr>
          <w:sz w:val="20"/>
        </w:rPr>
      </w:pPr>
      <w:r>
        <w:rPr>
          <w:sz w:val="20"/>
        </w:rPr>
        <w:t>Informe suscrito por el Técnico Municipal, D. Adolfo Alonso Gómez, de fecha 8 de abril de 2025, justificativo del precio del contrato.</w:t>
      </w:r>
    </w:p>
    <w:p w14:paraId="3E3FA449" w14:textId="77777777" w:rsidR="00F147EB" w:rsidRDefault="00F147EB">
      <w:pPr>
        <w:pStyle w:val="Textoindependiente"/>
        <w:spacing w:before="10"/>
      </w:pPr>
    </w:p>
    <w:p w14:paraId="2A8E5EF6" w14:textId="3C9C5DC1" w:rsidR="00F147EB" w:rsidRDefault="00000000">
      <w:pPr>
        <w:pStyle w:val="Prrafodelista"/>
        <w:numPr>
          <w:ilvl w:val="0"/>
          <w:numId w:val="43"/>
        </w:numPr>
        <w:tabs>
          <w:tab w:val="left" w:pos="385"/>
        </w:tabs>
        <w:spacing w:line="292" w:lineRule="auto"/>
        <w:ind w:firstLine="0"/>
        <w:jc w:val="both"/>
        <w:rPr>
          <w:sz w:val="20"/>
        </w:rPr>
      </w:pPr>
      <w:r>
        <w:rPr>
          <w:sz w:val="20"/>
        </w:rPr>
        <w:t>Pliego de Prescripciones Técnicas suscrito por el Técnico Municipal, D. Adolfo Alonso Gómez, de fecha 8 de abril de 2025</w:t>
      </w:r>
      <w:r w:rsidR="00A73528">
        <w:rPr>
          <w:sz w:val="20"/>
        </w:rPr>
        <w:t>.</w:t>
      </w:r>
    </w:p>
    <w:p w14:paraId="32DDC00F" w14:textId="77777777" w:rsidR="00F147EB" w:rsidRDefault="00F147EB">
      <w:pPr>
        <w:pStyle w:val="Textoindependiente"/>
        <w:spacing w:before="10"/>
      </w:pPr>
    </w:p>
    <w:p w14:paraId="001DDE3D" w14:textId="55C57673" w:rsidR="00F147EB" w:rsidRDefault="00000000">
      <w:pPr>
        <w:pStyle w:val="Prrafodelista"/>
        <w:numPr>
          <w:ilvl w:val="0"/>
          <w:numId w:val="43"/>
        </w:numPr>
        <w:tabs>
          <w:tab w:val="left" w:pos="389"/>
        </w:tabs>
        <w:spacing w:line="292" w:lineRule="auto"/>
        <w:ind w:firstLine="0"/>
        <w:jc w:val="both"/>
        <w:rPr>
          <w:sz w:val="20"/>
        </w:rPr>
      </w:pPr>
      <w:r>
        <w:rPr>
          <w:sz w:val="20"/>
        </w:rPr>
        <w:t>Memoria justificativa del contrato, suscrita con fecha 9 de abril de 2025, por la Jefa de la Unidad</w:t>
      </w:r>
      <w:r>
        <w:rPr>
          <w:spacing w:val="80"/>
          <w:sz w:val="20"/>
        </w:rPr>
        <w:t xml:space="preserve"> </w:t>
      </w:r>
      <w:r>
        <w:rPr>
          <w:sz w:val="20"/>
        </w:rPr>
        <w:t xml:space="preserve">de Contratación, </w:t>
      </w:r>
      <w:proofErr w:type="gramStart"/>
      <w:r>
        <w:rPr>
          <w:sz w:val="20"/>
        </w:rPr>
        <w:t>D</w:t>
      </w:r>
      <w:r w:rsidR="00A73528">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14E37506" w14:textId="77777777" w:rsidR="00F147EB" w:rsidRDefault="00F147EB">
      <w:pPr>
        <w:pStyle w:val="Textoindependiente"/>
        <w:spacing w:before="10"/>
      </w:pPr>
    </w:p>
    <w:p w14:paraId="750D16C2" w14:textId="6759340F" w:rsidR="00F147EB" w:rsidRDefault="00000000">
      <w:pPr>
        <w:pStyle w:val="Prrafodelista"/>
        <w:numPr>
          <w:ilvl w:val="0"/>
          <w:numId w:val="43"/>
        </w:numPr>
        <w:tabs>
          <w:tab w:val="left" w:pos="335"/>
        </w:tabs>
        <w:spacing w:line="292" w:lineRule="auto"/>
        <w:ind w:firstLine="0"/>
        <w:jc w:val="both"/>
        <w:rPr>
          <w:sz w:val="20"/>
        </w:rPr>
      </w:pPr>
      <w:r>
        <w:rPr>
          <w:sz w:val="20"/>
        </w:rPr>
        <w:t>Pliego de cláusulas administrativas particulares</w:t>
      </w:r>
      <w:r w:rsidR="00A73528">
        <w:rPr>
          <w:sz w:val="20"/>
        </w:rPr>
        <w:t>,</w:t>
      </w:r>
      <w:r>
        <w:rPr>
          <w:sz w:val="20"/>
        </w:rPr>
        <w:t xml:space="preserve"> suscrito con fecha 9 de abril de 2025, por la Jefa</w:t>
      </w:r>
      <w:r>
        <w:rPr>
          <w:spacing w:val="80"/>
          <w:sz w:val="20"/>
        </w:rPr>
        <w:t xml:space="preserve"> </w:t>
      </w:r>
      <w:r>
        <w:rPr>
          <w:sz w:val="20"/>
        </w:rPr>
        <w:t xml:space="preserve">de la Unidad de Contratación, </w:t>
      </w:r>
      <w:proofErr w:type="gramStart"/>
      <w:r>
        <w:rPr>
          <w:sz w:val="20"/>
        </w:rPr>
        <w:t>D</w:t>
      </w:r>
      <w:r w:rsidR="00A73528">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122F05CC" w14:textId="77777777" w:rsidR="00F147EB" w:rsidRDefault="00F147EB">
      <w:pPr>
        <w:pStyle w:val="Prrafodelista"/>
        <w:spacing w:line="292" w:lineRule="auto"/>
        <w:rPr>
          <w:sz w:val="20"/>
        </w:rPr>
        <w:sectPr w:rsidR="00F147EB">
          <w:pgSz w:w="11910" w:h="16840"/>
          <w:pgMar w:top="1260" w:right="1275" w:bottom="1260" w:left="1275" w:header="225" w:footer="1060" w:gutter="0"/>
          <w:cols w:space="720"/>
        </w:sectPr>
      </w:pPr>
    </w:p>
    <w:p w14:paraId="30FE2FC3" w14:textId="3017C3BB" w:rsidR="00F147EB" w:rsidRDefault="00000000">
      <w:pPr>
        <w:pStyle w:val="Prrafodelista"/>
        <w:numPr>
          <w:ilvl w:val="0"/>
          <w:numId w:val="43"/>
        </w:numPr>
        <w:tabs>
          <w:tab w:val="left" w:pos="427"/>
        </w:tabs>
        <w:spacing w:before="180" w:line="292" w:lineRule="auto"/>
        <w:ind w:firstLine="0"/>
        <w:jc w:val="both"/>
        <w:rPr>
          <w:sz w:val="20"/>
        </w:rPr>
      </w:pPr>
      <w:r>
        <w:rPr>
          <w:noProof/>
          <w:sz w:val="20"/>
        </w:rPr>
        <w:lastRenderedPageBreak/>
        <mc:AlternateContent>
          <mc:Choice Requires="wps">
            <w:drawing>
              <wp:anchor distT="0" distB="0" distL="0" distR="0" simplePos="0" relativeHeight="15753216" behindDoc="0" locked="0" layoutInCell="1" allowOverlap="1" wp14:anchorId="0E410E3B" wp14:editId="70CBB61D">
                <wp:simplePos x="0" y="0"/>
                <wp:positionH relativeFrom="page">
                  <wp:posOffset>6807090</wp:posOffset>
                </wp:positionH>
                <wp:positionV relativeFrom="page">
                  <wp:posOffset>2818730</wp:posOffset>
                </wp:positionV>
                <wp:extent cx="419734" cy="3187065"/>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BDC556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C43D7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E410E3B" id="Textbox 63" o:spid="_x0000_s1056" type="#_x0000_t202" style="position:absolute;left:0;text-align:left;margin-left:536pt;margin-top:221.95pt;width:33.05pt;height:250.95pt;z-index:1575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m/5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Jmb/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BDC556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C43D7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Retención de crédito por importe de 68.970,00 €, con cargo a la aplicación presupuestaria 111.3380.22724 del Presupuesto de la Corporación para el ejercicio 2025.</w:t>
      </w:r>
    </w:p>
    <w:p w14:paraId="227B1EB6" w14:textId="77777777" w:rsidR="00F147EB" w:rsidRDefault="00F147EB">
      <w:pPr>
        <w:pStyle w:val="Textoindependiente"/>
        <w:spacing w:before="10"/>
      </w:pPr>
    </w:p>
    <w:p w14:paraId="685601E8" w14:textId="77777777" w:rsidR="00F147EB" w:rsidRDefault="00000000">
      <w:pPr>
        <w:pStyle w:val="Prrafodelista"/>
        <w:numPr>
          <w:ilvl w:val="0"/>
          <w:numId w:val="43"/>
        </w:numPr>
        <w:tabs>
          <w:tab w:val="left" w:pos="384"/>
        </w:tabs>
        <w:spacing w:line="292" w:lineRule="auto"/>
        <w:ind w:firstLine="0"/>
        <w:jc w:val="both"/>
        <w:rPr>
          <w:sz w:val="20"/>
        </w:rPr>
      </w:pPr>
      <w:r>
        <w:rPr>
          <w:sz w:val="20"/>
        </w:rPr>
        <w:t xml:space="preserve">Informe jurídico suscrito con fecha 340/2025, de 27 de marzo de 2025, por el </w:t>
      </w:r>
      <w:proofErr w:type="gramStart"/>
      <w:r>
        <w:rPr>
          <w:sz w:val="20"/>
        </w:rPr>
        <w:t>Director General</w:t>
      </w:r>
      <w:proofErr w:type="gramEnd"/>
      <w:r>
        <w:rPr>
          <w:sz w:val="20"/>
        </w:rPr>
        <w:t xml:space="preserve"> de</w:t>
      </w:r>
      <w:r>
        <w:rPr>
          <w:spacing w:val="40"/>
          <w:sz w:val="20"/>
        </w:rPr>
        <w:t xml:space="preserve"> </w:t>
      </w:r>
      <w:r>
        <w:rPr>
          <w:sz w:val="20"/>
        </w:rPr>
        <w:t>la Asesoría Jurídica, favorable a la aprobación del expediente.</w:t>
      </w:r>
    </w:p>
    <w:p w14:paraId="469420A9" w14:textId="77777777" w:rsidR="00F147EB" w:rsidRDefault="00F147EB">
      <w:pPr>
        <w:pStyle w:val="Textoindependiente"/>
        <w:spacing w:before="10"/>
      </w:pPr>
    </w:p>
    <w:p w14:paraId="3BB5C524" w14:textId="77777777" w:rsidR="00F147EB" w:rsidRDefault="00000000">
      <w:pPr>
        <w:pStyle w:val="Prrafodelista"/>
        <w:numPr>
          <w:ilvl w:val="0"/>
          <w:numId w:val="43"/>
        </w:numPr>
        <w:tabs>
          <w:tab w:val="left" w:pos="358"/>
        </w:tabs>
        <w:spacing w:line="292" w:lineRule="auto"/>
        <w:ind w:firstLine="0"/>
        <w:jc w:val="both"/>
        <w:rPr>
          <w:sz w:val="20"/>
        </w:rPr>
      </w:pPr>
      <w:r>
        <w:rPr>
          <w:sz w:val="20"/>
        </w:rPr>
        <w:t xml:space="preserve">Propuesta del </w:t>
      </w:r>
      <w:proofErr w:type="gramStart"/>
      <w:r>
        <w:rPr>
          <w:sz w:val="20"/>
        </w:rPr>
        <w:t>Concejal</w:t>
      </w:r>
      <w:proofErr w:type="gramEnd"/>
      <w:r>
        <w:rPr>
          <w:sz w:val="20"/>
        </w:rPr>
        <w:t>-Delegado de Hacienda y Fiestas, D. Enrique González Gutiérrez, de aprobación del expediente de contratación, mediante procedimiento negociado sin publicidad por razones de exclusividad, de fecha 31 de marzo de 2025.</w:t>
      </w:r>
    </w:p>
    <w:p w14:paraId="4758D670" w14:textId="77777777" w:rsidR="00F147EB" w:rsidRDefault="00F147EB">
      <w:pPr>
        <w:pStyle w:val="Textoindependiente"/>
        <w:spacing w:before="9"/>
      </w:pPr>
    </w:p>
    <w:p w14:paraId="362750CB" w14:textId="77777777" w:rsidR="00F147EB" w:rsidRDefault="00000000">
      <w:pPr>
        <w:pStyle w:val="Prrafodelista"/>
        <w:numPr>
          <w:ilvl w:val="0"/>
          <w:numId w:val="43"/>
        </w:numPr>
        <w:tabs>
          <w:tab w:val="left" w:pos="332"/>
        </w:tabs>
        <w:spacing w:before="1" w:line="292" w:lineRule="auto"/>
        <w:ind w:firstLine="0"/>
        <w:jc w:val="both"/>
        <w:rPr>
          <w:sz w:val="20"/>
        </w:rPr>
      </w:pPr>
      <w:r>
        <w:rPr>
          <w:sz w:val="20"/>
        </w:rPr>
        <w:t>Informe de fiscalización emitido por el Interventor General con fecha 31 de marzo de 2025, y la</w:t>
      </w:r>
      <w:r>
        <w:rPr>
          <w:spacing w:val="80"/>
          <w:sz w:val="20"/>
        </w:rPr>
        <w:t xml:space="preserve"> </w:t>
      </w:r>
      <w:r>
        <w:rPr>
          <w:sz w:val="20"/>
        </w:rPr>
        <w:t>TAG de Fiscalización.</w:t>
      </w:r>
    </w:p>
    <w:p w14:paraId="1D5347E0" w14:textId="77777777" w:rsidR="00F147EB" w:rsidRDefault="00F147EB">
      <w:pPr>
        <w:pStyle w:val="Textoindependiente"/>
        <w:spacing w:before="9"/>
      </w:pPr>
    </w:p>
    <w:p w14:paraId="1EF924D5" w14:textId="77777777" w:rsidR="00F147EB" w:rsidRDefault="00000000">
      <w:pPr>
        <w:pStyle w:val="Prrafodelista"/>
        <w:numPr>
          <w:ilvl w:val="0"/>
          <w:numId w:val="43"/>
        </w:numPr>
        <w:tabs>
          <w:tab w:val="left" w:pos="376"/>
        </w:tabs>
        <w:spacing w:line="292" w:lineRule="auto"/>
        <w:ind w:firstLine="0"/>
        <w:jc w:val="both"/>
        <w:rPr>
          <w:sz w:val="20"/>
        </w:rPr>
      </w:pPr>
      <w:r>
        <w:rPr>
          <w:sz w:val="20"/>
        </w:rPr>
        <w:t>Acuerdo adoptado por la Junta de Gobierno Local, en sesión celebrada el día 4 de abril de 2025, aprobando el expediente de contratación mediante procedimiento negociado sin publicidad, por razones de exclusividad.</w:t>
      </w:r>
    </w:p>
    <w:p w14:paraId="5706CBA8" w14:textId="77777777" w:rsidR="00F147EB" w:rsidRDefault="00F147EB">
      <w:pPr>
        <w:pStyle w:val="Textoindependiente"/>
        <w:spacing w:before="10"/>
      </w:pPr>
    </w:p>
    <w:p w14:paraId="3ABFC26D" w14:textId="77777777" w:rsidR="00F147EB" w:rsidRDefault="00000000">
      <w:pPr>
        <w:pStyle w:val="Prrafodelista"/>
        <w:numPr>
          <w:ilvl w:val="0"/>
          <w:numId w:val="43"/>
        </w:numPr>
        <w:tabs>
          <w:tab w:val="left" w:pos="308"/>
        </w:tabs>
        <w:ind w:left="308" w:right="0" w:hanging="166"/>
        <w:rPr>
          <w:sz w:val="20"/>
        </w:rPr>
      </w:pPr>
      <w:r>
        <w:rPr>
          <w:sz w:val="20"/>
        </w:rPr>
        <w:t>Solicitud</w:t>
      </w:r>
      <w:r>
        <w:rPr>
          <w:spacing w:val="-6"/>
          <w:sz w:val="20"/>
        </w:rPr>
        <w:t xml:space="preserve"> </w:t>
      </w:r>
      <w:r>
        <w:rPr>
          <w:sz w:val="20"/>
        </w:rPr>
        <w:t>de</w:t>
      </w:r>
      <w:r>
        <w:rPr>
          <w:spacing w:val="-3"/>
          <w:sz w:val="20"/>
        </w:rPr>
        <w:t xml:space="preserve"> </w:t>
      </w:r>
      <w:r>
        <w:rPr>
          <w:sz w:val="20"/>
        </w:rPr>
        <w:t>oferta</w:t>
      </w:r>
      <w:r>
        <w:rPr>
          <w:spacing w:val="-3"/>
          <w:sz w:val="20"/>
        </w:rPr>
        <w:t xml:space="preserve"> </w:t>
      </w:r>
      <w:r>
        <w:rPr>
          <w:sz w:val="20"/>
        </w:rPr>
        <w:t>a</w:t>
      </w:r>
      <w:r>
        <w:rPr>
          <w:spacing w:val="-4"/>
          <w:sz w:val="20"/>
        </w:rPr>
        <w:t xml:space="preserve"> </w:t>
      </w:r>
      <w:r>
        <w:rPr>
          <w:sz w:val="20"/>
        </w:rPr>
        <w:t>Ganadería</w:t>
      </w:r>
      <w:r>
        <w:rPr>
          <w:spacing w:val="-3"/>
          <w:sz w:val="20"/>
        </w:rPr>
        <w:t xml:space="preserve"> </w:t>
      </w:r>
      <w:r>
        <w:rPr>
          <w:sz w:val="20"/>
        </w:rPr>
        <w:t>La</w:t>
      </w:r>
      <w:r>
        <w:rPr>
          <w:spacing w:val="-3"/>
          <w:sz w:val="20"/>
        </w:rPr>
        <w:t xml:space="preserve"> </w:t>
      </w:r>
      <w:r>
        <w:rPr>
          <w:sz w:val="20"/>
        </w:rPr>
        <w:t>Glorieta</w:t>
      </w:r>
      <w:r>
        <w:rPr>
          <w:spacing w:val="-4"/>
          <w:sz w:val="20"/>
        </w:rPr>
        <w:t xml:space="preserve"> </w:t>
      </w:r>
      <w:r>
        <w:rPr>
          <w:sz w:val="20"/>
        </w:rPr>
        <w:t>con</w:t>
      </w:r>
      <w:r>
        <w:rPr>
          <w:spacing w:val="-3"/>
          <w:sz w:val="20"/>
        </w:rPr>
        <w:t xml:space="preserve"> </w:t>
      </w:r>
      <w:r>
        <w:rPr>
          <w:sz w:val="20"/>
        </w:rPr>
        <w:t>fecha</w:t>
      </w:r>
      <w:r>
        <w:rPr>
          <w:spacing w:val="-3"/>
          <w:sz w:val="20"/>
        </w:rPr>
        <w:t xml:space="preserve"> </w:t>
      </w:r>
      <w:r>
        <w:rPr>
          <w:sz w:val="20"/>
        </w:rPr>
        <w:t>11</w:t>
      </w:r>
      <w:r>
        <w:rPr>
          <w:spacing w:val="-4"/>
          <w:sz w:val="20"/>
        </w:rPr>
        <w:t xml:space="preserve"> </w:t>
      </w:r>
      <w:r>
        <w:rPr>
          <w:sz w:val="20"/>
        </w:rPr>
        <w:t>de</w:t>
      </w:r>
      <w:r>
        <w:rPr>
          <w:spacing w:val="-3"/>
          <w:sz w:val="20"/>
        </w:rPr>
        <w:t xml:space="preserve"> </w:t>
      </w:r>
      <w:r>
        <w:rPr>
          <w:sz w:val="20"/>
        </w:rPr>
        <w:t>abril</w:t>
      </w:r>
      <w:r>
        <w:rPr>
          <w:spacing w:val="-3"/>
          <w:sz w:val="20"/>
        </w:rPr>
        <w:t xml:space="preserve"> </w:t>
      </w:r>
      <w:r>
        <w:rPr>
          <w:sz w:val="20"/>
        </w:rPr>
        <w:t>de</w:t>
      </w:r>
      <w:r>
        <w:rPr>
          <w:spacing w:val="-3"/>
          <w:sz w:val="20"/>
        </w:rPr>
        <w:t xml:space="preserve"> </w:t>
      </w:r>
      <w:r>
        <w:rPr>
          <w:spacing w:val="-2"/>
          <w:sz w:val="20"/>
        </w:rPr>
        <w:t>2025.</w:t>
      </w:r>
    </w:p>
    <w:p w14:paraId="699293A1" w14:textId="77777777" w:rsidR="00F147EB" w:rsidRDefault="00F147EB">
      <w:pPr>
        <w:pStyle w:val="Textoindependiente"/>
        <w:spacing w:before="61"/>
      </w:pPr>
    </w:p>
    <w:p w14:paraId="373684FE" w14:textId="77777777" w:rsidR="00F147EB" w:rsidRDefault="00000000">
      <w:pPr>
        <w:pStyle w:val="Prrafodelista"/>
        <w:numPr>
          <w:ilvl w:val="0"/>
          <w:numId w:val="43"/>
        </w:numPr>
        <w:tabs>
          <w:tab w:val="left" w:pos="431"/>
        </w:tabs>
        <w:ind w:left="431" w:right="0" w:hanging="289"/>
        <w:rPr>
          <w:sz w:val="20"/>
        </w:rPr>
      </w:pPr>
      <w:r>
        <w:rPr>
          <w:sz w:val="20"/>
        </w:rPr>
        <w:t>Oferta</w:t>
      </w:r>
      <w:r>
        <w:rPr>
          <w:spacing w:val="-3"/>
          <w:sz w:val="20"/>
        </w:rPr>
        <w:t xml:space="preserve"> </w:t>
      </w:r>
      <w:r>
        <w:rPr>
          <w:sz w:val="20"/>
        </w:rPr>
        <w:t>presentada</w:t>
      </w:r>
      <w:r>
        <w:rPr>
          <w:spacing w:val="-3"/>
          <w:sz w:val="20"/>
        </w:rPr>
        <w:t xml:space="preserve"> </w:t>
      </w:r>
      <w:r>
        <w:rPr>
          <w:sz w:val="20"/>
        </w:rPr>
        <w:t>por</w:t>
      </w:r>
      <w:r>
        <w:rPr>
          <w:spacing w:val="-3"/>
          <w:sz w:val="20"/>
        </w:rPr>
        <w:t xml:space="preserve"> </w:t>
      </w:r>
      <w:r>
        <w:rPr>
          <w:sz w:val="20"/>
        </w:rPr>
        <w:t>Ganadería</w:t>
      </w:r>
      <w:r>
        <w:rPr>
          <w:spacing w:val="-3"/>
          <w:sz w:val="20"/>
        </w:rPr>
        <w:t xml:space="preserve"> </w:t>
      </w:r>
      <w:r>
        <w:rPr>
          <w:sz w:val="20"/>
        </w:rPr>
        <w:t>La</w:t>
      </w:r>
      <w:r>
        <w:rPr>
          <w:spacing w:val="-3"/>
          <w:sz w:val="20"/>
        </w:rPr>
        <w:t xml:space="preserve"> </w:t>
      </w:r>
      <w:r>
        <w:rPr>
          <w:sz w:val="20"/>
        </w:rPr>
        <w:t>Glorieta,</w:t>
      </w:r>
      <w:r>
        <w:rPr>
          <w:spacing w:val="-3"/>
          <w:sz w:val="20"/>
        </w:rPr>
        <w:t xml:space="preserve"> </w:t>
      </w:r>
      <w:r>
        <w:rPr>
          <w:sz w:val="20"/>
        </w:rPr>
        <w:t>con</w:t>
      </w:r>
      <w:r>
        <w:rPr>
          <w:spacing w:val="-3"/>
          <w:sz w:val="20"/>
        </w:rPr>
        <w:t xml:space="preserve"> </w:t>
      </w:r>
      <w:r>
        <w:rPr>
          <w:sz w:val="20"/>
        </w:rPr>
        <w:t>feca</w:t>
      </w:r>
      <w:r>
        <w:rPr>
          <w:spacing w:val="-3"/>
          <w:sz w:val="20"/>
        </w:rPr>
        <w:t xml:space="preserve"> </w:t>
      </w:r>
      <w:r>
        <w:rPr>
          <w:sz w:val="20"/>
        </w:rPr>
        <w:t>21</w:t>
      </w:r>
      <w:r>
        <w:rPr>
          <w:spacing w:val="-3"/>
          <w:sz w:val="20"/>
        </w:rPr>
        <w:t xml:space="preserve"> </w:t>
      </w:r>
      <w:r>
        <w:rPr>
          <w:sz w:val="20"/>
        </w:rPr>
        <w:t>de</w:t>
      </w:r>
      <w:r>
        <w:rPr>
          <w:spacing w:val="-3"/>
          <w:sz w:val="20"/>
        </w:rPr>
        <w:t xml:space="preserve"> </w:t>
      </w:r>
      <w:r>
        <w:rPr>
          <w:sz w:val="20"/>
        </w:rPr>
        <w:t>abril</w:t>
      </w:r>
      <w:r>
        <w:rPr>
          <w:spacing w:val="-3"/>
          <w:sz w:val="20"/>
        </w:rPr>
        <w:t xml:space="preserve"> </w:t>
      </w:r>
      <w:r>
        <w:rPr>
          <w:sz w:val="20"/>
        </w:rPr>
        <w:t>de</w:t>
      </w:r>
      <w:r>
        <w:rPr>
          <w:spacing w:val="-2"/>
          <w:sz w:val="20"/>
        </w:rPr>
        <w:t xml:space="preserve"> 2025.</w:t>
      </w:r>
    </w:p>
    <w:p w14:paraId="4198E7A1" w14:textId="77777777" w:rsidR="00F147EB" w:rsidRDefault="00F147EB">
      <w:pPr>
        <w:pStyle w:val="Textoindependiente"/>
        <w:spacing w:before="60"/>
      </w:pPr>
    </w:p>
    <w:p w14:paraId="21FADFC9" w14:textId="77777777" w:rsidR="00F147EB" w:rsidRDefault="00000000">
      <w:pPr>
        <w:pStyle w:val="Prrafodelista"/>
        <w:numPr>
          <w:ilvl w:val="0"/>
          <w:numId w:val="43"/>
        </w:numPr>
        <w:tabs>
          <w:tab w:val="left" w:pos="375"/>
        </w:tabs>
        <w:ind w:left="375" w:right="0" w:hanging="233"/>
        <w:rPr>
          <w:sz w:val="20"/>
        </w:rPr>
      </w:pPr>
      <w:r>
        <w:rPr>
          <w:sz w:val="20"/>
        </w:rPr>
        <w:t>Solicitud</w:t>
      </w:r>
      <w:r>
        <w:rPr>
          <w:spacing w:val="-6"/>
          <w:sz w:val="20"/>
        </w:rPr>
        <w:t xml:space="preserve"> </w:t>
      </w:r>
      <w:r>
        <w:rPr>
          <w:sz w:val="20"/>
        </w:rPr>
        <w:t>de</w:t>
      </w:r>
      <w:r>
        <w:rPr>
          <w:spacing w:val="-3"/>
          <w:sz w:val="20"/>
        </w:rPr>
        <w:t xml:space="preserve"> </w:t>
      </w:r>
      <w:r>
        <w:rPr>
          <w:sz w:val="20"/>
        </w:rPr>
        <w:t>mejora</w:t>
      </w:r>
      <w:r>
        <w:rPr>
          <w:spacing w:val="-3"/>
          <w:sz w:val="20"/>
        </w:rPr>
        <w:t xml:space="preserve"> </w:t>
      </w:r>
      <w:r>
        <w:rPr>
          <w:sz w:val="20"/>
        </w:rPr>
        <w:t>de</w:t>
      </w:r>
      <w:r>
        <w:rPr>
          <w:spacing w:val="-4"/>
          <w:sz w:val="20"/>
        </w:rPr>
        <w:t xml:space="preserve"> </w:t>
      </w:r>
      <w:r>
        <w:rPr>
          <w:sz w:val="20"/>
        </w:rPr>
        <w:t>oferta</w:t>
      </w:r>
      <w:r>
        <w:rPr>
          <w:spacing w:val="-3"/>
          <w:sz w:val="20"/>
        </w:rPr>
        <w:t xml:space="preserve"> </w:t>
      </w:r>
      <w:r>
        <w:rPr>
          <w:sz w:val="20"/>
        </w:rPr>
        <w:t>a</w:t>
      </w:r>
      <w:r>
        <w:rPr>
          <w:spacing w:val="-3"/>
          <w:sz w:val="20"/>
        </w:rPr>
        <w:t xml:space="preserve"> </w:t>
      </w:r>
      <w:r>
        <w:rPr>
          <w:sz w:val="20"/>
        </w:rPr>
        <w:t>Ganadería</w:t>
      </w:r>
      <w:r>
        <w:rPr>
          <w:spacing w:val="-3"/>
          <w:sz w:val="20"/>
        </w:rPr>
        <w:t xml:space="preserve"> </w:t>
      </w:r>
      <w:r>
        <w:rPr>
          <w:sz w:val="20"/>
        </w:rPr>
        <w:t>La</w:t>
      </w:r>
      <w:r>
        <w:rPr>
          <w:spacing w:val="-4"/>
          <w:sz w:val="20"/>
        </w:rPr>
        <w:t xml:space="preserve"> </w:t>
      </w:r>
      <w:r>
        <w:rPr>
          <w:sz w:val="20"/>
        </w:rPr>
        <w:t>Glorieta</w:t>
      </w:r>
      <w:r>
        <w:rPr>
          <w:spacing w:val="-3"/>
          <w:sz w:val="20"/>
        </w:rPr>
        <w:t xml:space="preserve"> </w:t>
      </w:r>
      <w:r>
        <w:rPr>
          <w:sz w:val="20"/>
        </w:rPr>
        <w:t>con</w:t>
      </w:r>
      <w:r>
        <w:rPr>
          <w:spacing w:val="-3"/>
          <w:sz w:val="20"/>
        </w:rPr>
        <w:t xml:space="preserve"> </w:t>
      </w:r>
      <w:r>
        <w:rPr>
          <w:sz w:val="20"/>
        </w:rPr>
        <w:t>fecha</w:t>
      </w:r>
      <w:r>
        <w:rPr>
          <w:spacing w:val="-3"/>
          <w:sz w:val="20"/>
        </w:rPr>
        <w:t xml:space="preserve"> </w:t>
      </w:r>
      <w:r>
        <w:rPr>
          <w:sz w:val="20"/>
        </w:rPr>
        <w:t>22</w:t>
      </w:r>
      <w:r>
        <w:rPr>
          <w:spacing w:val="-4"/>
          <w:sz w:val="20"/>
        </w:rPr>
        <w:t xml:space="preserve"> </w:t>
      </w:r>
      <w:r>
        <w:rPr>
          <w:sz w:val="20"/>
        </w:rPr>
        <w:t>de</w:t>
      </w:r>
      <w:r>
        <w:rPr>
          <w:spacing w:val="-3"/>
          <w:sz w:val="20"/>
        </w:rPr>
        <w:t xml:space="preserve"> </w:t>
      </w:r>
      <w:r>
        <w:rPr>
          <w:sz w:val="20"/>
        </w:rPr>
        <w:t>abril</w:t>
      </w:r>
      <w:r>
        <w:rPr>
          <w:spacing w:val="-3"/>
          <w:sz w:val="20"/>
        </w:rPr>
        <w:t xml:space="preserve"> </w:t>
      </w:r>
      <w:r>
        <w:rPr>
          <w:sz w:val="20"/>
        </w:rPr>
        <w:t>de</w:t>
      </w:r>
      <w:r>
        <w:rPr>
          <w:spacing w:val="-3"/>
          <w:sz w:val="20"/>
        </w:rPr>
        <w:t xml:space="preserve"> </w:t>
      </w:r>
      <w:r>
        <w:rPr>
          <w:spacing w:val="-2"/>
          <w:sz w:val="20"/>
        </w:rPr>
        <w:t>2025.</w:t>
      </w:r>
    </w:p>
    <w:p w14:paraId="3067E2C2" w14:textId="77777777" w:rsidR="00F147EB" w:rsidRDefault="00F147EB">
      <w:pPr>
        <w:pStyle w:val="Textoindependiente"/>
        <w:spacing w:before="61"/>
      </w:pPr>
    </w:p>
    <w:p w14:paraId="1C7303EC" w14:textId="77777777" w:rsidR="00F147EB" w:rsidRDefault="00000000">
      <w:pPr>
        <w:pStyle w:val="Prrafodelista"/>
        <w:numPr>
          <w:ilvl w:val="0"/>
          <w:numId w:val="43"/>
        </w:numPr>
        <w:tabs>
          <w:tab w:val="left" w:pos="391"/>
        </w:tabs>
        <w:spacing w:line="292" w:lineRule="auto"/>
        <w:ind w:firstLine="0"/>
        <w:jc w:val="both"/>
        <w:rPr>
          <w:sz w:val="20"/>
        </w:rPr>
      </w:pPr>
      <w:r>
        <w:rPr>
          <w:sz w:val="20"/>
        </w:rPr>
        <w:t>Oferta final presentada por Ganadería La Glorieta, incluyendo como mejora que el Ayuntamiento seleccione los novillos mejor presentados y más preparados para ser lidiados en las fechas de la</w:t>
      </w:r>
      <w:r>
        <w:rPr>
          <w:spacing w:val="80"/>
          <w:sz w:val="20"/>
        </w:rPr>
        <w:t xml:space="preserve"> </w:t>
      </w:r>
      <w:r>
        <w:rPr>
          <w:sz w:val="20"/>
        </w:rPr>
        <w:t>feria de Las Matas, dentro de la confección de novilladas lo más parejas posibles</w:t>
      </w:r>
    </w:p>
    <w:p w14:paraId="036A273D" w14:textId="77777777" w:rsidR="00F147EB" w:rsidRDefault="00F147EB">
      <w:pPr>
        <w:pStyle w:val="Textoindependiente"/>
        <w:spacing w:before="10"/>
      </w:pPr>
    </w:p>
    <w:p w14:paraId="1A7012F9" w14:textId="77777777" w:rsidR="00F147EB" w:rsidRDefault="00000000">
      <w:pPr>
        <w:pStyle w:val="Prrafodelista"/>
        <w:numPr>
          <w:ilvl w:val="0"/>
          <w:numId w:val="43"/>
        </w:numPr>
        <w:tabs>
          <w:tab w:val="left" w:pos="381"/>
        </w:tabs>
        <w:spacing w:line="292" w:lineRule="auto"/>
        <w:ind w:firstLine="0"/>
        <w:jc w:val="both"/>
        <w:rPr>
          <w:sz w:val="20"/>
        </w:rPr>
      </w:pPr>
      <w:r>
        <w:rPr>
          <w:sz w:val="20"/>
        </w:rPr>
        <w:t>Informe final suscrito por el Técnico Municipal, D. Adolfo Alonso Gómez, a las ofertas presentadas por Ganadería La Glorieta, con fecha 23 de abril de 2025.</w:t>
      </w:r>
    </w:p>
    <w:p w14:paraId="58949CB1" w14:textId="77777777" w:rsidR="00F147EB" w:rsidRDefault="00F147EB">
      <w:pPr>
        <w:pStyle w:val="Textoindependiente"/>
        <w:spacing w:before="9"/>
      </w:pPr>
    </w:p>
    <w:p w14:paraId="584C2205" w14:textId="77777777" w:rsidR="00F147EB" w:rsidRDefault="00000000">
      <w:pPr>
        <w:pStyle w:val="Textoindependiente"/>
        <w:spacing w:before="1" w:line="292" w:lineRule="auto"/>
        <w:ind w:left="142" w:right="141"/>
        <w:jc w:val="both"/>
      </w:pPr>
      <w:r>
        <w:t>En consecuencia, ha sido seguido el procedimiento de negociación establecido para adjudicar el contrato, ha presentado oferta por importe equivalente al presupuesto base de licitación; de la negociación efectuada se desprende que ha mejorado la oferta inicial.</w:t>
      </w:r>
    </w:p>
    <w:p w14:paraId="7BC1ECFC" w14:textId="77777777" w:rsidR="00F147EB" w:rsidRDefault="00F147EB">
      <w:pPr>
        <w:pStyle w:val="Textoindependiente"/>
        <w:spacing w:before="9"/>
      </w:pPr>
    </w:p>
    <w:p w14:paraId="59AD7136" w14:textId="073C51B8" w:rsidR="00F147EB" w:rsidRDefault="00000000">
      <w:pPr>
        <w:pStyle w:val="Textoindependiente"/>
        <w:spacing w:line="292" w:lineRule="auto"/>
        <w:ind w:left="142" w:right="141"/>
        <w:jc w:val="both"/>
      </w:pPr>
      <w:r>
        <w:t xml:space="preserve">Para la utilización del procedimiento negociado sin publicidad por razón de la exclusividad cabe señalar que la Ley 18/2023, de 12 de </w:t>
      </w:r>
      <w:r w:rsidR="00A73528">
        <w:t>n</w:t>
      </w:r>
      <w:r>
        <w:t>oviembre, para la regulación de la Tauromaquia como Patrimonio Cultural, define la tauromaquia como el conjunto de conocimientos y actividades</w:t>
      </w:r>
      <w:r>
        <w:rPr>
          <w:spacing w:val="80"/>
        </w:rPr>
        <w:t xml:space="preserve"> </w:t>
      </w:r>
      <w:r>
        <w:t>artísticas, creativas y productivas, incluyendo la crianza y selección del toro de lidia que confluyen en la corrida de toros moderna y el arte de lidiar, expresión relevante de la cultura tradicional del Pueblo Español.</w:t>
      </w:r>
      <w:r>
        <w:rPr>
          <w:spacing w:val="40"/>
        </w:rPr>
        <w:t xml:space="preserve"> </w:t>
      </w:r>
      <w:r>
        <w:t>Por</w:t>
      </w:r>
      <w:r>
        <w:rPr>
          <w:spacing w:val="40"/>
        </w:rPr>
        <w:t xml:space="preserve"> </w:t>
      </w:r>
      <w:r>
        <w:t>extensión,</w:t>
      </w:r>
      <w:r>
        <w:rPr>
          <w:spacing w:val="40"/>
        </w:rPr>
        <w:t xml:space="preserve"> </w:t>
      </w:r>
      <w:r>
        <w:t>se</w:t>
      </w:r>
      <w:r>
        <w:rPr>
          <w:spacing w:val="40"/>
        </w:rPr>
        <w:t xml:space="preserve"> </w:t>
      </w:r>
      <w:r>
        <w:t>entiende</w:t>
      </w:r>
      <w:r>
        <w:rPr>
          <w:spacing w:val="40"/>
        </w:rPr>
        <w:t xml:space="preserve"> </w:t>
      </w:r>
      <w:r>
        <w:t>comprendida</w:t>
      </w:r>
      <w:r>
        <w:rPr>
          <w:spacing w:val="40"/>
        </w:rPr>
        <w:t xml:space="preserve"> </w:t>
      </w:r>
      <w:r>
        <w:t>en</w:t>
      </w:r>
      <w:r>
        <w:rPr>
          <w:spacing w:val="40"/>
        </w:rPr>
        <w:t xml:space="preserve"> </w:t>
      </w:r>
      <w:r>
        <w:t>el</w:t>
      </w:r>
      <w:r>
        <w:rPr>
          <w:spacing w:val="40"/>
        </w:rPr>
        <w:t xml:space="preserve"> </w:t>
      </w:r>
      <w:r>
        <w:t>concepto</w:t>
      </w:r>
      <w:r>
        <w:rPr>
          <w:spacing w:val="40"/>
        </w:rPr>
        <w:t xml:space="preserve"> </w:t>
      </w:r>
      <w:r>
        <w:t>de</w:t>
      </w:r>
      <w:r>
        <w:rPr>
          <w:spacing w:val="40"/>
        </w:rPr>
        <w:t xml:space="preserve"> </w:t>
      </w:r>
      <w:r>
        <w:t>Tauromaquia</w:t>
      </w:r>
      <w:r>
        <w:rPr>
          <w:spacing w:val="40"/>
        </w:rPr>
        <w:t xml:space="preserve"> </w:t>
      </w:r>
      <w:r>
        <w:t>toda manifestación artística y cultural vinculada a la misma. La Tauromaquia forma parte del Patrimonio Cultural digno de protección en todo el territorio nacional de acuerdo con la normativa aplicable y los tratados internacionales sobre la materia. En su condición de Patrimonio Cultural, los poderes</w:t>
      </w:r>
      <w:r>
        <w:rPr>
          <w:spacing w:val="40"/>
        </w:rPr>
        <w:t xml:space="preserve"> </w:t>
      </w:r>
      <w:r>
        <w:t>públicos garantizarán su conservación y promoverán su enriquecimiento, de acuerdo con lo previsto en el artículo 46 de la constitución.</w:t>
      </w:r>
    </w:p>
    <w:p w14:paraId="6DDD1395" w14:textId="77777777" w:rsidR="00F147EB" w:rsidRDefault="00F147EB">
      <w:pPr>
        <w:pStyle w:val="Textoindependiente"/>
        <w:spacing w:before="9"/>
      </w:pPr>
    </w:p>
    <w:p w14:paraId="55453BB4" w14:textId="77777777" w:rsidR="00F147EB" w:rsidRDefault="00000000">
      <w:pPr>
        <w:pStyle w:val="Textoindependiente"/>
        <w:spacing w:before="1" w:line="292" w:lineRule="auto"/>
        <w:ind w:left="142" w:right="141"/>
        <w:jc w:val="both"/>
      </w:pPr>
      <w:r>
        <w:t xml:space="preserve">Los ejemplares de las reses bravas cuentan con un prototipo racial y un origen genético determinado cuya casta y encaste, están expresamente definidos en el Real Decreto 60/2001, de 26 de enero sobre prototipo racial de la raza bobina de lidia. Por lo tanto y con arreglo a la legislación vigente, se puede establecer que las reses de una determinada ganadería disponen de particularidades </w:t>
      </w:r>
      <w:r>
        <w:rPr>
          <w:spacing w:val="-2"/>
        </w:rPr>
        <w:t>zoomórficas.</w:t>
      </w:r>
    </w:p>
    <w:p w14:paraId="5C105CE7"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7AC8F510" w14:textId="0346031A" w:rsidR="00F147EB" w:rsidRDefault="00000000">
      <w:pPr>
        <w:pStyle w:val="Textoindependiente"/>
        <w:spacing w:before="7"/>
      </w:pPr>
      <w:r>
        <w:rPr>
          <w:noProof/>
        </w:rPr>
        <w:lastRenderedPageBreak/>
        <mc:AlternateContent>
          <mc:Choice Requires="wps">
            <w:drawing>
              <wp:anchor distT="0" distB="0" distL="0" distR="0" simplePos="0" relativeHeight="15754240" behindDoc="0" locked="0" layoutInCell="1" allowOverlap="1" wp14:anchorId="5147F167" wp14:editId="5004EB3C">
                <wp:simplePos x="0" y="0"/>
                <wp:positionH relativeFrom="page">
                  <wp:posOffset>6807090</wp:posOffset>
                </wp:positionH>
                <wp:positionV relativeFrom="page">
                  <wp:posOffset>2818730</wp:posOffset>
                </wp:positionV>
                <wp:extent cx="419734" cy="3187065"/>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264496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622B4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147F167" id="Textbox 65" o:spid="_x0000_s1057" type="#_x0000_t202" style="position:absolute;margin-left:536pt;margin-top:221.95pt;width:33.05pt;height:250.95pt;z-index:1575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UJ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BzUcbaA8khuaRwHJcLInYQO1tOP7ayag56794&#10;8i/PwimJp2RzSmLqP0KZmCzRw4ddAmMLocs3EyFqTJE0DVHu/J/7UnU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4y9Q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264496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622B4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0A6E5D47" w14:textId="77777777" w:rsidR="00F147EB" w:rsidRDefault="00000000">
      <w:pPr>
        <w:pStyle w:val="Prrafodelista"/>
        <w:numPr>
          <w:ilvl w:val="0"/>
          <w:numId w:val="43"/>
        </w:numPr>
        <w:tabs>
          <w:tab w:val="left" w:pos="391"/>
        </w:tabs>
        <w:spacing w:line="297" w:lineRule="auto"/>
        <w:ind w:right="140" w:firstLine="0"/>
        <w:rPr>
          <w:sz w:val="20"/>
        </w:rPr>
      </w:pPr>
      <w:r>
        <w:rPr>
          <w:sz w:val="20"/>
        </w:rPr>
        <w:t>Consta informe jurídico</w:t>
      </w:r>
      <w:r>
        <w:rPr>
          <w:spacing w:val="20"/>
          <w:sz w:val="20"/>
        </w:rPr>
        <w:t xml:space="preserve"> </w:t>
      </w:r>
      <w:r>
        <w:rPr>
          <w:b/>
          <w:sz w:val="20"/>
        </w:rPr>
        <w:t xml:space="preserve">favorable </w:t>
      </w:r>
      <w:r>
        <w:rPr>
          <w:sz w:val="20"/>
        </w:rPr>
        <w:t xml:space="preserve">suscrito con fecha 23 de abril de 2025 por el </w:t>
      </w:r>
      <w:proofErr w:type="gramStart"/>
      <w:r>
        <w:rPr>
          <w:sz w:val="20"/>
        </w:rPr>
        <w:t>Director General</w:t>
      </w:r>
      <w:proofErr w:type="gramEnd"/>
      <w:r>
        <w:rPr>
          <w:spacing w:val="80"/>
          <w:sz w:val="20"/>
        </w:rPr>
        <w:t xml:space="preserve"> </w:t>
      </w:r>
      <w:r>
        <w:rPr>
          <w:sz w:val="20"/>
        </w:rPr>
        <w:t>de la Asesoría Jurídica a la siguiente propuesta</w:t>
      </w:r>
    </w:p>
    <w:p w14:paraId="46FD2703" w14:textId="77777777" w:rsidR="00F147EB" w:rsidRDefault="00F147EB">
      <w:pPr>
        <w:pStyle w:val="Textoindependiente"/>
        <w:spacing w:before="4"/>
      </w:pPr>
    </w:p>
    <w:p w14:paraId="78CE7D19" w14:textId="523E7850" w:rsidR="00F147EB"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PR/2025/2507</w:t>
      </w:r>
      <w:r>
        <w:rPr>
          <w:spacing w:val="-3"/>
        </w:rPr>
        <w:t xml:space="preserve"> </w:t>
      </w:r>
      <w:r>
        <w:t>de</w:t>
      </w:r>
      <w:r>
        <w:rPr>
          <w:spacing w:val="-4"/>
        </w:rPr>
        <w:t xml:space="preserve"> </w:t>
      </w:r>
      <w:r>
        <w:t>24</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A73528">
        <w:rPr>
          <w:spacing w:val="-2"/>
        </w:rPr>
        <w:t>,</w:t>
      </w:r>
    </w:p>
    <w:p w14:paraId="24A20E36" w14:textId="77777777" w:rsidR="00F147EB" w:rsidRDefault="00F147EB">
      <w:pPr>
        <w:pStyle w:val="Textoindependiente"/>
        <w:spacing w:before="59"/>
      </w:pPr>
    </w:p>
    <w:p w14:paraId="7807F745" w14:textId="77777777" w:rsidR="00F147EB" w:rsidRDefault="00000000">
      <w:pPr>
        <w:ind w:left="142"/>
        <w:rPr>
          <w:b/>
          <w:sz w:val="20"/>
        </w:rPr>
      </w:pPr>
      <w:r>
        <w:rPr>
          <w:b/>
          <w:spacing w:val="-2"/>
          <w:sz w:val="20"/>
        </w:rPr>
        <w:t>Resolución:</w:t>
      </w:r>
    </w:p>
    <w:p w14:paraId="64A6011C" w14:textId="77777777" w:rsidR="00F147EB" w:rsidRDefault="00F147EB">
      <w:pPr>
        <w:pStyle w:val="Textoindependiente"/>
        <w:spacing w:before="61"/>
        <w:rPr>
          <w:b/>
        </w:rPr>
      </w:pPr>
    </w:p>
    <w:p w14:paraId="4F857081" w14:textId="09DD54E4" w:rsidR="00F147EB" w:rsidRDefault="00000000">
      <w:pPr>
        <w:pStyle w:val="Textoindependiente"/>
        <w:spacing w:before="1" w:line="292" w:lineRule="auto"/>
        <w:ind w:left="142" w:right="141"/>
        <w:jc w:val="both"/>
      </w:pPr>
      <w:r>
        <w:t xml:space="preserve">1º.- Aceptar la oferta presentada por D. </w:t>
      </w:r>
      <w:r w:rsidR="00A73528">
        <w:t xml:space="preserve">J.G.H., </w:t>
      </w:r>
      <w:r>
        <w:t>mediante procedimiento negociado sin publicidad, por razones de exclusividad, del contrato privado de suministro de ganado bravo para los festejos taurinos de San José 2025. Lote 3: Ganadería La Glorieta, no sujeto a regulación armonizada, en la cantidad de 18.500 €, excluido IVA (al tipo del 21%), con la mejora de que el Ayuntamiento seleccione los</w:t>
      </w:r>
      <w:r>
        <w:rPr>
          <w:spacing w:val="22"/>
        </w:rPr>
        <w:t xml:space="preserve"> </w:t>
      </w:r>
      <w:r>
        <w:t>novillos</w:t>
      </w:r>
      <w:r>
        <w:rPr>
          <w:spacing w:val="22"/>
        </w:rPr>
        <w:t xml:space="preserve"> </w:t>
      </w:r>
      <w:r>
        <w:t>mejor</w:t>
      </w:r>
      <w:r>
        <w:rPr>
          <w:spacing w:val="22"/>
        </w:rPr>
        <w:t xml:space="preserve"> </w:t>
      </w:r>
      <w:r>
        <w:t>presentados</w:t>
      </w:r>
      <w:r>
        <w:rPr>
          <w:spacing w:val="22"/>
        </w:rPr>
        <w:t xml:space="preserve"> </w:t>
      </w:r>
      <w:r>
        <w:t>y</w:t>
      </w:r>
      <w:r>
        <w:rPr>
          <w:spacing w:val="22"/>
        </w:rPr>
        <w:t xml:space="preserve"> </w:t>
      </w:r>
      <w:r>
        <w:t>más</w:t>
      </w:r>
      <w:r>
        <w:rPr>
          <w:spacing w:val="22"/>
        </w:rPr>
        <w:t xml:space="preserve"> </w:t>
      </w:r>
      <w:r>
        <w:t>preparados</w:t>
      </w:r>
      <w:r>
        <w:rPr>
          <w:spacing w:val="22"/>
        </w:rPr>
        <w:t xml:space="preserve"> </w:t>
      </w:r>
      <w:r>
        <w:t>para ser</w:t>
      </w:r>
      <w:r>
        <w:rPr>
          <w:spacing w:val="22"/>
        </w:rPr>
        <w:t xml:space="preserve"> </w:t>
      </w:r>
      <w:r>
        <w:t>lidiados en las fechas de la feria de Las Matas, dentro de la confección de novilladas lo más parejas posibles.</w:t>
      </w:r>
    </w:p>
    <w:p w14:paraId="4D39DCD4" w14:textId="77777777" w:rsidR="00F147EB" w:rsidRDefault="00F147EB">
      <w:pPr>
        <w:pStyle w:val="Textoindependiente"/>
        <w:spacing w:before="9"/>
      </w:pPr>
    </w:p>
    <w:p w14:paraId="3FD9944C" w14:textId="77777777" w:rsidR="00F147EB" w:rsidRDefault="00000000">
      <w:pPr>
        <w:pStyle w:val="Textoindependiente"/>
        <w:ind w:left="142"/>
      </w:pPr>
      <w:r>
        <w:t>2º.-</w:t>
      </w:r>
      <w:r>
        <w:rPr>
          <w:spacing w:val="-5"/>
        </w:rPr>
        <w:t xml:space="preserve"> </w:t>
      </w:r>
      <w:r>
        <w:t>Para</w:t>
      </w:r>
      <w:r>
        <w:rPr>
          <w:spacing w:val="-4"/>
        </w:rPr>
        <w:t xml:space="preserve"> </w:t>
      </w:r>
      <w:r>
        <w:t>la</w:t>
      </w:r>
      <w:r>
        <w:rPr>
          <w:spacing w:val="-4"/>
        </w:rPr>
        <w:t xml:space="preserve"> </w:t>
      </w:r>
      <w:r>
        <w:t>adjudicación</w:t>
      </w:r>
      <w:r>
        <w:rPr>
          <w:spacing w:val="-4"/>
        </w:rPr>
        <w:t xml:space="preserve"> </w:t>
      </w:r>
      <w:r>
        <w:t>del</w:t>
      </w:r>
      <w:r>
        <w:rPr>
          <w:spacing w:val="-4"/>
        </w:rPr>
        <w:t xml:space="preserve"> </w:t>
      </w:r>
      <w:r>
        <w:t>contrato</w:t>
      </w:r>
      <w:r>
        <w:rPr>
          <w:spacing w:val="-4"/>
        </w:rPr>
        <w:t xml:space="preserve"> </w:t>
      </w:r>
      <w:r>
        <w:t>deberá</w:t>
      </w:r>
      <w:r>
        <w:rPr>
          <w:spacing w:val="-4"/>
        </w:rPr>
        <w:t xml:space="preserve"> </w:t>
      </w:r>
      <w:r>
        <w:rPr>
          <w:spacing w:val="-2"/>
        </w:rPr>
        <w:t>presentar:</w:t>
      </w:r>
    </w:p>
    <w:p w14:paraId="191AF4F0" w14:textId="77777777" w:rsidR="00F147EB" w:rsidRDefault="00F147EB">
      <w:pPr>
        <w:pStyle w:val="Textoindependiente"/>
        <w:spacing w:before="61"/>
      </w:pPr>
    </w:p>
    <w:p w14:paraId="3A33600C" w14:textId="77777777" w:rsidR="00F147EB" w:rsidRDefault="00000000">
      <w:pPr>
        <w:pStyle w:val="Textoindependiente"/>
        <w:ind w:left="142"/>
      </w:pPr>
      <w:r>
        <w:t>-Certificados</w:t>
      </w:r>
      <w:r>
        <w:rPr>
          <w:spacing w:val="-2"/>
        </w:rPr>
        <w:t xml:space="preserve"> </w:t>
      </w:r>
      <w:r>
        <w:t>de</w:t>
      </w:r>
      <w:r>
        <w:rPr>
          <w:spacing w:val="-2"/>
        </w:rPr>
        <w:t xml:space="preserve"> </w:t>
      </w:r>
      <w:r>
        <w:t>estar</w:t>
      </w:r>
      <w:r>
        <w:rPr>
          <w:spacing w:val="-2"/>
        </w:rPr>
        <w:t xml:space="preserve"> </w:t>
      </w:r>
      <w:r>
        <w:t>al</w:t>
      </w:r>
      <w:r>
        <w:rPr>
          <w:spacing w:val="-2"/>
        </w:rPr>
        <w:t xml:space="preserve"> </w:t>
      </w:r>
      <w:r>
        <w:t>corriente</w:t>
      </w:r>
      <w:r>
        <w:rPr>
          <w:spacing w:val="-2"/>
        </w:rPr>
        <w:t xml:space="preserve"> </w:t>
      </w:r>
      <w:r>
        <w:t>en</w:t>
      </w:r>
      <w:r>
        <w:rPr>
          <w:spacing w:val="-2"/>
        </w:rPr>
        <w:t xml:space="preserve"> </w:t>
      </w:r>
      <w:r>
        <w:t>el</w:t>
      </w:r>
      <w:r>
        <w:rPr>
          <w:spacing w:val="-2"/>
        </w:rPr>
        <w:t xml:space="preserve"> </w:t>
      </w:r>
      <w:r>
        <w:t>pago</w:t>
      </w:r>
      <w:r>
        <w:rPr>
          <w:spacing w:val="-2"/>
        </w:rPr>
        <w:t xml:space="preserve"> </w:t>
      </w:r>
      <w:r>
        <w:t>de</w:t>
      </w:r>
      <w:r>
        <w:rPr>
          <w:spacing w:val="-2"/>
        </w:rPr>
        <w:t xml:space="preserve"> </w:t>
      </w:r>
      <w:r>
        <w:t>las</w:t>
      </w:r>
      <w:r>
        <w:rPr>
          <w:spacing w:val="-2"/>
        </w:rPr>
        <w:t xml:space="preserve"> </w:t>
      </w:r>
      <w:r>
        <w:t>deudas</w:t>
      </w:r>
      <w:r>
        <w:rPr>
          <w:spacing w:val="-2"/>
        </w:rPr>
        <w:t xml:space="preserve"> </w:t>
      </w:r>
      <w:r>
        <w:t>con</w:t>
      </w:r>
      <w:r>
        <w:rPr>
          <w:spacing w:val="-2"/>
        </w:rPr>
        <w:t xml:space="preserve"> </w:t>
      </w:r>
      <w:r>
        <w:t>la</w:t>
      </w:r>
      <w:r>
        <w:rPr>
          <w:spacing w:val="-2"/>
        </w:rPr>
        <w:t xml:space="preserve"> </w:t>
      </w:r>
      <w:r>
        <w:t>Seguridad</w:t>
      </w:r>
      <w:r>
        <w:rPr>
          <w:spacing w:val="-2"/>
        </w:rPr>
        <w:t xml:space="preserve"> </w:t>
      </w:r>
      <w:r>
        <w:t>Social</w:t>
      </w:r>
      <w:r>
        <w:rPr>
          <w:spacing w:val="-2"/>
        </w:rPr>
        <w:t xml:space="preserve"> </w:t>
      </w:r>
      <w:r>
        <w:t>y</w:t>
      </w:r>
      <w:r>
        <w:rPr>
          <w:spacing w:val="-2"/>
        </w:rPr>
        <w:t xml:space="preserve"> </w:t>
      </w:r>
      <w:r>
        <w:t>con</w:t>
      </w:r>
      <w:r>
        <w:rPr>
          <w:spacing w:val="-2"/>
        </w:rPr>
        <w:t xml:space="preserve"> </w:t>
      </w:r>
      <w:r>
        <w:t>la</w:t>
      </w:r>
      <w:r>
        <w:rPr>
          <w:spacing w:val="-1"/>
        </w:rPr>
        <w:t xml:space="preserve"> </w:t>
      </w:r>
      <w:r>
        <w:rPr>
          <w:spacing w:val="-2"/>
        </w:rPr>
        <w:t>AEAT,</w:t>
      </w:r>
    </w:p>
    <w:p w14:paraId="5FF8836D" w14:textId="77777777" w:rsidR="00F147EB" w:rsidRDefault="00F147EB">
      <w:pPr>
        <w:pStyle w:val="Textoindependiente"/>
        <w:spacing w:before="60"/>
      </w:pPr>
    </w:p>
    <w:p w14:paraId="5BD6C8FC" w14:textId="77777777" w:rsidR="00F147EB" w:rsidRDefault="00000000">
      <w:pPr>
        <w:pStyle w:val="Textoindependiente"/>
        <w:spacing w:line="292" w:lineRule="auto"/>
        <w:ind w:left="142"/>
      </w:pPr>
      <w:r>
        <w:t>-Alta en el IAE, acreditación del pago del último recibo del impuesto y declaración responsable de no haber causado baja en la matrícula del impuesto.</w:t>
      </w:r>
    </w:p>
    <w:p w14:paraId="59E943F6" w14:textId="77777777" w:rsidR="00F147EB" w:rsidRDefault="00F147EB">
      <w:pPr>
        <w:pStyle w:val="Textoindependiente"/>
        <w:spacing w:before="10"/>
      </w:pPr>
    </w:p>
    <w:p w14:paraId="64E11B18" w14:textId="77777777" w:rsidR="00F147EB" w:rsidRDefault="00000000">
      <w:pPr>
        <w:pStyle w:val="Textoindependiente"/>
        <w:spacing w:line="542" w:lineRule="auto"/>
        <w:ind w:left="142" w:right="1554"/>
      </w:pPr>
      <w:r>
        <w:t>-Declaración</w:t>
      </w:r>
      <w:r>
        <w:rPr>
          <w:spacing w:val="-3"/>
        </w:rPr>
        <w:t xml:space="preserve"> </w:t>
      </w:r>
      <w:r>
        <w:t>responsable</w:t>
      </w:r>
      <w:r>
        <w:rPr>
          <w:spacing w:val="-3"/>
        </w:rPr>
        <w:t xml:space="preserve"> </w:t>
      </w:r>
      <w:r>
        <w:t>de</w:t>
      </w:r>
      <w:r>
        <w:rPr>
          <w:spacing w:val="-3"/>
        </w:rPr>
        <w:t xml:space="preserve"> </w:t>
      </w:r>
      <w:r>
        <w:t>adscripción</w:t>
      </w:r>
      <w:r>
        <w:rPr>
          <w:spacing w:val="-3"/>
        </w:rPr>
        <w:t xml:space="preserve"> </w:t>
      </w:r>
      <w:r>
        <w:t>de</w:t>
      </w:r>
      <w:r>
        <w:rPr>
          <w:spacing w:val="-3"/>
        </w:rPr>
        <w:t xml:space="preserve"> </w:t>
      </w:r>
      <w:r>
        <w:t>medios</w:t>
      </w:r>
      <w:r>
        <w:rPr>
          <w:spacing w:val="-3"/>
        </w:rPr>
        <w:t xml:space="preserve"> </w:t>
      </w:r>
      <w:r>
        <w:t>humanos</w:t>
      </w:r>
      <w:r>
        <w:rPr>
          <w:spacing w:val="-3"/>
        </w:rPr>
        <w:t xml:space="preserve"> </w:t>
      </w:r>
      <w:r>
        <w:t>y</w:t>
      </w:r>
      <w:r>
        <w:rPr>
          <w:spacing w:val="-3"/>
        </w:rPr>
        <w:t xml:space="preserve"> </w:t>
      </w:r>
      <w:r>
        <w:t>materiales</w:t>
      </w:r>
      <w:r>
        <w:rPr>
          <w:spacing w:val="-3"/>
        </w:rPr>
        <w:t xml:space="preserve"> </w:t>
      </w:r>
      <w:r>
        <w:t>al</w:t>
      </w:r>
      <w:r>
        <w:rPr>
          <w:spacing w:val="-3"/>
        </w:rPr>
        <w:t xml:space="preserve"> </w:t>
      </w:r>
      <w:r>
        <w:t>contrato. 3º.- Notificar el acuerdo que se adopte al interesado.</w:t>
      </w: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6BDFFAAE" w14:textId="77777777">
        <w:trPr>
          <w:trHeight w:val="972"/>
        </w:trPr>
        <w:tc>
          <w:tcPr>
            <w:tcW w:w="9062" w:type="dxa"/>
            <w:gridSpan w:val="2"/>
            <w:tcBorders>
              <w:left w:val="single" w:sz="4" w:space="0" w:color="CCCCCC"/>
              <w:right w:val="single" w:sz="4" w:space="0" w:color="CCCCCC"/>
            </w:tcBorders>
            <w:shd w:val="clear" w:color="auto" w:fill="F3F3F3"/>
          </w:tcPr>
          <w:p w14:paraId="2AD942AF" w14:textId="77777777" w:rsidR="00F147EB" w:rsidRDefault="00000000">
            <w:pPr>
              <w:pStyle w:val="TableParagraph"/>
              <w:spacing w:before="50" w:line="297" w:lineRule="auto"/>
              <w:ind w:right="52"/>
              <w:jc w:val="both"/>
              <w:rPr>
                <w:b/>
                <w:sz w:val="20"/>
              </w:rPr>
            </w:pPr>
            <w:r>
              <w:rPr>
                <w:b/>
                <w:sz w:val="20"/>
              </w:rPr>
              <w:t>Aceptación de la oferta para contrato privado mediante procedimiento negociado sin publicidad para suministro de ganado bravo para los festejos taurinos de San José 2025.</w:t>
            </w:r>
            <w:r>
              <w:rPr>
                <w:b/>
                <w:spacing w:val="40"/>
                <w:sz w:val="20"/>
              </w:rPr>
              <w:t xml:space="preserve"> </w:t>
            </w:r>
            <w:r>
              <w:rPr>
                <w:b/>
                <w:sz w:val="20"/>
              </w:rPr>
              <w:t xml:space="preserve">Lote 2: Ganadería La </w:t>
            </w:r>
            <w:proofErr w:type="spellStart"/>
            <w:r>
              <w:rPr>
                <w:b/>
                <w:sz w:val="20"/>
              </w:rPr>
              <w:t>Palmosilla</w:t>
            </w:r>
            <w:proofErr w:type="spellEnd"/>
            <w:r>
              <w:rPr>
                <w:b/>
                <w:sz w:val="20"/>
              </w:rPr>
              <w:t xml:space="preserve">. </w:t>
            </w:r>
            <w:proofErr w:type="spellStart"/>
            <w:r>
              <w:rPr>
                <w:b/>
                <w:sz w:val="20"/>
              </w:rPr>
              <w:t>Expte</w:t>
            </w:r>
            <w:proofErr w:type="spellEnd"/>
            <w:r>
              <w:rPr>
                <w:b/>
                <w:sz w:val="20"/>
              </w:rPr>
              <w:t>. 14274/2025.</w:t>
            </w:r>
          </w:p>
        </w:tc>
      </w:tr>
      <w:tr w:rsidR="00F147EB" w14:paraId="49DFFBFB" w14:textId="77777777">
        <w:trPr>
          <w:trHeight w:val="403"/>
        </w:trPr>
        <w:tc>
          <w:tcPr>
            <w:tcW w:w="1877" w:type="dxa"/>
            <w:tcBorders>
              <w:left w:val="single" w:sz="4" w:space="0" w:color="CCCCCC"/>
              <w:bottom w:val="single" w:sz="6" w:space="0" w:color="CCCCCC"/>
              <w:right w:val="single" w:sz="6" w:space="0" w:color="CCCCCC"/>
            </w:tcBorders>
          </w:tcPr>
          <w:p w14:paraId="0AA0CD84" w14:textId="77777777" w:rsidR="00F147EB" w:rsidRDefault="00000000">
            <w:pPr>
              <w:pStyle w:val="TableParagraph"/>
              <w:spacing w:before="50"/>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55F8EE6F" w14:textId="77777777" w:rsidR="00F147EB" w:rsidRDefault="00000000">
            <w:pPr>
              <w:pStyle w:val="TableParagraph"/>
              <w:spacing w:before="50"/>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0D295FD" w14:textId="77777777" w:rsidR="00F147EB" w:rsidRDefault="00F147EB">
      <w:pPr>
        <w:pStyle w:val="Textoindependiente"/>
        <w:spacing w:before="114"/>
      </w:pPr>
    </w:p>
    <w:p w14:paraId="19D0E188"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D68D0FB" w14:textId="77777777" w:rsidR="00F147EB" w:rsidRDefault="00F147EB">
      <w:pPr>
        <w:pStyle w:val="Textoindependiente"/>
        <w:spacing w:before="61"/>
        <w:rPr>
          <w:b/>
        </w:rPr>
      </w:pPr>
    </w:p>
    <w:p w14:paraId="39261E53" w14:textId="41F51AF9" w:rsidR="00F147EB" w:rsidRDefault="00000000">
      <w:pPr>
        <w:pStyle w:val="Prrafodelista"/>
        <w:numPr>
          <w:ilvl w:val="0"/>
          <w:numId w:val="42"/>
        </w:numPr>
        <w:tabs>
          <w:tab w:val="left" w:pos="382"/>
        </w:tabs>
        <w:spacing w:line="292" w:lineRule="auto"/>
        <w:ind w:firstLine="0"/>
        <w:rPr>
          <w:sz w:val="20"/>
        </w:rPr>
      </w:pPr>
      <w:r>
        <w:rPr>
          <w:sz w:val="20"/>
        </w:rPr>
        <w:t xml:space="preserve">Propuesta de inicio del expediente de contratación suscrito por el </w:t>
      </w:r>
      <w:proofErr w:type="gramStart"/>
      <w:r>
        <w:rPr>
          <w:sz w:val="20"/>
        </w:rPr>
        <w:t>Concejal</w:t>
      </w:r>
      <w:proofErr w:type="gramEnd"/>
      <w:r w:rsidR="00A73528">
        <w:rPr>
          <w:sz w:val="20"/>
        </w:rPr>
        <w:t>-</w:t>
      </w:r>
      <w:r>
        <w:rPr>
          <w:sz w:val="20"/>
        </w:rPr>
        <w:t>Delegado de Hacienda</w:t>
      </w:r>
      <w:r>
        <w:rPr>
          <w:spacing w:val="40"/>
          <w:sz w:val="20"/>
        </w:rPr>
        <w:t xml:space="preserve"> </w:t>
      </w:r>
      <w:r>
        <w:rPr>
          <w:sz w:val="20"/>
        </w:rPr>
        <w:t>y Fiestas, D. Enrique González Gutiérrez, de fecha 7 de abril de 2025.</w:t>
      </w:r>
    </w:p>
    <w:p w14:paraId="06663AC9" w14:textId="77777777" w:rsidR="00F147EB" w:rsidRDefault="00F147EB">
      <w:pPr>
        <w:pStyle w:val="Textoindependiente"/>
        <w:spacing w:before="10"/>
      </w:pPr>
    </w:p>
    <w:p w14:paraId="1AE9E253" w14:textId="77777777" w:rsidR="00F147EB" w:rsidRDefault="00000000">
      <w:pPr>
        <w:pStyle w:val="Prrafodelista"/>
        <w:numPr>
          <w:ilvl w:val="0"/>
          <w:numId w:val="42"/>
        </w:numPr>
        <w:tabs>
          <w:tab w:val="left" w:pos="389"/>
        </w:tabs>
        <w:spacing w:line="292" w:lineRule="auto"/>
        <w:ind w:firstLine="0"/>
        <w:rPr>
          <w:sz w:val="20"/>
        </w:rPr>
      </w:pPr>
      <w:r>
        <w:rPr>
          <w:sz w:val="20"/>
        </w:rPr>
        <w:t>Informe suscrito por el Técnico Municipal, D. Adolfo Alonso Gómez, de fecha 6 de abril de 2025,</w:t>
      </w:r>
      <w:r>
        <w:rPr>
          <w:spacing w:val="40"/>
          <w:sz w:val="20"/>
        </w:rPr>
        <w:t xml:space="preserve"> </w:t>
      </w:r>
      <w:r>
        <w:rPr>
          <w:sz w:val="20"/>
        </w:rPr>
        <w:t>sobre extremos contenidos en el artículo 116.4 de la LCSP.</w:t>
      </w:r>
    </w:p>
    <w:p w14:paraId="199C5190" w14:textId="77777777" w:rsidR="00F147EB" w:rsidRDefault="00F147EB">
      <w:pPr>
        <w:pStyle w:val="Textoindependiente"/>
        <w:spacing w:before="10"/>
      </w:pPr>
    </w:p>
    <w:p w14:paraId="1CF1B8C3" w14:textId="77777777" w:rsidR="00F147EB" w:rsidRDefault="00000000">
      <w:pPr>
        <w:pStyle w:val="Prrafodelista"/>
        <w:numPr>
          <w:ilvl w:val="0"/>
          <w:numId w:val="42"/>
        </w:numPr>
        <w:tabs>
          <w:tab w:val="left" w:pos="379"/>
        </w:tabs>
        <w:spacing w:line="292" w:lineRule="auto"/>
        <w:ind w:firstLine="0"/>
        <w:rPr>
          <w:sz w:val="20"/>
        </w:rPr>
      </w:pPr>
      <w:r>
        <w:rPr>
          <w:sz w:val="20"/>
        </w:rPr>
        <w:t>Informe suscrito por el Técnico Municipal, D. Adolfo Alonso Gómez, de fecha 8 de abril de 2025,</w:t>
      </w:r>
      <w:r>
        <w:rPr>
          <w:spacing w:val="40"/>
          <w:sz w:val="20"/>
        </w:rPr>
        <w:t xml:space="preserve"> </w:t>
      </w:r>
      <w:r>
        <w:rPr>
          <w:sz w:val="20"/>
        </w:rPr>
        <w:t>justificativo del precio del contrato.</w:t>
      </w:r>
    </w:p>
    <w:p w14:paraId="0049D434" w14:textId="77777777" w:rsidR="00F147EB" w:rsidRDefault="00F147EB">
      <w:pPr>
        <w:pStyle w:val="Textoindependiente"/>
        <w:spacing w:before="10"/>
      </w:pPr>
    </w:p>
    <w:p w14:paraId="2B5E8DAF" w14:textId="7318A13D" w:rsidR="00F147EB" w:rsidRDefault="00000000">
      <w:pPr>
        <w:pStyle w:val="Prrafodelista"/>
        <w:numPr>
          <w:ilvl w:val="0"/>
          <w:numId w:val="42"/>
        </w:numPr>
        <w:tabs>
          <w:tab w:val="left" w:pos="385"/>
        </w:tabs>
        <w:spacing w:line="292" w:lineRule="auto"/>
        <w:ind w:firstLine="0"/>
        <w:rPr>
          <w:sz w:val="20"/>
        </w:rPr>
      </w:pPr>
      <w:r>
        <w:rPr>
          <w:sz w:val="20"/>
        </w:rPr>
        <w:t>Pliego de Prescripciones Técnicas</w:t>
      </w:r>
      <w:r w:rsidR="00A73528">
        <w:rPr>
          <w:sz w:val="20"/>
        </w:rPr>
        <w:t>,</w:t>
      </w:r>
      <w:r>
        <w:rPr>
          <w:sz w:val="20"/>
        </w:rPr>
        <w:t xml:space="preserve"> suscrito por el Técnico Municipal, D. Adolfo Alonso Gómez, de fecha 8 de abril de 2025</w:t>
      </w:r>
    </w:p>
    <w:p w14:paraId="656E2E4B" w14:textId="77777777" w:rsidR="00F147EB" w:rsidRDefault="00F147EB">
      <w:pPr>
        <w:pStyle w:val="Textoindependiente"/>
        <w:spacing w:before="9"/>
      </w:pPr>
    </w:p>
    <w:p w14:paraId="4EF2D28E" w14:textId="12EE98C0" w:rsidR="00F147EB" w:rsidRDefault="00000000">
      <w:pPr>
        <w:pStyle w:val="Prrafodelista"/>
        <w:numPr>
          <w:ilvl w:val="0"/>
          <w:numId w:val="42"/>
        </w:numPr>
        <w:tabs>
          <w:tab w:val="left" w:pos="389"/>
        </w:tabs>
        <w:spacing w:before="1" w:line="292" w:lineRule="auto"/>
        <w:ind w:firstLine="0"/>
        <w:rPr>
          <w:sz w:val="20"/>
        </w:rPr>
      </w:pPr>
      <w:r>
        <w:rPr>
          <w:sz w:val="20"/>
        </w:rPr>
        <w:t>Memoria justificativa del contrato, suscrita con fecha 9 de abril de 2025, por la Jefa de la Unidad</w:t>
      </w:r>
      <w:r>
        <w:rPr>
          <w:spacing w:val="80"/>
          <w:sz w:val="20"/>
        </w:rPr>
        <w:t xml:space="preserve"> </w:t>
      </w:r>
      <w:r>
        <w:rPr>
          <w:sz w:val="20"/>
        </w:rPr>
        <w:t xml:space="preserve">de Contratación, </w:t>
      </w:r>
      <w:proofErr w:type="gramStart"/>
      <w:r>
        <w:rPr>
          <w:sz w:val="20"/>
        </w:rPr>
        <w:t>D</w:t>
      </w:r>
      <w:r w:rsidR="00A73528">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54846D39" w14:textId="77777777" w:rsidR="00F147EB" w:rsidRDefault="00F147EB">
      <w:pPr>
        <w:pStyle w:val="Textoindependiente"/>
        <w:spacing w:before="9"/>
      </w:pPr>
    </w:p>
    <w:p w14:paraId="775F032A" w14:textId="0C145678" w:rsidR="00F147EB" w:rsidRDefault="00000000">
      <w:pPr>
        <w:pStyle w:val="Prrafodelista"/>
        <w:numPr>
          <w:ilvl w:val="0"/>
          <w:numId w:val="42"/>
        </w:numPr>
        <w:tabs>
          <w:tab w:val="left" w:pos="335"/>
        </w:tabs>
        <w:spacing w:before="1" w:line="292" w:lineRule="auto"/>
        <w:ind w:firstLine="0"/>
        <w:rPr>
          <w:sz w:val="20"/>
        </w:rPr>
      </w:pPr>
      <w:r>
        <w:rPr>
          <w:sz w:val="20"/>
        </w:rPr>
        <w:t>Pliego de cláusulas administrativas particulares</w:t>
      </w:r>
      <w:r w:rsidR="00A73528">
        <w:rPr>
          <w:sz w:val="20"/>
        </w:rPr>
        <w:t>,</w:t>
      </w:r>
      <w:r>
        <w:rPr>
          <w:sz w:val="20"/>
        </w:rPr>
        <w:t xml:space="preserve"> suscrito con fecha 9 de abril de 2025, por la Jefa</w:t>
      </w:r>
      <w:r>
        <w:rPr>
          <w:spacing w:val="80"/>
          <w:sz w:val="20"/>
        </w:rPr>
        <w:t xml:space="preserve"> </w:t>
      </w:r>
      <w:r>
        <w:rPr>
          <w:sz w:val="20"/>
        </w:rPr>
        <w:t xml:space="preserve">de la Unidad de Contratación, </w:t>
      </w:r>
      <w:proofErr w:type="gramStart"/>
      <w:r>
        <w:rPr>
          <w:sz w:val="20"/>
        </w:rPr>
        <w:t>D</w:t>
      </w:r>
      <w:r w:rsidR="00A73528">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13094BD6" w14:textId="77777777" w:rsidR="00F147EB" w:rsidRDefault="00F147EB">
      <w:pPr>
        <w:pStyle w:val="Prrafodelista"/>
        <w:spacing w:line="292" w:lineRule="auto"/>
        <w:jc w:val="left"/>
        <w:rPr>
          <w:sz w:val="20"/>
        </w:rPr>
        <w:sectPr w:rsidR="00F147EB">
          <w:pgSz w:w="11910" w:h="16840"/>
          <w:pgMar w:top="1260" w:right="1275" w:bottom="1260" w:left="1275" w:header="225" w:footer="1060" w:gutter="0"/>
          <w:cols w:space="720"/>
        </w:sectPr>
      </w:pPr>
    </w:p>
    <w:p w14:paraId="66AF01AB" w14:textId="0F3B1F92" w:rsidR="00F147EB" w:rsidRDefault="00000000">
      <w:pPr>
        <w:pStyle w:val="Prrafodelista"/>
        <w:numPr>
          <w:ilvl w:val="0"/>
          <w:numId w:val="42"/>
        </w:numPr>
        <w:tabs>
          <w:tab w:val="left" w:pos="427"/>
        </w:tabs>
        <w:spacing w:before="180" w:line="292" w:lineRule="auto"/>
        <w:ind w:firstLine="0"/>
        <w:jc w:val="both"/>
        <w:rPr>
          <w:sz w:val="20"/>
        </w:rPr>
      </w:pPr>
      <w:r>
        <w:rPr>
          <w:noProof/>
          <w:sz w:val="20"/>
        </w:rPr>
        <w:lastRenderedPageBreak/>
        <mc:AlternateContent>
          <mc:Choice Requires="wps">
            <w:drawing>
              <wp:anchor distT="0" distB="0" distL="0" distR="0" simplePos="0" relativeHeight="15755264" behindDoc="0" locked="0" layoutInCell="1" allowOverlap="1" wp14:anchorId="7986B3A9" wp14:editId="3FA757E6">
                <wp:simplePos x="0" y="0"/>
                <wp:positionH relativeFrom="page">
                  <wp:posOffset>6807090</wp:posOffset>
                </wp:positionH>
                <wp:positionV relativeFrom="page">
                  <wp:posOffset>2818730</wp:posOffset>
                </wp:positionV>
                <wp:extent cx="419734" cy="3187065"/>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11D5F10"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D49AC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986B3A9" id="Textbox 67" o:spid="_x0000_s1058" type="#_x0000_t202" style="position:absolute;left:0;text-align:left;margin-left:536pt;margin-top:221.95pt;width:33.05pt;height:250.95pt;z-index:1575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rD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vJKs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11D5F10"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D49AC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Retención de crédito por importe de 68.970,00 €, con cargo a la aplicación presupuestaria 111.3380.22724 del Presupuesto de la Corporación para el ejercicio 2025.</w:t>
      </w:r>
    </w:p>
    <w:p w14:paraId="62DFEE69" w14:textId="77777777" w:rsidR="00F147EB" w:rsidRDefault="00F147EB">
      <w:pPr>
        <w:pStyle w:val="Textoindependiente"/>
        <w:spacing w:before="10"/>
      </w:pPr>
    </w:p>
    <w:p w14:paraId="43CA248F" w14:textId="77777777" w:rsidR="00F147EB" w:rsidRDefault="00000000">
      <w:pPr>
        <w:pStyle w:val="Prrafodelista"/>
        <w:numPr>
          <w:ilvl w:val="0"/>
          <w:numId w:val="42"/>
        </w:numPr>
        <w:tabs>
          <w:tab w:val="left" w:pos="384"/>
        </w:tabs>
        <w:spacing w:line="292" w:lineRule="auto"/>
        <w:ind w:firstLine="0"/>
        <w:jc w:val="both"/>
        <w:rPr>
          <w:sz w:val="20"/>
        </w:rPr>
      </w:pPr>
      <w:r>
        <w:rPr>
          <w:sz w:val="20"/>
        </w:rPr>
        <w:t xml:space="preserve">Informe jurídico suscrito con fecha 340/2025, de 27 de marzo de 2025, por el </w:t>
      </w:r>
      <w:proofErr w:type="gramStart"/>
      <w:r>
        <w:rPr>
          <w:sz w:val="20"/>
        </w:rPr>
        <w:t>Director General</w:t>
      </w:r>
      <w:proofErr w:type="gramEnd"/>
      <w:r>
        <w:rPr>
          <w:sz w:val="20"/>
        </w:rPr>
        <w:t xml:space="preserve"> de</w:t>
      </w:r>
      <w:r>
        <w:rPr>
          <w:spacing w:val="40"/>
          <w:sz w:val="20"/>
        </w:rPr>
        <w:t xml:space="preserve"> </w:t>
      </w:r>
      <w:r>
        <w:rPr>
          <w:sz w:val="20"/>
        </w:rPr>
        <w:t>la Asesoría Jurídica, favorable a la aprobación del expediente.</w:t>
      </w:r>
    </w:p>
    <w:p w14:paraId="3CE969CD" w14:textId="77777777" w:rsidR="00F147EB" w:rsidRDefault="00F147EB">
      <w:pPr>
        <w:pStyle w:val="Textoindependiente"/>
        <w:spacing w:before="10"/>
      </w:pPr>
    </w:p>
    <w:p w14:paraId="618CADDE" w14:textId="77777777" w:rsidR="00F147EB" w:rsidRDefault="00000000">
      <w:pPr>
        <w:pStyle w:val="Prrafodelista"/>
        <w:numPr>
          <w:ilvl w:val="0"/>
          <w:numId w:val="42"/>
        </w:numPr>
        <w:tabs>
          <w:tab w:val="left" w:pos="358"/>
        </w:tabs>
        <w:spacing w:line="292" w:lineRule="auto"/>
        <w:ind w:firstLine="0"/>
        <w:jc w:val="both"/>
        <w:rPr>
          <w:sz w:val="20"/>
        </w:rPr>
      </w:pPr>
      <w:r>
        <w:rPr>
          <w:sz w:val="20"/>
        </w:rPr>
        <w:t xml:space="preserve">Propuesta del </w:t>
      </w:r>
      <w:proofErr w:type="gramStart"/>
      <w:r>
        <w:rPr>
          <w:sz w:val="20"/>
        </w:rPr>
        <w:t>Concejal</w:t>
      </w:r>
      <w:proofErr w:type="gramEnd"/>
      <w:r>
        <w:rPr>
          <w:sz w:val="20"/>
        </w:rPr>
        <w:t>-Delegado de Hacienda y Fiestas, D. Enrique González Gutiérrez, de aprobación del expediente de contratación, mediante procedimiento negociado sin publicidad por razones de exclusividad, de fecha 31 de marzo de 2025.</w:t>
      </w:r>
    </w:p>
    <w:p w14:paraId="6CF71A07" w14:textId="77777777" w:rsidR="00F147EB" w:rsidRDefault="00F147EB">
      <w:pPr>
        <w:pStyle w:val="Textoindependiente"/>
        <w:spacing w:before="9"/>
      </w:pPr>
    </w:p>
    <w:p w14:paraId="5EAE6C76" w14:textId="77777777" w:rsidR="00F147EB" w:rsidRDefault="00000000">
      <w:pPr>
        <w:pStyle w:val="Prrafodelista"/>
        <w:numPr>
          <w:ilvl w:val="0"/>
          <w:numId w:val="42"/>
        </w:numPr>
        <w:tabs>
          <w:tab w:val="left" w:pos="332"/>
        </w:tabs>
        <w:spacing w:before="1" w:line="292" w:lineRule="auto"/>
        <w:ind w:firstLine="0"/>
        <w:jc w:val="both"/>
        <w:rPr>
          <w:sz w:val="20"/>
        </w:rPr>
      </w:pPr>
      <w:r>
        <w:rPr>
          <w:sz w:val="20"/>
        </w:rPr>
        <w:t>Informe de fiscalización emitido por el Interventor General con fecha 31 de marzo de 2025, y la</w:t>
      </w:r>
      <w:r>
        <w:rPr>
          <w:spacing w:val="80"/>
          <w:sz w:val="20"/>
        </w:rPr>
        <w:t xml:space="preserve"> </w:t>
      </w:r>
      <w:r>
        <w:rPr>
          <w:sz w:val="20"/>
        </w:rPr>
        <w:t>TAG de Fiscalización.</w:t>
      </w:r>
    </w:p>
    <w:p w14:paraId="6483D6B0" w14:textId="77777777" w:rsidR="00F147EB" w:rsidRDefault="00F147EB">
      <w:pPr>
        <w:pStyle w:val="Textoindependiente"/>
        <w:spacing w:before="9"/>
      </w:pPr>
    </w:p>
    <w:p w14:paraId="30D00664" w14:textId="77777777" w:rsidR="00F147EB" w:rsidRDefault="00000000">
      <w:pPr>
        <w:pStyle w:val="Prrafodelista"/>
        <w:numPr>
          <w:ilvl w:val="0"/>
          <w:numId w:val="42"/>
        </w:numPr>
        <w:tabs>
          <w:tab w:val="left" w:pos="376"/>
        </w:tabs>
        <w:spacing w:line="292" w:lineRule="auto"/>
        <w:ind w:firstLine="0"/>
        <w:jc w:val="both"/>
        <w:rPr>
          <w:sz w:val="20"/>
        </w:rPr>
      </w:pPr>
      <w:r>
        <w:rPr>
          <w:sz w:val="20"/>
        </w:rPr>
        <w:t>Acuerdo adoptado por la Junta de Gobierno Local, en sesión celebrada el día 4 de abril de 2025, aprobando el expediente de contratación mediante procedimiento negociado sin publicidad, por razones de exclusividad.</w:t>
      </w:r>
    </w:p>
    <w:p w14:paraId="3791E5BF" w14:textId="77777777" w:rsidR="00F147EB" w:rsidRDefault="00F147EB">
      <w:pPr>
        <w:pStyle w:val="Textoindependiente"/>
        <w:spacing w:before="10"/>
      </w:pPr>
    </w:p>
    <w:p w14:paraId="7327ABCC" w14:textId="77777777" w:rsidR="00F147EB" w:rsidRDefault="00000000">
      <w:pPr>
        <w:pStyle w:val="Prrafodelista"/>
        <w:numPr>
          <w:ilvl w:val="0"/>
          <w:numId w:val="42"/>
        </w:numPr>
        <w:tabs>
          <w:tab w:val="left" w:pos="308"/>
        </w:tabs>
        <w:ind w:left="308" w:right="0" w:hanging="166"/>
        <w:rPr>
          <w:sz w:val="20"/>
        </w:rPr>
      </w:pPr>
      <w:r>
        <w:rPr>
          <w:sz w:val="20"/>
        </w:rPr>
        <w:t>Solicitud</w:t>
      </w:r>
      <w:r>
        <w:rPr>
          <w:spacing w:val="-6"/>
          <w:sz w:val="20"/>
        </w:rPr>
        <w:t xml:space="preserve"> </w:t>
      </w:r>
      <w:r>
        <w:rPr>
          <w:sz w:val="20"/>
        </w:rPr>
        <w:t>de</w:t>
      </w:r>
      <w:r>
        <w:rPr>
          <w:spacing w:val="-3"/>
          <w:sz w:val="20"/>
        </w:rPr>
        <w:t xml:space="preserve"> </w:t>
      </w:r>
      <w:r>
        <w:rPr>
          <w:sz w:val="20"/>
        </w:rPr>
        <w:t>oferta</w:t>
      </w:r>
      <w:r>
        <w:rPr>
          <w:spacing w:val="-4"/>
          <w:sz w:val="20"/>
        </w:rPr>
        <w:t xml:space="preserve"> </w:t>
      </w:r>
      <w:r>
        <w:rPr>
          <w:sz w:val="20"/>
        </w:rPr>
        <w:t>a</w:t>
      </w:r>
      <w:r>
        <w:rPr>
          <w:spacing w:val="-3"/>
          <w:sz w:val="20"/>
        </w:rPr>
        <w:t xml:space="preserve"> </w:t>
      </w:r>
      <w:r>
        <w:rPr>
          <w:sz w:val="20"/>
        </w:rPr>
        <w:t>Ganadería</w:t>
      </w:r>
      <w:r>
        <w:rPr>
          <w:spacing w:val="-4"/>
          <w:sz w:val="20"/>
        </w:rPr>
        <w:t xml:space="preserve"> </w:t>
      </w:r>
      <w:r>
        <w:rPr>
          <w:sz w:val="20"/>
        </w:rPr>
        <w:t>La</w:t>
      </w:r>
      <w:r>
        <w:rPr>
          <w:spacing w:val="-3"/>
          <w:sz w:val="20"/>
        </w:rPr>
        <w:t xml:space="preserve"> </w:t>
      </w:r>
      <w:proofErr w:type="spellStart"/>
      <w:r>
        <w:rPr>
          <w:sz w:val="20"/>
        </w:rPr>
        <w:t>Palmosilla</w:t>
      </w:r>
      <w:proofErr w:type="spellEnd"/>
      <w:r>
        <w:rPr>
          <w:spacing w:val="-4"/>
          <w:sz w:val="20"/>
        </w:rPr>
        <w:t xml:space="preserve"> </w:t>
      </w:r>
      <w:r>
        <w:rPr>
          <w:sz w:val="20"/>
        </w:rPr>
        <w:t>con</w:t>
      </w:r>
      <w:r>
        <w:rPr>
          <w:spacing w:val="-3"/>
          <w:sz w:val="20"/>
        </w:rPr>
        <w:t xml:space="preserve"> </w:t>
      </w:r>
      <w:r>
        <w:rPr>
          <w:sz w:val="20"/>
        </w:rPr>
        <w:t>fecha</w:t>
      </w:r>
      <w:r>
        <w:rPr>
          <w:spacing w:val="-4"/>
          <w:sz w:val="20"/>
        </w:rPr>
        <w:t xml:space="preserve"> </w:t>
      </w:r>
      <w:r>
        <w:rPr>
          <w:sz w:val="20"/>
        </w:rPr>
        <w:t>14</w:t>
      </w:r>
      <w:r>
        <w:rPr>
          <w:spacing w:val="-3"/>
          <w:sz w:val="20"/>
        </w:rPr>
        <w:t xml:space="preserve"> </w:t>
      </w:r>
      <w:r>
        <w:rPr>
          <w:sz w:val="20"/>
        </w:rPr>
        <w:t>de</w:t>
      </w:r>
      <w:r>
        <w:rPr>
          <w:spacing w:val="-4"/>
          <w:sz w:val="20"/>
        </w:rPr>
        <w:t xml:space="preserve"> </w:t>
      </w:r>
      <w:r>
        <w:rPr>
          <w:sz w:val="20"/>
        </w:rPr>
        <w:t>abril</w:t>
      </w:r>
      <w:r>
        <w:rPr>
          <w:spacing w:val="-3"/>
          <w:sz w:val="20"/>
        </w:rPr>
        <w:t xml:space="preserve"> </w:t>
      </w:r>
      <w:r>
        <w:rPr>
          <w:sz w:val="20"/>
        </w:rPr>
        <w:t>de</w:t>
      </w:r>
      <w:r>
        <w:rPr>
          <w:spacing w:val="-3"/>
          <w:sz w:val="20"/>
        </w:rPr>
        <w:t xml:space="preserve"> </w:t>
      </w:r>
      <w:r>
        <w:rPr>
          <w:spacing w:val="-2"/>
          <w:sz w:val="20"/>
        </w:rPr>
        <w:t>2025.</w:t>
      </w:r>
    </w:p>
    <w:p w14:paraId="53F6A207" w14:textId="77777777" w:rsidR="00F147EB" w:rsidRDefault="00F147EB">
      <w:pPr>
        <w:pStyle w:val="Textoindependiente"/>
        <w:spacing w:before="61"/>
      </w:pPr>
    </w:p>
    <w:p w14:paraId="37B2B631" w14:textId="77777777" w:rsidR="00F147EB" w:rsidRDefault="00000000">
      <w:pPr>
        <w:pStyle w:val="Prrafodelista"/>
        <w:numPr>
          <w:ilvl w:val="0"/>
          <w:numId w:val="42"/>
        </w:numPr>
        <w:tabs>
          <w:tab w:val="left" w:pos="431"/>
        </w:tabs>
        <w:ind w:left="431" w:right="0" w:hanging="289"/>
        <w:rPr>
          <w:sz w:val="20"/>
        </w:rPr>
      </w:pPr>
      <w:r>
        <w:rPr>
          <w:sz w:val="20"/>
        </w:rPr>
        <w:t>Oferta</w:t>
      </w:r>
      <w:r>
        <w:rPr>
          <w:spacing w:val="-3"/>
          <w:sz w:val="20"/>
        </w:rPr>
        <w:t xml:space="preserve"> </w:t>
      </w:r>
      <w:r>
        <w:rPr>
          <w:sz w:val="20"/>
        </w:rPr>
        <w:t>presentada</w:t>
      </w:r>
      <w:r>
        <w:rPr>
          <w:spacing w:val="-3"/>
          <w:sz w:val="20"/>
        </w:rPr>
        <w:t xml:space="preserve"> </w:t>
      </w:r>
      <w:r>
        <w:rPr>
          <w:sz w:val="20"/>
        </w:rPr>
        <w:t>por</w:t>
      </w:r>
      <w:r>
        <w:rPr>
          <w:spacing w:val="-3"/>
          <w:sz w:val="20"/>
        </w:rPr>
        <w:t xml:space="preserve"> </w:t>
      </w:r>
      <w:r>
        <w:rPr>
          <w:sz w:val="20"/>
        </w:rPr>
        <w:t>Ganadería</w:t>
      </w:r>
      <w:r>
        <w:rPr>
          <w:spacing w:val="-3"/>
          <w:sz w:val="20"/>
        </w:rPr>
        <w:t xml:space="preserve"> </w:t>
      </w:r>
      <w:r>
        <w:rPr>
          <w:sz w:val="20"/>
        </w:rPr>
        <w:t>La</w:t>
      </w:r>
      <w:r>
        <w:rPr>
          <w:spacing w:val="-3"/>
          <w:sz w:val="20"/>
        </w:rPr>
        <w:t xml:space="preserve"> </w:t>
      </w:r>
      <w:proofErr w:type="spellStart"/>
      <w:r>
        <w:rPr>
          <w:sz w:val="20"/>
        </w:rPr>
        <w:t>Palmosilla</w:t>
      </w:r>
      <w:proofErr w:type="spellEnd"/>
      <w:r>
        <w:rPr>
          <w:sz w:val="20"/>
        </w:rPr>
        <w:t>,</w:t>
      </w:r>
      <w:r>
        <w:rPr>
          <w:spacing w:val="-3"/>
          <w:sz w:val="20"/>
        </w:rPr>
        <w:t xml:space="preserve"> </w:t>
      </w:r>
      <w:r>
        <w:rPr>
          <w:sz w:val="20"/>
        </w:rPr>
        <w:t>con</w:t>
      </w:r>
      <w:r>
        <w:rPr>
          <w:spacing w:val="-3"/>
          <w:sz w:val="20"/>
        </w:rPr>
        <w:t xml:space="preserve"> </w:t>
      </w:r>
      <w:r>
        <w:rPr>
          <w:sz w:val="20"/>
        </w:rPr>
        <w:t>feca</w:t>
      </w:r>
      <w:r>
        <w:rPr>
          <w:spacing w:val="-3"/>
          <w:sz w:val="20"/>
        </w:rPr>
        <w:t xml:space="preserve"> </w:t>
      </w:r>
      <w:r>
        <w:rPr>
          <w:sz w:val="20"/>
        </w:rPr>
        <w:t>21</w:t>
      </w:r>
      <w:r>
        <w:rPr>
          <w:spacing w:val="-3"/>
          <w:sz w:val="20"/>
        </w:rPr>
        <w:t xml:space="preserve"> </w:t>
      </w:r>
      <w:r>
        <w:rPr>
          <w:sz w:val="20"/>
        </w:rPr>
        <w:t>de</w:t>
      </w:r>
      <w:r>
        <w:rPr>
          <w:spacing w:val="-3"/>
          <w:sz w:val="20"/>
        </w:rPr>
        <w:t xml:space="preserve"> </w:t>
      </w:r>
      <w:r>
        <w:rPr>
          <w:sz w:val="20"/>
        </w:rPr>
        <w:t>abril</w:t>
      </w:r>
      <w:r>
        <w:rPr>
          <w:spacing w:val="-3"/>
          <w:sz w:val="20"/>
        </w:rPr>
        <w:t xml:space="preserve"> </w:t>
      </w:r>
      <w:r>
        <w:rPr>
          <w:sz w:val="20"/>
        </w:rPr>
        <w:t>de</w:t>
      </w:r>
      <w:r>
        <w:rPr>
          <w:spacing w:val="-2"/>
          <w:sz w:val="20"/>
        </w:rPr>
        <w:t xml:space="preserve"> 2025.</w:t>
      </w:r>
    </w:p>
    <w:p w14:paraId="5E0452DC" w14:textId="77777777" w:rsidR="00F147EB" w:rsidRDefault="00F147EB">
      <w:pPr>
        <w:pStyle w:val="Textoindependiente"/>
        <w:spacing w:before="60"/>
      </w:pPr>
    </w:p>
    <w:p w14:paraId="66EBB2B0" w14:textId="77777777" w:rsidR="00F147EB" w:rsidRDefault="00000000">
      <w:pPr>
        <w:pStyle w:val="Prrafodelista"/>
        <w:numPr>
          <w:ilvl w:val="0"/>
          <w:numId w:val="42"/>
        </w:numPr>
        <w:tabs>
          <w:tab w:val="left" w:pos="375"/>
        </w:tabs>
        <w:ind w:left="375" w:right="0" w:hanging="233"/>
        <w:rPr>
          <w:sz w:val="20"/>
        </w:rPr>
      </w:pPr>
      <w:r>
        <w:rPr>
          <w:sz w:val="20"/>
        </w:rPr>
        <w:t>Solicitud</w:t>
      </w:r>
      <w:r>
        <w:rPr>
          <w:spacing w:val="-6"/>
          <w:sz w:val="20"/>
        </w:rPr>
        <w:t xml:space="preserve"> </w:t>
      </w:r>
      <w:r>
        <w:rPr>
          <w:sz w:val="20"/>
        </w:rPr>
        <w:t>de</w:t>
      </w:r>
      <w:r>
        <w:rPr>
          <w:spacing w:val="-3"/>
          <w:sz w:val="20"/>
        </w:rPr>
        <w:t xml:space="preserve"> </w:t>
      </w:r>
      <w:r>
        <w:rPr>
          <w:sz w:val="20"/>
        </w:rPr>
        <w:t>mejora</w:t>
      </w:r>
      <w:r>
        <w:rPr>
          <w:spacing w:val="-4"/>
          <w:sz w:val="20"/>
        </w:rPr>
        <w:t xml:space="preserve"> </w:t>
      </w:r>
      <w:r>
        <w:rPr>
          <w:sz w:val="20"/>
        </w:rPr>
        <w:t>de</w:t>
      </w:r>
      <w:r>
        <w:rPr>
          <w:spacing w:val="-3"/>
          <w:sz w:val="20"/>
        </w:rPr>
        <w:t xml:space="preserve"> </w:t>
      </w:r>
      <w:r>
        <w:rPr>
          <w:sz w:val="20"/>
        </w:rPr>
        <w:t>oferta</w:t>
      </w:r>
      <w:r>
        <w:rPr>
          <w:spacing w:val="-3"/>
          <w:sz w:val="20"/>
        </w:rPr>
        <w:t xml:space="preserve"> </w:t>
      </w:r>
      <w:r>
        <w:rPr>
          <w:sz w:val="20"/>
        </w:rPr>
        <w:t>a</w:t>
      </w:r>
      <w:r>
        <w:rPr>
          <w:spacing w:val="-4"/>
          <w:sz w:val="20"/>
        </w:rPr>
        <w:t xml:space="preserve"> </w:t>
      </w:r>
      <w:r>
        <w:rPr>
          <w:sz w:val="20"/>
        </w:rPr>
        <w:t>Ganadería</w:t>
      </w:r>
      <w:r>
        <w:rPr>
          <w:spacing w:val="-3"/>
          <w:sz w:val="20"/>
        </w:rPr>
        <w:t xml:space="preserve"> </w:t>
      </w:r>
      <w:r>
        <w:rPr>
          <w:sz w:val="20"/>
        </w:rPr>
        <w:t>La</w:t>
      </w:r>
      <w:r>
        <w:rPr>
          <w:spacing w:val="-4"/>
          <w:sz w:val="20"/>
        </w:rPr>
        <w:t xml:space="preserve"> </w:t>
      </w:r>
      <w:proofErr w:type="spellStart"/>
      <w:r>
        <w:rPr>
          <w:sz w:val="20"/>
        </w:rPr>
        <w:t>Palmosilla</w:t>
      </w:r>
      <w:proofErr w:type="spellEnd"/>
      <w:r>
        <w:rPr>
          <w:spacing w:val="-3"/>
          <w:sz w:val="20"/>
        </w:rPr>
        <w:t xml:space="preserve"> </w:t>
      </w:r>
      <w:r>
        <w:rPr>
          <w:sz w:val="20"/>
        </w:rPr>
        <w:t>con</w:t>
      </w:r>
      <w:r>
        <w:rPr>
          <w:spacing w:val="-3"/>
          <w:sz w:val="20"/>
        </w:rPr>
        <w:t xml:space="preserve"> </w:t>
      </w:r>
      <w:r>
        <w:rPr>
          <w:sz w:val="20"/>
        </w:rPr>
        <w:t>fecha</w:t>
      </w:r>
      <w:r>
        <w:rPr>
          <w:spacing w:val="-4"/>
          <w:sz w:val="20"/>
        </w:rPr>
        <w:t xml:space="preserve"> </w:t>
      </w:r>
      <w:r>
        <w:rPr>
          <w:sz w:val="20"/>
        </w:rPr>
        <w:t>22</w:t>
      </w:r>
      <w:r>
        <w:rPr>
          <w:spacing w:val="-3"/>
          <w:sz w:val="20"/>
        </w:rPr>
        <w:t xml:space="preserve"> </w:t>
      </w:r>
      <w:r>
        <w:rPr>
          <w:sz w:val="20"/>
        </w:rPr>
        <w:t>de</w:t>
      </w:r>
      <w:r>
        <w:rPr>
          <w:spacing w:val="-4"/>
          <w:sz w:val="20"/>
        </w:rPr>
        <w:t xml:space="preserve"> </w:t>
      </w:r>
      <w:r>
        <w:rPr>
          <w:sz w:val="20"/>
        </w:rPr>
        <w:t>abril</w:t>
      </w:r>
      <w:r>
        <w:rPr>
          <w:spacing w:val="-3"/>
          <w:sz w:val="20"/>
        </w:rPr>
        <w:t xml:space="preserve"> </w:t>
      </w:r>
      <w:r>
        <w:rPr>
          <w:sz w:val="20"/>
        </w:rPr>
        <w:t>de</w:t>
      </w:r>
      <w:r>
        <w:rPr>
          <w:spacing w:val="-3"/>
          <w:sz w:val="20"/>
        </w:rPr>
        <w:t xml:space="preserve"> </w:t>
      </w:r>
      <w:r>
        <w:rPr>
          <w:spacing w:val="-2"/>
          <w:sz w:val="20"/>
        </w:rPr>
        <w:t>2025.</w:t>
      </w:r>
    </w:p>
    <w:p w14:paraId="7B32F1EF" w14:textId="77777777" w:rsidR="00F147EB" w:rsidRDefault="00F147EB">
      <w:pPr>
        <w:pStyle w:val="Textoindependiente"/>
        <w:spacing w:before="61"/>
      </w:pPr>
    </w:p>
    <w:p w14:paraId="6C786285" w14:textId="77777777" w:rsidR="00F147EB" w:rsidRDefault="00000000">
      <w:pPr>
        <w:pStyle w:val="Prrafodelista"/>
        <w:numPr>
          <w:ilvl w:val="0"/>
          <w:numId w:val="42"/>
        </w:numPr>
        <w:tabs>
          <w:tab w:val="left" w:pos="469"/>
        </w:tabs>
        <w:spacing w:line="292" w:lineRule="auto"/>
        <w:ind w:firstLine="0"/>
        <w:jc w:val="both"/>
        <w:rPr>
          <w:sz w:val="20"/>
        </w:rPr>
      </w:pPr>
      <w:r>
        <w:rPr>
          <w:sz w:val="20"/>
        </w:rPr>
        <w:t xml:space="preserve">Oferta final presentada por Ganadería La </w:t>
      </w:r>
      <w:proofErr w:type="spellStart"/>
      <w:r>
        <w:rPr>
          <w:sz w:val="20"/>
        </w:rPr>
        <w:t>Palmosilla</w:t>
      </w:r>
      <w:proofErr w:type="spellEnd"/>
      <w:r>
        <w:rPr>
          <w:sz w:val="20"/>
        </w:rPr>
        <w:t>, incluyendo como mejora que el</w:t>
      </w:r>
      <w:r>
        <w:rPr>
          <w:spacing w:val="40"/>
          <w:sz w:val="20"/>
        </w:rPr>
        <w:t xml:space="preserve"> </w:t>
      </w:r>
      <w:r>
        <w:rPr>
          <w:sz w:val="20"/>
        </w:rPr>
        <w:t>Ayuntamiento seleccione los novillos mejor presentados y más preparados para ser lidiados en las fechas de la feria de Las Matas, dentro de la confección de novilladas lo más parejas posibles</w:t>
      </w:r>
    </w:p>
    <w:p w14:paraId="61687C87" w14:textId="77777777" w:rsidR="00F147EB" w:rsidRDefault="00F147EB">
      <w:pPr>
        <w:pStyle w:val="Textoindependiente"/>
        <w:spacing w:before="10"/>
      </w:pPr>
    </w:p>
    <w:p w14:paraId="007E3CC2" w14:textId="77777777" w:rsidR="00F147EB" w:rsidRDefault="00000000">
      <w:pPr>
        <w:pStyle w:val="Prrafodelista"/>
        <w:numPr>
          <w:ilvl w:val="0"/>
          <w:numId w:val="42"/>
        </w:numPr>
        <w:tabs>
          <w:tab w:val="left" w:pos="381"/>
        </w:tabs>
        <w:spacing w:line="292" w:lineRule="auto"/>
        <w:ind w:firstLine="0"/>
        <w:jc w:val="both"/>
        <w:rPr>
          <w:sz w:val="20"/>
        </w:rPr>
      </w:pPr>
      <w:r>
        <w:rPr>
          <w:sz w:val="20"/>
        </w:rPr>
        <w:t>Informe final suscrito por el Técnico Municipal, D. Adolfo Alonso Gómez, a las ofertas presentadas por Ganadería La Quinta, con fecha 23 de abril de 2025.</w:t>
      </w:r>
    </w:p>
    <w:p w14:paraId="05ED9FAB" w14:textId="77777777" w:rsidR="00F147EB" w:rsidRDefault="00F147EB">
      <w:pPr>
        <w:pStyle w:val="Textoindependiente"/>
        <w:spacing w:before="9"/>
      </w:pPr>
    </w:p>
    <w:p w14:paraId="081317A7" w14:textId="77777777" w:rsidR="00F147EB" w:rsidRDefault="00000000">
      <w:pPr>
        <w:pStyle w:val="Textoindependiente"/>
        <w:spacing w:before="1" w:line="292" w:lineRule="auto"/>
        <w:ind w:left="142" w:right="141"/>
        <w:jc w:val="both"/>
      </w:pPr>
      <w:r>
        <w:t>En consecuencia, ha sido seguido el procedimiento de negociación establecido para adjudicar el contrato, ha presentado oferta por importe equivalente al presupuesto base de licitación; de la negociación efectuada se desprende que ha mejorado la oferta inicial.</w:t>
      </w:r>
    </w:p>
    <w:p w14:paraId="5F7F06F0" w14:textId="77777777" w:rsidR="00F147EB" w:rsidRDefault="00F147EB">
      <w:pPr>
        <w:pStyle w:val="Textoindependiente"/>
        <w:spacing w:before="9"/>
      </w:pPr>
    </w:p>
    <w:p w14:paraId="273A18A3" w14:textId="670D95DD" w:rsidR="00F147EB" w:rsidRDefault="00000000">
      <w:pPr>
        <w:pStyle w:val="Textoindependiente"/>
        <w:spacing w:line="292" w:lineRule="auto"/>
        <w:ind w:left="142" w:right="141"/>
        <w:jc w:val="both"/>
      </w:pPr>
      <w:r>
        <w:t xml:space="preserve">Para la utilización del procedimiento negociado sin publicidad por razón de la exclusividad cabe señalar que la Ley 18/2023, de 12 de </w:t>
      </w:r>
      <w:r w:rsidR="00A73528">
        <w:t>n</w:t>
      </w:r>
      <w:r>
        <w:t>oviembre, para la regulación de la Tauromaquia como Patrimonio Cultural, define la tauromaquia como el conjunto de conocimientos y actividades</w:t>
      </w:r>
      <w:r>
        <w:rPr>
          <w:spacing w:val="80"/>
        </w:rPr>
        <w:t xml:space="preserve"> </w:t>
      </w:r>
      <w:r>
        <w:t>artísticas, creativas y productivas, incluyendo la crianza y selección del toro de lidia que confluyen en la corrida de toros moderna y el arte de lidiar, expresión relevante de la cultura tradicional del Pueblo Español.</w:t>
      </w:r>
      <w:r>
        <w:rPr>
          <w:spacing w:val="40"/>
        </w:rPr>
        <w:t xml:space="preserve"> </w:t>
      </w:r>
      <w:r>
        <w:t>Por</w:t>
      </w:r>
      <w:r>
        <w:rPr>
          <w:spacing w:val="40"/>
        </w:rPr>
        <w:t xml:space="preserve"> </w:t>
      </w:r>
      <w:r>
        <w:t>extensión,</w:t>
      </w:r>
      <w:r>
        <w:rPr>
          <w:spacing w:val="40"/>
        </w:rPr>
        <w:t xml:space="preserve"> </w:t>
      </w:r>
      <w:r>
        <w:t>se</w:t>
      </w:r>
      <w:r>
        <w:rPr>
          <w:spacing w:val="40"/>
        </w:rPr>
        <w:t xml:space="preserve"> </w:t>
      </w:r>
      <w:r>
        <w:t>entiende</w:t>
      </w:r>
      <w:r>
        <w:rPr>
          <w:spacing w:val="40"/>
        </w:rPr>
        <w:t xml:space="preserve"> </w:t>
      </w:r>
      <w:r>
        <w:t>comprendida</w:t>
      </w:r>
      <w:r>
        <w:rPr>
          <w:spacing w:val="40"/>
        </w:rPr>
        <w:t xml:space="preserve"> </w:t>
      </w:r>
      <w:r>
        <w:t>en</w:t>
      </w:r>
      <w:r>
        <w:rPr>
          <w:spacing w:val="40"/>
        </w:rPr>
        <w:t xml:space="preserve"> </w:t>
      </w:r>
      <w:r>
        <w:t>el</w:t>
      </w:r>
      <w:r>
        <w:rPr>
          <w:spacing w:val="40"/>
        </w:rPr>
        <w:t xml:space="preserve"> </w:t>
      </w:r>
      <w:r>
        <w:t>concepto</w:t>
      </w:r>
      <w:r>
        <w:rPr>
          <w:spacing w:val="40"/>
        </w:rPr>
        <w:t xml:space="preserve"> </w:t>
      </w:r>
      <w:r>
        <w:t>de</w:t>
      </w:r>
      <w:r>
        <w:rPr>
          <w:spacing w:val="40"/>
        </w:rPr>
        <w:t xml:space="preserve"> </w:t>
      </w:r>
      <w:r>
        <w:t>Tauromaquia</w:t>
      </w:r>
      <w:r>
        <w:rPr>
          <w:spacing w:val="40"/>
        </w:rPr>
        <w:t xml:space="preserve"> </w:t>
      </w:r>
      <w:r>
        <w:t>toda manifestación artística y cultural vinculada a la misma. La Tauromaquia forma parte del Patrimonio Cultural digno de protección en todo el territorio nacional de acuerdo con la normativa aplicable y los tratados internacionales sobre la materia. En su condición de Patrimonio Cultural, los poderes</w:t>
      </w:r>
      <w:r>
        <w:rPr>
          <w:spacing w:val="40"/>
        </w:rPr>
        <w:t xml:space="preserve"> </w:t>
      </w:r>
      <w:r>
        <w:t>públicos garantizarán su conservación y promoverán su enriquecimiento, de acuerdo con lo previsto en el artículo 46 de la constitución.</w:t>
      </w:r>
    </w:p>
    <w:p w14:paraId="7ACFDD08" w14:textId="77777777" w:rsidR="00F147EB" w:rsidRDefault="00F147EB">
      <w:pPr>
        <w:pStyle w:val="Textoindependiente"/>
        <w:spacing w:before="9"/>
      </w:pPr>
    </w:p>
    <w:p w14:paraId="135F887A" w14:textId="77777777" w:rsidR="00F147EB" w:rsidRDefault="00000000">
      <w:pPr>
        <w:pStyle w:val="Textoindependiente"/>
        <w:spacing w:before="1" w:line="292" w:lineRule="auto"/>
        <w:ind w:left="142" w:right="141"/>
        <w:jc w:val="both"/>
      </w:pPr>
      <w:r>
        <w:t xml:space="preserve">Los ejemplares de las reses bravas cuentan con un prototipo racial y un origen genético determinado cuya casta y encaste, están expresamente definidos en el Real Decreto 60/2001, de 26 de enero sobre prototipo racial de la raza bobina de lidia. Por lo tanto y con arreglo a la legislación vigente, se puede establecer que las reses de una determinada ganadería disponen de particularidades </w:t>
      </w:r>
      <w:r>
        <w:rPr>
          <w:spacing w:val="-2"/>
        </w:rPr>
        <w:t>zoomórficas.</w:t>
      </w:r>
    </w:p>
    <w:p w14:paraId="53035A81"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42B3EAD1" w14:textId="409A28BD" w:rsidR="00F147EB" w:rsidRDefault="00000000">
      <w:pPr>
        <w:pStyle w:val="Textoindependiente"/>
        <w:spacing w:before="7"/>
      </w:pPr>
      <w:r>
        <w:rPr>
          <w:noProof/>
        </w:rPr>
        <w:lastRenderedPageBreak/>
        <mc:AlternateContent>
          <mc:Choice Requires="wps">
            <w:drawing>
              <wp:anchor distT="0" distB="0" distL="0" distR="0" simplePos="0" relativeHeight="15756288" behindDoc="0" locked="0" layoutInCell="1" allowOverlap="1" wp14:anchorId="22DFAB2E" wp14:editId="79B6DB99">
                <wp:simplePos x="0" y="0"/>
                <wp:positionH relativeFrom="page">
                  <wp:posOffset>6807090</wp:posOffset>
                </wp:positionH>
                <wp:positionV relativeFrom="page">
                  <wp:posOffset>2818730</wp:posOffset>
                </wp:positionV>
                <wp:extent cx="419734" cy="318706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DD7E0A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D35AEA"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2DFAB2E" id="Textbox 69" o:spid="_x0000_s1059" type="#_x0000_t202" style="position:absolute;margin-left:536pt;margin-top:221.95pt;width:33.05pt;height:250.95pt;z-index:1575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AzpA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MUyo+ajDbQHEkPzSGA5LpZEbKD2Nhx/7WTUnPVf&#10;PPmXZ+GUxFOyOSUx9R+hTEyW6OHDLoGxhdDlm4kQNaZImoYod/7Pfam6jPr6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nnbAz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0DD7E0A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D35AEA"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0B44399B" w14:textId="77777777" w:rsidR="00F147EB" w:rsidRDefault="00000000">
      <w:pPr>
        <w:pStyle w:val="Prrafodelista"/>
        <w:numPr>
          <w:ilvl w:val="0"/>
          <w:numId w:val="42"/>
        </w:numPr>
        <w:tabs>
          <w:tab w:val="left" w:pos="391"/>
        </w:tabs>
        <w:spacing w:line="297" w:lineRule="auto"/>
        <w:ind w:right="140" w:firstLine="0"/>
        <w:rPr>
          <w:sz w:val="20"/>
        </w:rPr>
      </w:pPr>
      <w:r>
        <w:rPr>
          <w:sz w:val="20"/>
        </w:rPr>
        <w:t>Consta informe jurídico</w:t>
      </w:r>
      <w:r>
        <w:rPr>
          <w:spacing w:val="20"/>
          <w:sz w:val="20"/>
        </w:rPr>
        <w:t xml:space="preserve"> </w:t>
      </w:r>
      <w:r>
        <w:rPr>
          <w:b/>
          <w:sz w:val="20"/>
        </w:rPr>
        <w:t xml:space="preserve">favorable </w:t>
      </w:r>
      <w:r>
        <w:rPr>
          <w:sz w:val="20"/>
        </w:rPr>
        <w:t xml:space="preserve">suscrito con fecha 23 de abril de 2025 por el </w:t>
      </w:r>
      <w:proofErr w:type="gramStart"/>
      <w:r>
        <w:rPr>
          <w:sz w:val="20"/>
        </w:rPr>
        <w:t>Director General</w:t>
      </w:r>
      <w:proofErr w:type="gramEnd"/>
      <w:r>
        <w:rPr>
          <w:spacing w:val="80"/>
          <w:sz w:val="20"/>
        </w:rPr>
        <w:t xml:space="preserve"> </w:t>
      </w:r>
      <w:r>
        <w:rPr>
          <w:sz w:val="20"/>
        </w:rPr>
        <w:t>de la Asesoría Jurídica a la siguiente propuesta</w:t>
      </w:r>
    </w:p>
    <w:p w14:paraId="5362B571" w14:textId="77777777" w:rsidR="00F147EB" w:rsidRDefault="00F147EB">
      <w:pPr>
        <w:pStyle w:val="Textoindependiente"/>
        <w:spacing w:before="4"/>
      </w:pPr>
    </w:p>
    <w:p w14:paraId="0CD78A7E" w14:textId="574F7998" w:rsidR="00F147EB"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PR/2025/2506</w:t>
      </w:r>
      <w:r>
        <w:rPr>
          <w:spacing w:val="-3"/>
        </w:rPr>
        <w:t xml:space="preserve"> </w:t>
      </w:r>
      <w:r>
        <w:t>de</w:t>
      </w:r>
      <w:r>
        <w:rPr>
          <w:spacing w:val="-4"/>
        </w:rPr>
        <w:t xml:space="preserve"> </w:t>
      </w:r>
      <w:r>
        <w:t>23</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A73528">
        <w:rPr>
          <w:spacing w:val="-2"/>
        </w:rPr>
        <w:t>,</w:t>
      </w:r>
    </w:p>
    <w:p w14:paraId="43E8C077" w14:textId="77777777" w:rsidR="00F147EB" w:rsidRDefault="00F147EB">
      <w:pPr>
        <w:pStyle w:val="Textoindependiente"/>
        <w:spacing w:before="59"/>
      </w:pPr>
    </w:p>
    <w:p w14:paraId="532C7404" w14:textId="77777777" w:rsidR="00F147EB" w:rsidRDefault="00000000">
      <w:pPr>
        <w:ind w:left="142"/>
        <w:rPr>
          <w:b/>
          <w:sz w:val="20"/>
        </w:rPr>
      </w:pPr>
      <w:r>
        <w:rPr>
          <w:b/>
          <w:spacing w:val="-2"/>
          <w:sz w:val="20"/>
        </w:rPr>
        <w:t>Resolución:</w:t>
      </w:r>
    </w:p>
    <w:p w14:paraId="6B6B8EAC" w14:textId="77777777" w:rsidR="00F147EB" w:rsidRDefault="00F147EB">
      <w:pPr>
        <w:pStyle w:val="Textoindependiente"/>
        <w:spacing w:before="61"/>
        <w:rPr>
          <w:b/>
        </w:rPr>
      </w:pPr>
    </w:p>
    <w:p w14:paraId="184D58CB" w14:textId="44B80B8E" w:rsidR="00F147EB" w:rsidRDefault="00000000">
      <w:pPr>
        <w:pStyle w:val="Textoindependiente"/>
        <w:spacing w:before="1" w:line="292" w:lineRule="auto"/>
        <w:ind w:left="142" w:right="141"/>
        <w:jc w:val="both"/>
      </w:pPr>
      <w:r>
        <w:t>1º.- Aceptar la oferta presentada por Agropecuaria La China</w:t>
      </w:r>
      <w:r w:rsidR="00A73528">
        <w:t>,</w:t>
      </w:r>
      <w:r>
        <w:t xml:space="preserve"> S.L</w:t>
      </w:r>
      <w:r w:rsidR="00A73528">
        <w:t>.</w:t>
      </w:r>
      <w:r>
        <w:t xml:space="preserve"> (Ganadería La </w:t>
      </w:r>
      <w:proofErr w:type="spellStart"/>
      <w:r>
        <w:t>Palmosilla</w:t>
      </w:r>
      <w:proofErr w:type="spellEnd"/>
      <w:r>
        <w:t xml:space="preserve">) mediante procedimiento negociado sin publicidad, por razones de exclusividad, del contrato privado de </w:t>
      </w:r>
      <w:proofErr w:type="spellStart"/>
      <w:r>
        <w:t>de</w:t>
      </w:r>
      <w:proofErr w:type="spellEnd"/>
      <w:r>
        <w:t xml:space="preserve"> suministro de ganado bravo para los festejos taurinos de San José 2025. Lote 2: Ganadería La </w:t>
      </w:r>
      <w:proofErr w:type="spellStart"/>
      <w:r>
        <w:t>Palmosilla</w:t>
      </w:r>
      <w:proofErr w:type="spellEnd"/>
      <w:r>
        <w:t>,</w:t>
      </w:r>
      <w:r>
        <w:rPr>
          <w:spacing w:val="22"/>
        </w:rPr>
        <w:t xml:space="preserve"> </w:t>
      </w:r>
      <w:r>
        <w:t>no</w:t>
      </w:r>
      <w:r>
        <w:rPr>
          <w:spacing w:val="22"/>
        </w:rPr>
        <w:t xml:space="preserve"> </w:t>
      </w:r>
      <w:r>
        <w:t>sujeto</w:t>
      </w:r>
      <w:r>
        <w:rPr>
          <w:spacing w:val="22"/>
        </w:rPr>
        <w:t xml:space="preserve"> </w:t>
      </w:r>
      <w:r>
        <w:t>a</w:t>
      </w:r>
      <w:r>
        <w:rPr>
          <w:spacing w:val="22"/>
        </w:rPr>
        <w:t xml:space="preserve"> </w:t>
      </w:r>
      <w:r>
        <w:t>regulación</w:t>
      </w:r>
      <w:r>
        <w:rPr>
          <w:spacing w:val="22"/>
        </w:rPr>
        <w:t xml:space="preserve"> </w:t>
      </w:r>
      <w:r>
        <w:t>armonizada,</w:t>
      </w:r>
      <w:r>
        <w:rPr>
          <w:spacing w:val="22"/>
        </w:rPr>
        <w:t xml:space="preserve"> </w:t>
      </w:r>
      <w:r>
        <w:t>en</w:t>
      </w:r>
      <w:r>
        <w:rPr>
          <w:spacing w:val="22"/>
        </w:rPr>
        <w:t xml:space="preserve"> </w:t>
      </w:r>
      <w:r>
        <w:t>la</w:t>
      </w:r>
      <w:r>
        <w:rPr>
          <w:spacing w:val="22"/>
        </w:rPr>
        <w:t xml:space="preserve"> </w:t>
      </w:r>
      <w:r>
        <w:t>cantidad</w:t>
      </w:r>
      <w:r>
        <w:rPr>
          <w:spacing w:val="22"/>
        </w:rPr>
        <w:t xml:space="preserve"> </w:t>
      </w:r>
      <w:r>
        <w:t>de</w:t>
      </w:r>
      <w:r>
        <w:rPr>
          <w:spacing w:val="22"/>
        </w:rPr>
        <w:t xml:space="preserve"> </w:t>
      </w:r>
      <w:r>
        <w:t>12.900,00</w:t>
      </w:r>
      <w:r>
        <w:rPr>
          <w:spacing w:val="22"/>
        </w:rPr>
        <w:t xml:space="preserve"> </w:t>
      </w:r>
      <w:r>
        <w:t>€,</w:t>
      </w:r>
      <w:r>
        <w:rPr>
          <w:spacing w:val="22"/>
        </w:rPr>
        <w:t xml:space="preserve"> </w:t>
      </w:r>
      <w:r>
        <w:t>excluido</w:t>
      </w:r>
      <w:r>
        <w:rPr>
          <w:spacing w:val="22"/>
        </w:rPr>
        <w:t xml:space="preserve"> </w:t>
      </w:r>
      <w:r>
        <w:t>IVA</w:t>
      </w:r>
      <w:r>
        <w:rPr>
          <w:spacing w:val="22"/>
        </w:rPr>
        <w:t xml:space="preserve"> </w:t>
      </w:r>
      <w:r>
        <w:t>(al</w:t>
      </w:r>
      <w:r>
        <w:rPr>
          <w:spacing w:val="22"/>
        </w:rPr>
        <w:t xml:space="preserve"> </w:t>
      </w:r>
      <w:r>
        <w:t>tipo del 21%), con la mejora de que el Ayuntamiento seleccione los novillos mejor presentados y más preparados para ser lidiados en las fechas de la feria de Las Matas, dentro de la confección de novilladas lo más parejas posibles.</w:t>
      </w:r>
    </w:p>
    <w:p w14:paraId="6A542468" w14:textId="77777777" w:rsidR="00F147EB" w:rsidRDefault="00F147EB">
      <w:pPr>
        <w:pStyle w:val="Textoindependiente"/>
        <w:spacing w:before="9"/>
      </w:pPr>
    </w:p>
    <w:p w14:paraId="3905A09E" w14:textId="77777777" w:rsidR="00F147EB" w:rsidRDefault="00000000">
      <w:pPr>
        <w:pStyle w:val="Textoindependiente"/>
        <w:ind w:left="142"/>
      </w:pPr>
      <w:r>
        <w:t>2º.-</w:t>
      </w:r>
      <w:r>
        <w:rPr>
          <w:spacing w:val="-5"/>
        </w:rPr>
        <w:t xml:space="preserve"> </w:t>
      </w:r>
      <w:r>
        <w:t>Para</w:t>
      </w:r>
      <w:r>
        <w:rPr>
          <w:spacing w:val="-4"/>
        </w:rPr>
        <w:t xml:space="preserve"> </w:t>
      </w:r>
      <w:r>
        <w:t>la</w:t>
      </w:r>
      <w:r>
        <w:rPr>
          <w:spacing w:val="-4"/>
        </w:rPr>
        <w:t xml:space="preserve"> </w:t>
      </w:r>
      <w:r>
        <w:t>adjudicación</w:t>
      </w:r>
      <w:r>
        <w:rPr>
          <w:spacing w:val="-4"/>
        </w:rPr>
        <w:t xml:space="preserve"> </w:t>
      </w:r>
      <w:r>
        <w:t>del</w:t>
      </w:r>
      <w:r>
        <w:rPr>
          <w:spacing w:val="-4"/>
        </w:rPr>
        <w:t xml:space="preserve"> </w:t>
      </w:r>
      <w:r>
        <w:t>contrato</w:t>
      </w:r>
      <w:r>
        <w:rPr>
          <w:spacing w:val="-4"/>
        </w:rPr>
        <w:t xml:space="preserve"> </w:t>
      </w:r>
      <w:r>
        <w:t>deberá</w:t>
      </w:r>
      <w:r>
        <w:rPr>
          <w:spacing w:val="-4"/>
        </w:rPr>
        <w:t xml:space="preserve"> </w:t>
      </w:r>
      <w:r>
        <w:rPr>
          <w:spacing w:val="-2"/>
        </w:rPr>
        <w:t>presentar:</w:t>
      </w:r>
    </w:p>
    <w:p w14:paraId="27EFAA63" w14:textId="77777777" w:rsidR="00F147EB" w:rsidRDefault="00F147EB">
      <w:pPr>
        <w:pStyle w:val="Textoindependiente"/>
        <w:spacing w:before="60"/>
      </w:pPr>
    </w:p>
    <w:p w14:paraId="30685B67" w14:textId="139B09A8" w:rsidR="00F147EB" w:rsidRDefault="00000000">
      <w:pPr>
        <w:pStyle w:val="Textoindependiente"/>
        <w:spacing w:before="1"/>
        <w:ind w:left="142"/>
      </w:pPr>
      <w:r>
        <w:t>-Certificados</w:t>
      </w:r>
      <w:r>
        <w:rPr>
          <w:spacing w:val="-2"/>
        </w:rPr>
        <w:t xml:space="preserve"> </w:t>
      </w:r>
      <w:r>
        <w:t>de</w:t>
      </w:r>
      <w:r>
        <w:rPr>
          <w:spacing w:val="-2"/>
        </w:rPr>
        <w:t xml:space="preserve"> </w:t>
      </w:r>
      <w:r>
        <w:t>estar</w:t>
      </w:r>
      <w:r>
        <w:rPr>
          <w:spacing w:val="-2"/>
        </w:rPr>
        <w:t xml:space="preserve"> </w:t>
      </w:r>
      <w:r>
        <w:t>al</w:t>
      </w:r>
      <w:r>
        <w:rPr>
          <w:spacing w:val="-2"/>
        </w:rPr>
        <w:t xml:space="preserve"> </w:t>
      </w:r>
      <w:r>
        <w:t>corriente</w:t>
      </w:r>
      <w:r>
        <w:rPr>
          <w:spacing w:val="-2"/>
        </w:rPr>
        <w:t xml:space="preserve"> </w:t>
      </w:r>
      <w:r>
        <w:t>en</w:t>
      </w:r>
      <w:r>
        <w:rPr>
          <w:spacing w:val="-2"/>
        </w:rPr>
        <w:t xml:space="preserve"> </w:t>
      </w:r>
      <w:r>
        <w:t>el</w:t>
      </w:r>
      <w:r>
        <w:rPr>
          <w:spacing w:val="-2"/>
        </w:rPr>
        <w:t xml:space="preserve"> </w:t>
      </w:r>
      <w:r>
        <w:t>pago</w:t>
      </w:r>
      <w:r>
        <w:rPr>
          <w:spacing w:val="-2"/>
        </w:rPr>
        <w:t xml:space="preserve"> </w:t>
      </w:r>
      <w:r>
        <w:t>de</w:t>
      </w:r>
      <w:r>
        <w:rPr>
          <w:spacing w:val="-2"/>
        </w:rPr>
        <w:t xml:space="preserve"> </w:t>
      </w:r>
      <w:r>
        <w:t>las</w:t>
      </w:r>
      <w:r>
        <w:rPr>
          <w:spacing w:val="-2"/>
        </w:rPr>
        <w:t xml:space="preserve"> </w:t>
      </w:r>
      <w:r>
        <w:t>deudas</w:t>
      </w:r>
      <w:r>
        <w:rPr>
          <w:spacing w:val="-2"/>
        </w:rPr>
        <w:t xml:space="preserve"> </w:t>
      </w:r>
      <w:r>
        <w:t>con</w:t>
      </w:r>
      <w:r>
        <w:rPr>
          <w:spacing w:val="-2"/>
        </w:rPr>
        <w:t xml:space="preserve"> </w:t>
      </w:r>
      <w:r>
        <w:t>la</w:t>
      </w:r>
      <w:r>
        <w:rPr>
          <w:spacing w:val="-2"/>
        </w:rPr>
        <w:t xml:space="preserve"> </w:t>
      </w:r>
      <w:r>
        <w:t>Seguridad</w:t>
      </w:r>
      <w:r>
        <w:rPr>
          <w:spacing w:val="-2"/>
        </w:rPr>
        <w:t xml:space="preserve"> </w:t>
      </w:r>
      <w:r>
        <w:t>Social</w:t>
      </w:r>
      <w:r>
        <w:rPr>
          <w:spacing w:val="-2"/>
        </w:rPr>
        <w:t xml:space="preserve"> </w:t>
      </w:r>
      <w:r>
        <w:t>y</w:t>
      </w:r>
      <w:r>
        <w:rPr>
          <w:spacing w:val="-2"/>
        </w:rPr>
        <w:t xml:space="preserve"> </w:t>
      </w:r>
      <w:r>
        <w:t>con</w:t>
      </w:r>
      <w:r>
        <w:rPr>
          <w:spacing w:val="-2"/>
        </w:rPr>
        <w:t xml:space="preserve"> </w:t>
      </w:r>
      <w:r>
        <w:t>la</w:t>
      </w:r>
      <w:r>
        <w:rPr>
          <w:spacing w:val="-1"/>
        </w:rPr>
        <w:t xml:space="preserve"> </w:t>
      </w:r>
      <w:r>
        <w:rPr>
          <w:spacing w:val="-2"/>
        </w:rPr>
        <w:t>AEAT</w:t>
      </w:r>
      <w:r w:rsidR="00A73528">
        <w:rPr>
          <w:spacing w:val="-2"/>
        </w:rPr>
        <w:t>.</w:t>
      </w:r>
    </w:p>
    <w:p w14:paraId="2E87442D" w14:textId="77777777" w:rsidR="00F147EB" w:rsidRDefault="00F147EB">
      <w:pPr>
        <w:pStyle w:val="Textoindependiente"/>
        <w:spacing w:before="60"/>
      </w:pPr>
    </w:p>
    <w:p w14:paraId="164F5050" w14:textId="77777777" w:rsidR="00F147EB" w:rsidRDefault="00000000">
      <w:pPr>
        <w:pStyle w:val="Textoindependiente"/>
        <w:spacing w:line="292" w:lineRule="auto"/>
        <w:ind w:left="142"/>
      </w:pPr>
      <w:r>
        <w:t>-Alta en el IAE, acreditación del pago del último recibo del impuesto y declaración responsable de no haber causado baja en la matrícula del impuesto.</w:t>
      </w:r>
    </w:p>
    <w:p w14:paraId="7BC8B7FE" w14:textId="77777777" w:rsidR="00F147EB" w:rsidRDefault="00F147EB">
      <w:pPr>
        <w:pStyle w:val="Textoindependiente"/>
        <w:spacing w:before="10"/>
      </w:pPr>
    </w:p>
    <w:p w14:paraId="5E478E8C" w14:textId="77777777" w:rsidR="00F147EB" w:rsidRDefault="00000000">
      <w:pPr>
        <w:pStyle w:val="Textoindependiente"/>
        <w:spacing w:line="542" w:lineRule="auto"/>
        <w:ind w:left="142" w:right="1554"/>
      </w:pPr>
      <w:r>
        <w:t>-Declaración</w:t>
      </w:r>
      <w:r>
        <w:rPr>
          <w:spacing w:val="-3"/>
        </w:rPr>
        <w:t xml:space="preserve"> </w:t>
      </w:r>
      <w:r>
        <w:t>responsable</w:t>
      </w:r>
      <w:r>
        <w:rPr>
          <w:spacing w:val="-3"/>
        </w:rPr>
        <w:t xml:space="preserve"> </w:t>
      </w:r>
      <w:r>
        <w:t>de</w:t>
      </w:r>
      <w:r>
        <w:rPr>
          <w:spacing w:val="-3"/>
        </w:rPr>
        <w:t xml:space="preserve"> </w:t>
      </w:r>
      <w:r>
        <w:t>adscripción</w:t>
      </w:r>
      <w:r>
        <w:rPr>
          <w:spacing w:val="-3"/>
        </w:rPr>
        <w:t xml:space="preserve"> </w:t>
      </w:r>
      <w:r>
        <w:t>de</w:t>
      </w:r>
      <w:r>
        <w:rPr>
          <w:spacing w:val="-3"/>
        </w:rPr>
        <w:t xml:space="preserve"> </w:t>
      </w:r>
      <w:r>
        <w:t>medios</w:t>
      </w:r>
      <w:r>
        <w:rPr>
          <w:spacing w:val="-3"/>
        </w:rPr>
        <w:t xml:space="preserve"> </w:t>
      </w:r>
      <w:r>
        <w:t>humanos</w:t>
      </w:r>
      <w:r>
        <w:rPr>
          <w:spacing w:val="-3"/>
        </w:rPr>
        <w:t xml:space="preserve"> </w:t>
      </w:r>
      <w:r>
        <w:t>y</w:t>
      </w:r>
      <w:r>
        <w:rPr>
          <w:spacing w:val="-3"/>
        </w:rPr>
        <w:t xml:space="preserve"> </w:t>
      </w:r>
      <w:r>
        <w:t>materiales</w:t>
      </w:r>
      <w:r>
        <w:rPr>
          <w:spacing w:val="-3"/>
        </w:rPr>
        <w:t xml:space="preserve"> </w:t>
      </w:r>
      <w:r>
        <w:t>al</w:t>
      </w:r>
      <w:r>
        <w:rPr>
          <w:spacing w:val="-3"/>
        </w:rPr>
        <w:t xml:space="preserve"> </w:t>
      </w:r>
      <w:r>
        <w:t>contrato. 3º.- Notificar el acuerdo que se adopte al interesado.</w:t>
      </w: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4947172E"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7A3473B0" w14:textId="77777777" w:rsidR="00F147EB" w:rsidRDefault="00000000">
            <w:pPr>
              <w:pStyle w:val="TableParagraph"/>
              <w:spacing w:before="50" w:line="297" w:lineRule="auto"/>
              <w:ind w:right="52"/>
              <w:jc w:val="both"/>
              <w:rPr>
                <w:b/>
                <w:sz w:val="20"/>
              </w:rPr>
            </w:pPr>
            <w:r>
              <w:rPr>
                <w:b/>
                <w:sz w:val="20"/>
              </w:rPr>
              <w:t>Aceptación de la oferta para contrato privado mediante procedimiento negociado sin publicidad para suministro de ganado bravo para los festejos taurinos de San José 2025.</w:t>
            </w:r>
            <w:r>
              <w:rPr>
                <w:b/>
                <w:spacing w:val="40"/>
                <w:sz w:val="20"/>
              </w:rPr>
              <w:t xml:space="preserve"> </w:t>
            </w:r>
            <w:r>
              <w:rPr>
                <w:b/>
                <w:sz w:val="20"/>
              </w:rPr>
              <w:t xml:space="preserve">Lote 1: Ganadería La Quinta. </w:t>
            </w:r>
            <w:proofErr w:type="spellStart"/>
            <w:r>
              <w:rPr>
                <w:b/>
                <w:sz w:val="20"/>
              </w:rPr>
              <w:t>Expte</w:t>
            </w:r>
            <w:proofErr w:type="spellEnd"/>
            <w:r>
              <w:rPr>
                <w:b/>
                <w:sz w:val="20"/>
              </w:rPr>
              <w:t>. 14271/2025.</w:t>
            </w:r>
          </w:p>
        </w:tc>
      </w:tr>
      <w:tr w:rsidR="00F147EB" w14:paraId="6BDF37E5"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47511D72" w14:textId="77777777" w:rsidR="00F147EB" w:rsidRDefault="00000000">
            <w:pPr>
              <w:pStyle w:val="TableParagraph"/>
              <w:spacing w:before="53"/>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0DE3812C" w14:textId="77777777" w:rsidR="00F147EB" w:rsidRDefault="00000000">
            <w:pPr>
              <w:pStyle w:val="TableParagraph"/>
              <w:spacing w:before="53"/>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D702DE5" w14:textId="77777777" w:rsidR="00F147EB" w:rsidRDefault="00F147EB">
      <w:pPr>
        <w:pStyle w:val="Textoindependiente"/>
        <w:spacing w:before="114"/>
      </w:pPr>
    </w:p>
    <w:p w14:paraId="039DA501"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1CFBFC0" w14:textId="77777777" w:rsidR="00F147EB" w:rsidRDefault="00F147EB">
      <w:pPr>
        <w:pStyle w:val="Textoindependiente"/>
        <w:spacing w:before="61"/>
        <w:rPr>
          <w:b/>
        </w:rPr>
      </w:pPr>
    </w:p>
    <w:p w14:paraId="29FBFEEB" w14:textId="2ABDC42A" w:rsidR="00F147EB" w:rsidRDefault="00000000">
      <w:pPr>
        <w:pStyle w:val="Prrafodelista"/>
        <w:numPr>
          <w:ilvl w:val="0"/>
          <w:numId w:val="41"/>
        </w:numPr>
        <w:tabs>
          <w:tab w:val="left" w:pos="382"/>
        </w:tabs>
        <w:spacing w:line="292" w:lineRule="auto"/>
        <w:ind w:firstLine="0"/>
        <w:rPr>
          <w:sz w:val="20"/>
        </w:rPr>
      </w:pPr>
      <w:r>
        <w:rPr>
          <w:sz w:val="20"/>
        </w:rPr>
        <w:t xml:space="preserve">Propuesta de inicio del expediente de contratación suscrito por el </w:t>
      </w:r>
      <w:proofErr w:type="gramStart"/>
      <w:r>
        <w:rPr>
          <w:sz w:val="20"/>
        </w:rPr>
        <w:t>Concejal</w:t>
      </w:r>
      <w:proofErr w:type="gramEnd"/>
      <w:r w:rsidR="00A73528">
        <w:rPr>
          <w:sz w:val="20"/>
        </w:rPr>
        <w:t>-</w:t>
      </w:r>
      <w:r>
        <w:rPr>
          <w:sz w:val="20"/>
        </w:rPr>
        <w:t>Delegado de Hacienda</w:t>
      </w:r>
      <w:r>
        <w:rPr>
          <w:spacing w:val="40"/>
          <w:sz w:val="20"/>
        </w:rPr>
        <w:t xml:space="preserve"> </w:t>
      </w:r>
      <w:r>
        <w:rPr>
          <w:sz w:val="20"/>
        </w:rPr>
        <w:t>y Fiestas, D. Enrique González Gutiérrez, de fecha 7 de abril de 2025.</w:t>
      </w:r>
    </w:p>
    <w:p w14:paraId="436F52DD" w14:textId="77777777" w:rsidR="00F147EB" w:rsidRDefault="00F147EB">
      <w:pPr>
        <w:pStyle w:val="Textoindependiente"/>
        <w:spacing w:before="10"/>
      </w:pPr>
    </w:p>
    <w:p w14:paraId="20CACBCB" w14:textId="77777777" w:rsidR="00F147EB" w:rsidRDefault="00000000">
      <w:pPr>
        <w:pStyle w:val="Prrafodelista"/>
        <w:numPr>
          <w:ilvl w:val="0"/>
          <w:numId w:val="41"/>
        </w:numPr>
        <w:tabs>
          <w:tab w:val="left" w:pos="389"/>
        </w:tabs>
        <w:spacing w:line="292" w:lineRule="auto"/>
        <w:ind w:firstLine="0"/>
        <w:rPr>
          <w:sz w:val="20"/>
        </w:rPr>
      </w:pPr>
      <w:r>
        <w:rPr>
          <w:sz w:val="20"/>
        </w:rPr>
        <w:t>Informe suscrito por el Técnico Municipal, D. Adolfo Alonso Gómez, de fecha 6 de abril de 2025,</w:t>
      </w:r>
      <w:r>
        <w:rPr>
          <w:spacing w:val="40"/>
          <w:sz w:val="20"/>
        </w:rPr>
        <w:t xml:space="preserve"> </w:t>
      </w:r>
      <w:r>
        <w:rPr>
          <w:sz w:val="20"/>
        </w:rPr>
        <w:t>sobre extremos contenidos en el artículo 116.4 de la LCSP.</w:t>
      </w:r>
    </w:p>
    <w:p w14:paraId="1EF8E69E" w14:textId="77777777" w:rsidR="00F147EB" w:rsidRDefault="00F147EB">
      <w:pPr>
        <w:pStyle w:val="Textoindependiente"/>
        <w:spacing w:before="10"/>
      </w:pPr>
    </w:p>
    <w:p w14:paraId="4DB3F3E5" w14:textId="77777777" w:rsidR="00F147EB" w:rsidRDefault="00000000">
      <w:pPr>
        <w:pStyle w:val="Prrafodelista"/>
        <w:numPr>
          <w:ilvl w:val="0"/>
          <w:numId w:val="41"/>
        </w:numPr>
        <w:tabs>
          <w:tab w:val="left" w:pos="379"/>
        </w:tabs>
        <w:spacing w:line="292" w:lineRule="auto"/>
        <w:ind w:firstLine="0"/>
        <w:rPr>
          <w:sz w:val="20"/>
        </w:rPr>
      </w:pPr>
      <w:r>
        <w:rPr>
          <w:sz w:val="20"/>
        </w:rPr>
        <w:t>Informe suscrito por el Técnico Municipal, D. Adolfo Alonso Gómez, de fecha 8 de abril de 2025,</w:t>
      </w:r>
      <w:r>
        <w:rPr>
          <w:spacing w:val="40"/>
          <w:sz w:val="20"/>
        </w:rPr>
        <w:t xml:space="preserve"> </w:t>
      </w:r>
      <w:r>
        <w:rPr>
          <w:sz w:val="20"/>
        </w:rPr>
        <w:t>justificativo del precio del contrato.</w:t>
      </w:r>
    </w:p>
    <w:p w14:paraId="0BA07063" w14:textId="77777777" w:rsidR="00F147EB" w:rsidRDefault="00F147EB">
      <w:pPr>
        <w:pStyle w:val="Textoindependiente"/>
        <w:spacing w:before="10"/>
      </w:pPr>
    </w:p>
    <w:p w14:paraId="2504316D" w14:textId="77777777" w:rsidR="00F147EB" w:rsidRDefault="00000000">
      <w:pPr>
        <w:pStyle w:val="Prrafodelista"/>
        <w:numPr>
          <w:ilvl w:val="0"/>
          <w:numId w:val="41"/>
        </w:numPr>
        <w:tabs>
          <w:tab w:val="left" w:pos="385"/>
        </w:tabs>
        <w:spacing w:line="292" w:lineRule="auto"/>
        <w:ind w:firstLine="0"/>
        <w:rPr>
          <w:sz w:val="20"/>
        </w:rPr>
      </w:pPr>
      <w:r>
        <w:rPr>
          <w:sz w:val="20"/>
        </w:rPr>
        <w:t>Pliego de Prescripciones Técnicas suscrito por el Técnico Municipal, D. Adolfo Alonso Gómez, de fecha 8 de abril de 2025</w:t>
      </w:r>
    </w:p>
    <w:p w14:paraId="2CE8E390" w14:textId="77777777" w:rsidR="00F147EB" w:rsidRDefault="00F147EB">
      <w:pPr>
        <w:pStyle w:val="Textoindependiente"/>
        <w:spacing w:before="9"/>
      </w:pPr>
    </w:p>
    <w:p w14:paraId="7D6ED14B" w14:textId="4D1B4A30" w:rsidR="00F147EB" w:rsidRDefault="00000000">
      <w:pPr>
        <w:pStyle w:val="Prrafodelista"/>
        <w:numPr>
          <w:ilvl w:val="0"/>
          <w:numId w:val="41"/>
        </w:numPr>
        <w:tabs>
          <w:tab w:val="left" w:pos="389"/>
        </w:tabs>
        <w:spacing w:before="1" w:line="292" w:lineRule="auto"/>
        <w:ind w:firstLine="0"/>
        <w:rPr>
          <w:sz w:val="20"/>
        </w:rPr>
      </w:pPr>
      <w:r>
        <w:rPr>
          <w:sz w:val="20"/>
        </w:rPr>
        <w:t>Memoria justificativa del contrato, suscrita con fecha 9 de abril de 2025, por la Jefa de la Unidad</w:t>
      </w:r>
      <w:r>
        <w:rPr>
          <w:spacing w:val="80"/>
          <w:sz w:val="20"/>
        </w:rPr>
        <w:t xml:space="preserve"> </w:t>
      </w:r>
      <w:r>
        <w:rPr>
          <w:sz w:val="20"/>
        </w:rPr>
        <w:t xml:space="preserve">de Contratación, </w:t>
      </w:r>
      <w:proofErr w:type="gramStart"/>
      <w:r>
        <w:rPr>
          <w:sz w:val="20"/>
        </w:rPr>
        <w:t>D</w:t>
      </w:r>
      <w:r w:rsidR="00A73528">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1F601D1D" w14:textId="77777777" w:rsidR="00F147EB" w:rsidRDefault="00F147EB">
      <w:pPr>
        <w:pStyle w:val="Textoindependiente"/>
        <w:spacing w:before="9"/>
      </w:pPr>
    </w:p>
    <w:p w14:paraId="4549A68B" w14:textId="4EFFA643" w:rsidR="00F147EB" w:rsidRDefault="00000000">
      <w:pPr>
        <w:pStyle w:val="Prrafodelista"/>
        <w:numPr>
          <w:ilvl w:val="0"/>
          <w:numId w:val="41"/>
        </w:numPr>
        <w:tabs>
          <w:tab w:val="left" w:pos="335"/>
        </w:tabs>
        <w:spacing w:line="292" w:lineRule="auto"/>
        <w:ind w:firstLine="0"/>
        <w:rPr>
          <w:sz w:val="20"/>
        </w:rPr>
      </w:pPr>
      <w:r>
        <w:rPr>
          <w:sz w:val="20"/>
        </w:rPr>
        <w:t>Pliego de cláusulas administrativas particulares</w:t>
      </w:r>
      <w:r w:rsidR="00A73528">
        <w:rPr>
          <w:sz w:val="20"/>
        </w:rPr>
        <w:t>,</w:t>
      </w:r>
      <w:r>
        <w:rPr>
          <w:sz w:val="20"/>
        </w:rPr>
        <w:t xml:space="preserve"> suscrito con fecha 9 de abril de 2025, por la Jefa</w:t>
      </w:r>
      <w:r>
        <w:rPr>
          <w:spacing w:val="80"/>
          <w:sz w:val="20"/>
        </w:rPr>
        <w:t xml:space="preserve"> </w:t>
      </w:r>
      <w:r>
        <w:rPr>
          <w:sz w:val="20"/>
        </w:rPr>
        <w:t xml:space="preserve">de la Unidad de Contratación, </w:t>
      </w:r>
      <w:proofErr w:type="gramStart"/>
      <w:r>
        <w:rPr>
          <w:sz w:val="20"/>
        </w:rPr>
        <w:t>D</w:t>
      </w:r>
      <w:r w:rsidR="00A73528">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35870780" w14:textId="77777777" w:rsidR="00F147EB" w:rsidRDefault="00F147EB">
      <w:pPr>
        <w:pStyle w:val="Prrafodelista"/>
        <w:spacing w:line="292" w:lineRule="auto"/>
        <w:jc w:val="left"/>
        <w:rPr>
          <w:sz w:val="20"/>
        </w:rPr>
        <w:sectPr w:rsidR="00F147EB">
          <w:pgSz w:w="11910" w:h="16840"/>
          <w:pgMar w:top="1260" w:right="1275" w:bottom="1260" w:left="1275" w:header="225" w:footer="1060" w:gutter="0"/>
          <w:cols w:space="720"/>
        </w:sectPr>
      </w:pPr>
    </w:p>
    <w:p w14:paraId="18378DA6" w14:textId="74BEAD06" w:rsidR="00F147EB" w:rsidRDefault="00000000">
      <w:pPr>
        <w:pStyle w:val="Textoindependiente"/>
        <w:spacing w:before="36"/>
      </w:pPr>
      <w:r>
        <w:rPr>
          <w:noProof/>
        </w:rPr>
        <w:lastRenderedPageBreak/>
        <mc:AlternateContent>
          <mc:Choice Requires="wps">
            <w:drawing>
              <wp:anchor distT="0" distB="0" distL="0" distR="0" simplePos="0" relativeHeight="15757312" behindDoc="0" locked="0" layoutInCell="1" allowOverlap="1" wp14:anchorId="754C9227" wp14:editId="158FEA17">
                <wp:simplePos x="0" y="0"/>
                <wp:positionH relativeFrom="page">
                  <wp:posOffset>6807090</wp:posOffset>
                </wp:positionH>
                <wp:positionV relativeFrom="page">
                  <wp:posOffset>2818730</wp:posOffset>
                </wp:positionV>
                <wp:extent cx="419734" cy="318706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9CFFB17"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E0796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54C9227" id="Textbox 71" o:spid="_x0000_s1060" type="#_x0000_t202" style="position:absolute;margin-left:536pt;margin-top:221.95pt;width:33.05pt;height:250.95pt;z-index:1575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PJ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H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E8m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9CFFB17"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E0796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2641CC1C" w14:textId="77777777" w:rsidR="00F147EB" w:rsidRDefault="00000000">
      <w:pPr>
        <w:pStyle w:val="Prrafodelista"/>
        <w:numPr>
          <w:ilvl w:val="0"/>
          <w:numId w:val="41"/>
        </w:numPr>
        <w:tabs>
          <w:tab w:val="left" w:pos="427"/>
        </w:tabs>
        <w:spacing w:line="292" w:lineRule="auto"/>
        <w:ind w:firstLine="0"/>
        <w:jc w:val="both"/>
        <w:rPr>
          <w:sz w:val="20"/>
        </w:rPr>
      </w:pPr>
      <w:r>
        <w:rPr>
          <w:sz w:val="20"/>
        </w:rPr>
        <w:t>Retención de crédito por importe de 68.970,00 €, con cargo a la aplicación presupuestaria 111.3380.22724 del Presupuesto de la Corporación para el ejercicio 2025.</w:t>
      </w:r>
    </w:p>
    <w:p w14:paraId="4540077E" w14:textId="77777777" w:rsidR="00F147EB" w:rsidRDefault="00F147EB">
      <w:pPr>
        <w:pStyle w:val="Textoindependiente"/>
        <w:spacing w:before="10"/>
      </w:pPr>
    </w:p>
    <w:p w14:paraId="446C44E4" w14:textId="77777777" w:rsidR="00F147EB" w:rsidRDefault="00000000">
      <w:pPr>
        <w:pStyle w:val="Prrafodelista"/>
        <w:numPr>
          <w:ilvl w:val="0"/>
          <w:numId w:val="41"/>
        </w:numPr>
        <w:tabs>
          <w:tab w:val="left" w:pos="384"/>
        </w:tabs>
        <w:spacing w:line="292" w:lineRule="auto"/>
        <w:ind w:firstLine="0"/>
        <w:jc w:val="both"/>
        <w:rPr>
          <w:sz w:val="20"/>
        </w:rPr>
      </w:pPr>
      <w:r>
        <w:rPr>
          <w:sz w:val="20"/>
        </w:rPr>
        <w:t xml:space="preserve">Informe jurídico suscrito con fecha 340/2025, de 27 de marzo de 2025, por el </w:t>
      </w:r>
      <w:proofErr w:type="gramStart"/>
      <w:r>
        <w:rPr>
          <w:sz w:val="20"/>
        </w:rPr>
        <w:t>Director General</w:t>
      </w:r>
      <w:proofErr w:type="gramEnd"/>
      <w:r>
        <w:rPr>
          <w:sz w:val="20"/>
        </w:rPr>
        <w:t xml:space="preserve"> de</w:t>
      </w:r>
      <w:r>
        <w:rPr>
          <w:spacing w:val="40"/>
          <w:sz w:val="20"/>
        </w:rPr>
        <w:t xml:space="preserve"> </w:t>
      </w:r>
      <w:r>
        <w:rPr>
          <w:sz w:val="20"/>
        </w:rPr>
        <w:t>la Asesoría Jurídica, favorable a la aprobación del expediente.</w:t>
      </w:r>
    </w:p>
    <w:p w14:paraId="089BA9AF" w14:textId="77777777" w:rsidR="00F147EB" w:rsidRDefault="00F147EB">
      <w:pPr>
        <w:pStyle w:val="Textoindependiente"/>
        <w:spacing w:before="10"/>
      </w:pPr>
    </w:p>
    <w:p w14:paraId="56C963A8" w14:textId="77777777" w:rsidR="00F147EB" w:rsidRDefault="00000000">
      <w:pPr>
        <w:pStyle w:val="Prrafodelista"/>
        <w:numPr>
          <w:ilvl w:val="0"/>
          <w:numId w:val="41"/>
        </w:numPr>
        <w:tabs>
          <w:tab w:val="left" w:pos="358"/>
        </w:tabs>
        <w:spacing w:line="292" w:lineRule="auto"/>
        <w:ind w:firstLine="0"/>
        <w:jc w:val="both"/>
        <w:rPr>
          <w:sz w:val="20"/>
        </w:rPr>
      </w:pPr>
      <w:r>
        <w:rPr>
          <w:sz w:val="20"/>
        </w:rPr>
        <w:t xml:space="preserve">Propuesta del </w:t>
      </w:r>
      <w:proofErr w:type="gramStart"/>
      <w:r>
        <w:rPr>
          <w:sz w:val="20"/>
        </w:rPr>
        <w:t>Concejal</w:t>
      </w:r>
      <w:proofErr w:type="gramEnd"/>
      <w:r>
        <w:rPr>
          <w:sz w:val="20"/>
        </w:rPr>
        <w:t>-Delegado de Hacienda y Fiestas, D. Enrique González Gutiérrez, de aprobación del expediente de contratación, mediante procedimiento negociado sin publicidad por razones de exclusividad, de fecha 31 de marzo de 2025.</w:t>
      </w:r>
    </w:p>
    <w:p w14:paraId="07011002" w14:textId="77777777" w:rsidR="00F147EB" w:rsidRDefault="00F147EB">
      <w:pPr>
        <w:pStyle w:val="Textoindependiente"/>
        <w:spacing w:before="10"/>
      </w:pPr>
    </w:p>
    <w:p w14:paraId="4ECFC663" w14:textId="77777777" w:rsidR="00F147EB" w:rsidRDefault="00000000">
      <w:pPr>
        <w:pStyle w:val="Prrafodelista"/>
        <w:numPr>
          <w:ilvl w:val="0"/>
          <w:numId w:val="41"/>
        </w:numPr>
        <w:tabs>
          <w:tab w:val="left" w:pos="332"/>
        </w:tabs>
        <w:spacing w:line="292" w:lineRule="auto"/>
        <w:ind w:firstLine="0"/>
        <w:jc w:val="both"/>
        <w:rPr>
          <w:sz w:val="20"/>
        </w:rPr>
      </w:pPr>
      <w:r>
        <w:rPr>
          <w:sz w:val="20"/>
        </w:rPr>
        <w:t>Informe de fiscalización emitido por el Interventor General con fecha 31 de marzo de 2025, y la</w:t>
      </w:r>
      <w:r>
        <w:rPr>
          <w:spacing w:val="80"/>
          <w:sz w:val="20"/>
        </w:rPr>
        <w:t xml:space="preserve"> </w:t>
      </w:r>
      <w:r>
        <w:rPr>
          <w:sz w:val="20"/>
        </w:rPr>
        <w:t>TAG de Fiscalización.</w:t>
      </w:r>
    </w:p>
    <w:p w14:paraId="13FA9D82" w14:textId="77777777" w:rsidR="00F147EB" w:rsidRDefault="00F147EB">
      <w:pPr>
        <w:pStyle w:val="Textoindependiente"/>
        <w:spacing w:before="10"/>
      </w:pPr>
    </w:p>
    <w:p w14:paraId="10793A07" w14:textId="77777777" w:rsidR="00F147EB" w:rsidRDefault="00000000">
      <w:pPr>
        <w:pStyle w:val="Prrafodelista"/>
        <w:numPr>
          <w:ilvl w:val="0"/>
          <w:numId w:val="41"/>
        </w:numPr>
        <w:tabs>
          <w:tab w:val="left" w:pos="376"/>
        </w:tabs>
        <w:spacing w:line="292" w:lineRule="auto"/>
        <w:ind w:firstLine="0"/>
        <w:jc w:val="both"/>
        <w:rPr>
          <w:sz w:val="20"/>
        </w:rPr>
      </w:pPr>
      <w:r>
        <w:rPr>
          <w:sz w:val="20"/>
        </w:rPr>
        <w:t>Acuerdo adoptado por la Junta de Gobierno Local, en sesión celebrada el día 4 de abril de 2025, aprobando el expediente de contratación mediante procedimiento negociado sin publicidad, por razones de exclusividad.</w:t>
      </w:r>
    </w:p>
    <w:p w14:paraId="15B3E20E" w14:textId="77777777" w:rsidR="00F147EB" w:rsidRDefault="00F147EB">
      <w:pPr>
        <w:pStyle w:val="Textoindependiente"/>
        <w:spacing w:before="9"/>
      </w:pPr>
    </w:p>
    <w:p w14:paraId="30F3FFD0" w14:textId="77777777" w:rsidR="00F147EB" w:rsidRDefault="00000000">
      <w:pPr>
        <w:pStyle w:val="Prrafodelista"/>
        <w:numPr>
          <w:ilvl w:val="0"/>
          <w:numId w:val="41"/>
        </w:numPr>
        <w:tabs>
          <w:tab w:val="left" w:pos="308"/>
        </w:tabs>
        <w:spacing w:before="1"/>
        <w:ind w:left="308" w:right="0" w:hanging="166"/>
        <w:rPr>
          <w:sz w:val="20"/>
        </w:rPr>
      </w:pPr>
      <w:r>
        <w:rPr>
          <w:sz w:val="20"/>
        </w:rPr>
        <w:t>Solicitud</w:t>
      </w:r>
      <w:r>
        <w:rPr>
          <w:spacing w:val="-6"/>
          <w:sz w:val="20"/>
        </w:rPr>
        <w:t xml:space="preserve"> </w:t>
      </w:r>
      <w:r>
        <w:rPr>
          <w:sz w:val="20"/>
        </w:rPr>
        <w:t>de</w:t>
      </w:r>
      <w:r>
        <w:rPr>
          <w:spacing w:val="-3"/>
          <w:sz w:val="20"/>
        </w:rPr>
        <w:t xml:space="preserve"> </w:t>
      </w:r>
      <w:r>
        <w:rPr>
          <w:sz w:val="20"/>
        </w:rPr>
        <w:t>oferta</w:t>
      </w:r>
      <w:r>
        <w:rPr>
          <w:spacing w:val="-3"/>
          <w:sz w:val="20"/>
        </w:rPr>
        <w:t xml:space="preserve"> </w:t>
      </w:r>
      <w:r>
        <w:rPr>
          <w:sz w:val="20"/>
        </w:rPr>
        <w:t>a</w:t>
      </w:r>
      <w:r>
        <w:rPr>
          <w:spacing w:val="-3"/>
          <w:sz w:val="20"/>
        </w:rPr>
        <w:t xml:space="preserve"> </w:t>
      </w:r>
      <w:r>
        <w:rPr>
          <w:sz w:val="20"/>
        </w:rPr>
        <w:t>Ganadería</w:t>
      </w:r>
      <w:r>
        <w:rPr>
          <w:spacing w:val="-3"/>
          <w:sz w:val="20"/>
        </w:rPr>
        <w:t xml:space="preserve"> </w:t>
      </w:r>
      <w:r>
        <w:rPr>
          <w:sz w:val="20"/>
        </w:rPr>
        <w:t>La</w:t>
      </w:r>
      <w:r>
        <w:rPr>
          <w:spacing w:val="-3"/>
          <w:sz w:val="20"/>
        </w:rPr>
        <w:t xml:space="preserve"> </w:t>
      </w:r>
      <w:r>
        <w:rPr>
          <w:sz w:val="20"/>
        </w:rPr>
        <w:t>Quinta</w:t>
      </w:r>
      <w:r>
        <w:rPr>
          <w:spacing w:val="-4"/>
          <w:sz w:val="20"/>
        </w:rPr>
        <w:t xml:space="preserve"> </w:t>
      </w:r>
      <w:r>
        <w:rPr>
          <w:sz w:val="20"/>
        </w:rPr>
        <w:t>con</w:t>
      </w:r>
      <w:r>
        <w:rPr>
          <w:spacing w:val="-3"/>
          <w:sz w:val="20"/>
        </w:rPr>
        <w:t xml:space="preserve"> </w:t>
      </w:r>
      <w:r>
        <w:rPr>
          <w:sz w:val="20"/>
        </w:rPr>
        <w:t>fecha</w:t>
      </w:r>
      <w:r>
        <w:rPr>
          <w:spacing w:val="-3"/>
          <w:sz w:val="20"/>
        </w:rPr>
        <w:t xml:space="preserve"> </w:t>
      </w:r>
      <w:r>
        <w:rPr>
          <w:sz w:val="20"/>
        </w:rPr>
        <w:t>11</w:t>
      </w:r>
      <w:r>
        <w:rPr>
          <w:spacing w:val="-3"/>
          <w:sz w:val="20"/>
        </w:rPr>
        <w:t xml:space="preserve"> </w:t>
      </w:r>
      <w:r>
        <w:rPr>
          <w:sz w:val="20"/>
        </w:rPr>
        <w:t>de</w:t>
      </w:r>
      <w:r>
        <w:rPr>
          <w:spacing w:val="-3"/>
          <w:sz w:val="20"/>
        </w:rPr>
        <w:t xml:space="preserve"> </w:t>
      </w:r>
      <w:r>
        <w:rPr>
          <w:sz w:val="20"/>
        </w:rPr>
        <w:t>abril</w:t>
      </w:r>
      <w:r>
        <w:rPr>
          <w:spacing w:val="-3"/>
          <w:sz w:val="20"/>
        </w:rPr>
        <w:t xml:space="preserve"> </w:t>
      </w:r>
      <w:r>
        <w:rPr>
          <w:sz w:val="20"/>
        </w:rPr>
        <w:t>de</w:t>
      </w:r>
      <w:r>
        <w:rPr>
          <w:spacing w:val="-3"/>
          <w:sz w:val="20"/>
        </w:rPr>
        <w:t xml:space="preserve"> </w:t>
      </w:r>
      <w:r>
        <w:rPr>
          <w:spacing w:val="-2"/>
          <w:sz w:val="20"/>
        </w:rPr>
        <w:t>2025.</w:t>
      </w:r>
    </w:p>
    <w:p w14:paraId="1BA9A867" w14:textId="77777777" w:rsidR="00F147EB" w:rsidRDefault="00F147EB">
      <w:pPr>
        <w:pStyle w:val="Textoindependiente"/>
        <w:spacing w:before="60"/>
      </w:pPr>
    </w:p>
    <w:p w14:paraId="56AE4917" w14:textId="77777777" w:rsidR="00F147EB" w:rsidRDefault="00000000">
      <w:pPr>
        <w:pStyle w:val="Prrafodelista"/>
        <w:numPr>
          <w:ilvl w:val="0"/>
          <w:numId w:val="41"/>
        </w:numPr>
        <w:tabs>
          <w:tab w:val="left" w:pos="431"/>
        </w:tabs>
        <w:ind w:left="431" w:right="0" w:hanging="289"/>
        <w:rPr>
          <w:sz w:val="20"/>
        </w:rPr>
      </w:pPr>
      <w:r>
        <w:rPr>
          <w:sz w:val="20"/>
        </w:rPr>
        <w:t>Oferta</w:t>
      </w:r>
      <w:r>
        <w:rPr>
          <w:spacing w:val="-5"/>
          <w:sz w:val="20"/>
        </w:rPr>
        <w:t xml:space="preserve"> </w:t>
      </w:r>
      <w:r>
        <w:rPr>
          <w:sz w:val="20"/>
        </w:rPr>
        <w:t>presentada</w:t>
      </w:r>
      <w:r>
        <w:rPr>
          <w:spacing w:val="-5"/>
          <w:sz w:val="20"/>
        </w:rPr>
        <w:t xml:space="preserve"> </w:t>
      </w:r>
      <w:r>
        <w:rPr>
          <w:sz w:val="20"/>
        </w:rPr>
        <w:t>por</w:t>
      </w:r>
      <w:r>
        <w:rPr>
          <w:spacing w:val="-4"/>
          <w:sz w:val="20"/>
        </w:rPr>
        <w:t xml:space="preserve"> </w:t>
      </w:r>
      <w:r>
        <w:rPr>
          <w:sz w:val="20"/>
        </w:rPr>
        <w:t>Ganadería</w:t>
      </w:r>
      <w:r>
        <w:rPr>
          <w:spacing w:val="-5"/>
          <w:sz w:val="20"/>
        </w:rPr>
        <w:t xml:space="preserve"> </w:t>
      </w:r>
      <w:r>
        <w:rPr>
          <w:sz w:val="20"/>
        </w:rPr>
        <w:t>La</w:t>
      </w:r>
      <w:r>
        <w:rPr>
          <w:spacing w:val="-4"/>
          <w:sz w:val="20"/>
        </w:rPr>
        <w:t xml:space="preserve"> </w:t>
      </w:r>
      <w:r>
        <w:rPr>
          <w:spacing w:val="-2"/>
          <w:sz w:val="20"/>
        </w:rPr>
        <w:t>Quinta.</w:t>
      </w:r>
    </w:p>
    <w:p w14:paraId="7736D0BE" w14:textId="77777777" w:rsidR="00F147EB" w:rsidRDefault="00F147EB">
      <w:pPr>
        <w:pStyle w:val="Textoindependiente"/>
        <w:spacing w:before="60"/>
      </w:pPr>
    </w:p>
    <w:p w14:paraId="0CF2FD9E" w14:textId="77777777" w:rsidR="00F147EB" w:rsidRDefault="00000000">
      <w:pPr>
        <w:pStyle w:val="Prrafodelista"/>
        <w:numPr>
          <w:ilvl w:val="0"/>
          <w:numId w:val="41"/>
        </w:numPr>
        <w:tabs>
          <w:tab w:val="left" w:pos="375"/>
        </w:tabs>
        <w:spacing w:before="1"/>
        <w:ind w:left="375" w:right="0" w:hanging="233"/>
        <w:rPr>
          <w:sz w:val="20"/>
        </w:rPr>
      </w:pPr>
      <w:r>
        <w:rPr>
          <w:sz w:val="20"/>
        </w:rPr>
        <w:t>Solicitud</w:t>
      </w:r>
      <w:r>
        <w:rPr>
          <w:spacing w:val="-6"/>
          <w:sz w:val="20"/>
        </w:rPr>
        <w:t xml:space="preserve"> </w:t>
      </w:r>
      <w:r>
        <w:rPr>
          <w:sz w:val="20"/>
        </w:rPr>
        <w:t>de</w:t>
      </w:r>
      <w:r>
        <w:rPr>
          <w:spacing w:val="-3"/>
          <w:sz w:val="20"/>
        </w:rPr>
        <w:t xml:space="preserve"> </w:t>
      </w:r>
      <w:r>
        <w:rPr>
          <w:sz w:val="20"/>
        </w:rPr>
        <w:t>mejora</w:t>
      </w:r>
      <w:r>
        <w:rPr>
          <w:spacing w:val="-3"/>
          <w:sz w:val="20"/>
        </w:rPr>
        <w:t xml:space="preserve"> </w:t>
      </w:r>
      <w:r>
        <w:rPr>
          <w:sz w:val="20"/>
        </w:rPr>
        <w:t>de</w:t>
      </w:r>
      <w:r>
        <w:rPr>
          <w:spacing w:val="-3"/>
          <w:sz w:val="20"/>
        </w:rPr>
        <w:t xml:space="preserve"> </w:t>
      </w:r>
      <w:r>
        <w:rPr>
          <w:sz w:val="20"/>
        </w:rPr>
        <w:t>oferta</w:t>
      </w:r>
      <w:r>
        <w:rPr>
          <w:spacing w:val="-3"/>
          <w:sz w:val="20"/>
        </w:rPr>
        <w:t xml:space="preserve"> </w:t>
      </w:r>
      <w:r>
        <w:rPr>
          <w:sz w:val="20"/>
        </w:rPr>
        <w:t>a</w:t>
      </w:r>
      <w:r>
        <w:rPr>
          <w:spacing w:val="-3"/>
          <w:sz w:val="20"/>
        </w:rPr>
        <w:t xml:space="preserve"> </w:t>
      </w:r>
      <w:r>
        <w:rPr>
          <w:sz w:val="20"/>
        </w:rPr>
        <w:t>Ganadería</w:t>
      </w:r>
      <w:r>
        <w:rPr>
          <w:spacing w:val="-3"/>
          <w:sz w:val="20"/>
        </w:rPr>
        <w:t xml:space="preserve"> </w:t>
      </w:r>
      <w:r>
        <w:rPr>
          <w:sz w:val="20"/>
        </w:rPr>
        <w:t>La</w:t>
      </w:r>
      <w:r>
        <w:rPr>
          <w:spacing w:val="-4"/>
          <w:sz w:val="20"/>
        </w:rPr>
        <w:t xml:space="preserve"> </w:t>
      </w:r>
      <w:r>
        <w:rPr>
          <w:sz w:val="20"/>
        </w:rPr>
        <w:t>Quinta</w:t>
      </w:r>
      <w:r>
        <w:rPr>
          <w:spacing w:val="-3"/>
          <w:sz w:val="20"/>
        </w:rPr>
        <w:t xml:space="preserve"> </w:t>
      </w:r>
      <w:r>
        <w:rPr>
          <w:sz w:val="20"/>
        </w:rPr>
        <w:t>con</w:t>
      </w:r>
      <w:r>
        <w:rPr>
          <w:spacing w:val="-3"/>
          <w:sz w:val="20"/>
        </w:rPr>
        <w:t xml:space="preserve"> </w:t>
      </w:r>
      <w:r>
        <w:rPr>
          <w:sz w:val="20"/>
        </w:rPr>
        <w:t>fecha</w:t>
      </w:r>
      <w:r>
        <w:rPr>
          <w:spacing w:val="-3"/>
          <w:sz w:val="20"/>
        </w:rPr>
        <w:t xml:space="preserve"> </w:t>
      </w:r>
      <w:r>
        <w:rPr>
          <w:sz w:val="20"/>
        </w:rPr>
        <w:t>22</w:t>
      </w:r>
      <w:r>
        <w:rPr>
          <w:spacing w:val="-3"/>
          <w:sz w:val="20"/>
        </w:rPr>
        <w:t xml:space="preserve"> </w:t>
      </w:r>
      <w:r>
        <w:rPr>
          <w:sz w:val="20"/>
        </w:rPr>
        <w:t>de</w:t>
      </w:r>
      <w:r>
        <w:rPr>
          <w:spacing w:val="-3"/>
          <w:sz w:val="20"/>
        </w:rPr>
        <w:t xml:space="preserve"> </w:t>
      </w:r>
      <w:r>
        <w:rPr>
          <w:sz w:val="20"/>
        </w:rPr>
        <w:t>abril</w:t>
      </w:r>
      <w:r>
        <w:rPr>
          <w:spacing w:val="-3"/>
          <w:sz w:val="20"/>
        </w:rPr>
        <w:t xml:space="preserve"> </w:t>
      </w:r>
      <w:r>
        <w:rPr>
          <w:sz w:val="20"/>
        </w:rPr>
        <w:t>de</w:t>
      </w:r>
      <w:r>
        <w:rPr>
          <w:spacing w:val="-3"/>
          <w:sz w:val="20"/>
        </w:rPr>
        <w:t xml:space="preserve"> </w:t>
      </w:r>
      <w:r>
        <w:rPr>
          <w:spacing w:val="-2"/>
          <w:sz w:val="20"/>
        </w:rPr>
        <w:t>2025.</w:t>
      </w:r>
    </w:p>
    <w:p w14:paraId="60F83BC9" w14:textId="77777777" w:rsidR="00F147EB" w:rsidRDefault="00F147EB">
      <w:pPr>
        <w:pStyle w:val="Textoindependiente"/>
        <w:spacing w:before="60"/>
      </w:pPr>
    </w:p>
    <w:p w14:paraId="2E1A805D" w14:textId="77777777" w:rsidR="00F147EB" w:rsidRDefault="00000000">
      <w:pPr>
        <w:pStyle w:val="Prrafodelista"/>
        <w:numPr>
          <w:ilvl w:val="0"/>
          <w:numId w:val="41"/>
        </w:numPr>
        <w:tabs>
          <w:tab w:val="left" w:pos="398"/>
        </w:tabs>
        <w:spacing w:line="292" w:lineRule="auto"/>
        <w:ind w:firstLine="0"/>
        <w:jc w:val="both"/>
        <w:rPr>
          <w:sz w:val="20"/>
        </w:rPr>
      </w:pPr>
      <w:r>
        <w:rPr>
          <w:sz w:val="20"/>
        </w:rPr>
        <w:t>Oferta final presentada por Ganadería La Quinta, incluyendo como mejora que el Ayuntamiento seleccione los novillos mejor presentados y más preparados para ser lidiados en las fechas de la</w:t>
      </w:r>
      <w:r>
        <w:rPr>
          <w:spacing w:val="80"/>
          <w:sz w:val="20"/>
        </w:rPr>
        <w:t xml:space="preserve"> </w:t>
      </w:r>
      <w:r>
        <w:rPr>
          <w:sz w:val="20"/>
        </w:rPr>
        <w:t>feria de Las Matas, dentro de la confección de novilladas lo más parejas posibles</w:t>
      </w:r>
    </w:p>
    <w:p w14:paraId="49BB2A4E" w14:textId="77777777" w:rsidR="00F147EB" w:rsidRDefault="00F147EB">
      <w:pPr>
        <w:pStyle w:val="Textoindependiente"/>
        <w:spacing w:before="10"/>
      </w:pPr>
    </w:p>
    <w:p w14:paraId="2C52C6DB" w14:textId="77777777" w:rsidR="00F147EB" w:rsidRDefault="00000000">
      <w:pPr>
        <w:pStyle w:val="Prrafodelista"/>
        <w:numPr>
          <w:ilvl w:val="0"/>
          <w:numId w:val="41"/>
        </w:numPr>
        <w:tabs>
          <w:tab w:val="left" w:pos="381"/>
        </w:tabs>
        <w:spacing w:line="292" w:lineRule="auto"/>
        <w:ind w:firstLine="0"/>
        <w:jc w:val="both"/>
        <w:rPr>
          <w:sz w:val="20"/>
        </w:rPr>
      </w:pPr>
      <w:r>
        <w:rPr>
          <w:sz w:val="20"/>
        </w:rPr>
        <w:t>Informe final suscrito por el Técnico Municipal, D. Adolfo Alonso Gómez, a las ofertas presentadas por Ganadería La Quinta, con fecha 23 de abril de 2025.</w:t>
      </w:r>
    </w:p>
    <w:p w14:paraId="7EA39533" w14:textId="77777777" w:rsidR="00F147EB" w:rsidRDefault="00F147EB">
      <w:pPr>
        <w:pStyle w:val="Textoindependiente"/>
        <w:spacing w:before="10"/>
      </w:pPr>
    </w:p>
    <w:p w14:paraId="649FB6F8" w14:textId="77777777" w:rsidR="00F147EB" w:rsidRDefault="00000000">
      <w:pPr>
        <w:pStyle w:val="Textoindependiente"/>
        <w:spacing w:line="292" w:lineRule="auto"/>
        <w:ind w:left="142" w:right="141"/>
        <w:jc w:val="both"/>
      </w:pPr>
      <w:r>
        <w:t>En consecuencia, ha sido seguido el procedimiento de negociación establecido para adjudicar el contrato, ha presentado oferta por importe equivalente al presupuesto base de licitación; de la negociación efectuada se desprende que ha mejorado la oferta inicial.</w:t>
      </w:r>
    </w:p>
    <w:p w14:paraId="5E3B223B" w14:textId="77777777" w:rsidR="00F147EB" w:rsidRDefault="00F147EB">
      <w:pPr>
        <w:pStyle w:val="Textoindependiente"/>
        <w:spacing w:before="9"/>
      </w:pPr>
    </w:p>
    <w:p w14:paraId="1D9D1EFB" w14:textId="759BCAC4" w:rsidR="00F147EB" w:rsidRDefault="00000000">
      <w:pPr>
        <w:pStyle w:val="Textoindependiente"/>
        <w:spacing w:before="1" w:line="292" w:lineRule="auto"/>
        <w:ind w:left="142" w:right="141"/>
        <w:jc w:val="both"/>
      </w:pPr>
      <w:r>
        <w:t xml:space="preserve">Para la utilización del procedimiento negociado sin publicidad por razón de la exclusividad cabe señalar que la Ley 18/2023, de 12 de </w:t>
      </w:r>
      <w:r w:rsidR="00A73528">
        <w:t>n</w:t>
      </w:r>
      <w:r>
        <w:t>oviembre, para la regulación de la Tauromaquia como Patrimonio Cultural, define la tauromaquia como el conjunto de conocimientos y actividades</w:t>
      </w:r>
      <w:r>
        <w:rPr>
          <w:spacing w:val="80"/>
        </w:rPr>
        <w:t xml:space="preserve"> </w:t>
      </w:r>
      <w:r>
        <w:t>artísticas, creativas y productivas, incluyendo la crianza y selección del toro de lidia que confluyen en la corrida de toros moderna y el arte de lidiar, expresión relevante de la cultura tradicional del Pueblo Español.</w:t>
      </w:r>
      <w:r>
        <w:rPr>
          <w:spacing w:val="40"/>
        </w:rPr>
        <w:t xml:space="preserve"> </w:t>
      </w:r>
      <w:r>
        <w:t>Por</w:t>
      </w:r>
      <w:r>
        <w:rPr>
          <w:spacing w:val="40"/>
        </w:rPr>
        <w:t xml:space="preserve"> </w:t>
      </w:r>
      <w:r>
        <w:t>extensión,</w:t>
      </w:r>
      <w:r>
        <w:rPr>
          <w:spacing w:val="40"/>
        </w:rPr>
        <w:t xml:space="preserve"> </w:t>
      </w:r>
      <w:r>
        <w:t>se</w:t>
      </w:r>
      <w:r>
        <w:rPr>
          <w:spacing w:val="40"/>
        </w:rPr>
        <w:t xml:space="preserve"> </w:t>
      </w:r>
      <w:r>
        <w:t>entiende</w:t>
      </w:r>
      <w:r>
        <w:rPr>
          <w:spacing w:val="40"/>
        </w:rPr>
        <w:t xml:space="preserve"> </w:t>
      </w:r>
      <w:r>
        <w:t>comprendida</w:t>
      </w:r>
      <w:r>
        <w:rPr>
          <w:spacing w:val="40"/>
        </w:rPr>
        <w:t xml:space="preserve"> </w:t>
      </w:r>
      <w:r>
        <w:t>en</w:t>
      </w:r>
      <w:r>
        <w:rPr>
          <w:spacing w:val="40"/>
        </w:rPr>
        <w:t xml:space="preserve"> </w:t>
      </w:r>
      <w:r>
        <w:t>el</w:t>
      </w:r>
      <w:r>
        <w:rPr>
          <w:spacing w:val="40"/>
        </w:rPr>
        <w:t xml:space="preserve"> </w:t>
      </w:r>
      <w:r>
        <w:t>concepto</w:t>
      </w:r>
      <w:r>
        <w:rPr>
          <w:spacing w:val="40"/>
        </w:rPr>
        <w:t xml:space="preserve"> </w:t>
      </w:r>
      <w:r>
        <w:t>de</w:t>
      </w:r>
      <w:r>
        <w:rPr>
          <w:spacing w:val="40"/>
        </w:rPr>
        <w:t xml:space="preserve"> </w:t>
      </w:r>
      <w:r>
        <w:t>Tauromaquia</w:t>
      </w:r>
      <w:r>
        <w:rPr>
          <w:spacing w:val="40"/>
        </w:rPr>
        <w:t xml:space="preserve"> </w:t>
      </w:r>
      <w:r>
        <w:t>toda manifestación artística y cultural vinculada a la misma. La Tauromaquia forma parte del Patrimonio Cultural digno de protección en todo el territorio nacional de acuerdo con la normativa aplicable y los tratados internacionales sobre la materia. En su condición de Patrimonio Cultural, los poderes</w:t>
      </w:r>
      <w:r>
        <w:rPr>
          <w:spacing w:val="40"/>
        </w:rPr>
        <w:t xml:space="preserve"> </w:t>
      </w:r>
      <w:r>
        <w:t>públicos garantizarán su conservación y promoverán su enriquecimiento, de acuerdo con lo previsto en el artículo 46 de la constitución.</w:t>
      </w:r>
    </w:p>
    <w:p w14:paraId="2FBA4C17" w14:textId="77777777" w:rsidR="00F147EB" w:rsidRDefault="00F147EB">
      <w:pPr>
        <w:pStyle w:val="Textoindependiente"/>
        <w:spacing w:before="9"/>
      </w:pPr>
    </w:p>
    <w:p w14:paraId="1905DE15" w14:textId="77777777" w:rsidR="00F147EB" w:rsidRDefault="00000000">
      <w:pPr>
        <w:pStyle w:val="Textoindependiente"/>
        <w:spacing w:line="292" w:lineRule="auto"/>
        <w:ind w:left="142" w:right="141"/>
        <w:jc w:val="both"/>
      </w:pPr>
      <w:r>
        <w:t>Los ejemplares de las reses bravas cuentan con un prototipo racial y un origen genético determinado cuya casta y encaste, está expresamente definido en el Real Decreto 60/2001, de 26 de enero sobre prototipo racial de la raza bobina de lidia. Por lo tanto y con arreglo a la legislación vigente, se puede establecer que las reses de una determinada ganadería disponen de particularidades zoomórficas.</w:t>
      </w:r>
    </w:p>
    <w:p w14:paraId="1125894C"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6810EEE4" w14:textId="59FBC096" w:rsidR="00F147EB" w:rsidRDefault="00000000">
      <w:pPr>
        <w:pStyle w:val="Prrafodelista"/>
        <w:numPr>
          <w:ilvl w:val="0"/>
          <w:numId w:val="41"/>
        </w:numPr>
        <w:tabs>
          <w:tab w:val="left" w:pos="391"/>
        </w:tabs>
        <w:spacing w:before="180" w:line="297" w:lineRule="auto"/>
        <w:ind w:right="140" w:firstLine="0"/>
        <w:rPr>
          <w:sz w:val="20"/>
        </w:rPr>
      </w:pPr>
      <w:r>
        <w:rPr>
          <w:noProof/>
          <w:sz w:val="20"/>
        </w:rPr>
        <w:lastRenderedPageBreak/>
        <mc:AlternateContent>
          <mc:Choice Requires="wps">
            <w:drawing>
              <wp:anchor distT="0" distB="0" distL="0" distR="0" simplePos="0" relativeHeight="15758336" behindDoc="0" locked="0" layoutInCell="1" allowOverlap="1" wp14:anchorId="6364F81F" wp14:editId="338F9EAB">
                <wp:simplePos x="0" y="0"/>
                <wp:positionH relativeFrom="page">
                  <wp:posOffset>6807090</wp:posOffset>
                </wp:positionH>
                <wp:positionV relativeFrom="page">
                  <wp:posOffset>2818730</wp:posOffset>
                </wp:positionV>
                <wp:extent cx="419734" cy="3187065"/>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6F4F5B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826F6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364F81F" id="Textbox 73" o:spid="_x0000_s1061" type="#_x0000_t202" style="position:absolute;left:0;text-align:left;margin-left:536pt;margin-top:221.95pt;width:33.05pt;height:250.95pt;z-index:1575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GiU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MVd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0GiU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76F4F5B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826F6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Consta informe jurídico</w:t>
      </w:r>
      <w:r>
        <w:rPr>
          <w:spacing w:val="20"/>
          <w:sz w:val="20"/>
        </w:rPr>
        <w:t xml:space="preserve"> </w:t>
      </w:r>
      <w:r>
        <w:rPr>
          <w:b/>
          <w:sz w:val="20"/>
        </w:rPr>
        <w:t xml:space="preserve">favorable </w:t>
      </w:r>
      <w:r>
        <w:rPr>
          <w:sz w:val="20"/>
        </w:rPr>
        <w:t xml:space="preserve">suscrito con fecha 23 de abril de 2025 por el </w:t>
      </w:r>
      <w:proofErr w:type="gramStart"/>
      <w:r>
        <w:rPr>
          <w:sz w:val="20"/>
        </w:rPr>
        <w:t>Director General</w:t>
      </w:r>
      <w:proofErr w:type="gramEnd"/>
      <w:r>
        <w:rPr>
          <w:spacing w:val="80"/>
          <w:sz w:val="20"/>
        </w:rPr>
        <w:t xml:space="preserve"> </w:t>
      </w:r>
      <w:r>
        <w:rPr>
          <w:sz w:val="20"/>
        </w:rPr>
        <w:t>de la Asesoría Jurídica favorable a la siguiente propuesta</w:t>
      </w:r>
      <w:r w:rsidR="00A73528">
        <w:rPr>
          <w:sz w:val="20"/>
        </w:rPr>
        <w:t>.</w:t>
      </w:r>
    </w:p>
    <w:p w14:paraId="6CA98933" w14:textId="77777777" w:rsidR="00F147EB" w:rsidRDefault="00F147EB">
      <w:pPr>
        <w:pStyle w:val="Textoindependiente"/>
        <w:spacing w:before="4"/>
      </w:pPr>
    </w:p>
    <w:p w14:paraId="3F016AB4" w14:textId="5AEC553D" w:rsidR="00F147EB"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PR/2025/2505</w:t>
      </w:r>
      <w:r>
        <w:rPr>
          <w:spacing w:val="-3"/>
        </w:rPr>
        <w:t xml:space="preserve"> </w:t>
      </w:r>
      <w:r>
        <w:t>de</w:t>
      </w:r>
      <w:r>
        <w:rPr>
          <w:spacing w:val="-4"/>
        </w:rPr>
        <w:t xml:space="preserve"> </w:t>
      </w:r>
      <w:r>
        <w:t>23</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A73528">
        <w:rPr>
          <w:spacing w:val="-2"/>
        </w:rPr>
        <w:t>,</w:t>
      </w:r>
    </w:p>
    <w:p w14:paraId="34675AED" w14:textId="77777777" w:rsidR="00F147EB" w:rsidRDefault="00F147EB">
      <w:pPr>
        <w:pStyle w:val="Textoindependiente"/>
        <w:spacing w:before="59"/>
      </w:pPr>
    </w:p>
    <w:p w14:paraId="7C180046" w14:textId="77777777" w:rsidR="00F147EB" w:rsidRDefault="00000000">
      <w:pPr>
        <w:ind w:left="142"/>
        <w:rPr>
          <w:b/>
          <w:sz w:val="20"/>
        </w:rPr>
      </w:pPr>
      <w:r>
        <w:rPr>
          <w:b/>
          <w:spacing w:val="-2"/>
          <w:sz w:val="20"/>
        </w:rPr>
        <w:t>Resolución:</w:t>
      </w:r>
    </w:p>
    <w:p w14:paraId="3FCF76E4" w14:textId="77777777" w:rsidR="00F147EB" w:rsidRDefault="00F147EB">
      <w:pPr>
        <w:pStyle w:val="Textoindependiente"/>
        <w:spacing w:before="61"/>
        <w:rPr>
          <w:b/>
        </w:rPr>
      </w:pPr>
    </w:p>
    <w:p w14:paraId="1510CD3E" w14:textId="50282F72" w:rsidR="00F147EB" w:rsidRDefault="00000000">
      <w:pPr>
        <w:pStyle w:val="Textoindependiente"/>
        <w:spacing w:before="1" w:line="292" w:lineRule="auto"/>
        <w:ind w:left="142" w:right="141"/>
        <w:jc w:val="both"/>
      </w:pPr>
      <w:r>
        <w:t>1º.- Aceptar la oferta presentada por Hermanos Martínez-</w:t>
      </w:r>
      <w:proofErr w:type="spellStart"/>
      <w:r>
        <w:t>Conradi</w:t>
      </w:r>
      <w:proofErr w:type="spellEnd"/>
      <w:r w:rsidR="00A73528">
        <w:t>,</w:t>
      </w:r>
      <w:r>
        <w:t xml:space="preserve"> S.L</w:t>
      </w:r>
      <w:r w:rsidR="00A73528">
        <w:t>.</w:t>
      </w:r>
      <w:r>
        <w:t xml:space="preserve"> (Ganadería La Quinta)</w:t>
      </w:r>
      <w:r>
        <w:rPr>
          <w:spacing w:val="40"/>
        </w:rPr>
        <w:t xml:space="preserve"> </w:t>
      </w:r>
      <w:r>
        <w:t>mediante procedimiento negociado sin publicidad, por razones de exclusividad, del contrato privado</w:t>
      </w:r>
      <w:r>
        <w:rPr>
          <w:spacing w:val="40"/>
        </w:rPr>
        <w:t xml:space="preserve"> </w:t>
      </w:r>
      <w:r>
        <w:t>de suministro de ganado bravo para los festejos taurinos de San José 2025. Lote 1: Ganadería La Quinta, no sujeto a regulación armonizada, en la cantidad de 23.200,00 €, excluido IVA (al tipo del 21%), con la mejora de que el Ayuntamiento seleccione los novillos mejor presentados y más preparados para ser lidiados en las fechas de la feria de Las Matas, dentro de la confección de novilladas lo más parejas posibles.</w:t>
      </w:r>
    </w:p>
    <w:p w14:paraId="409E70C8" w14:textId="77777777" w:rsidR="00F147EB" w:rsidRDefault="00F147EB">
      <w:pPr>
        <w:pStyle w:val="Textoindependiente"/>
        <w:spacing w:before="9"/>
      </w:pPr>
    </w:p>
    <w:p w14:paraId="19597769" w14:textId="77777777" w:rsidR="00F147EB" w:rsidRDefault="00000000">
      <w:pPr>
        <w:pStyle w:val="Textoindependiente"/>
        <w:ind w:left="142"/>
      </w:pPr>
      <w:r>
        <w:t>2º.-</w:t>
      </w:r>
      <w:r>
        <w:rPr>
          <w:spacing w:val="-5"/>
        </w:rPr>
        <w:t xml:space="preserve"> </w:t>
      </w:r>
      <w:r>
        <w:t>Para</w:t>
      </w:r>
      <w:r>
        <w:rPr>
          <w:spacing w:val="-4"/>
        </w:rPr>
        <w:t xml:space="preserve"> </w:t>
      </w:r>
      <w:r>
        <w:t>la</w:t>
      </w:r>
      <w:r>
        <w:rPr>
          <w:spacing w:val="-4"/>
        </w:rPr>
        <w:t xml:space="preserve"> </w:t>
      </w:r>
      <w:r>
        <w:t>adjudicación</w:t>
      </w:r>
      <w:r>
        <w:rPr>
          <w:spacing w:val="-4"/>
        </w:rPr>
        <w:t xml:space="preserve"> </w:t>
      </w:r>
      <w:r>
        <w:t>del</w:t>
      </w:r>
      <w:r>
        <w:rPr>
          <w:spacing w:val="-4"/>
        </w:rPr>
        <w:t xml:space="preserve"> </w:t>
      </w:r>
      <w:r>
        <w:t>contrato</w:t>
      </w:r>
      <w:r>
        <w:rPr>
          <w:spacing w:val="-4"/>
        </w:rPr>
        <w:t xml:space="preserve"> </w:t>
      </w:r>
      <w:r>
        <w:t>deberá</w:t>
      </w:r>
      <w:r>
        <w:rPr>
          <w:spacing w:val="-4"/>
        </w:rPr>
        <w:t xml:space="preserve"> </w:t>
      </w:r>
      <w:r>
        <w:rPr>
          <w:spacing w:val="-2"/>
        </w:rPr>
        <w:t>presentar:</w:t>
      </w:r>
    </w:p>
    <w:p w14:paraId="1846A6F4" w14:textId="77777777" w:rsidR="00F147EB" w:rsidRDefault="00F147EB">
      <w:pPr>
        <w:pStyle w:val="Textoindependiente"/>
        <w:spacing w:before="60"/>
      </w:pPr>
    </w:p>
    <w:p w14:paraId="697F8DC5" w14:textId="130C30A5" w:rsidR="00F147EB" w:rsidRDefault="00000000">
      <w:pPr>
        <w:pStyle w:val="Textoindependiente"/>
        <w:spacing w:before="1"/>
        <w:ind w:left="142"/>
      </w:pPr>
      <w:r>
        <w:t>-Certificados</w:t>
      </w:r>
      <w:r>
        <w:rPr>
          <w:spacing w:val="-2"/>
        </w:rPr>
        <w:t xml:space="preserve"> </w:t>
      </w:r>
      <w:r>
        <w:t>de</w:t>
      </w:r>
      <w:r>
        <w:rPr>
          <w:spacing w:val="-2"/>
        </w:rPr>
        <w:t xml:space="preserve"> </w:t>
      </w:r>
      <w:r>
        <w:t>estar</w:t>
      </w:r>
      <w:r>
        <w:rPr>
          <w:spacing w:val="-2"/>
        </w:rPr>
        <w:t xml:space="preserve"> </w:t>
      </w:r>
      <w:r>
        <w:t>al</w:t>
      </w:r>
      <w:r>
        <w:rPr>
          <w:spacing w:val="-2"/>
        </w:rPr>
        <w:t xml:space="preserve"> </w:t>
      </w:r>
      <w:r>
        <w:t>corriente</w:t>
      </w:r>
      <w:r>
        <w:rPr>
          <w:spacing w:val="-2"/>
        </w:rPr>
        <w:t xml:space="preserve"> </w:t>
      </w:r>
      <w:r>
        <w:t>en</w:t>
      </w:r>
      <w:r>
        <w:rPr>
          <w:spacing w:val="-2"/>
        </w:rPr>
        <w:t xml:space="preserve"> </w:t>
      </w:r>
      <w:r>
        <w:t>el</w:t>
      </w:r>
      <w:r>
        <w:rPr>
          <w:spacing w:val="-2"/>
        </w:rPr>
        <w:t xml:space="preserve"> </w:t>
      </w:r>
      <w:r>
        <w:t>pago</w:t>
      </w:r>
      <w:r>
        <w:rPr>
          <w:spacing w:val="-2"/>
        </w:rPr>
        <w:t xml:space="preserve"> </w:t>
      </w:r>
      <w:r>
        <w:t>de</w:t>
      </w:r>
      <w:r>
        <w:rPr>
          <w:spacing w:val="-2"/>
        </w:rPr>
        <w:t xml:space="preserve"> </w:t>
      </w:r>
      <w:r>
        <w:t>las</w:t>
      </w:r>
      <w:r>
        <w:rPr>
          <w:spacing w:val="-2"/>
        </w:rPr>
        <w:t xml:space="preserve"> </w:t>
      </w:r>
      <w:r>
        <w:t>deudas</w:t>
      </w:r>
      <w:r>
        <w:rPr>
          <w:spacing w:val="-2"/>
        </w:rPr>
        <w:t xml:space="preserve"> </w:t>
      </w:r>
      <w:r>
        <w:t>con</w:t>
      </w:r>
      <w:r>
        <w:rPr>
          <w:spacing w:val="-2"/>
        </w:rPr>
        <w:t xml:space="preserve"> </w:t>
      </w:r>
      <w:r>
        <w:t>la</w:t>
      </w:r>
      <w:r>
        <w:rPr>
          <w:spacing w:val="-2"/>
        </w:rPr>
        <w:t xml:space="preserve"> </w:t>
      </w:r>
      <w:r>
        <w:t>Seguridad</w:t>
      </w:r>
      <w:r>
        <w:rPr>
          <w:spacing w:val="-2"/>
        </w:rPr>
        <w:t xml:space="preserve"> </w:t>
      </w:r>
      <w:r>
        <w:t>Social</w:t>
      </w:r>
      <w:r>
        <w:rPr>
          <w:spacing w:val="-2"/>
        </w:rPr>
        <w:t xml:space="preserve"> </w:t>
      </w:r>
      <w:r>
        <w:t>y</w:t>
      </w:r>
      <w:r>
        <w:rPr>
          <w:spacing w:val="-2"/>
        </w:rPr>
        <w:t xml:space="preserve"> </w:t>
      </w:r>
      <w:r>
        <w:t>con</w:t>
      </w:r>
      <w:r>
        <w:rPr>
          <w:spacing w:val="-2"/>
        </w:rPr>
        <w:t xml:space="preserve"> </w:t>
      </w:r>
      <w:r>
        <w:t>la</w:t>
      </w:r>
      <w:r>
        <w:rPr>
          <w:spacing w:val="-1"/>
        </w:rPr>
        <w:t xml:space="preserve"> </w:t>
      </w:r>
      <w:r>
        <w:rPr>
          <w:spacing w:val="-2"/>
        </w:rPr>
        <w:t>AEAT</w:t>
      </w:r>
      <w:r w:rsidR="00A73528">
        <w:rPr>
          <w:spacing w:val="-2"/>
        </w:rPr>
        <w:t>.</w:t>
      </w:r>
    </w:p>
    <w:p w14:paraId="5D6EA212" w14:textId="77777777" w:rsidR="00F147EB" w:rsidRDefault="00F147EB">
      <w:pPr>
        <w:pStyle w:val="Textoindependiente"/>
        <w:spacing w:before="60"/>
      </w:pPr>
    </w:p>
    <w:p w14:paraId="784C6EC4" w14:textId="77777777" w:rsidR="00F147EB" w:rsidRDefault="00000000">
      <w:pPr>
        <w:pStyle w:val="Textoindependiente"/>
        <w:spacing w:line="292" w:lineRule="auto"/>
        <w:ind w:left="142"/>
      </w:pPr>
      <w:r>
        <w:t>-Alta en el IAE, acreditación del pago del último recibo del impuesto y declaración responsable de no haber causado baja en la matrícula del impuesto.</w:t>
      </w:r>
    </w:p>
    <w:p w14:paraId="27425A6D" w14:textId="77777777" w:rsidR="00F147EB" w:rsidRDefault="00F147EB">
      <w:pPr>
        <w:pStyle w:val="Textoindependiente"/>
        <w:spacing w:before="10"/>
      </w:pPr>
    </w:p>
    <w:p w14:paraId="3793DFF0" w14:textId="55B2D3FA" w:rsidR="00F147EB" w:rsidRDefault="00000000">
      <w:pPr>
        <w:pStyle w:val="Textoindependiente"/>
        <w:spacing w:line="542" w:lineRule="auto"/>
        <w:ind w:left="142" w:right="1554"/>
      </w:pPr>
      <w:r>
        <w:t>-Declaración</w:t>
      </w:r>
      <w:r>
        <w:rPr>
          <w:spacing w:val="-3"/>
        </w:rPr>
        <w:t xml:space="preserve"> </w:t>
      </w:r>
      <w:r>
        <w:t>responsable</w:t>
      </w:r>
      <w:r>
        <w:rPr>
          <w:spacing w:val="-3"/>
        </w:rPr>
        <w:t xml:space="preserve"> </w:t>
      </w:r>
      <w:r>
        <w:t>de</w:t>
      </w:r>
      <w:r>
        <w:rPr>
          <w:spacing w:val="-3"/>
        </w:rPr>
        <w:t xml:space="preserve"> </w:t>
      </w:r>
      <w:r>
        <w:t>adscripción</w:t>
      </w:r>
      <w:r>
        <w:rPr>
          <w:spacing w:val="-3"/>
        </w:rPr>
        <w:t xml:space="preserve"> </w:t>
      </w:r>
      <w:r>
        <w:t>de</w:t>
      </w:r>
      <w:r>
        <w:rPr>
          <w:spacing w:val="-3"/>
        </w:rPr>
        <w:t xml:space="preserve"> </w:t>
      </w:r>
      <w:r>
        <w:t>medios</w:t>
      </w:r>
      <w:r>
        <w:rPr>
          <w:spacing w:val="-3"/>
        </w:rPr>
        <w:t xml:space="preserve"> </w:t>
      </w:r>
      <w:r>
        <w:t>humanos</w:t>
      </w:r>
      <w:r>
        <w:rPr>
          <w:spacing w:val="-3"/>
        </w:rPr>
        <w:t xml:space="preserve"> </w:t>
      </w:r>
      <w:r>
        <w:t>y</w:t>
      </w:r>
      <w:r>
        <w:rPr>
          <w:spacing w:val="-3"/>
        </w:rPr>
        <w:t xml:space="preserve"> </w:t>
      </w:r>
      <w:r>
        <w:t>materiales</w:t>
      </w:r>
      <w:r>
        <w:rPr>
          <w:spacing w:val="-3"/>
        </w:rPr>
        <w:t xml:space="preserve"> </w:t>
      </w:r>
      <w:r>
        <w:t>al</w:t>
      </w:r>
      <w:r>
        <w:rPr>
          <w:spacing w:val="-3"/>
        </w:rPr>
        <w:t xml:space="preserve"> </w:t>
      </w:r>
      <w:r>
        <w:t>contrato. 3º.- Notificar el acuerdo que se adopte al interesado</w:t>
      </w:r>
      <w:r w:rsidR="00A73528">
        <w:t>.</w:t>
      </w: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6B6FF7FF"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3F02D9F2" w14:textId="77777777" w:rsidR="00F147EB" w:rsidRDefault="00000000">
            <w:pPr>
              <w:pStyle w:val="TableParagraph"/>
              <w:spacing w:before="49" w:line="297" w:lineRule="auto"/>
              <w:ind w:right="52"/>
              <w:jc w:val="both"/>
              <w:rPr>
                <w:b/>
                <w:sz w:val="20"/>
              </w:rPr>
            </w:pPr>
            <w:r>
              <w:rPr>
                <w:b/>
                <w:sz w:val="20"/>
              </w:rPr>
              <w:t>Aprobación expediente de contratación, mediante procedimiento abierto ordinario y varios criterios</w:t>
            </w:r>
            <w:r>
              <w:rPr>
                <w:b/>
                <w:spacing w:val="40"/>
                <w:sz w:val="20"/>
              </w:rPr>
              <w:t xml:space="preserve"> </w:t>
            </w:r>
            <w:r>
              <w:rPr>
                <w:b/>
                <w:sz w:val="20"/>
              </w:rPr>
              <w:t>de</w:t>
            </w:r>
            <w:r>
              <w:rPr>
                <w:b/>
                <w:spacing w:val="40"/>
                <w:sz w:val="20"/>
              </w:rPr>
              <w:t xml:space="preserve"> </w:t>
            </w:r>
            <w:r>
              <w:rPr>
                <w:b/>
                <w:sz w:val="20"/>
              </w:rPr>
              <w:t>adjudicación,</w:t>
            </w:r>
            <w:r>
              <w:rPr>
                <w:b/>
                <w:spacing w:val="40"/>
                <w:sz w:val="20"/>
              </w:rPr>
              <w:t xml:space="preserve"> </w:t>
            </w:r>
            <w:r>
              <w:rPr>
                <w:b/>
                <w:sz w:val="20"/>
              </w:rPr>
              <w:t>de</w:t>
            </w:r>
            <w:r>
              <w:rPr>
                <w:b/>
                <w:spacing w:val="40"/>
                <w:sz w:val="20"/>
              </w:rPr>
              <w:t xml:space="preserve"> </w:t>
            </w:r>
            <w:r>
              <w:rPr>
                <w:b/>
                <w:sz w:val="20"/>
              </w:rPr>
              <w:t>servicio</w:t>
            </w:r>
            <w:r>
              <w:rPr>
                <w:b/>
                <w:spacing w:val="40"/>
                <w:sz w:val="20"/>
              </w:rPr>
              <w:t xml:space="preserve"> </w:t>
            </w:r>
            <w:r>
              <w:rPr>
                <w:b/>
                <w:sz w:val="20"/>
              </w:rPr>
              <w:t>de</w:t>
            </w:r>
            <w:r>
              <w:rPr>
                <w:b/>
                <w:spacing w:val="40"/>
                <w:sz w:val="20"/>
              </w:rPr>
              <w:t xml:space="preserve"> </w:t>
            </w:r>
            <w:r>
              <w:rPr>
                <w:b/>
                <w:sz w:val="20"/>
              </w:rPr>
              <w:t>mantenimiento</w:t>
            </w:r>
            <w:r>
              <w:rPr>
                <w:b/>
                <w:spacing w:val="40"/>
                <w:sz w:val="20"/>
              </w:rPr>
              <w:t xml:space="preserve"> </w:t>
            </w:r>
            <w:r>
              <w:rPr>
                <w:b/>
                <w:sz w:val="20"/>
              </w:rPr>
              <w:t>de</w:t>
            </w:r>
            <w:r>
              <w:rPr>
                <w:b/>
                <w:spacing w:val="40"/>
                <w:sz w:val="20"/>
              </w:rPr>
              <w:t xml:space="preserve"> </w:t>
            </w:r>
            <w:r>
              <w:rPr>
                <w:b/>
                <w:sz w:val="20"/>
              </w:rPr>
              <w:t>ascensores</w:t>
            </w:r>
            <w:r>
              <w:rPr>
                <w:b/>
                <w:spacing w:val="40"/>
                <w:sz w:val="20"/>
              </w:rPr>
              <w:t xml:space="preserve"> </w:t>
            </w:r>
            <w:r>
              <w:rPr>
                <w:b/>
                <w:sz w:val="20"/>
              </w:rPr>
              <w:t>y</w:t>
            </w:r>
            <w:r>
              <w:rPr>
                <w:b/>
                <w:spacing w:val="40"/>
                <w:sz w:val="20"/>
              </w:rPr>
              <w:t xml:space="preserve"> </w:t>
            </w:r>
            <w:r>
              <w:rPr>
                <w:b/>
                <w:sz w:val="20"/>
              </w:rPr>
              <w:t xml:space="preserve">aparatos elevadores de los edificios del Ayuntamiento de Las Rozas de Madrid, sujeto a regulación armonizada. </w:t>
            </w:r>
            <w:proofErr w:type="spellStart"/>
            <w:r>
              <w:rPr>
                <w:b/>
                <w:sz w:val="20"/>
              </w:rPr>
              <w:t>Expte</w:t>
            </w:r>
            <w:proofErr w:type="spellEnd"/>
            <w:r>
              <w:rPr>
                <w:b/>
                <w:sz w:val="20"/>
              </w:rPr>
              <w:t>. 13645/2025.</w:t>
            </w:r>
          </w:p>
        </w:tc>
      </w:tr>
      <w:tr w:rsidR="00F147EB" w14:paraId="6CF4AF90"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4189DEBC" w14:textId="77777777" w:rsidR="00F147EB" w:rsidRDefault="00000000">
            <w:pPr>
              <w:pStyle w:val="TableParagraph"/>
              <w:spacing w:before="53"/>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613297C1" w14:textId="77777777" w:rsidR="00F147EB" w:rsidRDefault="00000000">
            <w:pPr>
              <w:pStyle w:val="TableParagraph"/>
              <w:spacing w:before="53"/>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2000919" w14:textId="77777777" w:rsidR="00F147EB" w:rsidRDefault="00F147EB">
      <w:pPr>
        <w:pStyle w:val="Textoindependiente"/>
        <w:spacing w:before="114"/>
      </w:pPr>
    </w:p>
    <w:p w14:paraId="5669B935" w14:textId="77777777" w:rsidR="00F147EB"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0F2F7C8" w14:textId="77777777" w:rsidR="00F147EB" w:rsidRDefault="00F147EB">
      <w:pPr>
        <w:pStyle w:val="Textoindependiente"/>
        <w:spacing w:before="61"/>
        <w:rPr>
          <w:b/>
        </w:rPr>
      </w:pPr>
    </w:p>
    <w:p w14:paraId="74186FBF" w14:textId="0A7DBFDB" w:rsidR="00F147EB" w:rsidRDefault="00000000">
      <w:pPr>
        <w:pStyle w:val="Prrafodelista"/>
        <w:numPr>
          <w:ilvl w:val="0"/>
          <w:numId w:val="40"/>
        </w:numPr>
        <w:tabs>
          <w:tab w:val="left" w:pos="443"/>
        </w:tabs>
        <w:spacing w:line="292" w:lineRule="auto"/>
        <w:ind w:firstLine="0"/>
        <w:rPr>
          <w:sz w:val="20"/>
        </w:rPr>
      </w:pPr>
      <w:r>
        <w:rPr>
          <w:sz w:val="20"/>
        </w:rPr>
        <w:t>Propuesta</w:t>
      </w:r>
      <w:r>
        <w:rPr>
          <w:spacing w:val="77"/>
          <w:sz w:val="20"/>
        </w:rPr>
        <w:t xml:space="preserve"> </w:t>
      </w:r>
      <w:r>
        <w:rPr>
          <w:sz w:val="20"/>
        </w:rPr>
        <w:t>de</w:t>
      </w:r>
      <w:r>
        <w:rPr>
          <w:spacing w:val="77"/>
          <w:sz w:val="20"/>
        </w:rPr>
        <w:t xml:space="preserve"> </w:t>
      </w:r>
      <w:r>
        <w:rPr>
          <w:sz w:val="20"/>
        </w:rPr>
        <w:t>inicio</w:t>
      </w:r>
      <w:r>
        <w:rPr>
          <w:spacing w:val="77"/>
          <w:sz w:val="20"/>
        </w:rPr>
        <w:t xml:space="preserve"> </w:t>
      </w:r>
      <w:r>
        <w:rPr>
          <w:sz w:val="20"/>
        </w:rPr>
        <w:t>del</w:t>
      </w:r>
      <w:r>
        <w:rPr>
          <w:spacing w:val="77"/>
          <w:sz w:val="20"/>
        </w:rPr>
        <w:t xml:space="preserve"> </w:t>
      </w:r>
      <w:r>
        <w:rPr>
          <w:sz w:val="20"/>
        </w:rPr>
        <w:t>expediente</w:t>
      </w:r>
      <w:r>
        <w:rPr>
          <w:spacing w:val="77"/>
          <w:sz w:val="20"/>
        </w:rPr>
        <w:t xml:space="preserve"> </w:t>
      </w:r>
      <w:r>
        <w:rPr>
          <w:sz w:val="20"/>
        </w:rPr>
        <w:t>de</w:t>
      </w:r>
      <w:r>
        <w:rPr>
          <w:spacing w:val="77"/>
          <w:sz w:val="20"/>
        </w:rPr>
        <w:t xml:space="preserve"> </w:t>
      </w:r>
      <w:r>
        <w:rPr>
          <w:sz w:val="20"/>
        </w:rPr>
        <w:t>contratación</w:t>
      </w:r>
      <w:r>
        <w:rPr>
          <w:spacing w:val="77"/>
          <w:sz w:val="20"/>
        </w:rPr>
        <w:t xml:space="preserve"> </w:t>
      </w:r>
      <w:r>
        <w:rPr>
          <w:sz w:val="20"/>
        </w:rPr>
        <w:t>suscrito</w:t>
      </w:r>
      <w:r>
        <w:rPr>
          <w:spacing w:val="77"/>
          <w:sz w:val="20"/>
        </w:rPr>
        <w:t xml:space="preserve"> </w:t>
      </w:r>
      <w:r>
        <w:rPr>
          <w:sz w:val="20"/>
        </w:rPr>
        <w:t>por</w:t>
      </w:r>
      <w:r>
        <w:rPr>
          <w:spacing w:val="77"/>
          <w:sz w:val="20"/>
        </w:rPr>
        <w:t xml:space="preserve"> </w:t>
      </w:r>
      <w:r>
        <w:rPr>
          <w:sz w:val="20"/>
        </w:rPr>
        <w:t>este</w:t>
      </w:r>
      <w:r>
        <w:rPr>
          <w:spacing w:val="77"/>
          <w:sz w:val="20"/>
        </w:rPr>
        <w:t xml:space="preserve"> </w:t>
      </w:r>
      <w:proofErr w:type="gramStart"/>
      <w:r>
        <w:rPr>
          <w:sz w:val="20"/>
        </w:rPr>
        <w:t>Director</w:t>
      </w:r>
      <w:r>
        <w:rPr>
          <w:spacing w:val="77"/>
          <w:sz w:val="20"/>
        </w:rPr>
        <w:t xml:space="preserve"> </w:t>
      </w:r>
      <w:r>
        <w:rPr>
          <w:sz w:val="20"/>
        </w:rPr>
        <w:t>General</w:t>
      </w:r>
      <w:proofErr w:type="gramEnd"/>
      <w:r>
        <w:rPr>
          <w:spacing w:val="77"/>
          <w:sz w:val="20"/>
        </w:rPr>
        <w:t xml:space="preserve"> </w:t>
      </w:r>
      <w:r>
        <w:rPr>
          <w:sz w:val="20"/>
        </w:rPr>
        <w:t xml:space="preserve">de Infraestructuras y Obras, </w:t>
      </w:r>
      <w:r w:rsidR="00A73528">
        <w:rPr>
          <w:sz w:val="20"/>
        </w:rPr>
        <w:t>D.</w:t>
      </w:r>
      <w:r>
        <w:rPr>
          <w:sz w:val="20"/>
        </w:rPr>
        <w:t xml:space="preserve"> Jorge Sepúlveda González, de fecha 4 de marzo de 2025.</w:t>
      </w:r>
    </w:p>
    <w:p w14:paraId="6883E626" w14:textId="77777777" w:rsidR="00F147EB" w:rsidRDefault="00F147EB">
      <w:pPr>
        <w:pStyle w:val="Textoindependiente"/>
        <w:spacing w:before="9"/>
      </w:pPr>
    </w:p>
    <w:p w14:paraId="27213212" w14:textId="2D1817AC" w:rsidR="00F147EB" w:rsidRDefault="00000000">
      <w:pPr>
        <w:pStyle w:val="Prrafodelista"/>
        <w:numPr>
          <w:ilvl w:val="0"/>
          <w:numId w:val="40"/>
        </w:numPr>
        <w:tabs>
          <w:tab w:val="left" w:pos="384"/>
        </w:tabs>
        <w:spacing w:before="1" w:line="292" w:lineRule="auto"/>
        <w:ind w:firstLine="0"/>
        <w:rPr>
          <w:sz w:val="20"/>
        </w:rPr>
      </w:pPr>
      <w:r>
        <w:rPr>
          <w:sz w:val="20"/>
        </w:rPr>
        <w:t xml:space="preserve">Informe suscrito por el Técnico Municipal </w:t>
      </w:r>
      <w:r w:rsidR="00A73528">
        <w:rPr>
          <w:sz w:val="20"/>
        </w:rPr>
        <w:t>D.</w:t>
      </w:r>
      <w:r>
        <w:rPr>
          <w:sz w:val="20"/>
        </w:rPr>
        <w:t xml:space="preserve"> Francisco Pérez Barril, de fecha 3 de abril de 2025, sobre extremos contenidos en el artículo 116.4 de la LCSP y justificación de la ausencia de medios.</w:t>
      </w:r>
    </w:p>
    <w:p w14:paraId="3F8AB674" w14:textId="77777777" w:rsidR="00F147EB" w:rsidRDefault="00F147EB">
      <w:pPr>
        <w:pStyle w:val="Textoindependiente"/>
        <w:spacing w:before="9"/>
      </w:pPr>
    </w:p>
    <w:p w14:paraId="478658C8" w14:textId="50AA64A7" w:rsidR="00F147EB" w:rsidRDefault="00000000">
      <w:pPr>
        <w:pStyle w:val="Prrafodelista"/>
        <w:numPr>
          <w:ilvl w:val="0"/>
          <w:numId w:val="40"/>
        </w:numPr>
        <w:tabs>
          <w:tab w:val="left" w:pos="374"/>
        </w:tabs>
        <w:spacing w:before="1" w:line="292" w:lineRule="auto"/>
        <w:ind w:firstLine="0"/>
        <w:rPr>
          <w:sz w:val="20"/>
        </w:rPr>
      </w:pPr>
      <w:r>
        <w:rPr>
          <w:sz w:val="20"/>
        </w:rPr>
        <w:t xml:space="preserve">Informe suscrito por el Técnico Municipal </w:t>
      </w:r>
      <w:r w:rsidR="00A73528">
        <w:rPr>
          <w:sz w:val="20"/>
        </w:rPr>
        <w:t>D.</w:t>
      </w:r>
      <w:r>
        <w:rPr>
          <w:sz w:val="20"/>
        </w:rPr>
        <w:t xml:space="preserve"> Francisco Pérez Barril, de fecha 8 de abril de 2025, justificativo del precio del contrato.</w:t>
      </w:r>
    </w:p>
    <w:p w14:paraId="0808C5EE" w14:textId="77777777" w:rsidR="00F147EB" w:rsidRDefault="00F147EB">
      <w:pPr>
        <w:pStyle w:val="Textoindependiente"/>
        <w:spacing w:before="9"/>
      </w:pPr>
    </w:p>
    <w:p w14:paraId="539DE3B2" w14:textId="1DD67DFC" w:rsidR="00F147EB" w:rsidRDefault="00000000">
      <w:pPr>
        <w:pStyle w:val="Prrafodelista"/>
        <w:numPr>
          <w:ilvl w:val="0"/>
          <w:numId w:val="40"/>
        </w:numPr>
        <w:tabs>
          <w:tab w:val="left" w:pos="393"/>
        </w:tabs>
        <w:spacing w:line="292" w:lineRule="auto"/>
        <w:ind w:firstLine="0"/>
        <w:rPr>
          <w:sz w:val="20"/>
        </w:rPr>
      </w:pPr>
      <w:r>
        <w:rPr>
          <w:sz w:val="20"/>
        </w:rPr>
        <w:t xml:space="preserve">Pliego de Prescripciones Técnicas suscrito por el Técnico Municipal </w:t>
      </w:r>
      <w:r w:rsidR="00A73528">
        <w:rPr>
          <w:sz w:val="20"/>
        </w:rPr>
        <w:t>D.</w:t>
      </w:r>
      <w:r>
        <w:rPr>
          <w:sz w:val="20"/>
        </w:rPr>
        <w:t xml:space="preserve"> Francisco Pérez Barril,</w:t>
      </w:r>
      <w:r w:rsidR="00A73528">
        <w:rPr>
          <w:sz w:val="20"/>
        </w:rPr>
        <w:t xml:space="preserve"> </w:t>
      </w:r>
      <w:r>
        <w:rPr>
          <w:sz w:val="20"/>
        </w:rPr>
        <w:t>de fecha 3 de abril de 2025.</w:t>
      </w:r>
    </w:p>
    <w:p w14:paraId="6B351242" w14:textId="77777777" w:rsidR="00F147EB" w:rsidRDefault="00F147EB">
      <w:pPr>
        <w:pStyle w:val="Textoindependiente"/>
        <w:spacing w:before="10"/>
      </w:pPr>
    </w:p>
    <w:p w14:paraId="6E0A4BB6" w14:textId="69360F74" w:rsidR="00F147EB" w:rsidRDefault="00000000">
      <w:pPr>
        <w:pStyle w:val="Prrafodelista"/>
        <w:numPr>
          <w:ilvl w:val="0"/>
          <w:numId w:val="40"/>
        </w:numPr>
        <w:tabs>
          <w:tab w:val="left" w:pos="389"/>
        </w:tabs>
        <w:spacing w:line="292" w:lineRule="auto"/>
        <w:ind w:firstLine="0"/>
        <w:rPr>
          <w:sz w:val="20"/>
        </w:rPr>
      </w:pPr>
      <w:r>
        <w:rPr>
          <w:sz w:val="20"/>
        </w:rPr>
        <w:t>Memoria justificativa del contrato, suscrita con fecha 8 de abril de 2025, por la Jefa de la Unidad</w:t>
      </w:r>
      <w:r>
        <w:rPr>
          <w:spacing w:val="80"/>
          <w:sz w:val="20"/>
        </w:rPr>
        <w:t xml:space="preserve"> </w:t>
      </w:r>
      <w:r>
        <w:rPr>
          <w:sz w:val="20"/>
        </w:rPr>
        <w:t xml:space="preserve">de Contratación, </w:t>
      </w:r>
      <w:proofErr w:type="gramStart"/>
      <w:r w:rsidR="00A73528">
        <w:rPr>
          <w:sz w:val="20"/>
        </w:rPr>
        <w:t>D.ª</w:t>
      </w:r>
      <w:proofErr w:type="gramEnd"/>
      <w:r w:rsidR="00A73528">
        <w:rPr>
          <w:sz w:val="20"/>
        </w:rPr>
        <w:t xml:space="preserve"> </w:t>
      </w:r>
      <w:r>
        <w:rPr>
          <w:sz w:val="20"/>
        </w:rPr>
        <w:t xml:space="preserve">Lisa Martín-Aragón </w:t>
      </w:r>
      <w:proofErr w:type="spellStart"/>
      <w:r>
        <w:rPr>
          <w:sz w:val="20"/>
        </w:rPr>
        <w:t>Baudel</w:t>
      </w:r>
      <w:proofErr w:type="spellEnd"/>
      <w:r>
        <w:rPr>
          <w:sz w:val="20"/>
        </w:rPr>
        <w:t>.</w:t>
      </w:r>
    </w:p>
    <w:p w14:paraId="1C0767F3" w14:textId="77777777" w:rsidR="00F147EB" w:rsidRDefault="00F147EB">
      <w:pPr>
        <w:pStyle w:val="Prrafodelista"/>
        <w:spacing w:line="292" w:lineRule="auto"/>
        <w:jc w:val="left"/>
        <w:rPr>
          <w:sz w:val="20"/>
        </w:rPr>
        <w:sectPr w:rsidR="00F147EB">
          <w:pgSz w:w="11910" w:h="16840"/>
          <w:pgMar w:top="1260" w:right="1275" w:bottom="1260" w:left="1275" w:header="225" w:footer="1060" w:gutter="0"/>
          <w:cols w:space="720"/>
        </w:sectPr>
      </w:pPr>
    </w:p>
    <w:p w14:paraId="52CD1487" w14:textId="076F5D66" w:rsidR="00A73528" w:rsidRPr="00A73528" w:rsidRDefault="00000000" w:rsidP="00A73528">
      <w:pPr>
        <w:pStyle w:val="Prrafodelista"/>
        <w:numPr>
          <w:ilvl w:val="0"/>
          <w:numId w:val="40"/>
        </w:numPr>
        <w:tabs>
          <w:tab w:val="left" w:pos="335"/>
        </w:tabs>
        <w:spacing w:before="180" w:line="292" w:lineRule="auto"/>
        <w:ind w:firstLine="0"/>
        <w:rPr>
          <w:sz w:val="20"/>
        </w:rPr>
      </w:pPr>
      <w:r>
        <w:rPr>
          <w:noProof/>
          <w:sz w:val="20"/>
        </w:rPr>
        <w:lastRenderedPageBreak/>
        <mc:AlternateContent>
          <mc:Choice Requires="wps">
            <w:drawing>
              <wp:anchor distT="0" distB="0" distL="0" distR="0" simplePos="0" relativeHeight="15759872" behindDoc="0" locked="0" layoutInCell="1" allowOverlap="1" wp14:anchorId="15912397" wp14:editId="7C0F1931">
                <wp:simplePos x="0" y="0"/>
                <wp:positionH relativeFrom="page">
                  <wp:posOffset>6807090</wp:posOffset>
                </wp:positionH>
                <wp:positionV relativeFrom="page">
                  <wp:posOffset>2818730</wp:posOffset>
                </wp:positionV>
                <wp:extent cx="419734" cy="318706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EFCA50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5358E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15912397" id="Textbox 75" o:spid="_x0000_s1062" type="#_x0000_t202" style="position:absolute;left:0;text-align:left;margin-left:536pt;margin-top:221.95pt;width:33.05pt;height:250.95pt;z-index:1575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XRS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KWN+WgD7YHE0DwSWI6LJREbqL0Nx187GTVn/RdP&#10;/uVZOCXxlGxOSUz9RygTkyV6+LBLYGwhdPlmIkSNKZKmIcqd/3Nfqi6jvv4N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010U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6EFCA50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5358E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Pliego de cláusulas administrativas particulares</w:t>
      </w:r>
      <w:r w:rsidR="00A73528">
        <w:rPr>
          <w:sz w:val="20"/>
        </w:rPr>
        <w:t>,</w:t>
      </w:r>
      <w:r>
        <w:rPr>
          <w:sz w:val="20"/>
        </w:rPr>
        <w:t xml:space="preserve"> suscrito con fecha 8 de abril de 2025, por la Jefa</w:t>
      </w:r>
      <w:r>
        <w:rPr>
          <w:spacing w:val="80"/>
          <w:sz w:val="20"/>
        </w:rPr>
        <w:t xml:space="preserve"> </w:t>
      </w:r>
      <w:r>
        <w:rPr>
          <w:sz w:val="20"/>
        </w:rPr>
        <w:t xml:space="preserve">de la Unidad de Contratación, </w:t>
      </w:r>
      <w:proofErr w:type="gramStart"/>
      <w:r w:rsidR="00A73528">
        <w:rPr>
          <w:sz w:val="20"/>
        </w:rPr>
        <w:t>D.ª</w:t>
      </w:r>
      <w:proofErr w:type="gramEnd"/>
      <w:r w:rsidR="00A73528">
        <w:rPr>
          <w:sz w:val="20"/>
        </w:rPr>
        <w:t xml:space="preserve"> </w:t>
      </w:r>
      <w:r>
        <w:rPr>
          <w:sz w:val="20"/>
        </w:rPr>
        <w:t xml:space="preserve">Lisa Martín-Aragón </w:t>
      </w:r>
      <w:proofErr w:type="spellStart"/>
      <w:r>
        <w:rPr>
          <w:sz w:val="20"/>
        </w:rPr>
        <w:t>Baudel</w:t>
      </w:r>
      <w:proofErr w:type="spellEnd"/>
      <w:r>
        <w:rPr>
          <w:sz w:val="20"/>
        </w:rPr>
        <w:t>.</w:t>
      </w:r>
    </w:p>
    <w:p w14:paraId="1B887EFD" w14:textId="77777777" w:rsidR="00F147EB" w:rsidRDefault="00000000">
      <w:pPr>
        <w:pStyle w:val="Prrafodelista"/>
        <w:numPr>
          <w:ilvl w:val="0"/>
          <w:numId w:val="40"/>
        </w:numPr>
        <w:tabs>
          <w:tab w:val="left" w:pos="395"/>
        </w:tabs>
        <w:spacing w:line="292" w:lineRule="auto"/>
        <w:ind w:firstLine="0"/>
        <w:rPr>
          <w:sz w:val="20"/>
        </w:rPr>
      </w:pPr>
      <w:r>
        <w:rPr>
          <w:sz w:val="20"/>
        </w:rPr>
        <w:t>Retenciones de crédito con cargo a las siguientes aplicaciones del presupuesto de gastos de la</w:t>
      </w:r>
      <w:r>
        <w:rPr>
          <w:spacing w:val="80"/>
          <w:sz w:val="20"/>
        </w:rPr>
        <w:t xml:space="preserve"> </w:t>
      </w:r>
      <w:r>
        <w:rPr>
          <w:spacing w:val="-2"/>
          <w:sz w:val="20"/>
        </w:rPr>
        <w:t>Corporación:</w:t>
      </w:r>
    </w:p>
    <w:p w14:paraId="5E7C809B" w14:textId="77777777" w:rsidR="00F147EB" w:rsidRDefault="00000000">
      <w:pPr>
        <w:pStyle w:val="Textoindependiente"/>
        <w:spacing w:before="8"/>
        <w:rPr>
          <w:sz w:val="16"/>
        </w:rPr>
      </w:pPr>
      <w:r>
        <w:rPr>
          <w:noProof/>
          <w:sz w:val="16"/>
        </w:rPr>
        <w:drawing>
          <wp:anchor distT="0" distB="0" distL="0" distR="0" simplePos="0" relativeHeight="487618560" behindDoc="1" locked="0" layoutInCell="1" allowOverlap="1" wp14:anchorId="388AB1A5" wp14:editId="3BCDCF3F">
            <wp:simplePos x="0" y="0"/>
            <wp:positionH relativeFrom="page">
              <wp:posOffset>900112</wp:posOffset>
            </wp:positionH>
            <wp:positionV relativeFrom="paragraph">
              <wp:posOffset>137284</wp:posOffset>
            </wp:positionV>
            <wp:extent cx="3800475" cy="2895600"/>
            <wp:effectExtent l="0" t="0" r="0" b="0"/>
            <wp:wrapTopAndBottom/>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15" cstate="print"/>
                    <a:stretch>
                      <a:fillRect/>
                    </a:stretch>
                  </pic:blipFill>
                  <pic:spPr>
                    <a:xfrm>
                      <a:off x="0" y="0"/>
                      <a:ext cx="3800475" cy="2895600"/>
                    </a:xfrm>
                    <a:prstGeom prst="rect">
                      <a:avLst/>
                    </a:prstGeom>
                  </pic:spPr>
                </pic:pic>
              </a:graphicData>
            </a:graphic>
          </wp:anchor>
        </w:drawing>
      </w:r>
    </w:p>
    <w:p w14:paraId="695EAC33" w14:textId="77777777" w:rsidR="00F147EB" w:rsidRDefault="00F147EB">
      <w:pPr>
        <w:pStyle w:val="Textoindependiente"/>
      </w:pPr>
    </w:p>
    <w:p w14:paraId="7000FDF6" w14:textId="77777777" w:rsidR="00F147EB" w:rsidRDefault="00F147EB">
      <w:pPr>
        <w:pStyle w:val="Textoindependiente"/>
        <w:spacing w:before="84"/>
      </w:pPr>
    </w:p>
    <w:p w14:paraId="711BB39C" w14:textId="393D5880" w:rsidR="00F147EB" w:rsidRDefault="00000000">
      <w:pPr>
        <w:pStyle w:val="Prrafodelista"/>
        <w:numPr>
          <w:ilvl w:val="0"/>
          <w:numId w:val="40"/>
        </w:numPr>
        <w:tabs>
          <w:tab w:val="left" w:pos="405"/>
        </w:tabs>
        <w:spacing w:line="292" w:lineRule="auto"/>
        <w:ind w:firstLine="0"/>
        <w:rPr>
          <w:sz w:val="20"/>
        </w:rPr>
      </w:pPr>
      <w:r>
        <w:rPr>
          <w:sz w:val="20"/>
        </w:rPr>
        <w:t>Informe</w:t>
      </w:r>
      <w:r>
        <w:rPr>
          <w:spacing w:val="33"/>
          <w:sz w:val="20"/>
        </w:rPr>
        <w:t xml:space="preserve"> </w:t>
      </w:r>
      <w:r>
        <w:rPr>
          <w:sz w:val="20"/>
        </w:rPr>
        <w:t>suscrito</w:t>
      </w:r>
      <w:r>
        <w:rPr>
          <w:spacing w:val="33"/>
          <w:sz w:val="20"/>
        </w:rPr>
        <w:t xml:space="preserve"> </w:t>
      </w:r>
      <w:r>
        <w:rPr>
          <w:sz w:val="20"/>
        </w:rPr>
        <w:t>por</w:t>
      </w:r>
      <w:r>
        <w:rPr>
          <w:spacing w:val="33"/>
          <w:sz w:val="20"/>
        </w:rPr>
        <w:t xml:space="preserve"> </w:t>
      </w:r>
      <w:r>
        <w:rPr>
          <w:sz w:val="20"/>
        </w:rPr>
        <w:t>el</w:t>
      </w:r>
      <w:r>
        <w:rPr>
          <w:spacing w:val="33"/>
          <w:sz w:val="20"/>
        </w:rPr>
        <w:t xml:space="preserve"> </w:t>
      </w:r>
      <w:proofErr w:type="gramStart"/>
      <w:r>
        <w:rPr>
          <w:sz w:val="20"/>
        </w:rPr>
        <w:t>Director</w:t>
      </w:r>
      <w:r>
        <w:rPr>
          <w:spacing w:val="33"/>
          <w:sz w:val="20"/>
        </w:rPr>
        <w:t xml:space="preserve"> </w:t>
      </w:r>
      <w:r>
        <w:rPr>
          <w:sz w:val="20"/>
        </w:rPr>
        <w:t>General</w:t>
      </w:r>
      <w:proofErr w:type="gramEnd"/>
      <w:r>
        <w:rPr>
          <w:spacing w:val="33"/>
          <w:sz w:val="20"/>
        </w:rPr>
        <w:t xml:space="preserve"> </w:t>
      </w:r>
      <w:r>
        <w:rPr>
          <w:sz w:val="20"/>
        </w:rPr>
        <w:t>de</w:t>
      </w:r>
      <w:r>
        <w:rPr>
          <w:spacing w:val="33"/>
          <w:sz w:val="20"/>
        </w:rPr>
        <w:t xml:space="preserve"> </w:t>
      </w:r>
      <w:r>
        <w:rPr>
          <w:sz w:val="20"/>
        </w:rPr>
        <w:t>la</w:t>
      </w:r>
      <w:r>
        <w:rPr>
          <w:spacing w:val="33"/>
          <w:sz w:val="20"/>
        </w:rPr>
        <w:t xml:space="preserve"> </w:t>
      </w:r>
      <w:r>
        <w:rPr>
          <w:sz w:val="20"/>
        </w:rPr>
        <w:t>Asesoría</w:t>
      </w:r>
      <w:r>
        <w:rPr>
          <w:spacing w:val="33"/>
          <w:sz w:val="20"/>
        </w:rPr>
        <w:t xml:space="preserve"> </w:t>
      </w:r>
      <w:r>
        <w:rPr>
          <w:sz w:val="20"/>
        </w:rPr>
        <w:t>Jurídica</w:t>
      </w:r>
      <w:r>
        <w:rPr>
          <w:spacing w:val="33"/>
          <w:sz w:val="20"/>
        </w:rPr>
        <w:t xml:space="preserve"> </w:t>
      </w:r>
      <w:r>
        <w:rPr>
          <w:sz w:val="20"/>
        </w:rPr>
        <w:t>Municipal,</w:t>
      </w:r>
      <w:r>
        <w:rPr>
          <w:spacing w:val="33"/>
          <w:sz w:val="20"/>
        </w:rPr>
        <w:t xml:space="preserve"> </w:t>
      </w:r>
      <w:r w:rsidR="00A73528">
        <w:rPr>
          <w:sz w:val="20"/>
        </w:rPr>
        <w:t>D.</w:t>
      </w:r>
      <w:r>
        <w:rPr>
          <w:spacing w:val="33"/>
          <w:sz w:val="20"/>
        </w:rPr>
        <w:t xml:space="preserve"> </w:t>
      </w:r>
      <w:r>
        <w:rPr>
          <w:sz w:val="20"/>
        </w:rPr>
        <w:t>Felipe</w:t>
      </w:r>
      <w:r>
        <w:rPr>
          <w:spacing w:val="33"/>
          <w:sz w:val="20"/>
        </w:rPr>
        <w:t xml:space="preserve"> </w:t>
      </w:r>
      <w:r>
        <w:rPr>
          <w:sz w:val="20"/>
        </w:rPr>
        <w:t>Jiménez Andrés, de fecha 9 de abril de 2025.</w:t>
      </w:r>
    </w:p>
    <w:p w14:paraId="4EC66194" w14:textId="77777777" w:rsidR="00F147EB" w:rsidRDefault="00F147EB">
      <w:pPr>
        <w:pStyle w:val="Textoindependiente"/>
        <w:spacing w:before="10"/>
      </w:pPr>
    </w:p>
    <w:p w14:paraId="2B9A58FD" w14:textId="17AA96D4" w:rsidR="00F147EB" w:rsidRDefault="00000000">
      <w:pPr>
        <w:pStyle w:val="Textoindependiente"/>
        <w:spacing w:line="292" w:lineRule="auto"/>
        <w:ind w:left="142" w:right="141"/>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PR/2025/2103</w:t>
      </w:r>
      <w:r>
        <w:rPr>
          <w:spacing w:val="29"/>
        </w:rPr>
        <w:t xml:space="preserve"> </w:t>
      </w:r>
      <w:r>
        <w:t>de</w:t>
      </w:r>
      <w:r>
        <w:rPr>
          <w:spacing w:val="29"/>
        </w:rPr>
        <w:t xml:space="preserve"> </w:t>
      </w:r>
      <w:r>
        <w:t>11</w:t>
      </w:r>
      <w:r>
        <w:rPr>
          <w:spacing w:val="29"/>
        </w:rPr>
        <w:t xml:space="preserve"> </w:t>
      </w:r>
      <w:r>
        <w:t>de</w:t>
      </w:r>
      <w:r>
        <w:rPr>
          <w:spacing w:val="29"/>
        </w:rPr>
        <w:t xml:space="preserve"> </w:t>
      </w:r>
      <w:r>
        <w:t>abril</w:t>
      </w:r>
      <w:r>
        <w:rPr>
          <w:spacing w:val="29"/>
        </w:rPr>
        <w:t xml:space="preserve"> </w:t>
      </w:r>
      <w:r>
        <w:t>de</w:t>
      </w:r>
      <w:r>
        <w:rPr>
          <w:spacing w:val="29"/>
        </w:rPr>
        <w:t xml:space="preserve"> </w:t>
      </w:r>
      <w:r>
        <w:t>2025</w:t>
      </w:r>
      <w:r>
        <w:rPr>
          <w:spacing w:val="29"/>
        </w:rPr>
        <w:t xml:space="preserve"> </w:t>
      </w:r>
      <w:r>
        <w:t>fiscalizada</w:t>
      </w:r>
      <w:r>
        <w:rPr>
          <w:spacing w:val="29"/>
        </w:rPr>
        <w:t xml:space="preserve"> </w:t>
      </w:r>
      <w:r>
        <w:t>favorablemente con fecha de 14 de abril de 2025</w:t>
      </w:r>
      <w:r w:rsidR="00A73528">
        <w:t>,</w:t>
      </w:r>
    </w:p>
    <w:p w14:paraId="5B549CCD" w14:textId="77777777" w:rsidR="00F147EB" w:rsidRDefault="00F147EB">
      <w:pPr>
        <w:pStyle w:val="Textoindependiente"/>
        <w:spacing w:before="9"/>
      </w:pPr>
    </w:p>
    <w:p w14:paraId="58105BD5" w14:textId="77777777" w:rsidR="00F147EB" w:rsidRDefault="00000000">
      <w:pPr>
        <w:ind w:left="142"/>
        <w:rPr>
          <w:b/>
          <w:sz w:val="20"/>
        </w:rPr>
      </w:pPr>
      <w:r>
        <w:rPr>
          <w:b/>
          <w:spacing w:val="-2"/>
          <w:sz w:val="20"/>
        </w:rPr>
        <w:t>Resolución:</w:t>
      </w:r>
    </w:p>
    <w:p w14:paraId="069FE1C9" w14:textId="77777777" w:rsidR="00F147EB" w:rsidRDefault="00F147EB">
      <w:pPr>
        <w:pStyle w:val="Textoindependiente"/>
        <w:spacing w:before="61"/>
        <w:rPr>
          <w:b/>
        </w:rPr>
      </w:pPr>
    </w:p>
    <w:p w14:paraId="3EA5829C" w14:textId="565EBC63" w:rsidR="00F147EB" w:rsidRDefault="00000000">
      <w:pPr>
        <w:pStyle w:val="Textoindependiente"/>
        <w:spacing w:line="292" w:lineRule="auto"/>
        <w:ind w:left="142" w:right="141"/>
        <w:jc w:val="both"/>
      </w:pPr>
      <w:r>
        <w:t>1º.- Aprobar expediente de contratación, mediante procedimiento abierto ordinario y varios criterio</w:t>
      </w:r>
      <w:r w:rsidR="00A73528">
        <w:t>s</w:t>
      </w:r>
      <w:r>
        <w:t xml:space="preserve"> de adjudicación, de servicio de Mantenimiento de Ascensores y Aparatos elevadores de los edificios del Ayuntamiento de Las Rozas de Madrid, sujeto a regulación armonizada.</w:t>
      </w:r>
    </w:p>
    <w:p w14:paraId="6E90630D" w14:textId="77777777" w:rsidR="00F147EB" w:rsidRDefault="00F147EB">
      <w:pPr>
        <w:pStyle w:val="Textoindependiente"/>
        <w:spacing w:before="10"/>
      </w:pPr>
    </w:p>
    <w:p w14:paraId="3434D565" w14:textId="77777777" w:rsidR="00F147EB" w:rsidRDefault="00000000">
      <w:pPr>
        <w:pStyle w:val="Textoindependiente"/>
        <w:ind w:left="142"/>
      </w:pPr>
      <w:r>
        <w:t>2º.-</w:t>
      </w:r>
      <w:r>
        <w:rPr>
          <w:spacing w:val="-1"/>
        </w:rPr>
        <w:t xml:space="preserve"> </w:t>
      </w:r>
      <w:r>
        <w:t>Aprobar los pliegos de cláusulas</w:t>
      </w:r>
      <w:r>
        <w:rPr>
          <w:spacing w:val="-1"/>
        </w:rPr>
        <w:t xml:space="preserve"> </w:t>
      </w:r>
      <w:r>
        <w:t xml:space="preserve">administrativas particulares y de prescripciones </w:t>
      </w:r>
      <w:r>
        <w:rPr>
          <w:spacing w:val="-2"/>
        </w:rPr>
        <w:t>técnicas.</w:t>
      </w:r>
    </w:p>
    <w:p w14:paraId="69EB5E47" w14:textId="77777777" w:rsidR="00F147EB" w:rsidRDefault="00F147EB">
      <w:pPr>
        <w:pStyle w:val="Textoindependiente"/>
        <w:spacing w:before="61"/>
      </w:pPr>
    </w:p>
    <w:p w14:paraId="058CBACA" w14:textId="77777777" w:rsidR="00F147EB" w:rsidRDefault="00000000">
      <w:pPr>
        <w:pStyle w:val="Textoindependiente"/>
        <w:spacing w:line="292" w:lineRule="auto"/>
        <w:ind w:left="142" w:right="141"/>
        <w:jc w:val="both"/>
      </w:pPr>
      <w:r>
        <w:t>3º.- Publicar la convocatoria de licitación en la Plataforma de Contratación del Sector Público y en el Diario Oficial de la Unión Europea.</w:t>
      </w:r>
    </w:p>
    <w:p w14:paraId="02E68791" w14:textId="77777777" w:rsidR="00F147EB" w:rsidRDefault="00F147EB">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4365CC6C" w14:textId="77777777">
        <w:trPr>
          <w:trHeight w:val="972"/>
        </w:trPr>
        <w:tc>
          <w:tcPr>
            <w:tcW w:w="9062" w:type="dxa"/>
            <w:gridSpan w:val="2"/>
            <w:tcBorders>
              <w:left w:val="single" w:sz="4" w:space="0" w:color="CCCCCC"/>
              <w:right w:val="single" w:sz="4" w:space="0" w:color="CCCCCC"/>
            </w:tcBorders>
            <w:shd w:val="clear" w:color="auto" w:fill="F3F3F3"/>
          </w:tcPr>
          <w:p w14:paraId="60EB7148" w14:textId="4AE5FCB2" w:rsidR="00F147EB" w:rsidRDefault="00000000">
            <w:pPr>
              <w:pStyle w:val="TableParagraph"/>
              <w:spacing w:line="297" w:lineRule="auto"/>
              <w:ind w:right="52"/>
              <w:jc w:val="both"/>
              <w:rPr>
                <w:b/>
                <w:sz w:val="20"/>
              </w:rPr>
            </w:pPr>
            <w:r>
              <w:rPr>
                <w:b/>
                <w:sz w:val="20"/>
              </w:rPr>
              <w:t>Adjudicación mediante procedimiento negociado sin publicidad, por razones de</w:t>
            </w:r>
            <w:r>
              <w:rPr>
                <w:b/>
                <w:spacing w:val="80"/>
                <w:sz w:val="20"/>
              </w:rPr>
              <w:t xml:space="preserve"> </w:t>
            </w:r>
            <w:r>
              <w:rPr>
                <w:b/>
                <w:sz w:val="20"/>
              </w:rPr>
              <w:t xml:space="preserve">exclusividad, del contrato privado de </w:t>
            </w:r>
            <w:r w:rsidRPr="00A73528">
              <w:rPr>
                <w:b/>
                <w:i/>
                <w:iCs/>
                <w:sz w:val="20"/>
              </w:rPr>
              <w:t>“Concierto de Ana Guerra”</w:t>
            </w:r>
            <w:r w:rsidR="00A73528">
              <w:rPr>
                <w:b/>
                <w:sz w:val="20"/>
              </w:rPr>
              <w:t>,</w:t>
            </w:r>
            <w:r>
              <w:rPr>
                <w:b/>
                <w:sz w:val="20"/>
              </w:rPr>
              <w:t xml:space="preserve"> para las fiestas de San</w:t>
            </w:r>
            <w:r>
              <w:rPr>
                <w:b/>
                <w:spacing w:val="40"/>
                <w:sz w:val="20"/>
              </w:rPr>
              <w:t xml:space="preserve"> </w:t>
            </w:r>
            <w:r>
              <w:rPr>
                <w:b/>
                <w:sz w:val="20"/>
              </w:rPr>
              <w:t xml:space="preserve">José 2025. </w:t>
            </w:r>
            <w:proofErr w:type="spellStart"/>
            <w:r>
              <w:rPr>
                <w:b/>
                <w:sz w:val="20"/>
              </w:rPr>
              <w:t>Expte</w:t>
            </w:r>
            <w:proofErr w:type="spellEnd"/>
            <w:r>
              <w:rPr>
                <w:b/>
                <w:sz w:val="20"/>
              </w:rPr>
              <w:t>. 12317/2025.</w:t>
            </w:r>
          </w:p>
        </w:tc>
      </w:tr>
      <w:tr w:rsidR="00F147EB" w14:paraId="65298F3A" w14:textId="77777777">
        <w:trPr>
          <w:trHeight w:val="399"/>
        </w:trPr>
        <w:tc>
          <w:tcPr>
            <w:tcW w:w="1877" w:type="dxa"/>
            <w:tcBorders>
              <w:left w:val="single" w:sz="4" w:space="0" w:color="CCCCCC"/>
              <w:right w:val="single" w:sz="6" w:space="0" w:color="CCCCCC"/>
            </w:tcBorders>
          </w:tcPr>
          <w:p w14:paraId="33601FFB" w14:textId="77777777" w:rsidR="00F147EB"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09B7A45F"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6687F30" w14:textId="77777777" w:rsidR="00F147EB" w:rsidRDefault="00F147EB">
      <w:pPr>
        <w:pStyle w:val="Textoindependiente"/>
        <w:spacing w:before="142"/>
      </w:pPr>
    </w:p>
    <w:p w14:paraId="71E4031D"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35875F5" w14:textId="77777777" w:rsidR="00F147EB" w:rsidRDefault="00F147EB">
      <w:pPr>
        <w:pStyle w:val="Textoindependiente"/>
        <w:spacing w:before="61"/>
        <w:rPr>
          <w:b/>
        </w:rPr>
      </w:pPr>
    </w:p>
    <w:p w14:paraId="03B20CC0" w14:textId="460015E7" w:rsidR="00F147EB" w:rsidRDefault="00000000">
      <w:pPr>
        <w:pStyle w:val="Prrafodelista"/>
        <w:numPr>
          <w:ilvl w:val="0"/>
          <w:numId w:val="39"/>
        </w:numPr>
        <w:tabs>
          <w:tab w:val="left" w:pos="382"/>
        </w:tabs>
        <w:spacing w:before="1" w:line="292" w:lineRule="auto"/>
        <w:ind w:firstLine="0"/>
        <w:rPr>
          <w:sz w:val="20"/>
        </w:rPr>
      </w:pPr>
      <w:r>
        <w:rPr>
          <w:sz w:val="20"/>
        </w:rPr>
        <w:t xml:space="preserve">Propuesta de inicio del expediente de contratación suscrito por el </w:t>
      </w:r>
      <w:proofErr w:type="gramStart"/>
      <w:r>
        <w:rPr>
          <w:sz w:val="20"/>
        </w:rPr>
        <w:t>Concejal</w:t>
      </w:r>
      <w:proofErr w:type="gramEnd"/>
      <w:r w:rsidR="00A73528">
        <w:rPr>
          <w:sz w:val="20"/>
        </w:rPr>
        <w:t>-</w:t>
      </w:r>
      <w:r>
        <w:rPr>
          <w:sz w:val="20"/>
        </w:rPr>
        <w:t>Delegado de Hacienda</w:t>
      </w:r>
      <w:r>
        <w:rPr>
          <w:spacing w:val="40"/>
          <w:sz w:val="20"/>
        </w:rPr>
        <w:t xml:space="preserve"> </w:t>
      </w:r>
      <w:r>
        <w:rPr>
          <w:sz w:val="20"/>
        </w:rPr>
        <w:t>y Fiestas, D. Enrique González Gutiérrez, de fecha 26 de marzo de 2025.</w:t>
      </w:r>
    </w:p>
    <w:p w14:paraId="609FE5EF" w14:textId="77777777" w:rsidR="00F147EB" w:rsidRDefault="00F147EB">
      <w:pPr>
        <w:pStyle w:val="Prrafodelista"/>
        <w:spacing w:line="292" w:lineRule="auto"/>
        <w:jc w:val="left"/>
        <w:rPr>
          <w:sz w:val="20"/>
        </w:rPr>
        <w:sectPr w:rsidR="00F147EB">
          <w:pgSz w:w="11910" w:h="16840"/>
          <w:pgMar w:top="1260" w:right="1275" w:bottom="1260" w:left="1275" w:header="225" w:footer="1060" w:gutter="0"/>
          <w:cols w:space="720"/>
        </w:sectPr>
      </w:pPr>
    </w:p>
    <w:p w14:paraId="7144E6E6" w14:textId="6AAB7B4E" w:rsidR="00F147EB" w:rsidRDefault="00000000">
      <w:pPr>
        <w:pStyle w:val="Textoindependiente"/>
        <w:spacing w:before="10"/>
      </w:pPr>
      <w:r>
        <w:rPr>
          <w:noProof/>
        </w:rPr>
        <w:lastRenderedPageBreak/>
        <mc:AlternateContent>
          <mc:Choice Requires="wps">
            <w:drawing>
              <wp:anchor distT="0" distB="0" distL="0" distR="0" simplePos="0" relativeHeight="15760896" behindDoc="0" locked="0" layoutInCell="1" allowOverlap="1" wp14:anchorId="61948897" wp14:editId="1A48E77E">
                <wp:simplePos x="0" y="0"/>
                <wp:positionH relativeFrom="page">
                  <wp:posOffset>6807090</wp:posOffset>
                </wp:positionH>
                <wp:positionV relativeFrom="page">
                  <wp:posOffset>2818730</wp:posOffset>
                </wp:positionV>
                <wp:extent cx="419734" cy="318706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20C65E"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66E34E"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1948897" id="Textbox 78" o:spid="_x0000_s1063" type="#_x0000_t202" style="position:absolute;margin-left:536pt;margin-top:221.95pt;width:33.05pt;height:250.95pt;z-index:1576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6i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yboT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mxnuo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3420C65E"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66E34E"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7B5B0707" w14:textId="77777777" w:rsidR="00F147EB" w:rsidRDefault="00000000">
      <w:pPr>
        <w:pStyle w:val="Prrafodelista"/>
        <w:numPr>
          <w:ilvl w:val="0"/>
          <w:numId w:val="39"/>
        </w:numPr>
        <w:tabs>
          <w:tab w:val="left" w:pos="398"/>
        </w:tabs>
        <w:spacing w:line="292" w:lineRule="auto"/>
        <w:ind w:firstLine="0"/>
        <w:jc w:val="both"/>
        <w:rPr>
          <w:sz w:val="20"/>
        </w:rPr>
      </w:pPr>
      <w:r>
        <w:rPr>
          <w:sz w:val="20"/>
        </w:rPr>
        <w:t>Informe del Técnico Municipal, D. Adolfo Alonso Gómez, de fecha 26 de marzo de 2025, sobre extremos contenidos en el artículo 116.4 de la LCSP.</w:t>
      </w:r>
    </w:p>
    <w:p w14:paraId="6E2992F3" w14:textId="77777777" w:rsidR="00F147EB" w:rsidRDefault="00F147EB">
      <w:pPr>
        <w:pStyle w:val="Textoindependiente"/>
        <w:spacing w:before="10"/>
      </w:pPr>
    </w:p>
    <w:p w14:paraId="4BF75469" w14:textId="77777777" w:rsidR="00F147EB" w:rsidRDefault="00000000">
      <w:pPr>
        <w:pStyle w:val="Prrafodelista"/>
        <w:numPr>
          <w:ilvl w:val="0"/>
          <w:numId w:val="39"/>
        </w:numPr>
        <w:tabs>
          <w:tab w:val="left" w:pos="421"/>
        </w:tabs>
        <w:spacing w:line="292" w:lineRule="auto"/>
        <w:ind w:firstLine="0"/>
        <w:jc w:val="both"/>
        <w:rPr>
          <w:sz w:val="20"/>
        </w:rPr>
      </w:pPr>
      <w:r>
        <w:rPr>
          <w:sz w:val="20"/>
        </w:rPr>
        <w:t>Informe del Técnico Municipal, D. Adolfo Alonso Gómez, de fecha 26 de marzo de 2025, justificativo del precio del contrato.</w:t>
      </w:r>
    </w:p>
    <w:p w14:paraId="6A6E1BC8" w14:textId="77777777" w:rsidR="00F147EB" w:rsidRDefault="00F147EB">
      <w:pPr>
        <w:pStyle w:val="Textoindependiente"/>
        <w:spacing w:before="10"/>
      </w:pPr>
    </w:p>
    <w:p w14:paraId="1D2CA71E" w14:textId="77777777" w:rsidR="00F147EB" w:rsidRDefault="00000000">
      <w:pPr>
        <w:pStyle w:val="Prrafodelista"/>
        <w:numPr>
          <w:ilvl w:val="0"/>
          <w:numId w:val="39"/>
        </w:numPr>
        <w:tabs>
          <w:tab w:val="left" w:pos="385"/>
        </w:tabs>
        <w:spacing w:line="292" w:lineRule="auto"/>
        <w:ind w:firstLine="0"/>
        <w:jc w:val="both"/>
        <w:rPr>
          <w:sz w:val="20"/>
        </w:rPr>
      </w:pPr>
      <w:r>
        <w:rPr>
          <w:sz w:val="20"/>
        </w:rPr>
        <w:t>Pliego de Prescripciones Técnicas suscrito por el Técnico Municipal, D. Adolfo Alonso Gómez, de fecha 26 de marzo de 2025.</w:t>
      </w:r>
    </w:p>
    <w:p w14:paraId="5513ED1C" w14:textId="77777777" w:rsidR="00F147EB" w:rsidRDefault="00F147EB">
      <w:pPr>
        <w:pStyle w:val="Textoindependiente"/>
        <w:spacing w:before="10"/>
      </w:pPr>
    </w:p>
    <w:p w14:paraId="787C2263" w14:textId="18FC95FF" w:rsidR="00F147EB" w:rsidRDefault="00000000">
      <w:pPr>
        <w:pStyle w:val="Prrafodelista"/>
        <w:numPr>
          <w:ilvl w:val="0"/>
          <w:numId w:val="39"/>
        </w:numPr>
        <w:tabs>
          <w:tab w:val="left" w:pos="386"/>
        </w:tabs>
        <w:spacing w:line="292" w:lineRule="auto"/>
        <w:ind w:firstLine="0"/>
        <w:jc w:val="both"/>
        <w:rPr>
          <w:sz w:val="20"/>
        </w:rPr>
      </w:pPr>
      <w:r>
        <w:rPr>
          <w:sz w:val="20"/>
        </w:rPr>
        <w:t>Presupuesto y carta de exclusividad de GLOBAL TALENT SERVICES MUSIC ENTERTAINMENT SPAIN, S</w:t>
      </w:r>
      <w:r w:rsidR="00A73528">
        <w:rPr>
          <w:sz w:val="20"/>
        </w:rPr>
        <w:t>.</w:t>
      </w:r>
      <w:r>
        <w:rPr>
          <w:sz w:val="20"/>
        </w:rPr>
        <w:t>L</w:t>
      </w:r>
      <w:r w:rsidR="00A73528">
        <w:rPr>
          <w:sz w:val="20"/>
        </w:rPr>
        <w:t>.</w:t>
      </w:r>
      <w:r>
        <w:rPr>
          <w:sz w:val="20"/>
        </w:rPr>
        <w:t>U.</w:t>
      </w:r>
    </w:p>
    <w:p w14:paraId="4D401A4A" w14:textId="77777777" w:rsidR="00F147EB" w:rsidRDefault="00F147EB">
      <w:pPr>
        <w:pStyle w:val="Textoindependiente"/>
        <w:spacing w:before="9"/>
      </w:pPr>
    </w:p>
    <w:p w14:paraId="2F3D5922" w14:textId="5186A7B6" w:rsidR="00F147EB" w:rsidRDefault="00000000">
      <w:pPr>
        <w:pStyle w:val="Prrafodelista"/>
        <w:numPr>
          <w:ilvl w:val="0"/>
          <w:numId w:val="39"/>
        </w:numPr>
        <w:tabs>
          <w:tab w:val="left" w:pos="360"/>
        </w:tabs>
        <w:spacing w:before="1" w:line="292" w:lineRule="auto"/>
        <w:ind w:firstLine="0"/>
        <w:jc w:val="both"/>
        <w:rPr>
          <w:sz w:val="20"/>
        </w:rPr>
      </w:pPr>
      <w:r>
        <w:rPr>
          <w:sz w:val="20"/>
        </w:rPr>
        <w:t>Documento Contable RC por importe de 23.595,00</w:t>
      </w:r>
      <w:r w:rsidR="00A73528">
        <w:rPr>
          <w:sz w:val="20"/>
        </w:rPr>
        <w:t xml:space="preserve"> </w:t>
      </w:r>
      <w:r>
        <w:rPr>
          <w:sz w:val="20"/>
        </w:rPr>
        <w:t>€</w:t>
      </w:r>
      <w:r w:rsidR="00A73528">
        <w:rPr>
          <w:sz w:val="20"/>
        </w:rPr>
        <w:t>,</w:t>
      </w:r>
      <w:r>
        <w:rPr>
          <w:sz w:val="20"/>
        </w:rPr>
        <w:t xml:space="preserve"> con cargo a la aplicación presupuestaria 111.3380.22723 del presupuesto 2025.</w:t>
      </w:r>
    </w:p>
    <w:p w14:paraId="5F91356E" w14:textId="77777777" w:rsidR="00F147EB" w:rsidRDefault="00F147EB">
      <w:pPr>
        <w:pStyle w:val="Textoindependiente"/>
        <w:spacing w:before="9"/>
      </w:pPr>
    </w:p>
    <w:p w14:paraId="60BBB31F" w14:textId="35DCD153" w:rsidR="00F147EB" w:rsidRDefault="00000000">
      <w:pPr>
        <w:pStyle w:val="Prrafodelista"/>
        <w:numPr>
          <w:ilvl w:val="0"/>
          <w:numId w:val="39"/>
        </w:numPr>
        <w:tabs>
          <w:tab w:val="left" w:pos="411"/>
        </w:tabs>
        <w:spacing w:line="292" w:lineRule="auto"/>
        <w:ind w:firstLine="0"/>
        <w:jc w:val="both"/>
        <w:rPr>
          <w:sz w:val="20"/>
        </w:rPr>
      </w:pPr>
      <w:r>
        <w:rPr>
          <w:sz w:val="20"/>
        </w:rPr>
        <w:t>Memoria justificativa del contrato, suscrita con fecha 27 de marzo de 2025, por la Jefa de la</w:t>
      </w:r>
      <w:r>
        <w:rPr>
          <w:spacing w:val="80"/>
          <w:sz w:val="20"/>
        </w:rPr>
        <w:t xml:space="preserve"> </w:t>
      </w:r>
      <w:r>
        <w:rPr>
          <w:sz w:val="20"/>
        </w:rPr>
        <w:t xml:space="preserve">Unidad de la Asesoría Jurídica, </w:t>
      </w:r>
      <w:proofErr w:type="gramStart"/>
      <w:r>
        <w:rPr>
          <w:sz w:val="20"/>
        </w:rPr>
        <w:t>D</w:t>
      </w:r>
      <w:r w:rsidR="00A73528">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1BD39743" w14:textId="77777777" w:rsidR="00F147EB" w:rsidRDefault="00F147EB">
      <w:pPr>
        <w:pStyle w:val="Textoindependiente"/>
        <w:spacing w:before="10"/>
      </w:pPr>
    </w:p>
    <w:p w14:paraId="1F5EA781" w14:textId="7532F0F1" w:rsidR="00F147EB" w:rsidRDefault="00000000">
      <w:pPr>
        <w:pStyle w:val="Prrafodelista"/>
        <w:numPr>
          <w:ilvl w:val="0"/>
          <w:numId w:val="39"/>
        </w:numPr>
        <w:tabs>
          <w:tab w:val="left" w:pos="397"/>
        </w:tabs>
        <w:spacing w:line="292" w:lineRule="auto"/>
        <w:ind w:firstLine="0"/>
        <w:jc w:val="both"/>
        <w:rPr>
          <w:sz w:val="20"/>
        </w:rPr>
      </w:pPr>
      <w:r>
        <w:rPr>
          <w:sz w:val="20"/>
        </w:rPr>
        <w:t>Pliego de cláusulas administrativas particulares</w:t>
      </w:r>
      <w:r w:rsidR="00A73528">
        <w:rPr>
          <w:sz w:val="20"/>
        </w:rPr>
        <w:t>,</w:t>
      </w:r>
      <w:r>
        <w:rPr>
          <w:sz w:val="20"/>
        </w:rPr>
        <w:t xml:space="preserve"> suscrito con fecha 27 de marzo de 2025, por la</w:t>
      </w:r>
      <w:r>
        <w:rPr>
          <w:spacing w:val="40"/>
          <w:sz w:val="20"/>
        </w:rPr>
        <w:t xml:space="preserve"> </w:t>
      </w:r>
      <w:r>
        <w:rPr>
          <w:sz w:val="20"/>
        </w:rPr>
        <w:t xml:space="preserve">Jefa de la Unidad de Asesoría Jurídica, </w:t>
      </w:r>
      <w:proofErr w:type="gramStart"/>
      <w:r>
        <w:rPr>
          <w:sz w:val="20"/>
        </w:rPr>
        <w:t>D</w:t>
      </w:r>
      <w:r w:rsidR="00A73528">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0D4CC241" w14:textId="77777777" w:rsidR="00F147EB" w:rsidRDefault="00F147EB">
      <w:pPr>
        <w:pStyle w:val="Textoindependiente"/>
        <w:spacing w:before="10"/>
      </w:pPr>
    </w:p>
    <w:p w14:paraId="54C4E88A" w14:textId="77777777" w:rsidR="00F147EB" w:rsidRDefault="00000000">
      <w:pPr>
        <w:pStyle w:val="Prrafodelista"/>
        <w:numPr>
          <w:ilvl w:val="0"/>
          <w:numId w:val="39"/>
        </w:numPr>
        <w:tabs>
          <w:tab w:val="left" w:pos="321"/>
        </w:tabs>
        <w:spacing w:line="292" w:lineRule="auto"/>
        <w:ind w:firstLine="0"/>
        <w:jc w:val="both"/>
        <w:rPr>
          <w:sz w:val="20"/>
        </w:rPr>
      </w:pPr>
      <w:r>
        <w:rPr>
          <w:sz w:val="20"/>
        </w:rPr>
        <w:t>Informe</w:t>
      </w:r>
      <w:r>
        <w:rPr>
          <w:spacing w:val="14"/>
          <w:sz w:val="20"/>
        </w:rPr>
        <w:t xml:space="preserve"> </w:t>
      </w:r>
      <w:r>
        <w:rPr>
          <w:sz w:val="20"/>
        </w:rPr>
        <w:t>jurídico</w:t>
      </w:r>
      <w:r>
        <w:rPr>
          <w:spacing w:val="14"/>
          <w:sz w:val="20"/>
        </w:rPr>
        <w:t xml:space="preserve"> </w:t>
      </w:r>
      <w:r>
        <w:rPr>
          <w:sz w:val="20"/>
        </w:rPr>
        <w:t>suscrito</w:t>
      </w:r>
      <w:r>
        <w:rPr>
          <w:spacing w:val="14"/>
          <w:sz w:val="20"/>
        </w:rPr>
        <w:t xml:space="preserve"> </w:t>
      </w:r>
      <w:r>
        <w:rPr>
          <w:sz w:val="20"/>
        </w:rPr>
        <w:t>con</w:t>
      </w:r>
      <w:r>
        <w:rPr>
          <w:spacing w:val="14"/>
          <w:sz w:val="20"/>
        </w:rPr>
        <w:t xml:space="preserve"> </w:t>
      </w:r>
      <w:r>
        <w:rPr>
          <w:sz w:val="20"/>
        </w:rPr>
        <w:t>fecha</w:t>
      </w:r>
      <w:r>
        <w:rPr>
          <w:spacing w:val="14"/>
          <w:sz w:val="20"/>
        </w:rPr>
        <w:t xml:space="preserve"> </w:t>
      </w:r>
      <w:r>
        <w:rPr>
          <w:sz w:val="20"/>
        </w:rPr>
        <w:t>340/2025,</w:t>
      </w:r>
      <w:r>
        <w:rPr>
          <w:spacing w:val="14"/>
          <w:sz w:val="20"/>
        </w:rPr>
        <w:t xml:space="preserve"> </w:t>
      </w:r>
      <w:r>
        <w:rPr>
          <w:sz w:val="20"/>
        </w:rPr>
        <w:t>de</w:t>
      </w:r>
      <w:r>
        <w:rPr>
          <w:spacing w:val="14"/>
          <w:sz w:val="20"/>
        </w:rPr>
        <w:t xml:space="preserve"> </w:t>
      </w:r>
      <w:r>
        <w:rPr>
          <w:sz w:val="20"/>
        </w:rPr>
        <w:t>27</w:t>
      </w:r>
      <w:r>
        <w:rPr>
          <w:spacing w:val="14"/>
          <w:sz w:val="20"/>
        </w:rPr>
        <w:t xml:space="preserve"> </w:t>
      </w:r>
      <w:r>
        <w:rPr>
          <w:sz w:val="20"/>
        </w:rPr>
        <w:t>de</w:t>
      </w:r>
      <w:r>
        <w:rPr>
          <w:spacing w:val="14"/>
          <w:sz w:val="20"/>
        </w:rPr>
        <w:t xml:space="preserve"> </w:t>
      </w:r>
      <w:r>
        <w:rPr>
          <w:sz w:val="20"/>
        </w:rPr>
        <w:t>marzo</w:t>
      </w:r>
      <w:r>
        <w:rPr>
          <w:spacing w:val="14"/>
          <w:sz w:val="20"/>
        </w:rPr>
        <w:t xml:space="preserve"> </w:t>
      </w:r>
      <w:r>
        <w:rPr>
          <w:sz w:val="20"/>
        </w:rPr>
        <w:t>de</w:t>
      </w:r>
      <w:r>
        <w:rPr>
          <w:spacing w:val="14"/>
          <w:sz w:val="20"/>
        </w:rPr>
        <w:t xml:space="preserve"> </w:t>
      </w:r>
      <w:r>
        <w:rPr>
          <w:sz w:val="20"/>
        </w:rPr>
        <w:t>2025,</w:t>
      </w:r>
      <w:r>
        <w:rPr>
          <w:spacing w:val="14"/>
          <w:sz w:val="20"/>
        </w:rPr>
        <w:t xml:space="preserve"> </w:t>
      </w:r>
      <w:r>
        <w:rPr>
          <w:sz w:val="20"/>
        </w:rPr>
        <w:t>por</w:t>
      </w:r>
      <w:r>
        <w:rPr>
          <w:spacing w:val="14"/>
          <w:sz w:val="20"/>
        </w:rPr>
        <w:t xml:space="preserve"> </w:t>
      </w:r>
      <w:r>
        <w:rPr>
          <w:sz w:val="20"/>
        </w:rPr>
        <w:t>el</w:t>
      </w:r>
      <w:r>
        <w:rPr>
          <w:spacing w:val="14"/>
          <w:sz w:val="20"/>
        </w:rPr>
        <w:t xml:space="preserve"> </w:t>
      </w:r>
      <w:proofErr w:type="gramStart"/>
      <w:r>
        <w:rPr>
          <w:sz w:val="20"/>
        </w:rPr>
        <w:t>Director</w:t>
      </w:r>
      <w:r>
        <w:rPr>
          <w:spacing w:val="14"/>
          <w:sz w:val="20"/>
        </w:rPr>
        <w:t xml:space="preserve"> </w:t>
      </w:r>
      <w:r>
        <w:rPr>
          <w:sz w:val="20"/>
        </w:rPr>
        <w:t>General</w:t>
      </w:r>
      <w:proofErr w:type="gramEnd"/>
      <w:r>
        <w:rPr>
          <w:spacing w:val="14"/>
          <w:sz w:val="20"/>
        </w:rPr>
        <w:t xml:space="preserve"> </w:t>
      </w:r>
      <w:r>
        <w:rPr>
          <w:sz w:val="20"/>
        </w:rPr>
        <w:t>de la Asesoría Jurídica, favorable a la aprobación del expediente.</w:t>
      </w:r>
    </w:p>
    <w:p w14:paraId="2119E76D" w14:textId="77777777" w:rsidR="00F147EB" w:rsidRDefault="00F147EB">
      <w:pPr>
        <w:pStyle w:val="Textoindependiente"/>
        <w:spacing w:before="10"/>
      </w:pPr>
    </w:p>
    <w:p w14:paraId="79D00CA6" w14:textId="77777777" w:rsidR="00F147EB" w:rsidRDefault="00000000">
      <w:pPr>
        <w:pStyle w:val="Prrafodelista"/>
        <w:numPr>
          <w:ilvl w:val="0"/>
          <w:numId w:val="39"/>
        </w:numPr>
        <w:tabs>
          <w:tab w:val="left" w:pos="358"/>
        </w:tabs>
        <w:spacing w:line="292" w:lineRule="auto"/>
        <w:ind w:firstLine="0"/>
        <w:jc w:val="both"/>
        <w:rPr>
          <w:sz w:val="20"/>
        </w:rPr>
      </w:pPr>
      <w:r>
        <w:rPr>
          <w:sz w:val="20"/>
        </w:rPr>
        <w:t xml:space="preserve">Propuesta del </w:t>
      </w:r>
      <w:proofErr w:type="gramStart"/>
      <w:r>
        <w:rPr>
          <w:sz w:val="20"/>
        </w:rPr>
        <w:t>Concejal</w:t>
      </w:r>
      <w:proofErr w:type="gramEnd"/>
      <w:r>
        <w:rPr>
          <w:sz w:val="20"/>
        </w:rPr>
        <w:t>-Delegado de Hacienda y Fiestas, D. Enrique González Gutiérrez, de aprobación del expediente de contratación, mediante procedimiento negociado sin publicidad por razones de exclusividad, de fecha 31 de marzo de 2025.</w:t>
      </w:r>
    </w:p>
    <w:p w14:paraId="3D822428" w14:textId="77777777" w:rsidR="00F147EB" w:rsidRDefault="00F147EB">
      <w:pPr>
        <w:pStyle w:val="Textoindependiente"/>
        <w:spacing w:before="10"/>
      </w:pPr>
    </w:p>
    <w:p w14:paraId="44B1E314" w14:textId="77777777" w:rsidR="00F147EB" w:rsidRDefault="00000000">
      <w:pPr>
        <w:pStyle w:val="Prrafodelista"/>
        <w:numPr>
          <w:ilvl w:val="0"/>
          <w:numId w:val="39"/>
        </w:numPr>
        <w:tabs>
          <w:tab w:val="left" w:pos="386"/>
        </w:tabs>
        <w:spacing w:line="292" w:lineRule="auto"/>
        <w:ind w:firstLine="0"/>
        <w:jc w:val="both"/>
        <w:rPr>
          <w:sz w:val="20"/>
        </w:rPr>
      </w:pPr>
      <w:r>
        <w:rPr>
          <w:sz w:val="20"/>
        </w:rPr>
        <w:t>Informe de fiscalización emitido por el Interventor General con fecha 31 de marzo de 2025, y la TAG de Fiscalización.</w:t>
      </w:r>
    </w:p>
    <w:p w14:paraId="77615A38" w14:textId="77777777" w:rsidR="00F147EB" w:rsidRDefault="00F147EB">
      <w:pPr>
        <w:pStyle w:val="Textoindependiente"/>
        <w:spacing w:before="10"/>
      </w:pPr>
    </w:p>
    <w:p w14:paraId="6CCEFC05" w14:textId="77777777" w:rsidR="00F147EB" w:rsidRDefault="00000000">
      <w:pPr>
        <w:pStyle w:val="Prrafodelista"/>
        <w:numPr>
          <w:ilvl w:val="0"/>
          <w:numId w:val="39"/>
        </w:numPr>
        <w:tabs>
          <w:tab w:val="left" w:pos="322"/>
        </w:tabs>
        <w:spacing w:line="292" w:lineRule="auto"/>
        <w:ind w:firstLine="0"/>
        <w:jc w:val="both"/>
        <w:rPr>
          <w:sz w:val="20"/>
        </w:rPr>
      </w:pPr>
      <w:r>
        <w:rPr>
          <w:sz w:val="20"/>
        </w:rPr>
        <w:t>Acuerdo adoptado por la Junta de Gobierno Local, en sesión celebrada el día 4 de abril de 2025, aprobando el expediente de contratación mediante procedimiento negociado sin publicidad, por razones de exclusividad.</w:t>
      </w:r>
    </w:p>
    <w:p w14:paraId="5BA73863" w14:textId="77777777" w:rsidR="00F147EB" w:rsidRDefault="00F147EB">
      <w:pPr>
        <w:pStyle w:val="Textoindependiente"/>
        <w:spacing w:before="9"/>
      </w:pPr>
    </w:p>
    <w:p w14:paraId="392B0F73" w14:textId="183F7D40" w:rsidR="00F147EB" w:rsidRDefault="00000000">
      <w:pPr>
        <w:pStyle w:val="Prrafodelista"/>
        <w:numPr>
          <w:ilvl w:val="0"/>
          <w:numId w:val="39"/>
        </w:numPr>
        <w:tabs>
          <w:tab w:val="left" w:pos="435"/>
        </w:tabs>
        <w:spacing w:before="1" w:line="292" w:lineRule="auto"/>
        <w:ind w:firstLine="0"/>
        <w:jc w:val="both"/>
        <w:rPr>
          <w:sz w:val="20"/>
        </w:rPr>
      </w:pPr>
      <w:r>
        <w:rPr>
          <w:sz w:val="20"/>
        </w:rPr>
        <w:t xml:space="preserve">Solicitud de oferta a Global </w:t>
      </w:r>
      <w:proofErr w:type="spellStart"/>
      <w:r>
        <w:rPr>
          <w:sz w:val="20"/>
        </w:rPr>
        <w:t>Talent</w:t>
      </w:r>
      <w:proofErr w:type="spellEnd"/>
      <w:r>
        <w:rPr>
          <w:sz w:val="20"/>
        </w:rPr>
        <w:t xml:space="preserve"> </w:t>
      </w:r>
      <w:proofErr w:type="spellStart"/>
      <w:r>
        <w:rPr>
          <w:sz w:val="20"/>
        </w:rPr>
        <w:t>Services</w:t>
      </w:r>
      <w:proofErr w:type="spellEnd"/>
      <w:r>
        <w:rPr>
          <w:sz w:val="20"/>
        </w:rPr>
        <w:t xml:space="preserve"> Music </w:t>
      </w:r>
      <w:proofErr w:type="spellStart"/>
      <w:r>
        <w:rPr>
          <w:sz w:val="20"/>
        </w:rPr>
        <w:t>Entertainment</w:t>
      </w:r>
      <w:proofErr w:type="spellEnd"/>
      <w:r>
        <w:rPr>
          <w:sz w:val="20"/>
        </w:rPr>
        <w:t xml:space="preserve"> </w:t>
      </w:r>
      <w:proofErr w:type="spellStart"/>
      <w:r>
        <w:rPr>
          <w:sz w:val="20"/>
        </w:rPr>
        <w:t>Spain</w:t>
      </w:r>
      <w:proofErr w:type="spellEnd"/>
      <w:r w:rsidR="00807685">
        <w:rPr>
          <w:sz w:val="20"/>
        </w:rPr>
        <w:t>,</w:t>
      </w:r>
      <w:r>
        <w:rPr>
          <w:sz w:val="20"/>
        </w:rPr>
        <w:t xml:space="preserve"> S.L.U, con fecha 9 de abril de 2025.</w:t>
      </w:r>
    </w:p>
    <w:p w14:paraId="43FC6E51" w14:textId="77777777" w:rsidR="00F147EB" w:rsidRDefault="00F147EB">
      <w:pPr>
        <w:pStyle w:val="Textoindependiente"/>
        <w:spacing w:before="9"/>
      </w:pPr>
    </w:p>
    <w:p w14:paraId="4620F477" w14:textId="5E7BACBB" w:rsidR="00F147EB" w:rsidRDefault="00000000">
      <w:pPr>
        <w:pStyle w:val="Prrafodelista"/>
        <w:numPr>
          <w:ilvl w:val="0"/>
          <w:numId w:val="39"/>
        </w:numPr>
        <w:tabs>
          <w:tab w:val="left" w:pos="390"/>
        </w:tabs>
        <w:spacing w:line="292" w:lineRule="auto"/>
        <w:ind w:firstLine="0"/>
        <w:jc w:val="both"/>
        <w:rPr>
          <w:sz w:val="20"/>
        </w:rPr>
      </w:pPr>
      <w:r>
        <w:rPr>
          <w:sz w:val="20"/>
        </w:rPr>
        <w:t xml:space="preserve">Oferta presentada por Global </w:t>
      </w:r>
      <w:proofErr w:type="spellStart"/>
      <w:r>
        <w:rPr>
          <w:sz w:val="20"/>
        </w:rPr>
        <w:t>Talent</w:t>
      </w:r>
      <w:proofErr w:type="spellEnd"/>
      <w:r>
        <w:rPr>
          <w:sz w:val="20"/>
        </w:rPr>
        <w:t xml:space="preserve"> </w:t>
      </w:r>
      <w:proofErr w:type="spellStart"/>
      <w:r>
        <w:rPr>
          <w:sz w:val="20"/>
        </w:rPr>
        <w:t>Services</w:t>
      </w:r>
      <w:proofErr w:type="spellEnd"/>
      <w:r>
        <w:rPr>
          <w:sz w:val="20"/>
        </w:rPr>
        <w:t xml:space="preserve"> Music </w:t>
      </w:r>
      <w:proofErr w:type="spellStart"/>
      <w:r>
        <w:rPr>
          <w:sz w:val="20"/>
        </w:rPr>
        <w:t>Entertainment</w:t>
      </w:r>
      <w:proofErr w:type="spellEnd"/>
      <w:r>
        <w:rPr>
          <w:sz w:val="20"/>
        </w:rPr>
        <w:t xml:space="preserve"> </w:t>
      </w:r>
      <w:proofErr w:type="spellStart"/>
      <w:r>
        <w:rPr>
          <w:sz w:val="20"/>
        </w:rPr>
        <w:t>Spain</w:t>
      </w:r>
      <w:proofErr w:type="spellEnd"/>
      <w:r w:rsidR="00807685">
        <w:rPr>
          <w:sz w:val="20"/>
        </w:rPr>
        <w:t>,</w:t>
      </w:r>
      <w:r>
        <w:rPr>
          <w:sz w:val="20"/>
        </w:rPr>
        <w:t xml:space="preserve"> S.L.U</w:t>
      </w:r>
      <w:r w:rsidR="00807685">
        <w:rPr>
          <w:sz w:val="20"/>
        </w:rPr>
        <w:t>.,</w:t>
      </w:r>
      <w:r>
        <w:rPr>
          <w:sz w:val="20"/>
        </w:rPr>
        <w:t xml:space="preserve"> fechada el 11 de abril de 2025.</w:t>
      </w:r>
    </w:p>
    <w:p w14:paraId="794F474D" w14:textId="77777777" w:rsidR="00F147EB" w:rsidRDefault="00F147EB">
      <w:pPr>
        <w:pStyle w:val="Textoindependiente"/>
        <w:spacing w:before="10"/>
      </w:pPr>
    </w:p>
    <w:p w14:paraId="716F5F83" w14:textId="1C04C242" w:rsidR="00F147EB" w:rsidRDefault="00000000">
      <w:pPr>
        <w:pStyle w:val="Prrafodelista"/>
        <w:numPr>
          <w:ilvl w:val="0"/>
          <w:numId w:val="39"/>
        </w:numPr>
        <w:tabs>
          <w:tab w:val="left" w:pos="381"/>
        </w:tabs>
        <w:spacing w:line="292" w:lineRule="auto"/>
        <w:ind w:firstLine="0"/>
        <w:jc w:val="both"/>
        <w:rPr>
          <w:sz w:val="20"/>
        </w:rPr>
      </w:pPr>
      <w:r>
        <w:rPr>
          <w:sz w:val="20"/>
        </w:rPr>
        <w:t xml:space="preserve">Solicitud de mejora de oferta a Global </w:t>
      </w:r>
      <w:proofErr w:type="spellStart"/>
      <w:r>
        <w:rPr>
          <w:sz w:val="20"/>
        </w:rPr>
        <w:t>Talent</w:t>
      </w:r>
      <w:proofErr w:type="spellEnd"/>
      <w:r>
        <w:rPr>
          <w:sz w:val="20"/>
        </w:rPr>
        <w:t xml:space="preserve"> </w:t>
      </w:r>
      <w:proofErr w:type="spellStart"/>
      <w:r>
        <w:rPr>
          <w:sz w:val="20"/>
        </w:rPr>
        <w:t>Services</w:t>
      </w:r>
      <w:proofErr w:type="spellEnd"/>
      <w:r>
        <w:rPr>
          <w:sz w:val="20"/>
        </w:rPr>
        <w:t xml:space="preserve"> Music </w:t>
      </w:r>
      <w:proofErr w:type="spellStart"/>
      <w:r>
        <w:rPr>
          <w:sz w:val="20"/>
        </w:rPr>
        <w:t>Entertainment</w:t>
      </w:r>
      <w:proofErr w:type="spellEnd"/>
      <w:r>
        <w:rPr>
          <w:sz w:val="20"/>
        </w:rPr>
        <w:t xml:space="preserve"> </w:t>
      </w:r>
      <w:proofErr w:type="spellStart"/>
      <w:r>
        <w:rPr>
          <w:sz w:val="20"/>
        </w:rPr>
        <w:t>Spain</w:t>
      </w:r>
      <w:proofErr w:type="spellEnd"/>
      <w:r w:rsidR="00807685">
        <w:rPr>
          <w:sz w:val="20"/>
        </w:rPr>
        <w:t>,</w:t>
      </w:r>
      <w:r>
        <w:rPr>
          <w:sz w:val="20"/>
        </w:rPr>
        <w:t xml:space="preserve"> S.L.U</w:t>
      </w:r>
      <w:r w:rsidR="00807685">
        <w:rPr>
          <w:sz w:val="20"/>
        </w:rPr>
        <w:t>.,</w:t>
      </w:r>
      <w:r>
        <w:rPr>
          <w:sz w:val="20"/>
        </w:rPr>
        <w:t xml:space="preserve"> con fecha 15 de abril de 2025.</w:t>
      </w:r>
    </w:p>
    <w:p w14:paraId="58B01F3F" w14:textId="77777777" w:rsidR="00F147EB" w:rsidRDefault="00F147EB">
      <w:pPr>
        <w:pStyle w:val="Textoindependiente"/>
        <w:spacing w:before="10"/>
      </w:pPr>
    </w:p>
    <w:p w14:paraId="77AB9B0F" w14:textId="7D9D265B" w:rsidR="00F147EB" w:rsidRDefault="00000000">
      <w:pPr>
        <w:pStyle w:val="Prrafodelista"/>
        <w:numPr>
          <w:ilvl w:val="0"/>
          <w:numId w:val="39"/>
        </w:numPr>
        <w:tabs>
          <w:tab w:val="left" w:pos="381"/>
        </w:tabs>
        <w:spacing w:line="292" w:lineRule="auto"/>
        <w:ind w:firstLine="0"/>
        <w:jc w:val="both"/>
        <w:rPr>
          <w:sz w:val="20"/>
        </w:rPr>
      </w:pPr>
      <w:r>
        <w:rPr>
          <w:sz w:val="20"/>
        </w:rPr>
        <w:t xml:space="preserve">Oferta final presentada por Global </w:t>
      </w:r>
      <w:proofErr w:type="spellStart"/>
      <w:r>
        <w:rPr>
          <w:sz w:val="20"/>
        </w:rPr>
        <w:t>Talent</w:t>
      </w:r>
      <w:proofErr w:type="spellEnd"/>
      <w:r>
        <w:rPr>
          <w:sz w:val="20"/>
        </w:rPr>
        <w:t xml:space="preserve"> </w:t>
      </w:r>
      <w:proofErr w:type="spellStart"/>
      <w:r>
        <w:rPr>
          <w:sz w:val="20"/>
        </w:rPr>
        <w:t>Services</w:t>
      </w:r>
      <w:proofErr w:type="spellEnd"/>
      <w:r>
        <w:rPr>
          <w:sz w:val="20"/>
        </w:rPr>
        <w:t xml:space="preserve"> Music </w:t>
      </w:r>
      <w:proofErr w:type="spellStart"/>
      <w:r>
        <w:rPr>
          <w:sz w:val="20"/>
        </w:rPr>
        <w:t>Entertainment</w:t>
      </w:r>
      <w:proofErr w:type="spellEnd"/>
      <w:r>
        <w:rPr>
          <w:sz w:val="20"/>
        </w:rPr>
        <w:t xml:space="preserve"> </w:t>
      </w:r>
      <w:proofErr w:type="spellStart"/>
      <w:r>
        <w:rPr>
          <w:sz w:val="20"/>
        </w:rPr>
        <w:t>Spain</w:t>
      </w:r>
      <w:proofErr w:type="spellEnd"/>
      <w:r w:rsidR="00807685">
        <w:rPr>
          <w:sz w:val="20"/>
        </w:rPr>
        <w:t>,</w:t>
      </w:r>
      <w:r>
        <w:rPr>
          <w:sz w:val="20"/>
        </w:rPr>
        <w:t xml:space="preserve"> S.L.U., reiterando la </w:t>
      </w:r>
      <w:r>
        <w:rPr>
          <w:spacing w:val="-2"/>
          <w:sz w:val="20"/>
        </w:rPr>
        <w:t>inicial.</w:t>
      </w:r>
    </w:p>
    <w:p w14:paraId="0D68933A" w14:textId="77777777" w:rsidR="00F147EB" w:rsidRDefault="00F147EB">
      <w:pPr>
        <w:pStyle w:val="Textoindependiente"/>
        <w:spacing w:before="10"/>
      </w:pPr>
    </w:p>
    <w:p w14:paraId="7FE4C673" w14:textId="64534C85" w:rsidR="00F147EB" w:rsidRDefault="00000000">
      <w:pPr>
        <w:pStyle w:val="Prrafodelista"/>
        <w:numPr>
          <w:ilvl w:val="0"/>
          <w:numId w:val="39"/>
        </w:numPr>
        <w:tabs>
          <w:tab w:val="left" w:pos="381"/>
        </w:tabs>
        <w:spacing w:line="292" w:lineRule="auto"/>
        <w:ind w:firstLine="0"/>
        <w:jc w:val="both"/>
        <w:rPr>
          <w:sz w:val="20"/>
        </w:rPr>
      </w:pPr>
      <w:r>
        <w:rPr>
          <w:sz w:val="20"/>
        </w:rPr>
        <w:t xml:space="preserve">Informe final suscrito por el Técnico Municipal, D. Adolfo Alonso Gómez, a las ofertas presentadas por Global </w:t>
      </w:r>
      <w:proofErr w:type="spellStart"/>
      <w:r>
        <w:rPr>
          <w:sz w:val="20"/>
        </w:rPr>
        <w:t>Talent</w:t>
      </w:r>
      <w:proofErr w:type="spellEnd"/>
      <w:r>
        <w:rPr>
          <w:sz w:val="20"/>
        </w:rPr>
        <w:t xml:space="preserve"> </w:t>
      </w:r>
      <w:proofErr w:type="spellStart"/>
      <w:r>
        <w:rPr>
          <w:sz w:val="20"/>
        </w:rPr>
        <w:t>Services</w:t>
      </w:r>
      <w:proofErr w:type="spellEnd"/>
      <w:r>
        <w:rPr>
          <w:sz w:val="20"/>
        </w:rPr>
        <w:t xml:space="preserve"> Music </w:t>
      </w:r>
      <w:proofErr w:type="spellStart"/>
      <w:r>
        <w:rPr>
          <w:sz w:val="20"/>
        </w:rPr>
        <w:t>Entertainment</w:t>
      </w:r>
      <w:proofErr w:type="spellEnd"/>
      <w:r>
        <w:rPr>
          <w:sz w:val="20"/>
        </w:rPr>
        <w:t xml:space="preserve"> </w:t>
      </w:r>
      <w:proofErr w:type="spellStart"/>
      <w:r>
        <w:rPr>
          <w:sz w:val="20"/>
        </w:rPr>
        <w:t>Spain</w:t>
      </w:r>
      <w:proofErr w:type="spellEnd"/>
      <w:r w:rsidR="00807685">
        <w:rPr>
          <w:sz w:val="20"/>
        </w:rPr>
        <w:t>,</w:t>
      </w:r>
      <w:r>
        <w:rPr>
          <w:sz w:val="20"/>
        </w:rPr>
        <w:t xml:space="preserve"> S.L.U</w:t>
      </w:r>
      <w:r w:rsidR="00807685">
        <w:rPr>
          <w:sz w:val="20"/>
        </w:rPr>
        <w:t>.</w:t>
      </w:r>
      <w:r>
        <w:rPr>
          <w:sz w:val="20"/>
        </w:rPr>
        <w:t>, con fecha 22 de abril de 2025.</w:t>
      </w:r>
    </w:p>
    <w:p w14:paraId="069E1454" w14:textId="77777777" w:rsidR="00F147EB" w:rsidRDefault="00F147EB">
      <w:pPr>
        <w:pStyle w:val="Textoindependiente"/>
        <w:spacing w:before="10"/>
      </w:pPr>
    </w:p>
    <w:p w14:paraId="797E9961" w14:textId="77777777" w:rsidR="00F147EB" w:rsidRDefault="00000000">
      <w:pPr>
        <w:pStyle w:val="Prrafodelista"/>
        <w:numPr>
          <w:ilvl w:val="0"/>
          <w:numId w:val="39"/>
        </w:numPr>
        <w:tabs>
          <w:tab w:val="left" w:pos="361"/>
        </w:tabs>
        <w:spacing w:line="292" w:lineRule="auto"/>
        <w:ind w:firstLine="0"/>
        <w:jc w:val="both"/>
        <w:rPr>
          <w:sz w:val="20"/>
        </w:rPr>
      </w:pPr>
      <w:r>
        <w:rPr>
          <w:sz w:val="20"/>
        </w:rPr>
        <w:t xml:space="preserve">Informe jurídico favorable suscrito con fecha 22 de abril de 2025 por el </w:t>
      </w:r>
      <w:proofErr w:type="gramStart"/>
      <w:r>
        <w:rPr>
          <w:sz w:val="20"/>
        </w:rPr>
        <w:t>Director General</w:t>
      </w:r>
      <w:proofErr w:type="gramEnd"/>
      <w:r>
        <w:rPr>
          <w:sz w:val="20"/>
        </w:rPr>
        <w:t xml:space="preserve"> de la Asesoría Jurídica a la aceptación de la oferta presentada.</w:t>
      </w:r>
    </w:p>
    <w:p w14:paraId="08CF074B" w14:textId="77777777" w:rsidR="00F147EB" w:rsidRDefault="00F147EB">
      <w:pPr>
        <w:pStyle w:val="Prrafodelista"/>
        <w:spacing w:line="292" w:lineRule="auto"/>
        <w:rPr>
          <w:sz w:val="20"/>
        </w:rPr>
        <w:sectPr w:rsidR="00F147EB">
          <w:pgSz w:w="11910" w:h="16840"/>
          <w:pgMar w:top="1260" w:right="1275" w:bottom="1260" w:left="1275" w:header="225" w:footer="1060" w:gutter="0"/>
          <w:cols w:space="720"/>
        </w:sectPr>
      </w:pPr>
    </w:p>
    <w:p w14:paraId="09576ED6" w14:textId="43BBBD65" w:rsidR="00F147EB" w:rsidRDefault="00000000">
      <w:pPr>
        <w:pStyle w:val="Textoindependiente"/>
        <w:spacing w:before="185"/>
      </w:pPr>
      <w:r>
        <w:rPr>
          <w:noProof/>
        </w:rPr>
        <w:lastRenderedPageBreak/>
        <mc:AlternateContent>
          <mc:Choice Requires="wps">
            <w:drawing>
              <wp:anchor distT="0" distB="0" distL="0" distR="0" simplePos="0" relativeHeight="15761920" behindDoc="0" locked="0" layoutInCell="1" allowOverlap="1" wp14:anchorId="4E7EC621" wp14:editId="7083B794">
                <wp:simplePos x="0" y="0"/>
                <wp:positionH relativeFrom="page">
                  <wp:posOffset>6807090</wp:posOffset>
                </wp:positionH>
                <wp:positionV relativeFrom="page">
                  <wp:posOffset>2818730</wp:posOffset>
                </wp:positionV>
                <wp:extent cx="419734" cy="318706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57450AA"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473F7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4E7EC621" id="Textbox 80" o:spid="_x0000_s1064" type="#_x0000_t202" style="position:absolute;margin-left:536pt;margin-top:221.95pt;width:33.05pt;height:250.95pt;z-index:1576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jFo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IuMmo820B5IDM0jgeW4WBKxgdrbcPy1k1Fz1n/x&#10;5F+ehVMST8nmlMTUf4QyMVmihw+7BMYWQpdvJkLUmCJpGqLc+T/3peoy6u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7iMW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57450AA"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473F7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7A43D01F" w14:textId="77777777" w:rsidR="00F147EB" w:rsidRDefault="00000000">
      <w:pPr>
        <w:pStyle w:val="Prrafodelista"/>
        <w:numPr>
          <w:ilvl w:val="0"/>
          <w:numId w:val="39"/>
        </w:numPr>
        <w:tabs>
          <w:tab w:val="left" w:pos="370"/>
        </w:tabs>
        <w:spacing w:before="1" w:line="292" w:lineRule="auto"/>
        <w:ind w:firstLine="0"/>
        <w:jc w:val="both"/>
        <w:rPr>
          <w:sz w:val="20"/>
        </w:rPr>
      </w:pPr>
      <w:r>
        <w:rPr>
          <w:sz w:val="20"/>
        </w:rPr>
        <w:t>Acuerdo adoptado por la Junta de Gobierno Local, en sesión celebrada el día 23 de abril de 2025, aceptando la oferta presentada, con aprobación del gasto y requerimiento de documentación administrativa a la mercantil seleccionada.</w:t>
      </w:r>
    </w:p>
    <w:p w14:paraId="169420F0" w14:textId="77777777" w:rsidR="00F147EB" w:rsidRDefault="00F147EB">
      <w:pPr>
        <w:pStyle w:val="Textoindependiente"/>
        <w:spacing w:before="9"/>
      </w:pPr>
    </w:p>
    <w:p w14:paraId="4BC04B6A" w14:textId="3C2D887F" w:rsidR="00F147EB" w:rsidRDefault="00000000">
      <w:pPr>
        <w:pStyle w:val="Prrafodelista"/>
        <w:numPr>
          <w:ilvl w:val="0"/>
          <w:numId w:val="39"/>
        </w:numPr>
        <w:tabs>
          <w:tab w:val="left" w:pos="364"/>
        </w:tabs>
        <w:spacing w:line="292" w:lineRule="auto"/>
        <w:ind w:firstLine="0"/>
        <w:jc w:val="both"/>
        <w:rPr>
          <w:sz w:val="20"/>
        </w:rPr>
      </w:pPr>
      <w:r>
        <w:rPr>
          <w:sz w:val="20"/>
        </w:rPr>
        <w:t xml:space="preserve">Documentación presentada por Global </w:t>
      </w:r>
      <w:proofErr w:type="spellStart"/>
      <w:r>
        <w:rPr>
          <w:sz w:val="20"/>
        </w:rPr>
        <w:t>Talent</w:t>
      </w:r>
      <w:proofErr w:type="spellEnd"/>
      <w:r>
        <w:rPr>
          <w:sz w:val="20"/>
        </w:rPr>
        <w:t xml:space="preserve"> </w:t>
      </w:r>
      <w:proofErr w:type="spellStart"/>
      <w:r>
        <w:rPr>
          <w:sz w:val="20"/>
        </w:rPr>
        <w:t>Services</w:t>
      </w:r>
      <w:proofErr w:type="spellEnd"/>
      <w:r>
        <w:rPr>
          <w:sz w:val="20"/>
        </w:rPr>
        <w:t xml:space="preserve"> Music </w:t>
      </w:r>
      <w:proofErr w:type="spellStart"/>
      <w:r>
        <w:rPr>
          <w:sz w:val="20"/>
        </w:rPr>
        <w:t>Entertainment</w:t>
      </w:r>
      <w:proofErr w:type="spellEnd"/>
      <w:r>
        <w:rPr>
          <w:sz w:val="20"/>
        </w:rPr>
        <w:t xml:space="preserve"> </w:t>
      </w:r>
      <w:proofErr w:type="spellStart"/>
      <w:r>
        <w:rPr>
          <w:sz w:val="20"/>
        </w:rPr>
        <w:t>Spain</w:t>
      </w:r>
      <w:proofErr w:type="spellEnd"/>
      <w:r w:rsidR="00807685">
        <w:rPr>
          <w:sz w:val="20"/>
        </w:rPr>
        <w:t>,</w:t>
      </w:r>
      <w:r>
        <w:rPr>
          <w:sz w:val="20"/>
        </w:rPr>
        <w:t xml:space="preserve"> S.L.U.</w:t>
      </w:r>
      <w:r w:rsidR="00807685">
        <w:rPr>
          <w:sz w:val="20"/>
        </w:rPr>
        <w:t>,</w:t>
      </w:r>
      <w:r>
        <w:rPr>
          <w:sz w:val="20"/>
        </w:rPr>
        <w:t xml:space="preserve"> con</w:t>
      </w:r>
      <w:r>
        <w:rPr>
          <w:spacing w:val="80"/>
          <w:sz w:val="20"/>
        </w:rPr>
        <w:t xml:space="preserve"> </w:t>
      </w:r>
      <w:r>
        <w:rPr>
          <w:sz w:val="20"/>
        </w:rPr>
        <w:t>fecha 23 de abril de 2025, consistente en:</w:t>
      </w:r>
    </w:p>
    <w:p w14:paraId="2B19EC23" w14:textId="77777777" w:rsidR="00F147EB" w:rsidRDefault="00F147EB">
      <w:pPr>
        <w:pStyle w:val="Textoindependiente"/>
        <w:spacing w:before="10"/>
      </w:pPr>
    </w:p>
    <w:p w14:paraId="1C84D142" w14:textId="325FE11C" w:rsidR="00F147EB" w:rsidRDefault="00000000">
      <w:pPr>
        <w:pStyle w:val="Textoindependiente"/>
        <w:spacing w:line="292" w:lineRule="auto"/>
        <w:ind w:left="142" w:right="141"/>
        <w:jc w:val="both"/>
      </w:pPr>
      <w:r>
        <w:t>-Certificado de suscripción emitido por CIRCLES GROUP</w:t>
      </w:r>
      <w:r w:rsidR="00807685">
        <w:t>,</w:t>
      </w:r>
      <w:r>
        <w:t xml:space="preserve"> S.A</w:t>
      </w:r>
      <w:r w:rsidR="00807685">
        <w:t>.,</w:t>
      </w:r>
      <w:r>
        <w:t xml:space="preserve"> en nombre de </w:t>
      </w:r>
      <w:proofErr w:type="spellStart"/>
      <w:r>
        <w:t>Accelerant</w:t>
      </w:r>
      <w:proofErr w:type="spellEnd"/>
      <w:r>
        <w:t xml:space="preserve"> </w:t>
      </w:r>
      <w:proofErr w:type="spellStart"/>
      <w:r>
        <w:t>Insurance</w:t>
      </w:r>
      <w:proofErr w:type="spellEnd"/>
      <w:r>
        <w:t xml:space="preserve"> </w:t>
      </w:r>
      <w:proofErr w:type="spellStart"/>
      <w:r>
        <w:t>Europe</w:t>
      </w:r>
      <w:proofErr w:type="spellEnd"/>
      <w:r w:rsidR="00807685">
        <w:t>,</w:t>
      </w:r>
      <w:r>
        <w:t xml:space="preserve"> S</w:t>
      </w:r>
      <w:r w:rsidR="00807685">
        <w:t>.</w:t>
      </w:r>
      <w:r>
        <w:t>A</w:t>
      </w:r>
      <w:r w:rsidR="00807685">
        <w:t>.</w:t>
      </w:r>
      <w:r>
        <w:t xml:space="preserve"> (100%), de seguro de responsabilidad civil con cobertura de 10.000.000 €.</w:t>
      </w:r>
    </w:p>
    <w:p w14:paraId="2E5CA2F3" w14:textId="77777777" w:rsidR="00F147EB" w:rsidRDefault="00F147EB">
      <w:pPr>
        <w:pStyle w:val="Textoindependiente"/>
        <w:spacing w:before="10"/>
      </w:pPr>
    </w:p>
    <w:p w14:paraId="32E4132E" w14:textId="77777777" w:rsidR="00F147EB" w:rsidRDefault="00000000">
      <w:pPr>
        <w:pStyle w:val="Textoindependiente"/>
        <w:spacing w:line="292" w:lineRule="auto"/>
        <w:ind w:left="142" w:right="141"/>
        <w:jc w:val="both"/>
      </w:pPr>
      <w:r>
        <w:t>-Acreditaciones de haber prestado servicios de igual naturaleza cuyo importe en el año de mayor ejecución es superior a 17.500,00 €.</w:t>
      </w:r>
    </w:p>
    <w:p w14:paraId="72C08973" w14:textId="77777777" w:rsidR="00F147EB" w:rsidRDefault="00F147EB">
      <w:pPr>
        <w:pStyle w:val="Textoindependiente"/>
        <w:spacing w:before="10"/>
      </w:pPr>
    </w:p>
    <w:p w14:paraId="5F65F464" w14:textId="2DBBC624" w:rsidR="00F147EB" w:rsidRDefault="00000000">
      <w:pPr>
        <w:pStyle w:val="Textoindependiente"/>
        <w:ind w:left="142"/>
      </w:pPr>
      <w:r>
        <w:t>-Certificados</w:t>
      </w:r>
      <w:r>
        <w:rPr>
          <w:spacing w:val="-2"/>
        </w:rPr>
        <w:t xml:space="preserve"> </w:t>
      </w:r>
      <w:r>
        <w:t>de</w:t>
      </w:r>
      <w:r>
        <w:rPr>
          <w:spacing w:val="-2"/>
        </w:rPr>
        <w:t xml:space="preserve"> </w:t>
      </w:r>
      <w:r>
        <w:t>estar</w:t>
      </w:r>
      <w:r>
        <w:rPr>
          <w:spacing w:val="-2"/>
        </w:rPr>
        <w:t xml:space="preserve"> </w:t>
      </w:r>
      <w:r>
        <w:t>al</w:t>
      </w:r>
      <w:r>
        <w:rPr>
          <w:spacing w:val="-2"/>
        </w:rPr>
        <w:t xml:space="preserve"> </w:t>
      </w:r>
      <w:r>
        <w:t>corriente</w:t>
      </w:r>
      <w:r>
        <w:rPr>
          <w:spacing w:val="-2"/>
        </w:rPr>
        <w:t xml:space="preserve"> </w:t>
      </w:r>
      <w:r>
        <w:t>en</w:t>
      </w:r>
      <w:r>
        <w:rPr>
          <w:spacing w:val="-2"/>
        </w:rPr>
        <w:t xml:space="preserve"> </w:t>
      </w:r>
      <w:r>
        <w:t>el</w:t>
      </w:r>
      <w:r>
        <w:rPr>
          <w:spacing w:val="-2"/>
        </w:rPr>
        <w:t xml:space="preserve"> </w:t>
      </w:r>
      <w:r>
        <w:t>pago</w:t>
      </w:r>
      <w:r>
        <w:rPr>
          <w:spacing w:val="-2"/>
        </w:rPr>
        <w:t xml:space="preserve"> </w:t>
      </w:r>
      <w:r>
        <w:t>de</w:t>
      </w:r>
      <w:r>
        <w:rPr>
          <w:spacing w:val="-2"/>
        </w:rPr>
        <w:t xml:space="preserve"> </w:t>
      </w:r>
      <w:r>
        <w:t>las</w:t>
      </w:r>
      <w:r>
        <w:rPr>
          <w:spacing w:val="-2"/>
        </w:rPr>
        <w:t xml:space="preserve"> </w:t>
      </w:r>
      <w:r>
        <w:t>deudas</w:t>
      </w:r>
      <w:r>
        <w:rPr>
          <w:spacing w:val="-2"/>
        </w:rPr>
        <w:t xml:space="preserve"> </w:t>
      </w:r>
      <w:r>
        <w:t>con</w:t>
      </w:r>
      <w:r>
        <w:rPr>
          <w:spacing w:val="-2"/>
        </w:rPr>
        <w:t xml:space="preserve"> </w:t>
      </w:r>
      <w:r>
        <w:t>la</w:t>
      </w:r>
      <w:r>
        <w:rPr>
          <w:spacing w:val="-2"/>
        </w:rPr>
        <w:t xml:space="preserve"> </w:t>
      </w:r>
      <w:r>
        <w:t>Seguridad</w:t>
      </w:r>
      <w:r>
        <w:rPr>
          <w:spacing w:val="-2"/>
        </w:rPr>
        <w:t xml:space="preserve"> </w:t>
      </w:r>
      <w:r>
        <w:t>Social</w:t>
      </w:r>
      <w:r>
        <w:rPr>
          <w:spacing w:val="-2"/>
        </w:rPr>
        <w:t xml:space="preserve"> </w:t>
      </w:r>
      <w:r>
        <w:t>y</w:t>
      </w:r>
      <w:r>
        <w:rPr>
          <w:spacing w:val="-2"/>
        </w:rPr>
        <w:t xml:space="preserve"> </w:t>
      </w:r>
      <w:r>
        <w:t>con</w:t>
      </w:r>
      <w:r>
        <w:rPr>
          <w:spacing w:val="-2"/>
        </w:rPr>
        <w:t xml:space="preserve"> </w:t>
      </w:r>
      <w:r>
        <w:t>la</w:t>
      </w:r>
      <w:r>
        <w:rPr>
          <w:spacing w:val="-1"/>
        </w:rPr>
        <w:t xml:space="preserve"> </w:t>
      </w:r>
      <w:r>
        <w:rPr>
          <w:spacing w:val="-2"/>
        </w:rPr>
        <w:t>AEAT</w:t>
      </w:r>
      <w:r w:rsidR="00807685">
        <w:rPr>
          <w:spacing w:val="-2"/>
        </w:rPr>
        <w:t>.</w:t>
      </w:r>
    </w:p>
    <w:p w14:paraId="655D84A8" w14:textId="77777777" w:rsidR="00F147EB" w:rsidRDefault="00F147EB">
      <w:pPr>
        <w:pStyle w:val="Textoindependiente"/>
        <w:spacing w:before="60"/>
      </w:pPr>
    </w:p>
    <w:p w14:paraId="4FB70330" w14:textId="69844655" w:rsidR="00F147EB" w:rsidRDefault="00000000">
      <w:pPr>
        <w:pStyle w:val="Textoindependiente"/>
        <w:spacing w:before="1" w:line="292" w:lineRule="auto"/>
        <w:ind w:left="142" w:right="141"/>
        <w:jc w:val="both"/>
      </w:pPr>
      <w:r>
        <w:t xml:space="preserve">-Certificado de la AEAT relativa a la situación en el censo de actividades económicas en el que figura de alta Global </w:t>
      </w:r>
      <w:proofErr w:type="spellStart"/>
      <w:r>
        <w:t>Talent</w:t>
      </w:r>
      <w:proofErr w:type="spellEnd"/>
      <w:r>
        <w:t xml:space="preserve"> </w:t>
      </w:r>
      <w:proofErr w:type="spellStart"/>
      <w:r>
        <w:t>Services</w:t>
      </w:r>
      <w:proofErr w:type="spellEnd"/>
      <w:r>
        <w:t xml:space="preserve"> Music </w:t>
      </w:r>
      <w:proofErr w:type="spellStart"/>
      <w:r>
        <w:t>Entertainment</w:t>
      </w:r>
      <w:proofErr w:type="spellEnd"/>
      <w:r>
        <w:t xml:space="preserve"> </w:t>
      </w:r>
      <w:proofErr w:type="spellStart"/>
      <w:proofErr w:type="gramStart"/>
      <w:r>
        <w:t>Spain</w:t>
      </w:r>
      <w:proofErr w:type="spellEnd"/>
      <w:r>
        <w:t xml:space="preserve"> </w:t>
      </w:r>
      <w:r w:rsidR="00807685">
        <w:t>,</w:t>
      </w:r>
      <w:proofErr w:type="gramEnd"/>
      <w:r>
        <w:t>S.L.U.</w:t>
      </w:r>
      <w:r w:rsidR="00807685">
        <w:t>,</w:t>
      </w:r>
      <w:r>
        <w:t xml:space="preserve"> en el IAE.</w:t>
      </w:r>
    </w:p>
    <w:p w14:paraId="3B022054" w14:textId="77777777" w:rsidR="00F147EB" w:rsidRDefault="00F147EB">
      <w:pPr>
        <w:pStyle w:val="Textoindependiente"/>
        <w:spacing w:before="9"/>
      </w:pPr>
    </w:p>
    <w:p w14:paraId="5B9F12D3" w14:textId="77777777" w:rsidR="00F147EB" w:rsidRDefault="00000000">
      <w:pPr>
        <w:pStyle w:val="Textoindependiente"/>
        <w:ind w:left="142"/>
      </w:pPr>
      <w:r>
        <w:t>-Declaración</w:t>
      </w:r>
      <w:r>
        <w:rPr>
          <w:spacing w:val="-6"/>
        </w:rPr>
        <w:t xml:space="preserve"> </w:t>
      </w:r>
      <w:r>
        <w:t>responsable</w:t>
      </w:r>
      <w:r>
        <w:rPr>
          <w:spacing w:val="-3"/>
        </w:rPr>
        <w:t xml:space="preserve"> </w:t>
      </w:r>
      <w:r>
        <w:t>de</w:t>
      </w:r>
      <w:r>
        <w:rPr>
          <w:spacing w:val="-4"/>
        </w:rPr>
        <w:t xml:space="preserve"> </w:t>
      </w:r>
      <w:r>
        <w:t>adscripción</w:t>
      </w:r>
      <w:r>
        <w:rPr>
          <w:spacing w:val="-3"/>
        </w:rPr>
        <w:t xml:space="preserve"> </w:t>
      </w:r>
      <w:r>
        <w:t>de</w:t>
      </w:r>
      <w:r>
        <w:rPr>
          <w:spacing w:val="-3"/>
        </w:rPr>
        <w:t xml:space="preserve"> </w:t>
      </w:r>
      <w:r>
        <w:t>medios</w:t>
      </w:r>
      <w:r>
        <w:rPr>
          <w:spacing w:val="-4"/>
        </w:rPr>
        <w:t xml:space="preserve"> </w:t>
      </w:r>
      <w:r>
        <w:t>humanos</w:t>
      </w:r>
      <w:r>
        <w:rPr>
          <w:spacing w:val="-3"/>
        </w:rPr>
        <w:t xml:space="preserve"> </w:t>
      </w:r>
      <w:r>
        <w:t>y</w:t>
      </w:r>
      <w:r>
        <w:rPr>
          <w:spacing w:val="-4"/>
        </w:rPr>
        <w:t xml:space="preserve"> </w:t>
      </w:r>
      <w:r>
        <w:t>materiales</w:t>
      </w:r>
      <w:r>
        <w:rPr>
          <w:spacing w:val="-3"/>
        </w:rPr>
        <w:t xml:space="preserve"> </w:t>
      </w:r>
      <w:r>
        <w:t>al</w:t>
      </w:r>
      <w:r>
        <w:rPr>
          <w:spacing w:val="-3"/>
        </w:rPr>
        <w:t xml:space="preserve"> </w:t>
      </w:r>
      <w:r>
        <w:rPr>
          <w:spacing w:val="-2"/>
        </w:rPr>
        <w:t>contrato.</w:t>
      </w:r>
    </w:p>
    <w:p w14:paraId="00A22078" w14:textId="77777777" w:rsidR="00F147EB" w:rsidRDefault="00F147EB">
      <w:pPr>
        <w:pStyle w:val="Textoindependiente"/>
        <w:spacing w:before="61"/>
      </w:pPr>
    </w:p>
    <w:p w14:paraId="66C439B6" w14:textId="77777777" w:rsidR="00F147EB" w:rsidRDefault="00000000">
      <w:pPr>
        <w:pStyle w:val="Textoindependiente"/>
        <w:spacing w:line="292" w:lineRule="auto"/>
        <w:ind w:left="142" w:right="141"/>
        <w:jc w:val="both"/>
      </w:pPr>
      <w:r>
        <w:t>Se ha comprobado la publicación en el Boletín Oficial del Registro Mercantil de Madrid la inscripción de la mercantil en el mismo, así como el cargo de apoderado de la citada empresa.</w:t>
      </w:r>
    </w:p>
    <w:p w14:paraId="10E6FC13" w14:textId="77777777" w:rsidR="00F147EB" w:rsidRDefault="00F147EB">
      <w:pPr>
        <w:pStyle w:val="Textoindependiente"/>
        <w:spacing w:before="10"/>
      </w:pPr>
    </w:p>
    <w:p w14:paraId="086114A3" w14:textId="77777777" w:rsidR="00F147EB" w:rsidRDefault="00000000">
      <w:pPr>
        <w:pStyle w:val="Textoindependiente"/>
        <w:spacing w:line="292" w:lineRule="auto"/>
        <w:ind w:left="142" w:right="141"/>
        <w:jc w:val="both"/>
      </w:pPr>
      <w:r>
        <w:t>En consecuencia, ha sido seguido el procedimiento de negociación establecido para adjudicar el contrato, ha presentado oferta por importe equivalente al presupuesto base de licitación; de la negociación efectuada, se desprende que no se ha mejorado ni variado la oferta inicial.</w:t>
      </w:r>
    </w:p>
    <w:p w14:paraId="0F615961" w14:textId="77777777" w:rsidR="00F147EB" w:rsidRDefault="00F147EB">
      <w:pPr>
        <w:pStyle w:val="Textoindependiente"/>
        <w:spacing w:before="9"/>
      </w:pPr>
    </w:p>
    <w:p w14:paraId="24AE9F81" w14:textId="77777777" w:rsidR="00F147EB" w:rsidRDefault="00000000">
      <w:pPr>
        <w:pStyle w:val="Prrafodelista"/>
        <w:numPr>
          <w:ilvl w:val="0"/>
          <w:numId w:val="39"/>
        </w:numPr>
        <w:tabs>
          <w:tab w:val="left" w:pos="378"/>
        </w:tabs>
        <w:spacing w:before="1" w:line="297" w:lineRule="auto"/>
        <w:ind w:right="140" w:firstLine="0"/>
        <w:jc w:val="both"/>
        <w:rPr>
          <w:sz w:val="20"/>
        </w:rPr>
      </w:pPr>
      <w:r>
        <w:rPr>
          <w:sz w:val="20"/>
        </w:rPr>
        <w:t xml:space="preserve">Con fecha 23 de abril de 2025 consta emitido informe jurídico </w:t>
      </w:r>
      <w:r>
        <w:rPr>
          <w:b/>
          <w:sz w:val="20"/>
        </w:rPr>
        <w:t xml:space="preserve">favorable </w:t>
      </w:r>
      <w:r>
        <w:rPr>
          <w:sz w:val="20"/>
        </w:rPr>
        <w:t xml:space="preserve">por el </w:t>
      </w:r>
      <w:proofErr w:type="gramStart"/>
      <w:r>
        <w:rPr>
          <w:sz w:val="20"/>
        </w:rPr>
        <w:t>Director General</w:t>
      </w:r>
      <w:proofErr w:type="gramEnd"/>
      <w:r>
        <w:rPr>
          <w:sz w:val="20"/>
        </w:rPr>
        <w:t xml:space="preserve"> de la Asesoría Jurídica a la propuesta de acuerdo que se transcribe</w:t>
      </w:r>
    </w:p>
    <w:p w14:paraId="5A29D35B" w14:textId="77777777" w:rsidR="00F147EB" w:rsidRDefault="00F147EB">
      <w:pPr>
        <w:pStyle w:val="Textoindependiente"/>
        <w:spacing w:before="4"/>
      </w:pPr>
    </w:p>
    <w:p w14:paraId="119E2C71" w14:textId="005C922B" w:rsidR="00F147EB" w:rsidRDefault="00000000">
      <w:pPr>
        <w:pStyle w:val="Textoindependiente"/>
        <w:spacing w:line="292" w:lineRule="auto"/>
        <w:ind w:left="142" w:right="141"/>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PR/2025/2503</w:t>
      </w:r>
      <w:r>
        <w:rPr>
          <w:spacing w:val="29"/>
        </w:rPr>
        <w:t xml:space="preserve"> </w:t>
      </w:r>
      <w:r>
        <w:t>de</w:t>
      </w:r>
      <w:r>
        <w:rPr>
          <w:spacing w:val="29"/>
        </w:rPr>
        <w:t xml:space="preserve"> </w:t>
      </w:r>
      <w:r>
        <w:t>23</w:t>
      </w:r>
      <w:r>
        <w:rPr>
          <w:spacing w:val="29"/>
        </w:rPr>
        <w:t xml:space="preserve"> </w:t>
      </w:r>
      <w:r>
        <w:t>de</w:t>
      </w:r>
      <w:r>
        <w:rPr>
          <w:spacing w:val="29"/>
        </w:rPr>
        <w:t xml:space="preserve"> </w:t>
      </w:r>
      <w:r>
        <w:t>abril</w:t>
      </w:r>
      <w:r>
        <w:rPr>
          <w:spacing w:val="29"/>
        </w:rPr>
        <w:t xml:space="preserve"> </w:t>
      </w:r>
      <w:r>
        <w:t>de</w:t>
      </w:r>
      <w:r>
        <w:rPr>
          <w:spacing w:val="29"/>
        </w:rPr>
        <w:t xml:space="preserve"> </w:t>
      </w:r>
      <w:r>
        <w:t>2025</w:t>
      </w:r>
      <w:r>
        <w:rPr>
          <w:spacing w:val="29"/>
        </w:rPr>
        <w:t xml:space="preserve"> </w:t>
      </w:r>
      <w:r>
        <w:t>fiscalizada</w:t>
      </w:r>
      <w:r>
        <w:rPr>
          <w:spacing w:val="29"/>
        </w:rPr>
        <w:t xml:space="preserve"> </w:t>
      </w:r>
      <w:r>
        <w:t>favorablemente con fecha de 24 de abril de 2025</w:t>
      </w:r>
      <w:r w:rsidR="00807685">
        <w:t>,</w:t>
      </w:r>
    </w:p>
    <w:p w14:paraId="7C1BB17B" w14:textId="77777777" w:rsidR="00F147EB" w:rsidRDefault="00F147EB">
      <w:pPr>
        <w:pStyle w:val="Textoindependiente"/>
        <w:spacing w:before="9"/>
      </w:pPr>
    </w:p>
    <w:p w14:paraId="4D74B1FF" w14:textId="77777777" w:rsidR="00F147EB" w:rsidRDefault="00000000">
      <w:pPr>
        <w:ind w:left="142"/>
        <w:rPr>
          <w:b/>
          <w:sz w:val="20"/>
        </w:rPr>
      </w:pPr>
      <w:r>
        <w:rPr>
          <w:b/>
          <w:spacing w:val="-2"/>
          <w:sz w:val="20"/>
        </w:rPr>
        <w:t>Resolución:</w:t>
      </w:r>
    </w:p>
    <w:p w14:paraId="10DD5649" w14:textId="77777777" w:rsidR="00F147EB" w:rsidRDefault="00F147EB">
      <w:pPr>
        <w:pStyle w:val="Textoindependiente"/>
        <w:spacing w:before="61"/>
        <w:rPr>
          <w:b/>
        </w:rPr>
      </w:pPr>
    </w:p>
    <w:p w14:paraId="1643EF69" w14:textId="680C879F" w:rsidR="00F147EB" w:rsidRDefault="00000000">
      <w:pPr>
        <w:pStyle w:val="Textoindependiente"/>
        <w:spacing w:line="292" w:lineRule="auto"/>
        <w:ind w:left="142" w:right="141"/>
        <w:jc w:val="both"/>
      </w:pPr>
      <w:r>
        <w:t xml:space="preserve">1º.- Adjudicar, mediante procedimiento negociado sin publicidad, por razones de exclusividad, el contrato privado de </w:t>
      </w:r>
      <w:r w:rsidRPr="00807685">
        <w:rPr>
          <w:i/>
          <w:iCs/>
        </w:rPr>
        <w:t>“Concierto de Ana Guerra”</w:t>
      </w:r>
      <w:r>
        <w:t xml:space="preserve"> para las fiestas de San José 2025, no sujeto a regulación armonizada a GLOBAL TALENT SERVICES MUSIC ENTERTAINMENT SPAIN, S</w:t>
      </w:r>
      <w:r w:rsidR="00807685">
        <w:t>.</w:t>
      </w:r>
      <w:r>
        <w:t>L</w:t>
      </w:r>
      <w:r w:rsidR="00807685">
        <w:t>.</w:t>
      </w:r>
      <w:r>
        <w:t>U</w:t>
      </w:r>
      <w:r w:rsidR="00807685">
        <w:t>.</w:t>
      </w:r>
      <w:r>
        <w:t>, en</w:t>
      </w:r>
      <w:r>
        <w:rPr>
          <w:spacing w:val="40"/>
        </w:rPr>
        <w:t xml:space="preserve"> </w:t>
      </w:r>
      <w:r>
        <w:t>la cantidad de 19.500,00 €, excluido IVA (al tipo del 21%), sin mejora.</w:t>
      </w:r>
    </w:p>
    <w:p w14:paraId="47444E29" w14:textId="77777777" w:rsidR="00F147EB" w:rsidRDefault="00F147EB">
      <w:pPr>
        <w:pStyle w:val="Textoindependiente"/>
        <w:spacing w:before="10"/>
      </w:pPr>
    </w:p>
    <w:p w14:paraId="22774B85" w14:textId="77777777" w:rsidR="00F147EB" w:rsidRDefault="00000000">
      <w:pPr>
        <w:pStyle w:val="Textoindependiente"/>
        <w:spacing w:line="542" w:lineRule="auto"/>
        <w:ind w:left="142" w:right="1526"/>
        <w:jc w:val="both"/>
      </w:pPr>
      <w:r>
        <w:rPr>
          <w:noProof/>
        </w:rPr>
        <mc:AlternateContent>
          <mc:Choice Requires="wps">
            <w:drawing>
              <wp:anchor distT="0" distB="0" distL="0" distR="0" simplePos="0" relativeHeight="15762944" behindDoc="0" locked="0" layoutInCell="1" allowOverlap="1" wp14:anchorId="28B816A9" wp14:editId="394A13B5">
                <wp:simplePos x="0" y="0"/>
                <wp:positionH relativeFrom="page">
                  <wp:posOffset>862012</wp:posOffset>
                </wp:positionH>
                <wp:positionV relativeFrom="paragraph">
                  <wp:posOffset>641384</wp:posOffset>
                </wp:positionV>
                <wp:extent cx="5836285" cy="90868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6285" cy="908685"/>
                        </a:xfrm>
                        <a:prstGeom prst="rect">
                          <a:avLst/>
                        </a:prstGeom>
                      </wps:spPr>
                      <wps:txbx>
                        <w:txbxContent>
                          <w:tbl>
                            <w:tblPr>
                              <w:tblStyle w:val="TableNormal"/>
                              <w:tblW w:w="0" w:type="auto"/>
                              <w:tblInd w:w="65"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26B1A62C"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6E7557AE" w14:textId="77777777" w:rsidR="00F147EB" w:rsidRDefault="00000000">
                                  <w:pPr>
                                    <w:pStyle w:val="TableParagraph"/>
                                    <w:spacing w:line="297" w:lineRule="auto"/>
                                    <w:ind w:right="53"/>
                                    <w:jc w:val="both"/>
                                    <w:rPr>
                                      <w:b/>
                                      <w:sz w:val="20"/>
                                    </w:rPr>
                                  </w:pPr>
                                  <w:r>
                                    <w:rPr>
                                      <w:b/>
                                      <w:sz w:val="20"/>
                                    </w:rPr>
                                    <w:t>Adjudicación, mediante procedimiento abierto simplificado, del contrato de servicio de “</w:t>
                                  </w:r>
                                  <w:r w:rsidRPr="00807685">
                                    <w:rPr>
                                      <w:b/>
                                      <w:i/>
                                      <w:iCs/>
                                      <w:sz w:val="20"/>
                                    </w:rPr>
                                    <w:t>Organización, gestión y ejecución de espectáculos musicales y actividades auxiliares durante las fiestas de San José 2025”,</w:t>
                                  </w:r>
                                  <w:r>
                                    <w:rPr>
                                      <w:b/>
                                      <w:sz w:val="20"/>
                                    </w:rPr>
                                    <w:t xml:space="preserve"> no sujeto a regulación armonizada. </w:t>
                                  </w:r>
                                  <w:proofErr w:type="spellStart"/>
                                  <w:r>
                                    <w:rPr>
                                      <w:b/>
                                      <w:sz w:val="20"/>
                                    </w:rPr>
                                    <w:t>Expte</w:t>
                                  </w:r>
                                  <w:proofErr w:type="spellEnd"/>
                                  <w:r>
                                    <w:rPr>
                                      <w:b/>
                                      <w:sz w:val="20"/>
                                    </w:rPr>
                                    <w:t>. 11574/2025.</w:t>
                                  </w:r>
                                </w:p>
                              </w:tc>
                            </w:tr>
                            <w:tr w:rsidR="00F147EB" w14:paraId="24C26742" w14:textId="77777777">
                              <w:trPr>
                                <w:trHeight w:val="402"/>
                              </w:trPr>
                              <w:tc>
                                <w:tcPr>
                                  <w:tcW w:w="1877" w:type="dxa"/>
                                  <w:tcBorders>
                                    <w:top w:val="single" w:sz="6" w:space="0" w:color="CCCCCC"/>
                                    <w:left w:val="single" w:sz="4" w:space="0" w:color="CCCCCC"/>
                                    <w:right w:val="single" w:sz="6" w:space="0" w:color="CCCCCC"/>
                                  </w:tcBorders>
                                </w:tcPr>
                                <w:p w14:paraId="0840B87C" w14:textId="77777777" w:rsidR="00F147E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35F22000" w14:textId="77777777" w:rsidR="00F147E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1001ED9" w14:textId="77777777" w:rsidR="00F147EB" w:rsidRDefault="00F147EB">
                            <w:pPr>
                              <w:pStyle w:val="Textoindependiente"/>
                            </w:pPr>
                          </w:p>
                        </w:txbxContent>
                      </wps:txbx>
                      <wps:bodyPr wrap="square" lIns="0" tIns="0" rIns="0" bIns="0" rtlCol="0">
                        <a:noAutofit/>
                      </wps:bodyPr>
                    </wps:wsp>
                  </a:graphicData>
                </a:graphic>
              </wp:anchor>
            </w:drawing>
          </mc:Choice>
          <mc:Fallback>
            <w:pict>
              <v:shape w14:anchorId="28B816A9" id="Textbox 82" o:spid="_x0000_s1065" type="#_x0000_t202" style="position:absolute;left:0;text-align:left;margin-left:67.85pt;margin-top:50.5pt;width:459.55pt;height:71.55pt;z-index:15762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" filled="f" stroked="f">
                <v:textbox inset="0,0,0,0">
                  <w:txbxContent>
                    <w:tbl>
                      <w:tblPr>
                        <w:tblStyle w:val="TableNormal"/>
                        <w:tblW w:w="0" w:type="auto"/>
                        <w:tblInd w:w="65"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26B1A62C"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6E7557AE" w14:textId="77777777" w:rsidR="00F147EB" w:rsidRDefault="00000000">
                            <w:pPr>
                              <w:pStyle w:val="TableParagraph"/>
                              <w:spacing w:line="297" w:lineRule="auto"/>
                              <w:ind w:right="53"/>
                              <w:jc w:val="both"/>
                              <w:rPr>
                                <w:b/>
                                <w:sz w:val="20"/>
                              </w:rPr>
                            </w:pPr>
                            <w:r>
                              <w:rPr>
                                <w:b/>
                                <w:sz w:val="20"/>
                              </w:rPr>
                              <w:t>Adjudicación, mediante procedimiento abierto simplificado, del contrato de servicio de “</w:t>
                            </w:r>
                            <w:r w:rsidRPr="00807685">
                              <w:rPr>
                                <w:b/>
                                <w:i/>
                                <w:iCs/>
                                <w:sz w:val="20"/>
                              </w:rPr>
                              <w:t>Organización, gestión y ejecución de espectáculos musicales y actividades auxiliares durante las fiestas de San José 2025”,</w:t>
                            </w:r>
                            <w:r>
                              <w:rPr>
                                <w:b/>
                                <w:sz w:val="20"/>
                              </w:rPr>
                              <w:t xml:space="preserve"> no sujeto a regulación armonizada. </w:t>
                            </w:r>
                            <w:proofErr w:type="spellStart"/>
                            <w:r>
                              <w:rPr>
                                <w:b/>
                                <w:sz w:val="20"/>
                              </w:rPr>
                              <w:t>Expte</w:t>
                            </w:r>
                            <w:proofErr w:type="spellEnd"/>
                            <w:r>
                              <w:rPr>
                                <w:b/>
                                <w:sz w:val="20"/>
                              </w:rPr>
                              <w:t>. 11574/2025.</w:t>
                            </w:r>
                          </w:p>
                        </w:tc>
                      </w:tr>
                      <w:tr w:rsidR="00F147EB" w14:paraId="24C26742" w14:textId="77777777">
                        <w:trPr>
                          <w:trHeight w:val="402"/>
                        </w:trPr>
                        <w:tc>
                          <w:tcPr>
                            <w:tcW w:w="1877" w:type="dxa"/>
                            <w:tcBorders>
                              <w:top w:val="single" w:sz="6" w:space="0" w:color="CCCCCC"/>
                              <w:left w:val="single" w:sz="4" w:space="0" w:color="CCCCCC"/>
                              <w:right w:val="single" w:sz="6" w:space="0" w:color="CCCCCC"/>
                            </w:tcBorders>
                          </w:tcPr>
                          <w:p w14:paraId="0840B87C" w14:textId="77777777" w:rsidR="00F147E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35F22000" w14:textId="77777777" w:rsidR="00F147E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1001ED9" w14:textId="77777777" w:rsidR="00F147EB" w:rsidRDefault="00F147EB">
                      <w:pPr>
                        <w:pStyle w:val="Textoindependiente"/>
                      </w:pPr>
                    </w:p>
                  </w:txbxContent>
                </v:textbox>
                <w10:wrap anchorx="page"/>
              </v:shape>
            </w:pict>
          </mc:Fallback>
        </mc:AlternateContent>
      </w:r>
      <w:r>
        <w:t>2º.-</w:t>
      </w:r>
      <w:r>
        <w:rPr>
          <w:spacing w:val="-2"/>
        </w:rPr>
        <w:t xml:space="preserve"> </w:t>
      </w:r>
      <w:r>
        <w:t>Formalizar</w:t>
      </w:r>
      <w:r>
        <w:rPr>
          <w:spacing w:val="-2"/>
        </w:rPr>
        <w:t xml:space="preserve"> </w:t>
      </w:r>
      <w:r>
        <w:t>contrato</w:t>
      </w:r>
      <w:r>
        <w:rPr>
          <w:spacing w:val="-2"/>
        </w:rPr>
        <w:t xml:space="preserve"> </w:t>
      </w:r>
      <w:r>
        <w:t>para</w:t>
      </w:r>
      <w:r>
        <w:rPr>
          <w:spacing w:val="-2"/>
        </w:rPr>
        <w:t xml:space="preserve"> </w:t>
      </w:r>
      <w:r>
        <w:t>la</w:t>
      </w:r>
      <w:r>
        <w:rPr>
          <w:spacing w:val="-2"/>
        </w:rPr>
        <w:t xml:space="preserve"> </w:t>
      </w:r>
      <w:r>
        <w:t>ejecución</w:t>
      </w:r>
      <w:r>
        <w:rPr>
          <w:spacing w:val="-2"/>
        </w:rPr>
        <w:t xml:space="preserve"> </w:t>
      </w:r>
      <w:r>
        <w:t>del</w:t>
      </w:r>
      <w:r>
        <w:rPr>
          <w:spacing w:val="-2"/>
        </w:rPr>
        <w:t xml:space="preserve"> </w:t>
      </w:r>
      <w:r>
        <w:t>concierto</w:t>
      </w:r>
      <w:r>
        <w:rPr>
          <w:spacing w:val="-2"/>
        </w:rPr>
        <w:t xml:space="preserve"> </w:t>
      </w:r>
      <w:r>
        <w:t>con</w:t>
      </w:r>
      <w:r>
        <w:rPr>
          <w:spacing w:val="-2"/>
        </w:rPr>
        <w:t xml:space="preserve"> </w:t>
      </w:r>
      <w:r>
        <w:t>carácter</w:t>
      </w:r>
      <w:r>
        <w:rPr>
          <w:spacing w:val="-2"/>
        </w:rPr>
        <w:t xml:space="preserve"> </w:t>
      </w:r>
      <w:r>
        <w:t>previo</w:t>
      </w:r>
      <w:r>
        <w:rPr>
          <w:spacing w:val="-2"/>
        </w:rPr>
        <w:t xml:space="preserve"> </w:t>
      </w:r>
      <w:r>
        <w:t>a</w:t>
      </w:r>
      <w:r>
        <w:rPr>
          <w:spacing w:val="-2"/>
        </w:rPr>
        <w:t xml:space="preserve"> </w:t>
      </w:r>
      <w:r>
        <w:t>la</w:t>
      </w:r>
      <w:r>
        <w:rPr>
          <w:spacing w:val="-2"/>
        </w:rPr>
        <w:t xml:space="preserve"> </w:t>
      </w:r>
      <w:r>
        <w:t>misma. 3º.- Notificar el acuerdo que se adopte al interesado.</w:t>
      </w:r>
    </w:p>
    <w:p w14:paraId="5598F1E0" w14:textId="77777777" w:rsidR="00F147EB" w:rsidRDefault="00F147EB">
      <w:pPr>
        <w:pStyle w:val="Textoindependiente"/>
        <w:spacing w:line="542" w:lineRule="auto"/>
        <w:jc w:val="both"/>
        <w:sectPr w:rsidR="00F147EB">
          <w:pgSz w:w="11910" w:h="16840"/>
          <w:pgMar w:top="1260" w:right="1275" w:bottom="1260" w:left="1275" w:header="225" w:footer="1060" w:gutter="0"/>
          <w:cols w:space="720"/>
        </w:sectPr>
      </w:pPr>
    </w:p>
    <w:p w14:paraId="6783FFEE" w14:textId="758CC5D1" w:rsidR="00F147EB" w:rsidRDefault="00000000">
      <w:pPr>
        <w:spacing w:before="179"/>
        <w:ind w:left="142"/>
        <w:rPr>
          <w:b/>
          <w:sz w:val="20"/>
        </w:rPr>
      </w:pPr>
      <w:r>
        <w:rPr>
          <w:b/>
          <w:noProof/>
          <w:sz w:val="20"/>
        </w:rPr>
        <w:lastRenderedPageBreak/>
        <mc:AlternateContent>
          <mc:Choice Requires="wps">
            <w:drawing>
              <wp:anchor distT="0" distB="0" distL="0" distR="0" simplePos="0" relativeHeight="15763456" behindDoc="0" locked="0" layoutInCell="1" allowOverlap="1" wp14:anchorId="69E2D713" wp14:editId="3E61E951">
                <wp:simplePos x="0" y="0"/>
                <wp:positionH relativeFrom="page">
                  <wp:posOffset>6807090</wp:posOffset>
                </wp:positionH>
                <wp:positionV relativeFrom="page">
                  <wp:posOffset>2818730</wp:posOffset>
                </wp:positionV>
                <wp:extent cx="419734" cy="3187065"/>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B70E28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AEA4B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9E2D713" id="Textbox 83" o:spid="_x0000_s1066" type="#_x0000_t202" style="position:absolute;left:0;text-align:left;margin-left:536pt;margin-top:221.95pt;width:33.05pt;height:250.95pt;z-index:1576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8m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UT/ya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B70E28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AEA4B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DFE3A55" w14:textId="77777777" w:rsidR="00F147EB" w:rsidRDefault="00F147EB">
      <w:pPr>
        <w:pStyle w:val="Textoindependiente"/>
        <w:spacing w:before="61"/>
        <w:rPr>
          <w:b/>
        </w:rPr>
      </w:pPr>
    </w:p>
    <w:p w14:paraId="2D10A5CC" w14:textId="77777777" w:rsidR="00F147EB" w:rsidRDefault="00000000">
      <w:pPr>
        <w:pStyle w:val="Prrafodelista"/>
        <w:numPr>
          <w:ilvl w:val="0"/>
          <w:numId w:val="38"/>
        </w:numPr>
        <w:tabs>
          <w:tab w:val="left" w:pos="382"/>
        </w:tabs>
        <w:spacing w:before="1" w:line="292" w:lineRule="auto"/>
        <w:ind w:firstLine="0"/>
        <w:rPr>
          <w:sz w:val="20"/>
        </w:rPr>
      </w:pPr>
      <w:r>
        <w:rPr>
          <w:sz w:val="20"/>
        </w:rPr>
        <w:t xml:space="preserve">Propuesta de inicio del expediente de contratación suscrito por el </w:t>
      </w:r>
      <w:proofErr w:type="gramStart"/>
      <w:r>
        <w:rPr>
          <w:sz w:val="20"/>
        </w:rPr>
        <w:t>Concejal</w:t>
      </w:r>
      <w:proofErr w:type="gramEnd"/>
      <w:r>
        <w:rPr>
          <w:sz w:val="20"/>
        </w:rPr>
        <w:t>-Delegado de Hacienda</w:t>
      </w:r>
      <w:r>
        <w:rPr>
          <w:spacing w:val="40"/>
          <w:sz w:val="20"/>
        </w:rPr>
        <w:t xml:space="preserve"> </w:t>
      </w:r>
      <w:r>
        <w:rPr>
          <w:sz w:val="20"/>
        </w:rPr>
        <w:t>y Fiestas, D. Enrique González Gutiérrez, de fecha 20 de marzo de 2025.</w:t>
      </w:r>
    </w:p>
    <w:p w14:paraId="72B5518E" w14:textId="77777777" w:rsidR="00F147EB" w:rsidRDefault="00F147EB">
      <w:pPr>
        <w:pStyle w:val="Textoindependiente"/>
        <w:spacing w:before="9"/>
      </w:pPr>
    </w:p>
    <w:p w14:paraId="3106BB9C" w14:textId="77777777" w:rsidR="00F147EB" w:rsidRDefault="00000000">
      <w:pPr>
        <w:pStyle w:val="Prrafodelista"/>
        <w:numPr>
          <w:ilvl w:val="0"/>
          <w:numId w:val="38"/>
        </w:numPr>
        <w:tabs>
          <w:tab w:val="left" w:pos="401"/>
        </w:tabs>
        <w:spacing w:line="292" w:lineRule="auto"/>
        <w:ind w:firstLine="0"/>
        <w:rPr>
          <w:sz w:val="20"/>
        </w:rPr>
      </w:pPr>
      <w:r>
        <w:rPr>
          <w:sz w:val="20"/>
        </w:rPr>
        <w:t>Informe</w:t>
      </w:r>
      <w:r>
        <w:rPr>
          <w:spacing w:val="29"/>
          <w:sz w:val="20"/>
        </w:rPr>
        <w:t xml:space="preserve"> </w:t>
      </w:r>
      <w:r>
        <w:rPr>
          <w:sz w:val="20"/>
        </w:rPr>
        <w:t>del</w:t>
      </w:r>
      <w:r>
        <w:rPr>
          <w:spacing w:val="29"/>
          <w:sz w:val="20"/>
        </w:rPr>
        <w:t xml:space="preserve"> </w:t>
      </w:r>
      <w:r>
        <w:rPr>
          <w:sz w:val="20"/>
        </w:rPr>
        <w:t>Técnico</w:t>
      </w:r>
      <w:r>
        <w:rPr>
          <w:spacing w:val="29"/>
          <w:sz w:val="20"/>
        </w:rPr>
        <w:t xml:space="preserve"> </w:t>
      </w:r>
      <w:r>
        <w:rPr>
          <w:sz w:val="20"/>
        </w:rPr>
        <w:t>Municipal</w:t>
      </w:r>
      <w:r>
        <w:rPr>
          <w:spacing w:val="29"/>
          <w:sz w:val="20"/>
        </w:rPr>
        <w:t xml:space="preserve"> </w:t>
      </w:r>
      <w:r>
        <w:rPr>
          <w:sz w:val="20"/>
        </w:rPr>
        <w:t>D.</w:t>
      </w:r>
      <w:r>
        <w:rPr>
          <w:spacing w:val="29"/>
          <w:sz w:val="20"/>
        </w:rPr>
        <w:t xml:space="preserve"> </w:t>
      </w:r>
      <w:r>
        <w:rPr>
          <w:sz w:val="20"/>
        </w:rPr>
        <w:t>Adolfo</w:t>
      </w:r>
      <w:r>
        <w:rPr>
          <w:spacing w:val="29"/>
          <w:sz w:val="20"/>
        </w:rPr>
        <w:t xml:space="preserve"> </w:t>
      </w:r>
      <w:r>
        <w:rPr>
          <w:sz w:val="20"/>
        </w:rPr>
        <w:t>Alonso</w:t>
      </w:r>
      <w:r>
        <w:rPr>
          <w:spacing w:val="29"/>
          <w:sz w:val="20"/>
        </w:rPr>
        <w:t xml:space="preserve"> </w:t>
      </w:r>
      <w:r>
        <w:rPr>
          <w:sz w:val="20"/>
        </w:rPr>
        <w:t>Gómez,</w:t>
      </w:r>
      <w:r>
        <w:rPr>
          <w:spacing w:val="29"/>
          <w:sz w:val="20"/>
        </w:rPr>
        <w:t xml:space="preserve"> </w:t>
      </w:r>
      <w:r>
        <w:rPr>
          <w:sz w:val="20"/>
        </w:rPr>
        <w:t>de</w:t>
      </w:r>
      <w:r>
        <w:rPr>
          <w:spacing w:val="29"/>
          <w:sz w:val="20"/>
        </w:rPr>
        <w:t xml:space="preserve"> </w:t>
      </w:r>
      <w:r>
        <w:rPr>
          <w:sz w:val="20"/>
        </w:rPr>
        <w:t>fecha</w:t>
      </w:r>
      <w:r>
        <w:rPr>
          <w:spacing w:val="29"/>
          <w:sz w:val="20"/>
        </w:rPr>
        <w:t xml:space="preserve"> </w:t>
      </w:r>
      <w:r>
        <w:rPr>
          <w:sz w:val="20"/>
        </w:rPr>
        <w:t>20</w:t>
      </w:r>
      <w:r>
        <w:rPr>
          <w:spacing w:val="29"/>
          <w:sz w:val="20"/>
        </w:rPr>
        <w:t xml:space="preserve"> </w:t>
      </w:r>
      <w:r>
        <w:rPr>
          <w:sz w:val="20"/>
        </w:rPr>
        <w:t>de</w:t>
      </w:r>
      <w:r>
        <w:rPr>
          <w:spacing w:val="29"/>
          <w:sz w:val="20"/>
        </w:rPr>
        <w:t xml:space="preserve"> </w:t>
      </w:r>
      <w:r>
        <w:rPr>
          <w:sz w:val="20"/>
        </w:rPr>
        <w:t>marzo</w:t>
      </w:r>
      <w:r>
        <w:rPr>
          <w:spacing w:val="29"/>
          <w:sz w:val="20"/>
        </w:rPr>
        <w:t xml:space="preserve"> </w:t>
      </w:r>
      <w:r>
        <w:rPr>
          <w:sz w:val="20"/>
        </w:rPr>
        <w:t>de</w:t>
      </w:r>
      <w:r>
        <w:rPr>
          <w:spacing w:val="29"/>
          <w:sz w:val="20"/>
        </w:rPr>
        <w:t xml:space="preserve"> </w:t>
      </w:r>
      <w:r>
        <w:rPr>
          <w:sz w:val="20"/>
        </w:rPr>
        <w:t>2025,</w:t>
      </w:r>
      <w:r>
        <w:rPr>
          <w:spacing w:val="29"/>
          <w:sz w:val="20"/>
        </w:rPr>
        <w:t xml:space="preserve"> </w:t>
      </w:r>
      <w:r>
        <w:rPr>
          <w:sz w:val="20"/>
        </w:rPr>
        <w:t>sobre extremos contenidos en el artículo 116.4 de la LCSP.</w:t>
      </w:r>
    </w:p>
    <w:p w14:paraId="6A580F6F" w14:textId="77777777" w:rsidR="00F147EB" w:rsidRDefault="00F147EB">
      <w:pPr>
        <w:pStyle w:val="Textoindependiente"/>
        <w:spacing w:before="10"/>
      </w:pPr>
    </w:p>
    <w:p w14:paraId="4F550544" w14:textId="77777777" w:rsidR="00F147EB" w:rsidRDefault="00000000">
      <w:pPr>
        <w:pStyle w:val="Prrafodelista"/>
        <w:numPr>
          <w:ilvl w:val="0"/>
          <w:numId w:val="38"/>
        </w:numPr>
        <w:tabs>
          <w:tab w:val="left" w:pos="421"/>
        </w:tabs>
        <w:spacing w:line="292" w:lineRule="auto"/>
        <w:ind w:firstLine="0"/>
        <w:rPr>
          <w:sz w:val="20"/>
        </w:rPr>
      </w:pPr>
      <w:r>
        <w:rPr>
          <w:sz w:val="20"/>
        </w:rPr>
        <w:t>Informe</w:t>
      </w:r>
      <w:r>
        <w:rPr>
          <w:spacing w:val="65"/>
          <w:sz w:val="20"/>
        </w:rPr>
        <w:t xml:space="preserve"> </w:t>
      </w:r>
      <w:r>
        <w:rPr>
          <w:sz w:val="20"/>
        </w:rPr>
        <w:t>del</w:t>
      </w:r>
      <w:r>
        <w:rPr>
          <w:spacing w:val="65"/>
          <w:sz w:val="20"/>
        </w:rPr>
        <w:t xml:space="preserve"> </w:t>
      </w:r>
      <w:r>
        <w:rPr>
          <w:sz w:val="20"/>
        </w:rPr>
        <w:t>Técnico</w:t>
      </w:r>
      <w:r>
        <w:rPr>
          <w:spacing w:val="65"/>
          <w:sz w:val="20"/>
        </w:rPr>
        <w:t xml:space="preserve"> </w:t>
      </w:r>
      <w:r>
        <w:rPr>
          <w:sz w:val="20"/>
        </w:rPr>
        <w:t>Municipal,</w:t>
      </w:r>
      <w:r>
        <w:rPr>
          <w:spacing w:val="65"/>
          <w:sz w:val="20"/>
        </w:rPr>
        <w:t xml:space="preserve"> </w:t>
      </w:r>
      <w:r>
        <w:rPr>
          <w:sz w:val="20"/>
        </w:rPr>
        <w:t>D.</w:t>
      </w:r>
      <w:r>
        <w:rPr>
          <w:spacing w:val="65"/>
          <w:sz w:val="20"/>
        </w:rPr>
        <w:t xml:space="preserve"> </w:t>
      </w:r>
      <w:r>
        <w:rPr>
          <w:sz w:val="20"/>
        </w:rPr>
        <w:t>Adolfo</w:t>
      </w:r>
      <w:r>
        <w:rPr>
          <w:spacing w:val="65"/>
          <w:sz w:val="20"/>
        </w:rPr>
        <w:t xml:space="preserve"> </w:t>
      </w:r>
      <w:r>
        <w:rPr>
          <w:sz w:val="20"/>
        </w:rPr>
        <w:t>Alonso</w:t>
      </w:r>
      <w:r>
        <w:rPr>
          <w:spacing w:val="65"/>
          <w:sz w:val="20"/>
        </w:rPr>
        <w:t xml:space="preserve"> </w:t>
      </w:r>
      <w:r>
        <w:rPr>
          <w:sz w:val="20"/>
        </w:rPr>
        <w:t>Gómez,</w:t>
      </w:r>
      <w:r>
        <w:rPr>
          <w:spacing w:val="65"/>
          <w:sz w:val="20"/>
        </w:rPr>
        <w:t xml:space="preserve"> </w:t>
      </w:r>
      <w:r>
        <w:rPr>
          <w:sz w:val="20"/>
        </w:rPr>
        <w:t>de</w:t>
      </w:r>
      <w:r>
        <w:rPr>
          <w:spacing w:val="65"/>
          <w:sz w:val="20"/>
        </w:rPr>
        <w:t xml:space="preserve"> </w:t>
      </w:r>
      <w:r>
        <w:rPr>
          <w:sz w:val="20"/>
        </w:rPr>
        <w:t>fecha</w:t>
      </w:r>
      <w:r>
        <w:rPr>
          <w:spacing w:val="65"/>
          <w:sz w:val="20"/>
        </w:rPr>
        <w:t xml:space="preserve"> </w:t>
      </w:r>
      <w:r>
        <w:rPr>
          <w:sz w:val="20"/>
        </w:rPr>
        <w:t>20</w:t>
      </w:r>
      <w:r>
        <w:rPr>
          <w:spacing w:val="65"/>
          <w:sz w:val="20"/>
        </w:rPr>
        <w:t xml:space="preserve"> </w:t>
      </w:r>
      <w:r>
        <w:rPr>
          <w:sz w:val="20"/>
        </w:rPr>
        <w:t>de</w:t>
      </w:r>
      <w:r>
        <w:rPr>
          <w:spacing w:val="65"/>
          <w:sz w:val="20"/>
        </w:rPr>
        <w:t xml:space="preserve"> </w:t>
      </w:r>
      <w:r>
        <w:rPr>
          <w:sz w:val="20"/>
        </w:rPr>
        <w:t>marzo</w:t>
      </w:r>
      <w:r>
        <w:rPr>
          <w:spacing w:val="65"/>
          <w:sz w:val="20"/>
        </w:rPr>
        <w:t xml:space="preserve"> </w:t>
      </w:r>
      <w:r>
        <w:rPr>
          <w:sz w:val="20"/>
        </w:rPr>
        <w:t>de</w:t>
      </w:r>
      <w:r>
        <w:rPr>
          <w:spacing w:val="65"/>
          <w:sz w:val="20"/>
        </w:rPr>
        <w:t xml:space="preserve"> </w:t>
      </w:r>
      <w:r>
        <w:rPr>
          <w:sz w:val="20"/>
        </w:rPr>
        <w:t>2025, justificativo del precio del contrato.</w:t>
      </w:r>
    </w:p>
    <w:p w14:paraId="0BB7E9C8" w14:textId="77777777" w:rsidR="00F147EB" w:rsidRDefault="00F147EB">
      <w:pPr>
        <w:pStyle w:val="Textoindependiente"/>
        <w:spacing w:before="10"/>
      </w:pPr>
    </w:p>
    <w:p w14:paraId="29905C99" w14:textId="145DB558" w:rsidR="00F147EB" w:rsidRDefault="00000000">
      <w:pPr>
        <w:pStyle w:val="Prrafodelista"/>
        <w:numPr>
          <w:ilvl w:val="0"/>
          <w:numId w:val="38"/>
        </w:numPr>
        <w:tabs>
          <w:tab w:val="left" w:pos="385"/>
        </w:tabs>
        <w:spacing w:line="292" w:lineRule="auto"/>
        <w:ind w:firstLine="0"/>
        <w:rPr>
          <w:sz w:val="20"/>
        </w:rPr>
      </w:pPr>
      <w:r>
        <w:rPr>
          <w:sz w:val="20"/>
        </w:rPr>
        <w:t>Pliego de Prescripciones Técnicas</w:t>
      </w:r>
      <w:r w:rsidR="00807685">
        <w:rPr>
          <w:sz w:val="20"/>
        </w:rPr>
        <w:t>,</w:t>
      </w:r>
      <w:r>
        <w:rPr>
          <w:sz w:val="20"/>
        </w:rPr>
        <w:t xml:space="preserve"> suscrito por el Técnico Municipal, D. Adolfo Alonso Gómez, de fecha 20 de marzo de 2025.</w:t>
      </w:r>
    </w:p>
    <w:p w14:paraId="223D233D" w14:textId="77777777" w:rsidR="00F147EB" w:rsidRDefault="00F147EB">
      <w:pPr>
        <w:pStyle w:val="Textoindependiente"/>
        <w:spacing w:before="10"/>
      </w:pPr>
    </w:p>
    <w:p w14:paraId="1E7DA3D8" w14:textId="6A02A8CA" w:rsidR="00F147EB" w:rsidRDefault="00000000">
      <w:pPr>
        <w:pStyle w:val="Prrafodelista"/>
        <w:numPr>
          <w:ilvl w:val="0"/>
          <w:numId w:val="38"/>
        </w:numPr>
        <w:tabs>
          <w:tab w:val="left" w:pos="411"/>
        </w:tabs>
        <w:spacing w:line="292" w:lineRule="auto"/>
        <w:ind w:firstLine="0"/>
        <w:rPr>
          <w:sz w:val="20"/>
        </w:rPr>
      </w:pPr>
      <w:r>
        <w:rPr>
          <w:sz w:val="20"/>
        </w:rPr>
        <w:t>Memoria</w:t>
      </w:r>
      <w:r>
        <w:rPr>
          <w:spacing w:val="40"/>
          <w:sz w:val="20"/>
        </w:rPr>
        <w:t xml:space="preserve"> </w:t>
      </w:r>
      <w:r>
        <w:rPr>
          <w:sz w:val="20"/>
        </w:rPr>
        <w:t>justificativa</w:t>
      </w:r>
      <w:r>
        <w:rPr>
          <w:spacing w:val="40"/>
          <w:sz w:val="20"/>
        </w:rPr>
        <w:t xml:space="preserve"> </w:t>
      </w:r>
      <w:r>
        <w:rPr>
          <w:sz w:val="20"/>
        </w:rPr>
        <w:t>del</w:t>
      </w:r>
      <w:r>
        <w:rPr>
          <w:spacing w:val="40"/>
          <w:sz w:val="20"/>
        </w:rPr>
        <w:t xml:space="preserve"> </w:t>
      </w:r>
      <w:r>
        <w:rPr>
          <w:sz w:val="20"/>
        </w:rPr>
        <w:t>contrato,</w:t>
      </w:r>
      <w:r>
        <w:rPr>
          <w:spacing w:val="40"/>
          <w:sz w:val="20"/>
        </w:rPr>
        <w:t xml:space="preserve"> </w:t>
      </w:r>
      <w:r>
        <w:rPr>
          <w:sz w:val="20"/>
        </w:rPr>
        <w:t>suscrita</w:t>
      </w:r>
      <w:r>
        <w:rPr>
          <w:spacing w:val="40"/>
          <w:sz w:val="20"/>
        </w:rPr>
        <w:t xml:space="preserve"> </w:t>
      </w:r>
      <w:r>
        <w:rPr>
          <w:sz w:val="20"/>
        </w:rPr>
        <w:t>con</w:t>
      </w:r>
      <w:r>
        <w:rPr>
          <w:spacing w:val="40"/>
          <w:sz w:val="20"/>
        </w:rPr>
        <w:t xml:space="preserve"> </w:t>
      </w:r>
      <w:r>
        <w:rPr>
          <w:sz w:val="20"/>
        </w:rPr>
        <w:t>fecha</w:t>
      </w:r>
      <w:r>
        <w:rPr>
          <w:spacing w:val="40"/>
          <w:sz w:val="20"/>
        </w:rPr>
        <w:t xml:space="preserve"> </w:t>
      </w:r>
      <w:r>
        <w:rPr>
          <w:sz w:val="20"/>
        </w:rPr>
        <w:t>20</w:t>
      </w:r>
      <w:r>
        <w:rPr>
          <w:spacing w:val="40"/>
          <w:sz w:val="20"/>
        </w:rPr>
        <w:t xml:space="preserve"> </w:t>
      </w:r>
      <w:r>
        <w:rPr>
          <w:sz w:val="20"/>
        </w:rPr>
        <w:t>de</w:t>
      </w:r>
      <w:r>
        <w:rPr>
          <w:spacing w:val="40"/>
          <w:sz w:val="20"/>
        </w:rPr>
        <w:t xml:space="preserve"> </w:t>
      </w:r>
      <w:r>
        <w:rPr>
          <w:sz w:val="20"/>
        </w:rPr>
        <w:t>marzo</w:t>
      </w:r>
      <w:r>
        <w:rPr>
          <w:spacing w:val="40"/>
          <w:sz w:val="20"/>
        </w:rPr>
        <w:t xml:space="preserve"> </w:t>
      </w:r>
      <w:r>
        <w:rPr>
          <w:sz w:val="20"/>
        </w:rPr>
        <w:t>de</w:t>
      </w:r>
      <w:r>
        <w:rPr>
          <w:spacing w:val="40"/>
          <w:sz w:val="20"/>
        </w:rPr>
        <w:t xml:space="preserve"> </w:t>
      </w:r>
      <w:r>
        <w:rPr>
          <w:sz w:val="20"/>
        </w:rPr>
        <w:t>2025,</w:t>
      </w:r>
      <w:r>
        <w:rPr>
          <w:spacing w:val="40"/>
          <w:sz w:val="20"/>
        </w:rPr>
        <w:t xml:space="preserve"> </w:t>
      </w:r>
      <w:r>
        <w:rPr>
          <w:sz w:val="20"/>
        </w:rPr>
        <w:t>por</w:t>
      </w:r>
      <w:r>
        <w:rPr>
          <w:spacing w:val="40"/>
          <w:sz w:val="20"/>
        </w:rPr>
        <w:t xml:space="preserve"> </w:t>
      </w:r>
      <w:r>
        <w:rPr>
          <w:sz w:val="20"/>
        </w:rPr>
        <w:t>la</w:t>
      </w:r>
      <w:r>
        <w:rPr>
          <w:spacing w:val="40"/>
          <w:sz w:val="20"/>
        </w:rPr>
        <w:t xml:space="preserve"> </w:t>
      </w:r>
      <w:r>
        <w:rPr>
          <w:sz w:val="20"/>
        </w:rPr>
        <w:t>Jefa</w:t>
      </w:r>
      <w:r>
        <w:rPr>
          <w:spacing w:val="40"/>
          <w:sz w:val="20"/>
        </w:rPr>
        <w:t xml:space="preserve"> </w:t>
      </w:r>
      <w:r>
        <w:rPr>
          <w:sz w:val="20"/>
        </w:rPr>
        <w:t>de</w:t>
      </w:r>
      <w:r>
        <w:rPr>
          <w:spacing w:val="40"/>
          <w:sz w:val="20"/>
        </w:rPr>
        <w:t xml:space="preserve"> </w:t>
      </w:r>
      <w:r>
        <w:rPr>
          <w:sz w:val="20"/>
        </w:rPr>
        <w:t xml:space="preserve">la Unidad de Contratación, </w:t>
      </w:r>
      <w:proofErr w:type="gramStart"/>
      <w:r>
        <w:rPr>
          <w:sz w:val="20"/>
        </w:rPr>
        <w:t>D</w:t>
      </w:r>
      <w:r w:rsidR="00807685">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55035049" w14:textId="77777777" w:rsidR="00F147EB" w:rsidRDefault="00F147EB">
      <w:pPr>
        <w:pStyle w:val="Textoindependiente"/>
        <w:spacing w:before="10"/>
      </w:pPr>
    </w:p>
    <w:p w14:paraId="7B2BF0E9" w14:textId="6C51D20A" w:rsidR="00F147EB" w:rsidRDefault="00000000">
      <w:pPr>
        <w:pStyle w:val="Prrafodelista"/>
        <w:numPr>
          <w:ilvl w:val="0"/>
          <w:numId w:val="38"/>
        </w:numPr>
        <w:tabs>
          <w:tab w:val="left" w:pos="345"/>
        </w:tabs>
        <w:spacing w:line="292" w:lineRule="auto"/>
        <w:ind w:firstLine="0"/>
        <w:rPr>
          <w:sz w:val="20"/>
        </w:rPr>
      </w:pPr>
      <w:r>
        <w:rPr>
          <w:sz w:val="20"/>
        </w:rPr>
        <w:t>Pliego</w:t>
      </w:r>
      <w:r>
        <w:rPr>
          <w:spacing w:val="29"/>
          <w:sz w:val="20"/>
        </w:rPr>
        <w:t xml:space="preserve"> </w:t>
      </w:r>
      <w:r>
        <w:rPr>
          <w:sz w:val="20"/>
        </w:rPr>
        <w:t>de</w:t>
      </w:r>
      <w:r>
        <w:rPr>
          <w:spacing w:val="29"/>
          <w:sz w:val="20"/>
        </w:rPr>
        <w:t xml:space="preserve"> </w:t>
      </w:r>
      <w:r>
        <w:rPr>
          <w:sz w:val="20"/>
        </w:rPr>
        <w:t>cláusulas</w:t>
      </w:r>
      <w:r>
        <w:rPr>
          <w:spacing w:val="29"/>
          <w:sz w:val="20"/>
        </w:rPr>
        <w:t xml:space="preserve"> </w:t>
      </w:r>
      <w:r>
        <w:rPr>
          <w:sz w:val="20"/>
        </w:rPr>
        <w:t>administrativas</w:t>
      </w:r>
      <w:r>
        <w:rPr>
          <w:spacing w:val="29"/>
          <w:sz w:val="20"/>
        </w:rPr>
        <w:t xml:space="preserve"> </w:t>
      </w:r>
      <w:r>
        <w:rPr>
          <w:sz w:val="20"/>
        </w:rPr>
        <w:t>particulares</w:t>
      </w:r>
      <w:r w:rsidR="00807685">
        <w:rPr>
          <w:sz w:val="20"/>
        </w:rPr>
        <w:t>,</w:t>
      </w:r>
      <w:r>
        <w:rPr>
          <w:spacing w:val="29"/>
          <w:sz w:val="20"/>
        </w:rPr>
        <w:t xml:space="preserve"> </w:t>
      </w:r>
      <w:r>
        <w:rPr>
          <w:sz w:val="20"/>
        </w:rPr>
        <w:t>suscrito</w:t>
      </w:r>
      <w:r>
        <w:rPr>
          <w:spacing w:val="29"/>
          <w:sz w:val="20"/>
        </w:rPr>
        <w:t xml:space="preserve"> </w:t>
      </w:r>
      <w:r>
        <w:rPr>
          <w:sz w:val="20"/>
        </w:rPr>
        <w:t>con</w:t>
      </w:r>
      <w:r>
        <w:rPr>
          <w:spacing w:val="29"/>
          <w:sz w:val="20"/>
        </w:rPr>
        <w:t xml:space="preserve"> </w:t>
      </w:r>
      <w:r>
        <w:rPr>
          <w:sz w:val="20"/>
        </w:rPr>
        <w:t>fecha</w:t>
      </w:r>
      <w:r>
        <w:rPr>
          <w:spacing w:val="29"/>
          <w:sz w:val="20"/>
        </w:rPr>
        <w:t xml:space="preserve"> </w:t>
      </w:r>
      <w:r>
        <w:rPr>
          <w:sz w:val="20"/>
        </w:rPr>
        <w:t>20</w:t>
      </w:r>
      <w:r>
        <w:rPr>
          <w:spacing w:val="29"/>
          <w:sz w:val="20"/>
        </w:rPr>
        <w:t xml:space="preserve"> </w:t>
      </w:r>
      <w:r>
        <w:rPr>
          <w:sz w:val="20"/>
        </w:rPr>
        <w:t>de</w:t>
      </w:r>
      <w:r>
        <w:rPr>
          <w:spacing w:val="29"/>
          <w:sz w:val="20"/>
        </w:rPr>
        <w:t xml:space="preserve"> </w:t>
      </w:r>
      <w:r>
        <w:rPr>
          <w:sz w:val="20"/>
        </w:rPr>
        <w:t>marzo</w:t>
      </w:r>
      <w:r>
        <w:rPr>
          <w:spacing w:val="29"/>
          <w:sz w:val="20"/>
        </w:rPr>
        <w:t xml:space="preserve"> </w:t>
      </w:r>
      <w:r>
        <w:rPr>
          <w:sz w:val="20"/>
        </w:rPr>
        <w:t>de</w:t>
      </w:r>
      <w:r>
        <w:rPr>
          <w:spacing w:val="29"/>
          <w:sz w:val="20"/>
        </w:rPr>
        <w:t xml:space="preserve"> </w:t>
      </w:r>
      <w:r>
        <w:rPr>
          <w:sz w:val="20"/>
        </w:rPr>
        <w:t>2025,</w:t>
      </w:r>
      <w:r>
        <w:rPr>
          <w:spacing w:val="29"/>
          <w:sz w:val="20"/>
        </w:rPr>
        <w:t xml:space="preserve"> </w:t>
      </w:r>
      <w:r>
        <w:rPr>
          <w:sz w:val="20"/>
        </w:rPr>
        <w:t>por</w:t>
      </w:r>
      <w:r>
        <w:rPr>
          <w:spacing w:val="29"/>
          <w:sz w:val="20"/>
        </w:rPr>
        <w:t xml:space="preserve"> </w:t>
      </w:r>
      <w:r>
        <w:rPr>
          <w:sz w:val="20"/>
        </w:rPr>
        <w:t xml:space="preserve">la Jefa de la Unidad de Contratación, </w:t>
      </w:r>
      <w:proofErr w:type="gramStart"/>
      <w:r>
        <w:rPr>
          <w:sz w:val="20"/>
        </w:rPr>
        <w:t>D</w:t>
      </w:r>
      <w:r w:rsidR="00807685">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5FC6062A" w14:textId="77777777" w:rsidR="00F147EB" w:rsidRDefault="00F147EB">
      <w:pPr>
        <w:pStyle w:val="Textoindependiente"/>
        <w:spacing w:before="10"/>
      </w:pPr>
    </w:p>
    <w:p w14:paraId="4AE76C46" w14:textId="77777777" w:rsidR="00F147EB" w:rsidRDefault="00000000">
      <w:pPr>
        <w:pStyle w:val="Prrafodelista"/>
        <w:numPr>
          <w:ilvl w:val="0"/>
          <w:numId w:val="38"/>
        </w:numPr>
        <w:tabs>
          <w:tab w:val="left" w:pos="420"/>
        </w:tabs>
        <w:spacing w:line="292" w:lineRule="auto"/>
        <w:ind w:firstLine="0"/>
        <w:rPr>
          <w:sz w:val="20"/>
        </w:rPr>
      </w:pPr>
      <w:r>
        <w:rPr>
          <w:sz w:val="20"/>
        </w:rPr>
        <w:t>Retención</w:t>
      </w:r>
      <w:r>
        <w:rPr>
          <w:spacing w:val="40"/>
          <w:sz w:val="20"/>
        </w:rPr>
        <w:t xml:space="preserve"> </w:t>
      </w:r>
      <w:r>
        <w:rPr>
          <w:sz w:val="20"/>
        </w:rPr>
        <w:t>de</w:t>
      </w:r>
      <w:r>
        <w:rPr>
          <w:spacing w:val="40"/>
          <w:sz w:val="20"/>
        </w:rPr>
        <w:t xml:space="preserve"> </w:t>
      </w:r>
      <w:r>
        <w:rPr>
          <w:sz w:val="20"/>
        </w:rPr>
        <w:t>crédito</w:t>
      </w:r>
      <w:r>
        <w:rPr>
          <w:spacing w:val="40"/>
          <w:sz w:val="20"/>
        </w:rPr>
        <w:t xml:space="preserve"> </w:t>
      </w:r>
      <w:r>
        <w:rPr>
          <w:sz w:val="20"/>
        </w:rPr>
        <w:t>por</w:t>
      </w:r>
      <w:r>
        <w:rPr>
          <w:spacing w:val="40"/>
          <w:sz w:val="20"/>
        </w:rPr>
        <w:t xml:space="preserve"> </w:t>
      </w:r>
      <w:r>
        <w:rPr>
          <w:sz w:val="20"/>
        </w:rPr>
        <w:t>importe</w:t>
      </w:r>
      <w:r>
        <w:rPr>
          <w:spacing w:val="40"/>
          <w:sz w:val="20"/>
        </w:rPr>
        <w:t xml:space="preserve"> </w:t>
      </w:r>
      <w:r>
        <w:rPr>
          <w:sz w:val="20"/>
        </w:rPr>
        <w:t>de</w:t>
      </w:r>
      <w:r>
        <w:rPr>
          <w:spacing w:val="40"/>
          <w:sz w:val="20"/>
        </w:rPr>
        <w:t xml:space="preserve"> </w:t>
      </w:r>
      <w:r>
        <w:rPr>
          <w:sz w:val="20"/>
        </w:rPr>
        <w:t>120.472,83</w:t>
      </w:r>
      <w:r>
        <w:rPr>
          <w:spacing w:val="40"/>
          <w:sz w:val="20"/>
        </w:rPr>
        <w:t xml:space="preserve"> </w:t>
      </w:r>
      <w:r>
        <w:rPr>
          <w:sz w:val="20"/>
        </w:rPr>
        <w:t>€,</w:t>
      </w:r>
      <w:r>
        <w:rPr>
          <w:spacing w:val="40"/>
          <w:sz w:val="20"/>
        </w:rPr>
        <w:t xml:space="preserve"> </w:t>
      </w:r>
      <w:r>
        <w:rPr>
          <w:sz w:val="20"/>
        </w:rPr>
        <w:t>con</w:t>
      </w:r>
      <w:r>
        <w:rPr>
          <w:spacing w:val="40"/>
          <w:sz w:val="20"/>
        </w:rPr>
        <w:t xml:space="preserve"> </w:t>
      </w:r>
      <w:r>
        <w:rPr>
          <w:sz w:val="20"/>
        </w:rPr>
        <w:t>cargo</w:t>
      </w:r>
      <w:r>
        <w:rPr>
          <w:spacing w:val="40"/>
          <w:sz w:val="20"/>
        </w:rPr>
        <w:t xml:space="preserve"> </w:t>
      </w:r>
      <w:r>
        <w:rPr>
          <w:sz w:val="20"/>
        </w:rPr>
        <w:t>a</w:t>
      </w:r>
      <w:r>
        <w:rPr>
          <w:spacing w:val="40"/>
          <w:sz w:val="20"/>
        </w:rPr>
        <w:t xml:space="preserve"> </w:t>
      </w:r>
      <w:r>
        <w:rPr>
          <w:sz w:val="20"/>
        </w:rPr>
        <w:t>la</w:t>
      </w:r>
      <w:r>
        <w:rPr>
          <w:spacing w:val="40"/>
          <w:sz w:val="20"/>
        </w:rPr>
        <w:t xml:space="preserve"> </w:t>
      </w:r>
      <w:r>
        <w:rPr>
          <w:sz w:val="20"/>
        </w:rPr>
        <w:t>aplicación</w:t>
      </w:r>
      <w:r>
        <w:rPr>
          <w:spacing w:val="40"/>
          <w:sz w:val="20"/>
        </w:rPr>
        <w:t xml:space="preserve"> </w:t>
      </w:r>
      <w:r>
        <w:rPr>
          <w:sz w:val="20"/>
        </w:rPr>
        <w:t>presupuestaria 111.3380.22723 del Presupuesto de la Corporación para el ejercicio 2025.</w:t>
      </w:r>
    </w:p>
    <w:p w14:paraId="2B318C4D" w14:textId="77777777" w:rsidR="00F147EB" w:rsidRDefault="00F147EB">
      <w:pPr>
        <w:pStyle w:val="Textoindependiente"/>
        <w:spacing w:before="10"/>
      </w:pPr>
    </w:p>
    <w:p w14:paraId="26E03BC4" w14:textId="77777777" w:rsidR="00F147EB" w:rsidRDefault="00000000">
      <w:pPr>
        <w:pStyle w:val="Prrafodelista"/>
        <w:numPr>
          <w:ilvl w:val="0"/>
          <w:numId w:val="38"/>
        </w:numPr>
        <w:tabs>
          <w:tab w:val="left" w:pos="386"/>
        </w:tabs>
        <w:spacing w:line="292" w:lineRule="auto"/>
        <w:ind w:firstLine="0"/>
        <w:rPr>
          <w:sz w:val="20"/>
        </w:rPr>
      </w:pPr>
      <w:r>
        <w:rPr>
          <w:sz w:val="20"/>
        </w:rPr>
        <w:t xml:space="preserve">Informe jurídico </w:t>
      </w:r>
      <w:proofErr w:type="spellStart"/>
      <w:r>
        <w:rPr>
          <w:sz w:val="20"/>
        </w:rPr>
        <w:t>nº</w:t>
      </w:r>
      <w:proofErr w:type="spellEnd"/>
      <w:r>
        <w:rPr>
          <w:sz w:val="20"/>
        </w:rPr>
        <w:t xml:space="preserve"> 316/2025, suscrito con fecha 20 de marzo de 2025, por el </w:t>
      </w:r>
      <w:proofErr w:type="gramStart"/>
      <w:r>
        <w:rPr>
          <w:sz w:val="20"/>
        </w:rPr>
        <w:t>Director General</w:t>
      </w:r>
      <w:proofErr w:type="gramEnd"/>
      <w:r>
        <w:rPr>
          <w:sz w:val="20"/>
        </w:rPr>
        <w:t xml:space="preserve"> de</w:t>
      </w:r>
      <w:r>
        <w:rPr>
          <w:spacing w:val="80"/>
          <w:sz w:val="20"/>
        </w:rPr>
        <w:t xml:space="preserve"> </w:t>
      </w:r>
      <w:r>
        <w:rPr>
          <w:sz w:val="20"/>
        </w:rPr>
        <w:t>la Asesoría Jurídica, favorable a la aprobación del expediente de contratación.</w:t>
      </w:r>
    </w:p>
    <w:p w14:paraId="0361A739" w14:textId="77777777" w:rsidR="00F147EB" w:rsidRDefault="00F147EB">
      <w:pPr>
        <w:pStyle w:val="Textoindependiente"/>
        <w:spacing w:before="9"/>
      </w:pPr>
    </w:p>
    <w:p w14:paraId="5458E117" w14:textId="77777777" w:rsidR="00F147EB" w:rsidRDefault="00000000">
      <w:pPr>
        <w:pStyle w:val="Prrafodelista"/>
        <w:numPr>
          <w:ilvl w:val="0"/>
          <w:numId w:val="38"/>
        </w:numPr>
        <w:tabs>
          <w:tab w:val="left" w:pos="318"/>
        </w:tabs>
        <w:spacing w:before="1" w:line="292" w:lineRule="auto"/>
        <w:ind w:firstLine="0"/>
        <w:rPr>
          <w:sz w:val="20"/>
        </w:rPr>
      </w:pPr>
      <w:r>
        <w:rPr>
          <w:sz w:val="20"/>
        </w:rPr>
        <w:t xml:space="preserve">Propuesta del </w:t>
      </w:r>
      <w:proofErr w:type="gramStart"/>
      <w:r>
        <w:rPr>
          <w:sz w:val="20"/>
        </w:rPr>
        <w:t>Concejal</w:t>
      </w:r>
      <w:proofErr w:type="gramEnd"/>
      <w:r>
        <w:rPr>
          <w:sz w:val="20"/>
        </w:rPr>
        <w:t>-Delegado de Hacienda y Fiestas, D. Enrique González Gutiérrez, de fecha 20 de marzo de 2025, de aprobación del expediente de contratación.</w:t>
      </w:r>
    </w:p>
    <w:p w14:paraId="70C00FB6" w14:textId="77777777" w:rsidR="00F147EB" w:rsidRDefault="00F147EB">
      <w:pPr>
        <w:pStyle w:val="Textoindependiente"/>
        <w:spacing w:before="9"/>
      </w:pPr>
    </w:p>
    <w:p w14:paraId="1327A996" w14:textId="77777777" w:rsidR="00F147EB" w:rsidRDefault="00000000">
      <w:pPr>
        <w:pStyle w:val="Prrafodelista"/>
        <w:numPr>
          <w:ilvl w:val="0"/>
          <w:numId w:val="38"/>
        </w:numPr>
        <w:tabs>
          <w:tab w:val="left" w:pos="330"/>
        </w:tabs>
        <w:spacing w:line="292" w:lineRule="auto"/>
        <w:ind w:firstLine="0"/>
        <w:rPr>
          <w:sz w:val="20"/>
        </w:rPr>
      </w:pPr>
      <w:r>
        <w:rPr>
          <w:sz w:val="20"/>
        </w:rPr>
        <w:t>Informe</w:t>
      </w:r>
      <w:r>
        <w:rPr>
          <w:spacing w:val="24"/>
          <w:sz w:val="20"/>
        </w:rPr>
        <w:t xml:space="preserve"> </w:t>
      </w:r>
      <w:r>
        <w:rPr>
          <w:sz w:val="20"/>
        </w:rPr>
        <w:t>de</w:t>
      </w:r>
      <w:r>
        <w:rPr>
          <w:spacing w:val="24"/>
          <w:sz w:val="20"/>
        </w:rPr>
        <w:t xml:space="preserve"> </w:t>
      </w:r>
      <w:r>
        <w:rPr>
          <w:sz w:val="20"/>
        </w:rPr>
        <w:t>fiscalización</w:t>
      </w:r>
      <w:r>
        <w:rPr>
          <w:spacing w:val="24"/>
          <w:sz w:val="20"/>
        </w:rPr>
        <w:t xml:space="preserve"> </w:t>
      </w:r>
      <w:r>
        <w:rPr>
          <w:sz w:val="20"/>
        </w:rPr>
        <w:t>suscrito</w:t>
      </w:r>
      <w:r>
        <w:rPr>
          <w:spacing w:val="24"/>
          <w:sz w:val="20"/>
        </w:rPr>
        <w:t xml:space="preserve"> </w:t>
      </w:r>
      <w:r>
        <w:rPr>
          <w:sz w:val="20"/>
        </w:rPr>
        <w:t>con</w:t>
      </w:r>
      <w:r>
        <w:rPr>
          <w:spacing w:val="24"/>
          <w:sz w:val="20"/>
        </w:rPr>
        <w:t xml:space="preserve"> </w:t>
      </w:r>
      <w:r>
        <w:rPr>
          <w:sz w:val="20"/>
        </w:rPr>
        <w:t>fecha</w:t>
      </w:r>
      <w:r>
        <w:rPr>
          <w:spacing w:val="24"/>
          <w:sz w:val="20"/>
        </w:rPr>
        <w:t xml:space="preserve"> </w:t>
      </w:r>
      <w:r>
        <w:rPr>
          <w:sz w:val="20"/>
        </w:rPr>
        <w:t>21</w:t>
      </w:r>
      <w:r>
        <w:rPr>
          <w:spacing w:val="24"/>
          <w:sz w:val="20"/>
        </w:rPr>
        <w:t xml:space="preserve"> </w:t>
      </w:r>
      <w:r>
        <w:rPr>
          <w:sz w:val="20"/>
        </w:rPr>
        <w:t>de</w:t>
      </w:r>
      <w:r>
        <w:rPr>
          <w:spacing w:val="24"/>
          <w:sz w:val="20"/>
        </w:rPr>
        <w:t xml:space="preserve"> </w:t>
      </w:r>
      <w:r>
        <w:rPr>
          <w:sz w:val="20"/>
        </w:rPr>
        <w:t>marzo</w:t>
      </w:r>
      <w:r>
        <w:rPr>
          <w:spacing w:val="24"/>
          <w:sz w:val="20"/>
        </w:rPr>
        <w:t xml:space="preserve"> </w:t>
      </w:r>
      <w:r>
        <w:rPr>
          <w:sz w:val="20"/>
        </w:rPr>
        <w:t>de</w:t>
      </w:r>
      <w:r>
        <w:rPr>
          <w:spacing w:val="24"/>
          <w:sz w:val="20"/>
        </w:rPr>
        <w:t xml:space="preserve"> </w:t>
      </w:r>
      <w:r>
        <w:rPr>
          <w:sz w:val="20"/>
        </w:rPr>
        <w:t>2025,</w:t>
      </w:r>
      <w:r>
        <w:rPr>
          <w:spacing w:val="24"/>
          <w:sz w:val="20"/>
        </w:rPr>
        <w:t xml:space="preserve"> </w:t>
      </w:r>
      <w:r>
        <w:rPr>
          <w:sz w:val="20"/>
        </w:rPr>
        <w:t>por</w:t>
      </w:r>
      <w:r>
        <w:rPr>
          <w:spacing w:val="24"/>
          <w:sz w:val="20"/>
        </w:rPr>
        <w:t xml:space="preserve"> </w:t>
      </w:r>
      <w:r>
        <w:rPr>
          <w:sz w:val="20"/>
        </w:rPr>
        <w:t>el</w:t>
      </w:r>
      <w:r>
        <w:rPr>
          <w:spacing w:val="24"/>
          <w:sz w:val="20"/>
        </w:rPr>
        <w:t xml:space="preserve"> </w:t>
      </w:r>
      <w:r>
        <w:rPr>
          <w:sz w:val="20"/>
        </w:rPr>
        <w:t>Interventor</w:t>
      </w:r>
      <w:r>
        <w:rPr>
          <w:spacing w:val="24"/>
          <w:sz w:val="20"/>
        </w:rPr>
        <w:t xml:space="preserve"> </w:t>
      </w:r>
      <w:r>
        <w:rPr>
          <w:sz w:val="20"/>
        </w:rPr>
        <w:t>General</w:t>
      </w:r>
      <w:r>
        <w:rPr>
          <w:spacing w:val="24"/>
          <w:sz w:val="20"/>
        </w:rPr>
        <w:t xml:space="preserve"> </w:t>
      </w:r>
      <w:r>
        <w:rPr>
          <w:sz w:val="20"/>
        </w:rPr>
        <w:t>y</w:t>
      </w:r>
      <w:r>
        <w:rPr>
          <w:spacing w:val="24"/>
          <w:sz w:val="20"/>
        </w:rPr>
        <w:t xml:space="preserve"> </w:t>
      </w:r>
      <w:r>
        <w:rPr>
          <w:sz w:val="20"/>
        </w:rPr>
        <w:t>la TAG de Fiscalización, al expediente de contratación.</w:t>
      </w:r>
    </w:p>
    <w:p w14:paraId="73A1ABB1" w14:textId="77777777" w:rsidR="00F147EB" w:rsidRDefault="00F147EB">
      <w:pPr>
        <w:pStyle w:val="Textoindependiente"/>
        <w:spacing w:before="10"/>
      </w:pPr>
    </w:p>
    <w:p w14:paraId="1C449B17" w14:textId="77777777" w:rsidR="00F147EB" w:rsidRDefault="00000000">
      <w:pPr>
        <w:pStyle w:val="Prrafodelista"/>
        <w:numPr>
          <w:ilvl w:val="0"/>
          <w:numId w:val="38"/>
        </w:numPr>
        <w:tabs>
          <w:tab w:val="left" w:pos="391"/>
        </w:tabs>
        <w:spacing w:line="292" w:lineRule="auto"/>
        <w:ind w:firstLine="0"/>
        <w:rPr>
          <w:sz w:val="20"/>
        </w:rPr>
      </w:pPr>
      <w:r>
        <w:rPr>
          <w:sz w:val="20"/>
        </w:rPr>
        <w:t>Acuerdo</w:t>
      </w:r>
      <w:r>
        <w:rPr>
          <w:spacing w:val="29"/>
          <w:sz w:val="20"/>
        </w:rPr>
        <w:t xml:space="preserve"> </w:t>
      </w:r>
      <w:r>
        <w:rPr>
          <w:sz w:val="20"/>
        </w:rPr>
        <w:t>adoptado</w:t>
      </w:r>
      <w:r>
        <w:rPr>
          <w:spacing w:val="29"/>
          <w:sz w:val="20"/>
        </w:rPr>
        <w:t xml:space="preserve"> </w:t>
      </w:r>
      <w:r>
        <w:rPr>
          <w:sz w:val="20"/>
        </w:rPr>
        <w:t>por</w:t>
      </w:r>
      <w:r>
        <w:rPr>
          <w:spacing w:val="30"/>
          <w:sz w:val="20"/>
        </w:rPr>
        <w:t xml:space="preserve"> </w:t>
      </w:r>
      <w:r>
        <w:rPr>
          <w:sz w:val="20"/>
        </w:rPr>
        <w:t>la</w:t>
      </w:r>
      <w:r>
        <w:rPr>
          <w:spacing w:val="29"/>
          <w:sz w:val="20"/>
        </w:rPr>
        <w:t xml:space="preserve"> </w:t>
      </w:r>
      <w:r>
        <w:rPr>
          <w:sz w:val="20"/>
        </w:rPr>
        <w:t>Junta</w:t>
      </w:r>
      <w:r>
        <w:rPr>
          <w:spacing w:val="29"/>
          <w:sz w:val="20"/>
        </w:rPr>
        <w:t xml:space="preserve"> </w:t>
      </w:r>
      <w:r>
        <w:rPr>
          <w:sz w:val="20"/>
        </w:rPr>
        <w:t>de</w:t>
      </w:r>
      <w:r>
        <w:rPr>
          <w:spacing w:val="29"/>
          <w:sz w:val="20"/>
        </w:rPr>
        <w:t xml:space="preserve"> </w:t>
      </w:r>
      <w:r>
        <w:rPr>
          <w:sz w:val="20"/>
        </w:rPr>
        <w:t>Gobierno</w:t>
      </w:r>
      <w:r>
        <w:rPr>
          <w:spacing w:val="29"/>
          <w:sz w:val="20"/>
        </w:rPr>
        <w:t xml:space="preserve"> </w:t>
      </w:r>
      <w:r>
        <w:rPr>
          <w:sz w:val="20"/>
        </w:rPr>
        <w:t>Local,</w:t>
      </w:r>
      <w:r>
        <w:rPr>
          <w:spacing w:val="30"/>
          <w:sz w:val="20"/>
        </w:rPr>
        <w:t xml:space="preserve"> </w:t>
      </w:r>
      <w:r>
        <w:rPr>
          <w:sz w:val="20"/>
        </w:rPr>
        <w:t>en</w:t>
      </w:r>
      <w:r>
        <w:rPr>
          <w:spacing w:val="29"/>
          <w:sz w:val="20"/>
        </w:rPr>
        <w:t xml:space="preserve"> </w:t>
      </w:r>
      <w:r>
        <w:rPr>
          <w:sz w:val="20"/>
        </w:rPr>
        <w:t>sesión</w:t>
      </w:r>
      <w:r>
        <w:rPr>
          <w:spacing w:val="29"/>
          <w:sz w:val="20"/>
        </w:rPr>
        <w:t xml:space="preserve"> </w:t>
      </w:r>
      <w:r>
        <w:rPr>
          <w:sz w:val="20"/>
        </w:rPr>
        <w:t>celebrada</w:t>
      </w:r>
      <w:r>
        <w:rPr>
          <w:spacing w:val="29"/>
          <w:sz w:val="20"/>
        </w:rPr>
        <w:t xml:space="preserve"> </w:t>
      </w:r>
      <w:r>
        <w:rPr>
          <w:sz w:val="20"/>
        </w:rPr>
        <w:t>el</w:t>
      </w:r>
      <w:r>
        <w:rPr>
          <w:spacing w:val="29"/>
          <w:sz w:val="20"/>
        </w:rPr>
        <w:t xml:space="preserve"> </w:t>
      </w:r>
      <w:r>
        <w:rPr>
          <w:sz w:val="20"/>
        </w:rPr>
        <w:t>día</w:t>
      </w:r>
      <w:r>
        <w:rPr>
          <w:spacing w:val="29"/>
          <w:sz w:val="20"/>
        </w:rPr>
        <w:t xml:space="preserve"> </w:t>
      </w:r>
      <w:r>
        <w:rPr>
          <w:sz w:val="20"/>
        </w:rPr>
        <w:t>21</w:t>
      </w:r>
      <w:r>
        <w:rPr>
          <w:spacing w:val="29"/>
          <w:sz w:val="20"/>
        </w:rPr>
        <w:t xml:space="preserve"> </w:t>
      </w:r>
      <w:r>
        <w:rPr>
          <w:sz w:val="20"/>
        </w:rPr>
        <w:t>de</w:t>
      </w:r>
      <w:r>
        <w:rPr>
          <w:spacing w:val="29"/>
          <w:sz w:val="20"/>
        </w:rPr>
        <w:t xml:space="preserve"> </w:t>
      </w:r>
      <w:r>
        <w:rPr>
          <w:sz w:val="20"/>
        </w:rPr>
        <w:t>marzo</w:t>
      </w:r>
      <w:r>
        <w:rPr>
          <w:spacing w:val="29"/>
          <w:sz w:val="20"/>
        </w:rPr>
        <w:t xml:space="preserve"> </w:t>
      </w:r>
      <w:r>
        <w:rPr>
          <w:sz w:val="20"/>
        </w:rPr>
        <w:t>de 2025, de aprobación del expediente de contratación mediante procedimiento abierto simplificado.</w:t>
      </w:r>
    </w:p>
    <w:p w14:paraId="0EFE8984" w14:textId="77777777" w:rsidR="00F147EB" w:rsidRDefault="00F147EB">
      <w:pPr>
        <w:pStyle w:val="Textoindependiente"/>
        <w:spacing w:before="10"/>
      </w:pPr>
    </w:p>
    <w:p w14:paraId="55EE3D5B" w14:textId="77777777" w:rsidR="00F147EB" w:rsidRDefault="00000000">
      <w:pPr>
        <w:pStyle w:val="Prrafodelista"/>
        <w:numPr>
          <w:ilvl w:val="0"/>
          <w:numId w:val="38"/>
        </w:numPr>
        <w:tabs>
          <w:tab w:val="left" w:pos="327"/>
        </w:tabs>
        <w:spacing w:line="292" w:lineRule="auto"/>
        <w:ind w:firstLine="0"/>
        <w:rPr>
          <w:sz w:val="20"/>
        </w:rPr>
      </w:pPr>
      <w:r>
        <w:rPr>
          <w:sz w:val="20"/>
        </w:rPr>
        <w:t>Publicación de anuncio de convocatoria de licitación en la Plataforma de Contratación del Sector</w:t>
      </w:r>
      <w:r>
        <w:rPr>
          <w:spacing w:val="80"/>
          <w:sz w:val="20"/>
        </w:rPr>
        <w:t xml:space="preserve"> </w:t>
      </w:r>
      <w:r>
        <w:rPr>
          <w:sz w:val="20"/>
        </w:rPr>
        <w:t>Público, con fecha 24 de marzo de 2025.</w:t>
      </w:r>
    </w:p>
    <w:p w14:paraId="2FB4B2F0" w14:textId="77777777" w:rsidR="00F147EB" w:rsidRDefault="00F147EB">
      <w:pPr>
        <w:pStyle w:val="Textoindependiente"/>
        <w:spacing w:before="10"/>
      </w:pPr>
    </w:p>
    <w:p w14:paraId="424163B9" w14:textId="77777777" w:rsidR="00F147EB" w:rsidRDefault="00000000">
      <w:pPr>
        <w:pStyle w:val="Prrafodelista"/>
        <w:numPr>
          <w:ilvl w:val="0"/>
          <w:numId w:val="38"/>
        </w:numPr>
        <w:tabs>
          <w:tab w:val="left" w:pos="474"/>
        </w:tabs>
        <w:spacing w:line="292" w:lineRule="auto"/>
        <w:ind w:firstLine="0"/>
        <w:rPr>
          <w:sz w:val="20"/>
        </w:rPr>
      </w:pPr>
      <w:r>
        <w:rPr>
          <w:sz w:val="20"/>
        </w:rPr>
        <w:t>Acta</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Mesa</w:t>
      </w:r>
      <w:r>
        <w:rPr>
          <w:spacing w:val="40"/>
          <w:sz w:val="20"/>
        </w:rPr>
        <w:t xml:space="preserve"> </w:t>
      </w:r>
      <w:r>
        <w:rPr>
          <w:sz w:val="20"/>
        </w:rPr>
        <w:t>de</w:t>
      </w:r>
      <w:r>
        <w:rPr>
          <w:spacing w:val="40"/>
          <w:sz w:val="20"/>
        </w:rPr>
        <w:t xml:space="preserve"> </w:t>
      </w:r>
      <w:r>
        <w:rPr>
          <w:sz w:val="20"/>
        </w:rPr>
        <w:t>Contratación</w:t>
      </w:r>
      <w:r>
        <w:rPr>
          <w:spacing w:val="40"/>
          <w:sz w:val="20"/>
        </w:rPr>
        <w:t xml:space="preserve"> </w:t>
      </w:r>
      <w:r>
        <w:rPr>
          <w:sz w:val="20"/>
        </w:rPr>
        <w:t>de</w:t>
      </w:r>
      <w:r>
        <w:rPr>
          <w:spacing w:val="40"/>
          <w:sz w:val="20"/>
        </w:rPr>
        <w:t xml:space="preserve"> </w:t>
      </w:r>
      <w:r>
        <w:rPr>
          <w:sz w:val="20"/>
        </w:rPr>
        <w:t>fecha</w:t>
      </w:r>
      <w:r>
        <w:rPr>
          <w:spacing w:val="40"/>
          <w:sz w:val="20"/>
        </w:rPr>
        <w:t xml:space="preserve"> </w:t>
      </w:r>
      <w:r>
        <w:rPr>
          <w:sz w:val="20"/>
        </w:rPr>
        <w:t>10</w:t>
      </w:r>
      <w:r>
        <w:rPr>
          <w:spacing w:val="40"/>
          <w:sz w:val="20"/>
        </w:rPr>
        <w:t xml:space="preserve"> </w:t>
      </w:r>
      <w:r>
        <w:rPr>
          <w:sz w:val="20"/>
        </w:rPr>
        <w:t>de</w:t>
      </w:r>
      <w:r>
        <w:rPr>
          <w:spacing w:val="40"/>
          <w:sz w:val="20"/>
        </w:rPr>
        <w:t xml:space="preserve"> </w:t>
      </w:r>
      <w:r>
        <w:rPr>
          <w:sz w:val="20"/>
        </w:rPr>
        <w:t>abril</w:t>
      </w:r>
      <w:r>
        <w:rPr>
          <w:spacing w:val="40"/>
          <w:sz w:val="20"/>
        </w:rPr>
        <w:t xml:space="preserve"> </w:t>
      </w:r>
      <w:r>
        <w:rPr>
          <w:sz w:val="20"/>
        </w:rPr>
        <w:t>de</w:t>
      </w:r>
      <w:r>
        <w:rPr>
          <w:spacing w:val="40"/>
          <w:sz w:val="20"/>
        </w:rPr>
        <w:t xml:space="preserve"> </w:t>
      </w:r>
      <w:r>
        <w:rPr>
          <w:sz w:val="20"/>
        </w:rPr>
        <w:t>2025,</w:t>
      </w:r>
      <w:r>
        <w:rPr>
          <w:spacing w:val="40"/>
          <w:sz w:val="20"/>
        </w:rPr>
        <w:t xml:space="preserve"> </w:t>
      </w:r>
      <w:r>
        <w:rPr>
          <w:sz w:val="20"/>
        </w:rPr>
        <w:t>de</w:t>
      </w:r>
      <w:r>
        <w:rPr>
          <w:spacing w:val="40"/>
          <w:sz w:val="20"/>
        </w:rPr>
        <w:t xml:space="preserve"> </w:t>
      </w:r>
      <w:r>
        <w:rPr>
          <w:sz w:val="20"/>
        </w:rPr>
        <w:t>apertura</w:t>
      </w:r>
      <w:r>
        <w:rPr>
          <w:spacing w:val="40"/>
          <w:sz w:val="20"/>
        </w:rPr>
        <w:t xml:space="preserve"> </w:t>
      </w:r>
      <w:r>
        <w:rPr>
          <w:sz w:val="20"/>
        </w:rPr>
        <w:t>de</w:t>
      </w:r>
      <w:r>
        <w:rPr>
          <w:spacing w:val="40"/>
          <w:sz w:val="20"/>
        </w:rPr>
        <w:t xml:space="preserve"> </w:t>
      </w:r>
      <w:r>
        <w:rPr>
          <w:sz w:val="20"/>
        </w:rPr>
        <w:t>las</w:t>
      </w:r>
      <w:r>
        <w:rPr>
          <w:spacing w:val="40"/>
          <w:sz w:val="20"/>
        </w:rPr>
        <w:t xml:space="preserve"> </w:t>
      </w:r>
      <w:r>
        <w:rPr>
          <w:sz w:val="20"/>
        </w:rPr>
        <w:t>ofertas presentadas, con el siguiente resultado:</w:t>
      </w:r>
    </w:p>
    <w:p w14:paraId="619B956F" w14:textId="77777777" w:rsidR="00F147EB" w:rsidRDefault="00F147EB">
      <w:pPr>
        <w:pStyle w:val="Textoindependiente"/>
        <w:spacing w:before="10"/>
      </w:pPr>
    </w:p>
    <w:p w14:paraId="28C0AC60" w14:textId="14AE6B4A" w:rsidR="00F147EB" w:rsidRDefault="00000000">
      <w:pPr>
        <w:pStyle w:val="Textoindependiente"/>
        <w:ind w:left="142"/>
      </w:pPr>
      <w:r>
        <w:t>-CITY</w:t>
      </w:r>
      <w:r>
        <w:rPr>
          <w:spacing w:val="-2"/>
        </w:rPr>
        <w:t xml:space="preserve"> </w:t>
      </w:r>
      <w:r>
        <w:t>ICE</w:t>
      </w:r>
      <w:r w:rsidR="00807685">
        <w:t>,</w:t>
      </w:r>
      <w:r>
        <w:rPr>
          <w:spacing w:val="-2"/>
        </w:rPr>
        <w:t xml:space="preserve"> </w:t>
      </w:r>
      <w:r>
        <w:t>S.L.:</w:t>
      </w:r>
      <w:r>
        <w:rPr>
          <w:spacing w:val="-1"/>
        </w:rPr>
        <w:t xml:space="preserve"> </w:t>
      </w:r>
      <w:r>
        <w:t>79.452,34</w:t>
      </w:r>
      <w:r>
        <w:rPr>
          <w:spacing w:val="-2"/>
        </w:rPr>
        <w:t xml:space="preserve"> </w:t>
      </w:r>
      <w:r>
        <w:t>€,</w:t>
      </w:r>
      <w:r>
        <w:rPr>
          <w:spacing w:val="-2"/>
        </w:rPr>
        <w:t xml:space="preserve"> </w:t>
      </w:r>
      <w:r>
        <w:t>sin</w:t>
      </w:r>
      <w:r>
        <w:rPr>
          <w:spacing w:val="-1"/>
        </w:rPr>
        <w:t xml:space="preserve"> </w:t>
      </w:r>
      <w:r>
        <w:rPr>
          <w:spacing w:val="-2"/>
        </w:rPr>
        <w:t>mejoras</w:t>
      </w:r>
    </w:p>
    <w:p w14:paraId="02A1ABAE" w14:textId="77777777" w:rsidR="00F147EB" w:rsidRDefault="00F147EB">
      <w:pPr>
        <w:pStyle w:val="Textoindependiente"/>
        <w:spacing w:before="60"/>
      </w:pPr>
    </w:p>
    <w:p w14:paraId="0F43ECA9" w14:textId="0256A6AA" w:rsidR="00F147EB" w:rsidRDefault="00000000">
      <w:pPr>
        <w:pStyle w:val="Textoindependiente"/>
        <w:spacing w:line="292" w:lineRule="auto"/>
        <w:ind w:left="142" w:right="195"/>
      </w:pPr>
      <w:r>
        <w:t>-ENE PRODUCCIONES DE EVENTOS</w:t>
      </w:r>
      <w:r w:rsidR="00807685">
        <w:t>,</w:t>
      </w:r>
      <w:r>
        <w:t xml:space="preserve"> S.L.: 79.850,00 €, con las orquestas Diamante y Versalles y</w:t>
      </w:r>
      <w:r>
        <w:rPr>
          <w:spacing w:val="40"/>
        </w:rPr>
        <w:t xml:space="preserve"> </w:t>
      </w:r>
      <w:r>
        <w:t>la mejora de mayor número de carrozas.</w:t>
      </w:r>
    </w:p>
    <w:p w14:paraId="3BDAB696" w14:textId="77777777" w:rsidR="00F147EB" w:rsidRDefault="00F147EB">
      <w:pPr>
        <w:pStyle w:val="Textoindependiente"/>
        <w:spacing w:before="10"/>
      </w:pPr>
    </w:p>
    <w:p w14:paraId="509B62E5" w14:textId="4CA58E0C" w:rsidR="00F147EB" w:rsidRDefault="00000000">
      <w:pPr>
        <w:pStyle w:val="Textoindependiente"/>
        <w:spacing w:line="292" w:lineRule="auto"/>
        <w:ind w:left="142" w:right="195"/>
      </w:pPr>
      <w:r>
        <w:t>-IKEBANA ANIMACIÓN Y OCIO</w:t>
      </w:r>
      <w:r w:rsidR="00807685">
        <w:t>,</w:t>
      </w:r>
      <w:r>
        <w:t xml:space="preserve"> S.L</w:t>
      </w:r>
      <w:r w:rsidR="00807685">
        <w:t>.</w:t>
      </w:r>
      <w:r>
        <w:t xml:space="preserve">: 90.155,50 €, con las orquestas </w:t>
      </w:r>
      <w:proofErr w:type="spellStart"/>
      <w:r>
        <w:t>Maxim’s</w:t>
      </w:r>
      <w:proofErr w:type="spellEnd"/>
      <w:r>
        <w:t xml:space="preserve"> y Versalles y la mejora de mayor número de carrozas.</w:t>
      </w:r>
    </w:p>
    <w:p w14:paraId="742DD330" w14:textId="77777777" w:rsidR="00F147EB" w:rsidRDefault="00F147EB">
      <w:pPr>
        <w:pStyle w:val="Textoindependiente"/>
        <w:spacing w:before="10"/>
      </w:pPr>
    </w:p>
    <w:p w14:paraId="1D0BDD23" w14:textId="06473A1B" w:rsidR="00F147EB" w:rsidRDefault="00000000">
      <w:pPr>
        <w:pStyle w:val="Textoindependiente"/>
        <w:spacing w:line="292" w:lineRule="auto"/>
        <w:ind w:left="142"/>
      </w:pPr>
      <w:r>
        <w:t>-PRODUCCIONES</w:t>
      </w:r>
      <w:r>
        <w:rPr>
          <w:spacing w:val="31"/>
        </w:rPr>
        <w:t xml:space="preserve"> </w:t>
      </w:r>
      <w:r>
        <w:t>ARTÍSTICAS</w:t>
      </w:r>
      <w:r>
        <w:rPr>
          <w:spacing w:val="31"/>
        </w:rPr>
        <w:t xml:space="preserve"> </w:t>
      </w:r>
      <w:r>
        <w:t>RÍO</w:t>
      </w:r>
      <w:r w:rsidR="00807685">
        <w:t>,</w:t>
      </w:r>
      <w:r>
        <w:rPr>
          <w:spacing w:val="31"/>
        </w:rPr>
        <w:t xml:space="preserve"> </w:t>
      </w:r>
      <w:r>
        <w:t>S.L.:</w:t>
      </w:r>
      <w:r>
        <w:rPr>
          <w:spacing w:val="31"/>
        </w:rPr>
        <w:t xml:space="preserve"> </w:t>
      </w:r>
      <w:r>
        <w:t>85.097,72</w:t>
      </w:r>
      <w:r>
        <w:rPr>
          <w:spacing w:val="31"/>
        </w:rPr>
        <w:t xml:space="preserve"> </w:t>
      </w:r>
      <w:r>
        <w:t>€,</w:t>
      </w:r>
      <w:r>
        <w:rPr>
          <w:spacing w:val="31"/>
        </w:rPr>
        <w:t xml:space="preserve"> </w:t>
      </w:r>
      <w:r>
        <w:t>con</w:t>
      </w:r>
      <w:r>
        <w:rPr>
          <w:spacing w:val="31"/>
        </w:rPr>
        <w:t xml:space="preserve"> </w:t>
      </w:r>
      <w:r>
        <w:t>la</w:t>
      </w:r>
      <w:r>
        <w:rPr>
          <w:spacing w:val="31"/>
        </w:rPr>
        <w:t xml:space="preserve"> </w:t>
      </w:r>
      <w:r>
        <w:t>orquesta</w:t>
      </w:r>
      <w:r>
        <w:rPr>
          <w:spacing w:val="31"/>
        </w:rPr>
        <w:t xml:space="preserve"> </w:t>
      </w:r>
      <w:r>
        <w:t>Diamante</w:t>
      </w:r>
      <w:r>
        <w:rPr>
          <w:spacing w:val="31"/>
        </w:rPr>
        <w:t xml:space="preserve"> </w:t>
      </w:r>
      <w:r>
        <w:t>y</w:t>
      </w:r>
      <w:r>
        <w:rPr>
          <w:spacing w:val="31"/>
        </w:rPr>
        <w:t xml:space="preserve"> </w:t>
      </w:r>
      <w:r>
        <w:t>la</w:t>
      </w:r>
      <w:r>
        <w:rPr>
          <w:spacing w:val="31"/>
        </w:rPr>
        <w:t xml:space="preserve"> </w:t>
      </w:r>
      <w:r>
        <w:t>mejora</w:t>
      </w:r>
      <w:r>
        <w:rPr>
          <w:spacing w:val="31"/>
        </w:rPr>
        <w:t xml:space="preserve"> </w:t>
      </w:r>
      <w:r>
        <w:t>de mayor número de carrozas.</w:t>
      </w:r>
    </w:p>
    <w:p w14:paraId="6B2F5590" w14:textId="77777777" w:rsidR="00F147EB" w:rsidRDefault="00F147EB">
      <w:pPr>
        <w:pStyle w:val="Textoindependiente"/>
        <w:spacing w:line="292" w:lineRule="auto"/>
        <w:sectPr w:rsidR="00F147EB">
          <w:pgSz w:w="11910" w:h="16840"/>
          <w:pgMar w:top="1260" w:right="1275" w:bottom="1260" w:left="1275" w:header="225" w:footer="1060" w:gutter="0"/>
          <w:cols w:space="720"/>
        </w:sectPr>
      </w:pPr>
    </w:p>
    <w:p w14:paraId="11F26AF4" w14:textId="349AC911"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764480" behindDoc="0" locked="0" layoutInCell="1" allowOverlap="1" wp14:anchorId="301FFAEE" wp14:editId="55EA509B">
                <wp:simplePos x="0" y="0"/>
                <wp:positionH relativeFrom="page">
                  <wp:posOffset>6807090</wp:posOffset>
                </wp:positionH>
                <wp:positionV relativeFrom="page">
                  <wp:posOffset>2818730</wp:posOffset>
                </wp:positionV>
                <wp:extent cx="419734" cy="3187065"/>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446FC7"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80E4F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301FFAEE" id="Textbox 85" o:spid="_x0000_s1067" type="#_x0000_t202" style="position:absolute;left:0;text-align:left;margin-left:536pt;margin-top:221.95pt;width:33.05pt;height:250.95pt;z-index:1576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2XW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AU1H22gPZAYmkcCy3GxJGIDtbfh+Gsno+as/+LJ&#10;vzwLpySeks0pian/CGViskQPH3YJjC2ELt9MhKgxRdI0RLnzf+5L1WXU178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qUdl1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1C446FC7"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80E4F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-PRODUCCIONES MÚLTIPLE</w:t>
      </w:r>
      <w:r w:rsidR="00807685">
        <w:t>,</w:t>
      </w:r>
      <w:r>
        <w:t xml:space="preserve"> S.L.: 95.581,76 €, con la orquesta Diamante y la mejora de mayor número de carrozas.</w:t>
      </w:r>
    </w:p>
    <w:p w14:paraId="1BFDCD03" w14:textId="77777777" w:rsidR="00F147EB" w:rsidRDefault="00F147EB">
      <w:pPr>
        <w:pStyle w:val="Textoindependiente"/>
        <w:spacing w:before="10"/>
      </w:pPr>
    </w:p>
    <w:p w14:paraId="72AEB2AB" w14:textId="18004AE0" w:rsidR="00F147EB" w:rsidRDefault="00000000">
      <w:pPr>
        <w:pStyle w:val="Textoindependiente"/>
        <w:spacing w:line="292" w:lineRule="auto"/>
        <w:ind w:left="142" w:right="141"/>
        <w:jc w:val="both"/>
      </w:pPr>
      <w:r>
        <w:t>La oferta presentada por Ene Producciones de Eventos</w:t>
      </w:r>
      <w:r w:rsidR="00807685">
        <w:t>,</w:t>
      </w:r>
      <w:r>
        <w:t xml:space="preserve"> S.L.</w:t>
      </w:r>
      <w:r w:rsidR="00807685">
        <w:t>,</w:t>
      </w:r>
      <w:r>
        <w:t xml:space="preserve"> se encontraba incursa, en principio, en valores anormales de acuerdo con los criterios establecidos en el pliego de cláusulas administrativas para determinar dicha circunstancia, por lo que fue requerida para su justificación.</w:t>
      </w:r>
    </w:p>
    <w:p w14:paraId="33094E5F" w14:textId="77777777" w:rsidR="00F147EB" w:rsidRDefault="00F147EB">
      <w:pPr>
        <w:pStyle w:val="Textoindependiente"/>
        <w:spacing w:before="10"/>
      </w:pPr>
    </w:p>
    <w:p w14:paraId="07105CEB" w14:textId="77777777" w:rsidR="00F147EB" w:rsidRDefault="00000000">
      <w:pPr>
        <w:pStyle w:val="Textoindependiente"/>
        <w:spacing w:line="292" w:lineRule="auto"/>
        <w:ind w:left="142" w:right="141"/>
        <w:jc w:val="both"/>
      </w:pPr>
      <w:r>
        <w:t>Todas las ofertas han sido presentadas de acuerdo con los criterios contenido en el pliego de cláusulas administrativas particulares, cláusula XVI.</w:t>
      </w:r>
    </w:p>
    <w:p w14:paraId="19C96503" w14:textId="77777777" w:rsidR="00F147EB" w:rsidRDefault="00F147EB">
      <w:pPr>
        <w:pStyle w:val="Textoindependiente"/>
        <w:spacing w:before="9"/>
      </w:pPr>
    </w:p>
    <w:p w14:paraId="5E34DC0F" w14:textId="5E453CBA" w:rsidR="00F147EB" w:rsidRDefault="00000000">
      <w:pPr>
        <w:pStyle w:val="Prrafodelista"/>
        <w:numPr>
          <w:ilvl w:val="0"/>
          <w:numId w:val="38"/>
        </w:numPr>
        <w:tabs>
          <w:tab w:val="left" w:pos="391"/>
        </w:tabs>
        <w:spacing w:before="1" w:line="292" w:lineRule="auto"/>
        <w:ind w:firstLine="0"/>
        <w:jc w:val="both"/>
        <w:rPr>
          <w:sz w:val="20"/>
        </w:rPr>
      </w:pPr>
      <w:r>
        <w:rPr>
          <w:sz w:val="20"/>
        </w:rPr>
        <w:t>Requerimiento de justificación a la empresa seleccionada ENE PRODUCCIONES DE EVENTOS</w:t>
      </w:r>
      <w:r w:rsidR="00807685">
        <w:rPr>
          <w:sz w:val="20"/>
        </w:rPr>
        <w:t>,</w:t>
      </w:r>
      <w:r>
        <w:rPr>
          <w:sz w:val="20"/>
        </w:rPr>
        <w:t xml:space="preserve"> </w:t>
      </w:r>
      <w:r>
        <w:rPr>
          <w:spacing w:val="-4"/>
          <w:sz w:val="20"/>
        </w:rPr>
        <w:t>S.L.</w:t>
      </w:r>
    </w:p>
    <w:p w14:paraId="2CEB1F97" w14:textId="77777777" w:rsidR="00F147EB" w:rsidRDefault="00F147EB">
      <w:pPr>
        <w:pStyle w:val="Textoindependiente"/>
        <w:spacing w:before="9"/>
      </w:pPr>
    </w:p>
    <w:p w14:paraId="5327AC29" w14:textId="2137A51B" w:rsidR="00F147EB" w:rsidRDefault="00000000">
      <w:pPr>
        <w:pStyle w:val="Prrafodelista"/>
        <w:numPr>
          <w:ilvl w:val="0"/>
          <w:numId w:val="38"/>
        </w:numPr>
        <w:tabs>
          <w:tab w:val="left" w:pos="375"/>
        </w:tabs>
        <w:ind w:left="375" w:right="0" w:hanging="233"/>
        <w:jc w:val="both"/>
        <w:rPr>
          <w:sz w:val="20"/>
        </w:rPr>
      </w:pPr>
      <w:r>
        <w:rPr>
          <w:sz w:val="20"/>
        </w:rPr>
        <w:t>Justificación</w:t>
      </w:r>
      <w:r>
        <w:rPr>
          <w:spacing w:val="-3"/>
          <w:sz w:val="20"/>
        </w:rPr>
        <w:t xml:space="preserve"> </w:t>
      </w:r>
      <w:r>
        <w:rPr>
          <w:sz w:val="20"/>
        </w:rPr>
        <w:t>presentada</w:t>
      </w:r>
      <w:r>
        <w:rPr>
          <w:spacing w:val="-3"/>
          <w:sz w:val="20"/>
        </w:rPr>
        <w:t xml:space="preserve"> </w:t>
      </w:r>
      <w:r>
        <w:rPr>
          <w:sz w:val="20"/>
        </w:rPr>
        <w:t>por</w:t>
      </w:r>
      <w:r>
        <w:rPr>
          <w:spacing w:val="-3"/>
          <w:sz w:val="20"/>
        </w:rPr>
        <w:t xml:space="preserve"> </w:t>
      </w:r>
      <w:r>
        <w:rPr>
          <w:sz w:val="20"/>
        </w:rPr>
        <w:t>ENE</w:t>
      </w:r>
      <w:r>
        <w:rPr>
          <w:spacing w:val="-3"/>
          <w:sz w:val="20"/>
        </w:rPr>
        <w:t xml:space="preserve"> </w:t>
      </w:r>
      <w:r>
        <w:rPr>
          <w:sz w:val="20"/>
        </w:rPr>
        <w:t>PRODUCCIONES</w:t>
      </w:r>
      <w:r>
        <w:rPr>
          <w:spacing w:val="-3"/>
          <w:sz w:val="20"/>
        </w:rPr>
        <w:t xml:space="preserve"> </w:t>
      </w:r>
      <w:r>
        <w:rPr>
          <w:sz w:val="20"/>
        </w:rPr>
        <w:t>DE</w:t>
      </w:r>
      <w:r>
        <w:rPr>
          <w:spacing w:val="-3"/>
          <w:sz w:val="20"/>
        </w:rPr>
        <w:t xml:space="preserve"> </w:t>
      </w:r>
      <w:r>
        <w:rPr>
          <w:sz w:val="20"/>
        </w:rPr>
        <w:t>EVENTOS</w:t>
      </w:r>
      <w:r w:rsidR="00807685">
        <w:rPr>
          <w:sz w:val="20"/>
        </w:rPr>
        <w:t>,</w:t>
      </w:r>
      <w:r>
        <w:rPr>
          <w:spacing w:val="-3"/>
          <w:sz w:val="20"/>
        </w:rPr>
        <w:t xml:space="preserve"> </w:t>
      </w:r>
      <w:r>
        <w:rPr>
          <w:spacing w:val="-4"/>
          <w:sz w:val="20"/>
        </w:rPr>
        <w:t>S.L.</w:t>
      </w:r>
    </w:p>
    <w:p w14:paraId="34048599" w14:textId="77777777" w:rsidR="00F147EB" w:rsidRDefault="00F147EB">
      <w:pPr>
        <w:pStyle w:val="Textoindependiente"/>
        <w:spacing w:before="61"/>
      </w:pPr>
    </w:p>
    <w:p w14:paraId="2C861D38" w14:textId="77777777" w:rsidR="00F147EB" w:rsidRDefault="00000000">
      <w:pPr>
        <w:pStyle w:val="Prrafodelista"/>
        <w:numPr>
          <w:ilvl w:val="0"/>
          <w:numId w:val="38"/>
        </w:numPr>
        <w:tabs>
          <w:tab w:val="left" w:pos="446"/>
        </w:tabs>
        <w:spacing w:line="292" w:lineRule="auto"/>
        <w:ind w:firstLine="0"/>
        <w:jc w:val="both"/>
        <w:rPr>
          <w:sz w:val="20"/>
        </w:rPr>
      </w:pPr>
      <w:r>
        <w:rPr>
          <w:sz w:val="20"/>
        </w:rPr>
        <w:t>Informe emitido por el Técnico Municipal, D. Adolfo Alonso Gómez sobre la justificación presentada, del tenor literal siguiente:</w:t>
      </w:r>
    </w:p>
    <w:p w14:paraId="301BB0A1" w14:textId="77777777" w:rsidR="00F147EB" w:rsidRPr="00807685" w:rsidRDefault="00F147EB">
      <w:pPr>
        <w:pStyle w:val="Textoindependiente"/>
        <w:spacing w:before="10"/>
        <w:rPr>
          <w:i/>
          <w:iCs/>
        </w:rPr>
      </w:pPr>
    </w:p>
    <w:p w14:paraId="3153EEAD" w14:textId="77777777" w:rsidR="00F147EB" w:rsidRPr="00807685" w:rsidRDefault="00000000">
      <w:pPr>
        <w:pStyle w:val="Textoindependiente"/>
        <w:spacing w:line="292" w:lineRule="auto"/>
        <w:ind w:left="142" w:right="141"/>
        <w:jc w:val="both"/>
        <w:rPr>
          <w:i/>
          <w:iCs/>
        </w:rPr>
      </w:pPr>
      <w:r w:rsidRPr="00807685">
        <w:rPr>
          <w:i/>
          <w:iCs/>
        </w:rPr>
        <w:t>“Para justificar la baja realizada la empresa aporta documentación que, desde la perspectiva de este técnico justifica suficientemente la misma. Atendiendo a los diferentes apartados referidos en la documentación presentada, el monto mayor de ahorro se produce en el referido al material de luz y sonido, cuyo ahorro ascendería 8.700,00 €, en relación con lo presupuestado en tal concepto en el informe económico del pliego. Este ahorro junto con pequeños ahorros en el alquiler de sillas, el tren rodado y lo destinado al concepto de hospedaje, cubrirían los sobre costes, siempre refiriéndonos a</w:t>
      </w:r>
      <w:r w:rsidRPr="00807685">
        <w:rPr>
          <w:i/>
          <w:iCs/>
          <w:spacing w:val="80"/>
        </w:rPr>
        <w:t xml:space="preserve"> </w:t>
      </w:r>
      <w:r w:rsidRPr="00807685">
        <w:rPr>
          <w:i/>
          <w:iCs/>
        </w:rPr>
        <w:t>lo presupuestado como cálculo económico realizado para el pliego, como los del escenario,</w:t>
      </w:r>
      <w:r w:rsidRPr="00807685">
        <w:rPr>
          <w:i/>
          <w:iCs/>
          <w:spacing w:val="80"/>
        </w:rPr>
        <w:t xml:space="preserve"> </w:t>
      </w:r>
      <w:r w:rsidRPr="00807685">
        <w:rPr>
          <w:i/>
          <w:iCs/>
        </w:rPr>
        <w:t>vigilancia, carrozas (en este apartado se incluye la añadida) la charanga, el encierro infantil y la organización de los actos de elección y coronación de reinas y el pregón. Junto a esto, lo presupuestado por orquesta, valoradas en el pliego en 18.000€ frente a los 6.000€ y 8.000€ respectivamente realizados en la oferta, supone una diferencia de 4.000€. Todo ello indica que económicamente la oferta es viable para este técnico. Dos cuestiones: 1.- Deberá descontarse los puntos</w:t>
      </w:r>
      <w:r w:rsidRPr="00807685">
        <w:rPr>
          <w:i/>
          <w:iCs/>
          <w:spacing w:val="5"/>
        </w:rPr>
        <w:t xml:space="preserve"> </w:t>
      </w:r>
      <w:r w:rsidRPr="00807685">
        <w:rPr>
          <w:i/>
          <w:iCs/>
        </w:rPr>
        <w:t>añadidos</w:t>
      </w:r>
      <w:r w:rsidRPr="00807685">
        <w:rPr>
          <w:i/>
          <w:iCs/>
          <w:spacing w:val="5"/>
        </w:rPr>
        <w:t xml:space="preserve"> </w:t>
      </w:r>
      <w:r w:rsidRPr="00807685">
        <w:rPr>
          <w:i/>
          <w:iCs/>
        </w:rPr>
        <w:t>en</w:t>
      </w:r>
      <w:r w:rsidRPr="00807685">
        <w:rPr>
          <w:i/>
          <w:iCs/>
          <w:spacing w:val="5"/>
        </w:rPr>
        <w:t xml:space="preserve"> </w:t>
      </w:r>
      <w:r w:rsidRPr="00807685">
        <w:rPr>
          <w:i/>
          <w:iCs/>
        </w:rPr>
        <w:t>concepto</w:t>
      </w:r>
      <w:r w:rsidRPr="00807685">
        <w:rPr>
          <w:i/>
          <w:iCs/>
          <w:spacing w:val="5"/>
        </w:rPr>
        <w:t xml:space="preserve"> </w:t>
      </w:r>
      <w:r w:rsidRPr="00807685">
        <w:rPr>
          <w:i/>
          <w:iCs/>
        </w:rPr>
        <w:t>de</w:t>
      </w:r>
      <w:r w:rsidRPr="00807685">
        <w:rPr>
          <w:i/>
          <w:iCs/>
          <w:spacing w:val="5"/>
        </w:rPr>
        <w:t xml:space="preserve"> </w:t>
      </w:r>
      <w:r w:rsidRPr="00807685">
        <w:rPr>
          <w:i/>
          <w:iCs/>
        </w:rPr>
        <w:t>orquestas,</w:t>
      </w:r>
      <w:r w:rsidRPr="00807685">
        <w:rPr>
          <w:i/>
          <w:iCs/>
          <w:spacing w:val="5"/>
        </w:rPr>
        <w:t xml:space="preserve"> </w:t>
      </w:r>
      <w:r w:rsidRPr="00807685">
        <w:rPr>
          <w:i/>
          <w:iCs/>
        </w:rPr>
        <w:t>al</w:t>
      </w:r>
      <w:r w:rsidRPr="00807685">
        <w:rPr>
          <w:i/>
          <w:iCs/>
          <w:spacing w:val="5"/>
        </w:rPr>
        <w:t xml:space="preserve"> </w:t>
      </w:r>
      <w:r w:rsidRPr="00807685">
        <w:rPr>
          <w:i/>
          <w:iCs/>
        </w:rPr>
        <w:t>no</w:t>
      </w:r>
      <w:r w:rsidRPr="00807685">
        <w:rPr>
          <w:i/>
          <w:iCs/>
          <w:spacing w:val="5"/>
        </w:rPr>
        <w:t xml:space="preserve"> </w:t>
      </w:r>
      <w:r w:rsidRPr="00807685">
        <w:rPr>
          <w:i/>
          <w:iCs/>
        </w:rPr>
        <w:t>haber</w:t>
      </w:r>
      <w:r w:rsidRPr="00807685">
        <w:rPr>
          <w:i/>
          <w:iCs/>
          <w:spacing w:val="5"/>
        </w:rPr>
        <w:t xml:space="preserve"> </w:t>
      </w:r>
      <w:r w:rsidRPr="00807685">
        <w:rPr>
          <w:i/>
          <w:iCs/>
        </w:rPr>
        <w:t>ofertado</w:t>
      </w:r>
      <w:r w:rsidRPr="00807685">
        <w:rPr>
          <w:i/>
          <w:iCs/>
          <w:spacing w:val="5"/>
        </w:rPr>
        <w:t xml:space="preserve"> </w:t>
      </w:r>
      <w:r w:rsidRPr="00807685">
        <w:rPr>
          <w:i/>
          <w:iCs/>
        </w:rPr>
        <w:t>ninguna</w:t>
      </w:r>
      <w:r w:rsidRPr="00807685">
        <w:rPr>
          <w:i/>
          <w:iCs/>
          <w:spacing w:val="5"/>
        </w:rPr>
        <w:t xml:space="preserve"> </w:t>
      </w:r>
      <w:r w:rsidRPr="00807685">
        <w:rPr>
          <w:i/>
          <w:iCs/>
        </w:rPr>
        <w:t>incluida</w:t>
      </w:r>
      <w:r w:rsidRPr="00807685">
        <w:rPr>
          <w:i/>
          <w:iCs/>
          <w:spacing w:val="5"/>
        </w:rPr>
        <w:t xml:space="preserve"> </w:t>
      </w:r>
      <w:r w:rsidRPr="00807685">
        <w:rPr>
          <w:i/>
          <w:iCs/>
        </w:rPr>
        <w:t>como</w:t>
      </w:r>
      <w:r w:rsidRPr="00807685">
        <w:rPr>
          <w:i/>
          <w:iCs/>
          <w:spacing w:val="5"/>
        </w:rPr>
        <w:t xml:space="preserve"> </w:t>
      </w:r>
      <w:r w:rsidRPr="00807685">
        <w:rPr>
          <w:i/>
          <w:iCs/>
        </w:rPr>
        <w:t>valorativa.</w:t>
      </w:r>
      <w:r w:rsidRPr="00807685">
        <w:rPr>
          <w:i/>
          <w:iCs/>
          <w:spacing w:val="5"/>
        </w:rPr>
        <w:t xml:space="preserve"> </w:t>
      </w:r>
      <w:r w:rsidRPr="00807685">
        <w:rPr>
          <w:i/>
          <w:iCs/>
          <w:spacing w:val="-5"/>
        </w:rPr>
        <w:t>2.</w:t>
      </w:r>
    </w:p>
    <w:p w14:paraId="7BF822AF" w14:textId="77777777" w:rsidR="00F147EB" w:rsidRPr="00807685" w:rsidRDefault="00000000">
      <w:pPr>
        <w:pStyle w:val="Textoindependiente"/>
        <w:spacing w:line="292" w:lineRule="auto"/>
        <w:ind w:left="142" w:right="141"/>
        <w:jc w:val="both"/>
        <w:rPr>
          <w:i/>
          <w:iCs/>
        </w:rPr>
      </w:pPr>
      <w:r w:rsidRPr="00807685">
        <w:rPr>
          <w:i/>
          <w:iCs/>
        </w:rPr>
        <w:t xml:space="preserve">- En el caso de que deducidos los puntos siga siendo la oferta que mejor valoración obtiene, al presentar </w:t>
      </w:r>
      <w:proofErr w:type="spellStart"/>
      <w:r w:rsidRPr="00807685">
        <w:rPr>
          <w:i/>
          <w:iCs/>
        </w:rPr>
        <w:t>contrarider</w:t>
      </w:r>
      <w:proofErr w:type="spellEnd"/>
      <w:r w:rsidRPr="00807685">
        <w:rPr>
          <w:i/>
          <w:iCs/>
        </w:rPr>
        <w:t xml:space="preserve"> de luz y sonido para las actuaciones de Shaila y Ana Guerra, solicitaría a la empresa el visto bueno por parte de los representantes de las artistas a estos </w:t>
      </w:r>
      <w:proofErr w:type="spellStart"/>
      <w:r w:rsidRPr="00807685">
        <w:rPr>
          <w:i/>
          <w:iCs/>
        </w:rPr>
        <w:t>contrarider</w:t>
      </w:r>
      <w:proofErr w:type="spellEnd"/>
      <w:r w:rsidRPr="00807685">
        <w:rPr>
          <w:i/>
          <w:iCs/>
        </w:rPr>
        <w:t xml:space="preserve"> ofertados, confirmando que cubren los </w:t>
      </w:r>
      <w:proofErr w:type="spellStart"/>
      <w:r w:rsidRPr="00807685">
        <w:rPr>
          <w:i/>
          <w:iCs/>
        </w:rPr>
        <w:t>rider</w:t>
      </w:r>
      <w:proofErr w:type="spellEnd"/>
      <w:r w:rsidRPr="00807685">
        <w:rPr>
          <w:i/>
          <w:iCs/>
        </w:rPr>
        <w:t xml:space="preserve"> presentados por los artistas. Por lo anteriormente expuesto, considero que la oferta de 79.850,00 € sin IVA, realizada por ENE PRODUCCIONES DE EVENTOS</w:t>
      </w:r>
    </w:p>
    <w:p w14:paraId="79578A7B" w14:textId="77777777" w:rsidR="00F147EB" w:rsidRPr="00807685" w:rsidRDefault="00000000">
      <w:pPr>
        <w:pStyle w:val="Textoindependiente"/>
        <w:spacing w:line="230" w:lineRule="exact"/>
        <w:ind w:left="142"/>
        <w:jc w:val="both"/>
        <w:rPr>
          <w:i/>
          <w:iCs/>
        </w:rPr>
      </w:pPr>
      <w:r w:rsidRPr="00807685">
        <w:rPr>
          <w:i/>
          <w:iCs/>
        </w:rPr>
        <w:t>S.L.</w:t>
      </w:r>
      <w:r w:rsidRPr="00807685">
        <w:rPr>
          <w:i/>
          <w:iCs/>
          <w:spacing w:val="-5"/>
        </w:rPr>
        <w:t xml:space="preserve"> </w:t>
      </w:r>
      <w:r w:rsidRPr="00807685">
        <w:rPr>
          <w:i/>
          <w:iCs/>
        </w:rPr>
        <w:t>es</w:t>
      </w:r>
      <w:r w:rsidRPr="00807685">
        <w:rPr>
          <w:i/>
          <w:iCs/>
          <w:spacing w:val="-2"/>
        </w:rPr>
        <w:t xml:space="preserve"> </w:t>
      </w:r>
      <w:r w:rsidRPr="00807685">
        <w:rPr>
          <w:i/>
          <w:iCs/>
        </w:rPr>
        <w:t>factible</w:t>
      </w:r>
      <w:r w:rsidRPr="00807685">
        <w:rPr>
          <w:i/>
          <w:iCs/>
          <w:spacing w:val="-3"/>
        </w:rPr>
        <w:t xml:space="preserve"> </w:t>
      </w:r>
      <w:r w:rsidRPr="00807685">
        <w:rPr>
          <w:i/>
          <w:iCs/>
        </w:rPr>
        <w:t>para</w:t>
      </w:r>
      <w:r w:rsidRPr="00807685">
        <w:rPr>
          <w:i/>
          <w:iCs/>
          <w:spacing w:val="-2"/>
        </w:rPr>
        <w:t xml:space="preserve"> </w:t>
      </w:r>
      <w:r w:rsidRPr="00807685">
        <w:rPr>
          <w:i/>
          <w:iCs/>
        </w:rPr>
        <w:t>llevar</w:t>
      </w:r>
      <w:r w:rsidRPr="00807685">
        <w:rPr>
          <w:i/>
          <w:iCs/>
          <w:spacing w:val="-2"/>
        </w:rPr>
        <w:t xml:space="preserve"> </w:t>
      </w:r>
      <w:r w:rsidRPr="00807685">
        <w:rPr>
          <w:i/>
          <w:iCs/>
        </w:rPr>
        <w:t>a</w:t>
      </w:r>
      <w:r w:rsidRPr="00807685">
        <w:rPr>
          <w:i/>
          <w:iCs/>
          <w:spacing w:val="-3"/>
        </w:rPr>
        <w:t xml:space="preserve"> </w:t>
      </w:r>
      <w:r w:rsidRPr="00807685">
        <w:rPr>
          <w:i/>
          <w:iCs/>
        </w:rPr>
        <w:t>cabo</w:t>
      </w:r>
      <w:r w:rsidRPr="00807685">
        <w:rPr>
          <w:i/>
          <w:iCs/>
          <w:spacing w:val="-2"/>
        </w:rPr>
        <w:t xml:space="preserve"> </w:t>
      </w:r>
      <w:r w:rsidRPr="00807685">
        <w:rPr>
          <w:i/>
          <w:iCs/>
        </w:rPr>
        <w:t>lo</w:t>
      </w:r>
      <w:r w:rsidRPr="00807685">
        <w:rPr>
          <w:i/>
          <w:iCs/>
          <w:spacing w:val="-2"/>
        </w:rPr>
        <w:t xml:space="preserve"> </w:t>
      </w:r>
      <w:r w:rsidRPr="00807685">
        <w:rPr>
          <w:i/>
          <w:iCs/>
        </w:rPr>
        <w:t>considerado</w:t>
      </w:r>
      <w:r w:rsidRPr="00807685">
        <w:rPr>
          <w:i/>
          <w:iCs/>
          <w:spacing w:val="-3"/>
        </w:rPr>
        <w:t xml:space="preserve"> </w:t>
      </w:r>
      <w:r w:rsidRPr="00807685">
        <w:rPr>
          <w:i/>
          <w:iCs/>
        </w:rPr>
        <w:t>en</w:t>
      </w:r>
      <w:r w:rsidRPr="00807685">
        <w:rPr>
          <w:i/>
          <w:iCs/>
          <w:spacing w:val="-2"/>
        </w:rPr>
        <w:t xml:space="preserve"> </w:t>
      </w:r>
      <w:r w:rsidRPr="00807685">
        <w:rPr>
          <w:i/>
          <w:iCs/>
        </w:rPr>
        <w:t>el</w:t>
      </w:r>
      <w:r w:rsidRPr="00807685">
        <w:rPr>
          <w:i/>
          <w:iCs/>
          <w:spacing w:val="-2"/>
        </w:rPr>
        <w:t xml:space="preserve"> pliego”.</w:t>
      </w:r>
    </w:p>
    <w:p w14:paraId="2E689B14" w14:textId="77777777" w:rsidR="00F147EB" w:rsidRDefault="00F147EB">
      <w:pPr>
        <w:pStyle w:val="Textoindependiente"/>
        <w:spacing w:before="59"/>
      </w:pPr>
    </w:p>
    <w:p w14:paraId="7E12149F" w14:textId="6EC5C81C" w:rsidR="00F147EB" w:rsidRDefault="00000000">
      <w:pPr>
        <w:pStyle w:val="Prrafodelista"/>
        <w:numPr>
          <w:ilvl w:val="0"/>
          <w:numId w:val="38"/>
        </w:numPr>
        <w:tabs>
          <w:tab w:val="left" w:pos="424"/>
        </w:tabs>
        <w:spacing w:line="292" w:lineRule="auto"/>
        <w:ind w:firstLine="0"/>
        <w:jc w:val="both"/>
        <w:rPr>
          <w:sz w:val="20"/>
        </w:rPr>
      </w:pPr>
      <w:r>
        <w:rPr>
          <w:sz w:val="20"/>
        </w:rPr>
        <w:t>Acta de la Mesa de Contratación de fecha 16 de abril de 2025, que admite la justificación presentada, de acuerdo con el informe técnico emitido, y requiere la documentación administrativa y</w:t>
      </w:r>
      <w:r>
        <w:rPr>
          <w:spacing w:val="40"/>
          <w:sz w:val="20"/>
        </w:rPr>
        <w:t xml:space="preserve"> </w:t>
      </w:r>
      <w:r>
        <w:rPr>
          <w:sz w:val="20"/>
        </w:rPr>
        <w:t>la constitución de garantía definitiva a ENE PRODUCCIONES DE EVENTOS</w:t>
      </w:r>
      <w:r w:rsidR="00807685">
        <w:rPr>
          <w:sz w:val="20"/>
        </w:rPr>
        <w:t>,</w:t>
      </w:r>
      <w:r>
        <w:rPr>
          <w:sz w:val="20"/>
        </w:rPr>
        <w:t xml:space="preserve"> S.L., clasificando las ofertas presentadas por este orden:</w:t>
      </w:r>
    </w:p>
    <w:p w14:paraId="16AE071C" w14:textId="77777777" w:rsidR="00F147EB" w:rsidRDefault="00F147EB">
      <w:pPr>
        <w:pStyle w:val="Textoindependiente"/>
        <w:spacing w:before="10"/>
      </w:pPr>
    </w:p>
    <w:p w14:paraId="2D536DA7" w14:textId="3120646C" w:rsidR="00F147EB" w:rsidRDefault="00000000">
      <w:pPr>
        <w:pStyle w:val="Prrafodelista"/>
        <w:numPr>
          <w:ilvl w:val="1"/>
          <w:numId w:val="38"/>
        </w:numPr>
        <w:tabs>
          <w:tab w:val="left" w:pos="309"/>
        </w:tabs>
        <w:ind w:left="309" w:right="0" w:hanging="167"/>
        <w:rPr>
          <w:sz w:val="20"/>
        </w:rPr>
      </w:pPr>
      <w:r>
        <w:rPr>
          <w:sz w:val="20"/>
        </w:rPr>
        <w:t>ENE</w:t>
      </w:r>
      <w:r>
        <w:rPr>
          <w:spacing w:val="-1"/>
          <w:sz w:val="20"/>
        </w:rPr>
        <w:t xml:space="preserve"> </w:t>
      </w:r>
      <w:r>
        <w:rPr>
          <w:sz w:val="20"/>
        </w:rPr>
        <w:t>PRODUCCIONES</w:t>
      </w:r>
      <w:r>
        <w:rPr>
          <w:spacing w:val="-1"/>
          <w:sz w:val="20"/>
        </w:rPr>
        <w:t xml:space="preserve"> </w:t>
      </w:r>
      <w:r>
        <w:rPr>
          <w:sz w:val="20"/>
        </w:rPr>
        <w:t>DE EVENTOS</w:t>
      </w:r>
      <w:r w:rsidR="00807685">
        <w:rPr>
          <w:sz w:val="20"/>
        </w:rPr>
        <w:t>,</w:t>
      </w:r>
      <w:r>
        <w:rPr>
          <w:spacing w:val="-1"/>
          <w:sz w:val="20"/>
        </w:rPr>
        <w:t xml:space="preserve"> </w:t>
      </w:r>
      <w:r>
        <w:rPr>
          <w:sz w:val="20"/>
        </w:rPr>
        <w:t>S.L.</w:t>
      </w:r>
      <w:r>
        <w:rPr>
          <w:spacing w:val="-1"/>
          <w:sz w:val="20"/>
        </w:rPr>
        <w:t xml:space="preserve"> </w:t>
      </w:r>
      <w:r>
        <w:rPr>
          <w:sz w:val="20"/>
        </w:rPr>
        <w:t xml:space="preserve">88,42 </w:t>
      </w:r>
      <w:r>
        <w:rPr>
          <w:spacing w:val="-2"/>
          <w:sz w:val="20"/>
        </w:rPr>
        <w:t>puntos.</w:t>
      </w:r>
    </w:p>
    <w:p w14:paraId="74A26726" w14:textId="77777777" w:rsidR="00F147EB" w:rsidRDefault="00F147EB">
      <w:pPr>
        <w:pStyle w:val="Textoindependiente"/>
        <w:spacing w:before="61"/>
      </w:pPr>
    </w:p>
    <w:p w14:paraId="155C0196" w14:textId="42B95581" w:rsidR="00F147EB" w:rsidRDefault="00000000">
      <w:pPr>
        <w:pStyle w:val="Prrafodelista"/>
        <w:numPr>
          <w:ilvl w:val="1"/>
          <w:numId w:val="38"/>
        </w:numPr>
        <w:tabs>
          <w:tab w:val="left" w:pos="309"/>
        </w:tabs>
        <w:ind w:left="309" w:right="0" w:hanging="167"/>
        <w:rPr>
          <w:sz w:val="20"/>
        </w:rPr>
      </w:pPr>
      <w:r>
        <w:rPr>
          <w:sz w:val="20"/>
        </w:rPr>
        <w:t>CITY</w:t>
      </w:r>
      <w:r>
        <w:rPr>
          <w:spacing w:val="-3"/>
          <w:sz w:val="20"/>
        </w:rPr>
        <w:t xml:space="preserve"> </w:t>
      </w:r>
      <w:r>
        <w:rPr>
          <w:sz w:val="20"/>
        </w:rPr>
        <w:t>ICE</w:t>
      </w:r>
      <w:r w:rsidR="00807685">
        <w:rPr>
          <w:sz w:val="20"/>
        </w:rPr>
        <w:t>,</w:t>
      </w:r>
      <w:r>
        <w:rPr>
          <w:spacing w:val="-1"/>
          <w:sz w:val="20"/>
        </w:rPr>
        <w:t xml:space="preserve"> </w:t>
      </w:r>
      <w:r>
        <w:rPr>
          <w:sz w:val="20"/>
        </w:rPr>
        <w:t>S.L.</w:t>
      </w:r>
      <w:r>
        <w:rPr>
          <w:spacing w:val="-1"/>
          <w:sz w:val="20"/>
        </w:rPr>
        <w:t xml:space="preserve"> </w:t>
      </w:r>
      <w:r>
        <w:rPr>
          <w:sz w:val="20"/>
        </w:rPr>
        <w:t>80,00</w:t>
      </w:r>
      <w:r>
        <w:rPr>
          <w:spacing w:val="-1"/>
          <w:sz w:val="20"/>
        </w:rPr>
        <w:t xml:space="preserve"> </w:t>
      </w:r>
      <w:r>
        <w:rPr>
          <w:spacing w:val="-2"/>
          <w:sz w:val="20"/>
        </w:rPr>
        <w:t>puntos.</w:t>
      </w:r>
    </w:p>
    <w:p w14:paraId="05B596CF" w14:textId="77777777" w:rsidR="00F147EB" w:rsidRDefault="00F147EB">
      <w:pPr>
        <w:pStyle w:val="Textoindependiente"/>
        <w:spacing w:before="60"/>
      </w:pPr>
    </w:p>
    <w:p w14:paraId="22674956" w14:textId="617AE0D5" w:rsidR="00F147EB" w:rsidRDefault="00000000">
      <w:pPr>
        <w:pStyle w:val="Prrafodelista"/>
        <w:numPr>
          <w:ilvl w:val="1"/>
          <w:numId w:val="38"/>
        </w:numPr>
        <w:tabs>
          <w:tab w:val="left" w:pos="309"/>
        </w:tabs>
        <w:ind w:left="309" w:right="0" w:hanging="167"/>
        <w:rPr>
          <w:sz w:val="20"/>
        </w:rPr>
      </w:pPr>
      <w:r>
        <w:rPr>
          <w:sz w:val="20"/>
        </w:rPr>
        <w:t>PRODUCCIONES</w:t>
      </w:r>
      <w:r>
        <w:rPr>
          <w:spacing w:val="-2"/>
          <w:sz w:val="20"/>
        </w:rPr>
        <w:t xml:space="preserve"> </w:t>
      </w:r>
      <w:r>
        <w:rPr>
          <w:sz w:val="20"/>
        </w:rPr>
        <w:t>ARTÍSTICAS</w:t>
      </w:r>
      <w:r>
        <w:rPr>
          <w:spacing w:val="-1"/>
          <w:sz w:val="20"/>
        </w:rPr>
        <w:t xml:space="preserve"> </w:t>
      </w:r>
      <w:r>
        <w:rPr>
          <w:sz w:val="20"/>
        </w:rPr>
        <w:t>RIOS</w:t>
      </w:r>
      <w:r w:rsidR="00807685">
        <w:rPr>
          <w:sz w:val="20"/>
        </w:rPr>
        <w:t>,</w:t>
      </w:r>
      <w:r>
        <w:rPr>
          <w:spacing w:val="-1"/>
          <w:sz w:val="20"/>
        </w:rPr>
        <w:t xml:space="preserve"> </w:t>
      </w:r>
      <w:r>
        <w:rPr>
          <w:sz w:val="20"/>
        </w:rPr>
        <w:t>S.L</w:t>
      </w:r>
      <w:r w:rsidR="00807685">
        <w:rPr>
          <w:sz w:val="20"/>
        </w:rPr>
        <w:t>.</w:t>
      </w:r>
      <w:r>
        <w:rPr>
          <w:spacing w:val="-1"/>
          <w:sz w:val="20"/>
        </w:rPr>
        <w:t xml:space="preserve"> </w:t>
      </w:r>
      <w:r>
        <w:rPr>
          <w:sz w:val="20"/>
        </w:rPr>
        <w:t>67,54</w:t>
      </w:r>
      <w:r>
        <w:rPr>
          <w:spacing w:val="-1"/>
          <w:sz w:val="20"/>
        </w:rPr>
        <w:t xml:space="preserve"> </w:t>
      </w:r>
      <w:r>
        <w:rPr>
          <w:spacing w:val="-2"/>
          <w:sz w:val="20"/>
        </w:rPr>
        <w:t>puntos.</w:t>
      </w:r>
    </w:p>
    <w:p w14:paraId="6F751C51" w14:textId="77777777" w:rsidR="00F147EB" w:rsidRDefault="00F147EB">
      <w:pPr>
        <w:pStyle w:val="Textoindependiente"/>
        <w:spacing w:before="61"/>
      </w:pPr>
    </w:p>
    <w:p w14:paraId="7ACC327A" w14:textId="48E2AE0B" w:rsidR="00F147EB" w:rsidRDefault="00000000">
      <w:pPr>
        <w:pStyle w:val="Prrafodelista"/>
        <w:numPr>
          <w:ilvl w:val="1"/>
          <w:numId w:val="38"/>
        </w:numPr>
        <w:tabs>
          <w:tab w:val="left" w:pos="309"/>
        </w:tabs>
        <w:ind w:left="309" w:right="0" w:hanging="167"/>
        <w:rPr>
          <w:sz w:val="20"/>
        </w:rPr>
      </w:pPr>
      <w:r>
        <w:rPr>
          <w:sz w:val="20"/>
        </w:rPr>
        <w:t>IKEBANA</w:t>
      </w:r>
      <w:r>
        <w:rPr>
          <w:spacing w:val="-3"/>
          <w:sz w:val="20"/>
        </w:rPr>
        <w:t xml:space="preserve"> </w:t>
      </w:r>
      <w:r>
        <w:rPr>
          <w:sz w:val="20"/>
        </w:rPr>
        <w:t>ANIMACION</w:t>
      </w:r>
      <w:r>
        <w:rPr>
          <w:spacing w:val="-2"/>
          <w:sz w:val="20"/>
        </w:rPr>
        <w:t xml:space="preserve"> </w:t>
      </w:r>
      <w:r>
        <w:rPr>
          <w:sz w:val="20"/>
        </w:rPr>
        <w:t>Y</w:t>
      </w:r>
      <w:r>
        <w:rPr>
          <w:spacing w:val="-2"/>
          <w:sz w:val="20"/>
        </w:rPr>
        <w:t xml:space="preserve"> </w:t>
      </w:r>
      <w:r>
        <w:rPr>
          <w:sz w:val="20"/>
        </w:rPr>
        <w:t>OCIO</w:t>
      </w:r>
      <w:r w:rsidR="00807685">
        <w:rPr>
          <w:sz w:val="20"/>
        </w:rPr>
        <w:t>,</w:t>
      </w:r>
      <w:r>
        <w:rPr>
          <w:spacing w:val="-2"/>
          <w:sz w:val="20"/>
        </w:rPr>
        <w:t xml:space="preserve"> </w:t>
      </w:r>
      <w:r>
        <w:rPr>
          <w:sz w:val="20"/>
        </w:rPr>
        <w:t>S</w:t>
      </w:r>
      <w:r w:rsidR="00807685">
        <w:rPr>
          <w:sz w:val="20"/>
        </w:rPr>
        <w:t>.</w:t>
      </w:r>
      <w:r>
        <w:rPr>
          <w:sz w:val="20"/>
        </w:rPr>
        <w:t>L</w:t>
      </w:r>
      <w:r w:rsidR="00807685">
        <w:rPr>
          <w:sz w:val="20"/>
        </w:rPr>
        <w:t>.</w:t>
      </w:r>
      <w:r>
        <w:rPr>
          <w:spacing w:val="-2"/>
          <w:sz w:val="20"/>
        </w:rPr>
        <w:t xml:space="preserve"> </w:t>
      </w:r>
      <w:r>
        <w:rPr>
          <w:sz w:val="20"/>
        </w:rPr>
        <w:t>57,43</w:t>
      </w:r>
      <w:r>
        <w:rPr>
          <w:spacing w:val="-2"/>
          <w:sz w:val="20"/>
        </w:rPr>
        <w:t xml:space="preserve"> puntos.</w:t>
      </w:r>
    </w:p>
    <w:p w14:paraId="06B9779F" w14:textId="77777777" w:rsidR="00F147EB" w:rsidRDefault="00F147EB">
      <w:pPr>
        <w:pStyle w:val="Prrafodelista"/>
        <w:jc w:val="left"/>
        <w:rPr>
          <w:sz w:val="20"/>
        </w:rPr>
        <w:sectPr w:rsidR="00F147EB">
          <w:pgSz w:w="11910" w:h="16840"/>
          <w:pgMar w:top="1260" w:right="1275" w:bottom="1260" w:left="1275" w:header="225" w:footer="1060" w:gutter="0"/>
          <w:cols w:space="720"/>
        </w:sectPr>
      </w:pPr>
    </w:p>
    <w:p w14:paraId="142EC7A3" w14:textId="04A11E7A" w:rsidR="00F147EB" w:rsidRDefault="00000000">
      <w:pPr>
        <w:pStyle w:val="Prrafodelista"/>
        <w:numPr>
          <w:ilvl w:val="1"/>
          <w:numId w:val="38"/>
        </w:numPr>
        <w:tabs>
          <w:tab w:val="left" w:pos="309"/>
        </w:tabs>
        <w:spacing w:before="180"/>
        <w:ind w:left="309" w:right="0" w:hanging="167"/>
        <w:jc w:val="both"/>
        <w:rPr>
          <w:sz w:val="20"/>
        </w:rPr>
      </w:pPr>
      <w:r>
        <w:rPr>
          <w:noProof/>
          <w:sz w:val="20"/>
        </w:rPr>
        <w:lastRenderedPageBreak/>
        <mc:AlternateContent>
          <mc:Choice Requires="wps">
            <w:drawing>
              <wp:anchor distT="0" distB="0" distL="0" distR="0" simplePos="0" relativeHeight="15765504" behindDoc="0" locked="0" layoutInCell="1" allowOverlap="1" wp14:anchorId="59FC43B1" wp14:editId="3DBDCE85">
                <wp:simplePos x="0" y="0"/>
                <wp:positionH relativeFrom="page">
                  <wp:posOffset>6807090</wp:posOffset>
                </wp:positionH>
                <wp:positionV relativeFrom="page">
                  <wp:posOffset>2818730</wp:posOffset>
                </wp:positionV>
                <wp:extent cx="419734" cy="3187065"/>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75E068E"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2E2B3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9FC43B1" id="Textbox 87" o:spid="_x0000_s1068" type="#_x0000_t202" style="position:absolute;left:0;text-align:left;margin-left:536pt;margin-top:221.95pt;width:33.05pt;height:250.95pt;z-index:1576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Loc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y8uh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75E068E"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2E2B3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PRODUCCIONES</w:t>
      </w:r>
      <w:r>
        <w:rPr>
          <w:spacing w:val="-2"/>
          <w:sz w:val="20"/>
        </w:rPr>
        <w:t xml:space="preserve"> </w:t>
      </w:r>
      <w:r>
        <w:rPr>
          <w:sz w:val="20"/>
        </w:rPr>
        <w:t>MULTIPLE</w:t>
      </w:r>
      <w:r w:rsidR="00807685">
        <w:rPr>
          <w:sz w:val="20"/>
        </w:rPr>
        <w:t>,</w:t>
      </w:r>
      <w:r>
        <w:rPr>
          <w:spacing w:val="-1"/>
          <w:sz w:val="20"/>
        </w:rPr>
        <w:t xml:space="preserve"> </w:t>
      </w:r>
      <w:r>
        <w:rPr>
          <w:sz w:val="20"/>
        </w:rPr>
        <w:t>S.L</w:t>
      </w:r>
      <w:r w:rsidR="00807685">
        <w:rPr>
          <w:sz w:val="20"/>
        </w:rPr>
        <w:t>.</w:t>
      </w:r>
      <w:r>
        <w:rPr>
          <w:spacing w:val="-2"/>
          <w:sz w:val="20"/>
        </w:rPr>
        <w:t xml:space="preserve"> </w:t>
      </w:r>
      <w:r>
        <w:rPr>
          <w:sz w:val="20"/>
        </w:rPr>
        <w:t>25,84</w:t>
      </w:r>
      <w:r>
        <w:rPr>
          <w:spacing w:val="-1"/>
          <w:sz w:val="20"/>
        </w:rPr>
        <w:t xml:space="preserve"> </w:t>
      </w:r>
      <w:r>
        <w:rPr>
          <w:spacing w:val="-2"/>
          <w:sz w:val="20"/>
        </w:rPr>
        <w:t>puntos.</w:t>
      </w:r>
    </w:p>
    <w:p w14:paraId="61AD6685" w14:textId="77777777" w:rsidR="00F147EB" w:rsidRDefault="00F147EB">
      <w:pPr>
        <w:pStyle w:val="Textoindependiente"/>
        <w:spacing w:before="60"/>
      </w:pPr>
    </w:p>
    <w:p w14:paraId="5442DFE5" w14:textId="571AABCB" w:rsidR="00F147EB" w:rsidRDefault="00000000">
      <w:pPr>
        <w:pStyle w:val="Prrafodelista"/>
        <w:numPr>
          <w:ilvl w:val="0"/>
          <w:numId w:val="37"/>
        </w:numPr>
        <w:tabs>
          <w:tab w:val="left" w:pos="385"/>
        </w:tabs>
        <w:spacing w:before="1" w:line="292" w:lineRule="auto"/>
        <w:ind w:firstLine="0"/>
        <w:jc w:val="both"/>
        <w:rPr>
          <w:sz w:val="20"/>
        </w:rPr>
      </w:pPr>
      <w:r>
        <w:rPr>
          <w:sz w:val="20"/>
        </w:rPr>
        <w:t>Documentación presentada por ENE PRODUCCIONES DE EVENTOS</w:t>
      </w:r>
      <w:r w:rsidR="00807685">
        <w:rPr>
          <w:sz w:val="20"/>
        </w:rPr>
        <w:t>,</w:t>
      </w:r>
      <w:r>
        <w:rPr>
          <w:sz w:val="20"/>
        </w:rPr>
        <w:t xml:space="preserve"> S.L., con fecha 22 de abril de 2025</w:t>
      </w:r>
    </w:p>
    <w:p w14:paraId="24943D65" w14:textId="77777777" w:rsidR="00F147EB" w:rsidRDefault="00F147EB">
      <w:pPr>
        <w:pStyle w:val="Textoindependiente"/>
        <w:spacing w:before="9"/>
      </w:pPr>
    </w:p>
    <w:p w14:paraId="66040010" w14:textId="77777777" w:rsidR="00F147EB" w:rsidRDefault="00000000">
      <w:pPr>
        <w:pStyle w:val="Prrafodelista"/>
        <w:numPr>
          <w:ilvl w:val="0"/>
          <w:numId w:val="37"/>
        </w:numPr>
        <w:tabs>
          <w:tab w:val="left" w:pos="380"/>
        </w:tabs>
        <w:spacing w:before="1" w:line="292" w:lineRule="auto"/>
        <w:ind w:firstLine="0"/>
        <w:jc w:val="both"/>
        <w:rPr>
          <w:sz w:val="20"/>
        </w:rPr>
      </w:pPr>
      <w:r>
        <w:rPr>
          <w:sz w:val="20"/>
        </w:rPr>
        <w:t xml:space="preserve">Informe </w:t>
      </w:r>
      <w:proofErr w:type="spellStart"/>
      <w:r>
        <w:rPr>
          <w:sz w:val="20"/>
        </w:rPr>
        <w:t>nº</w:t>
      </w:r>
      <w:proofErr w:type="spellEnd"/>
      <w:r>
        <w:rPr>
          <w:sz w:val="20"/>
        </w:rPr>
        <w:t xml:space="preserve"> 427/2025, suscrito con fecha 22 de abril de 2025 por el </w:t>
      </w:r>
      <w:proofErr w:type="gramStart"/>
      <w:r>
        <w:rPr>
          <w:sz w:val="20"/>
        </w:rPr>
        <w:t>Director General</w:t>
      </w:r>
      <w:proofErr w:type="gramEnd"/>
      <w:r>
        <w:rPr>
          <w:sz w:val="20"/>
        </w:rPr>
        <w:t xml:space="preserve"> de la Asesoría Jurídica, a la documentación presentada, del tenor literal siguiente:</w:t>
      </w:r>
    </w:p>
    <w:p w14:paraId="428364BE" w14:textId="77777777" w:rsidR="00F147EB" w:rsidRDefault="00F147EB">
      <w:pPr>
        <w:pStyle w:val="Textoindependiente"/>
        <w:spacing w:before="9"/>
      </w:pPr>
    </w:p>
    <w:p w14:paraId="45BC9B53" w14:textId="77777777" w:rsidR="00F147EB" w:rsidRPr="00807685" w:rsidRDefault="00000000">
      <w:pPr>
        <w:pStyle w:val="Textoindependiente"/>
        <w:spacing w:line="292" w:lineRule="auto"/>
        <w:ind w:left="142" w:right="141"/>
        <w:jc w:val="both"/>
        <w:rPr>
          <w:i/>
          <w:iCs/>
        </w:rPr>
      </w:pPr>
      <w:r w:rsidRPr="00807685">
        <w:rPr>
          <w:i/>
          <w:iCs/>
        </w:rPr>
        <w:t>“Asunto:</w:t>
      </w:r>
      <w:r w:rsidRPr="00807685">
        <w:rPr>
          <w:i/>
          <w:iCs/>
          <w:spacing w:val="22"/>
        </w:rPr>
        <w:t xml:space="preserve"> </w:t>
      </w:r>
      <w:r w:rsidRPr="00807685">
        <w:rPr>
          <w:i/>
          <w:iCs/>
        </w:rPr>
        <w:t>Documentación</w:t>
      </w:r>
      <w:r w:rsidRPr="00807685">
        <w:rPr>
          <w:i/>
          <w:iCs/>
          <w:spacing w:val="22"/>
        </w:rPr>
        <w:t xml:space="preserve"> </w:t>
      </w:r>
      <w:r w:rsidRPr="00807685">
        <w:rPr>
          <w:i/>
          <w:iCs/>
        </w:rPr>
        <w:t>presentada</w:t>
      </w:r>
      <w:r w:rsidRPr="00807685">
        <w:rPr>
          <w:i/>
          <w:iCs/>
          <w:spacing w:val="22"/>
        </w:rPr>
        <w:t xml:space="preserve"> </w:t>
      </w:r>
      <w:r w:rsidRPr="00807685">
        <w:rPr>
          <w:i/>
          <w:iCs/>
        </w:rPr>
        <w:t>por</w:t>
      </w:r>
      <w:r w:rsidRPr="00807685">
        <w:rPr>
          <w:i/>
          <w:iCs/>
          <w:spacing w:val="22"/>
        </w:rPr>
        <w:t xml:space="preserve"> </w:t>
      </w:r>
      <w:r w:rsidRPr="00807685">
        <w:rPr>
          <w:i/>
          <w:iCs/>
        </w:rPr>
        <w:t>el</w:t>
      </w:r>
      <w:r w:rsidRPr="00807685">
        <w:rPr>
          <w:i/>
          <w:iCs/>
          <w:spacing w:val="22"/>
        </w:rPr>
        <w:t xml:space="preserve"> </w:t>
      </w:r>
      <w:r w:rsidRPr="00807685">
        <w:rPr>
          <w:i/>
          <w:iCs/>
        </w:rPr>
        <w:t>licitador</w:t>
      </w:r>
      <w:r w:rsidRPr="00807685">
        <w:rPr>
          <w:i/>
          <w:iCs/>
          <w:spacing w:val="22"/>
        </w:rPr>
        <w:t xml:space="preserve"> </w:t>
      </w:r>
      <w:r w:rsidRPr="00807685">
        <w:rPr>
          <w:i/>
          <w:iCs/>
        </w:rPr>
        <w:t>ENE</w:t>
      </w:r>
      <w:r w:rsidRPr="00807685">
        <w:rPr>
          <w:i/>
          <w:iCs/>
          <w:spacing w:val="22"/>
        </w:rPr>
        <w:t xml:space="preserve"> </w:t>
      </w:r>
      <w:r w:rsidRPr="00807685">
        <w:rPr>
          <w:i/>
          <w:iCs/>
        </w:rPr>
        <w:t>PRODUCCIONES</w:t>
      </w:r>
      <w:r w:rsidRPr="00807685">
        <w:rPr>
          <w:i/>
          <w:iCs/>
          <w:spacing w:val="22"/>
        </w:rPr>
        <w:t xml:space="preserve"> </w:t>
      </w:r>
      <w:r w:rsidRPr="00807685">
        <w:rPr>
          <w:i/>
          <w:iCs/>
        </w:rPr>
        <w:t>DE</w:t>
      </w:r>
      <w:r w:rsidRPr="00807685">
        <w:rPr>
          <w:i/>
          <w:iCs/>
          <w:spacing w:val="22"/>
        </w:rPr>
        <w:t xml:space="preserve"> </w:t>
      </w:r>
      <w:r w:rsidRPr="00807685">
        <w:rPr>
          <w:i/>
          <w:iCs/>
        </w:rPr>
        <w:t>EVENTOS</w:t>
      </w:r>
      <w:r w:rsidRPr="00807685">
        <w:rPr>
          <w:i/>
          <w:iCs/>
          <w:spacing w:val="22"/>
        </w:rPr>
        <w:t xml:space="preserve"> </w:t>
      </w:r>
      <w:r w:rsidRPr="00807685">
        <w:rPr>
          <w:i/>
          <w:iCs/>
        </w:rPr>
        <w:t>S.L.,</w:t>
      </w:r>
      <w:r w:rsidRPr="00807685">
        <w:rPr>
          <w:i/>
          <w:iCs/>
          <w:spacing w:val="22"/>
        </w:rPr>
        <w:t xml:space="preserve"> </w:t>
      </w:r>
      <w:r w:rsidRPr="00807685">
        <w:rPr>
          <w:i/>
          <w:iCs/>
        </w:rPr>
        <w:t>en el expediente relativo al contrato de servicio de “Organización, gestión y ejecución de espectáculos musicales y actividades auxiliares durante las fiestas de San José 2025”, mediante procedimiento abierto simplificado y varios criterios de adjudicación, no sujeto a regulación armonizada.</w:t>
      </w:r>
    </w:p>
    <w:p w14:paraId="6F9F91DF" w14:textId="77777777" w:rsidR="00F147EB" w:rsidRPr="00807685" w:rsidRDefault="00F147EB">
      <w:pPr>
        <w:pStyle w:val="Textoindependiente"/>
        <w:spacing w:before="10"/>
        <w:rPr>
          <w:i/>
          <w:iCs/>
        </w:rPr>
      </w:pPr>
    </w:p>
    <w:p w14:paraId="57AC063B" w14:textId="77777777" w:rsidR="00F147EB" w:rsidRPr="00807685" w:rsidRDefault="00000000">
      <w:pPr>
        <w:pStyle w:val="Textoindependiente"/>
        <w:ind w:left="142"/>
        <w:jc w:val="both"/>
        <w:rPr>
          <w:i/>
          <w:iCs/>
        </w:rPr>
      </w:pPr>
      <w:r w:rsidRPr="00807685">
        <w:rPr>
          <w:i/>
          <w:iCs/>
        </w:rPr>
        <w:t>ENE</w:t>
      </w:r>
      <w:r w:rsidRPr="00807685">
        <w:rPr>
          <w:i/>
          <w:iCs/>
          <w:spacing w:val="-2"/>
        </w:rPr>
        <w:t xml:space="preserve"> </w:t>
      </w:r>
      <w:r w:rsidRPr="00807685">
        <w:rPr>
          <w:i/>
          <w:iCs/>
        </w:rPr>
        <w:t>PRODUCCIONES</w:t>
      </w:r>
      <w:r w:rsidRPr="00807685">
        <w:rPr>
          <w:i/>
          <w:iCs/>
          <w:spacing w:val="-1"/>
        </w:rPr>
        <w:t xml:space="preserve"> </w:t>
      </w:r>
      <w:r w:rsidRPr="00807685">
        <w:rPr>
          <w:i/>
          <w:iCs/>
        </w:rPr>
        <w:t>DE</w:t>
      </w:r>
      <w:r w:rsidRPr="00807685">
        <w:rPr>
          <w:i/>
          <w:iCs/>
          <w:spacing w:val="-1"/>
        </w:rPr>
        <w:t xml:space="preserve"> </w:t>
      </w:r>
      <w:r w:rsidRPr="00807685">
        <w:rPr>
          <w:i/>
          <w:iCs/>
        </w:rPr>
        <w:t>EVENTOS,</w:t>
      </w:r>
      <w:r w:rsidRPr="00807685">
        <w:rPr>
          <w:i/>
          <w:iCs/>
          <w:spacing w:val="-2"/>
        </w:rPr>
        <w:t xml:space="preserve"> </w:t>
      </w:r>
      <w:r w:rsidRPr="00807685">
        <w:rPr>
          <w:i/>
          <w:iCs/>
        </w:rPr>
        <w:t>S.L.</w:t>
      </w:r>
      <w:r w:rsidRPr="00807685">
        <w:rPr>
          <w:i/>
          <w:iCs/>
          <w:spacing w:val="-1"/>
        </w:rPr>
        <w:t xml:space="preserve"> </w:t>
      </w:r>
      <w:r w:rsidRPr="00807685">
        <w:rPr>
          <w:i/>
          <w:iCs/>
        </w:rPr>
        <w:t>ha</w:t>
      </w:r>
      <w:r w:rsidRPr="00807685">
        <w:rPr>
          <w:i/>
          <w:iCs/>
          <w:spacing w:val="-1"/>
        </w:rPr>
        <w:t xml:space="preserve"> </w:t>
      </w:r>
      <w:r w:rsidRPr="00807685">
        <w:rPr>
          <w:i/>
          <w:iCs/>
        </w:rPr>
        <w:t>presentado,</w:t>
      </w:r>
      <w:r w:rsidRPr="00807685">
        <w:rPr>
          <w:i/>
          <w:iCs/>
          <w:spacing w:val="-1"/>
        </w:rPr>
        <w:t xml:space="preserve"> </w:t>
      </w:r>
      <w:r w:rsidRPr="00807685">
        <w:rPr>
          <w:i/>
          <w:iCs/>
        </w:rPr>
        <w:t>entre</w:t>
      </w:r>
      <w:r w:rsidRPr="00807685">
        <w:rPr>
          <w:i/>
          <w:iCs/>
          <w:spacing w:val="-2"/>
        </w:rPr>
        <w:t xml:space="preserve"> </w:t>
      </w:r>
      <w:r w:rsidRPr="00807685">
        <w:rPr>
          <w:i/>
          <w:iCs/>
        </w:rPr>
        <w:t>otra,</w:t>
      </w:r>
      <w:r w:rsidRPr="00807685">
        <w:rPr>
          <w:i/>
          <w:iCs/>
          <w:spacing w:val="-1"/>
        </w:rPr>
        <w:t xml:space="preserve"> </w:t>
      </w:r>
      <w:r w:rsidRPr="00807685">
        <w:rPr>
          <w:i/>
          <w:iCs/>
        </w:rPr>
        <w:t>la</w:t>
      </w:r>
      <w:r w:rsidRPr="00807685">
        <w:rPr>
          <w:i/>
          <w:iCs/>
          <w:spacing w:val="-1"/>
        </w:rPr>
        <w:t xml:space="preserve"> </w:t>
      </w:r>
      <w:r w:rsidRPr="00807685">
        <w:rPr>
          <w:i/>
          <w:iCs/>
        </w:rPr>
        <w:t>siguiente</w:t>
      </w:r>
      <w:r w:rsidRPr="00807685">
        <w:rPr>
          <w:i/>
          <w:iCs/>
          <w:spacing w:val="-1"/>
        </w:rPr>
        <w:t xml:space="preserve"> </w:t>
      </w:r>
      <w:r w:rsidRPr="00807685">
        <w:rPr>
          <w:i/>
          <w:iCs/>
          <w:spacing w:val="-2"/>
        </w:rPr>
        <w:t>documentación:</w:t>
      </w:r>
    </w:p>
    <w:p w14:paraId="7D77E6C3" w14:textId="77777777" w:rsidR="00F147EB" w:rsidRPr="00807685" w:rsidRDefault="00F147EB">
      <w:pPr>
        <w:pStyle w:val="Textoindependiente"/>
        <w:spacing w:before="60"/>
        <w:rPr>
          <w:i/>
          <w:iCs/>
        </w:rPr>
      </w:pPr>
    </w:p>
    <w:p w14:paraId="7BDCC52A" w14:textId="77777777" w:rsidR="00F147EB" w:rsidRPr="00807685" w:rsidRDefault="00000000">
      <w:pPr>
        <w:pStyle w:val="Prrafodelista"/>
        <w:numPr>
          <w:ilvl w:val="0"/>
          <w:numId w:val="36"/>
        </w:numPr>
        <w:tabs>
          <w:tab w:val="left" w:pos="375"/>
        </w:tabs>
        <w:spacing w:before="1"/>
        <w:ind w:left="375" w:right="0" w:hanging="233"/>
        <w:rPr>
          <w:i/>
          <w:iCs/>
          <w:sz w:val="20"/>
        </w:rPr>
      </w:pPr>
      <w:r w:rsidRPr="00807685">
        <w:rPr>
          <w:i/>
          <w:iCs/>
          <w:sz w:val="20"/>
        </w:rPr>
        <w:t>Compromiso</w:t>
      </w:r>
      <w:r w:rsidRPr="00807685">
        <w:rPr>
          <w:i/>
          <w:iCs/>
          <w:spacing w:val="-3"/>
          <w:sz w:val="20"/>
        </w:rPr>
        <w:t xml:space="preserve"> </w:t>
      </w:r>
      <w:r w:rsidRPr="00807685">
        <w:rPr>
          <w:i/>
          <w:iCs/>
          <w:sz w:val="20"/>
        </w:rPr>
        <w:t>de</w:t>
      </w:r>
      <w:r w:rsidRPr="00807685">
        <w:rPr>
          <w:i/>
          <w:iCs/>
          <w:spacing w:val="-2"/>
          <w:sz w:val="20"/>
        </w:rPr>
        <w:t xml:space="preserve"> </w:t>
      </w:r>
      <w:r w:rsidRPr="00807685">
        <w:rPr>
          <w:i/>
          <w:iCs/>
          <w:sz w:val="20"/>
        </w:rPr>
        <w:t>adscripción</w:t>
      </w:r>
      <w:r w:rsidRPr="00807685">
        <w:rPr>
          <w:i/>
          <w:iCs/>
          <w:spacing w:val="-3"/>
          <w:sz w:val="20"/>
        </w:rPr>
        <w:t xml:space="preserve"> </w:t>
      </w:r>
      <w:r w:rsidRPr="00807685">
        <w:rPr>
          <w:i/>
          <w:iCs/>
          <w:sz w:val="20"/>
        </w:rPr>
        <w:t>de</w:t>
      </w:r>
      <w:r w:rsidRPr="00807685">
        <w:rPr>
          <w:i/>
          <w:iCs/>
          <w:spacing w:val="-2"/>
          <w:sz w:val="20"/>
        </w:rPr>
        <w:t xml:space="preserve"> </w:t>
      </w:r>
      <w:r w:rsidRPr="00807685">
        <w:rPr>
          <w:i/>
          <w:iCs/>
          <w:sz w:val="20"/>
        </w:rPr>
        <w:t>medios</w:t>
      </w:r>
      <w:r w:rsidRPr="00807685">
        <w:rPr>
          <w:i/>
          <w:iCs/>
          <w:spacing w:val="-3"/>
          <w:sz w:val="20"/>
        </w:rPr>
        <w:t xml:space="preserve"> </w:t>
      </w:r>
      <w:r w:rsidRPr="00807685">
        <w:rPr>
          <w:i/>
          <w:iCs/>
          <w:sz w:val="20"/>
        </w:rPr>
        <w:t>humanos</w:t>
      </w:r>
      <w:r w:rsidRPr="00807685">
        <w:rPr>
          <w:i/>
          <w:iCs/>
          <w:spacing w:val="-2"/>
          <w:sz w:val="20"/>
        </w:rPr>
        <w:t xml:space="preserve"> </w:t>
      </w:r>
      <w:r w:rsidRPr="00807685">
        <w:rPr>
          <w:i/>
          <w:iCs/>
          <w:sz w:val="20"/>
        </w:rPr>
        <w:t>y</w:t>
      </w:r>
      <w:r w:rsidRPr="00807685">
        <w:rPr>
          <w:i/>
          <w:iCs/>
          <w:spacing w:val="-3"/>
          <w:sz w:val="20"/>
        </w:rPr>
        <w:t xml:space="preserve"> </w:t>
      </w:r>
      <w:r w:rsidRPr="00807685">
        <w:rPr>
          <w:i/>
          <w:iCs/>
          <w:sz w:val="20"/>
        </w:rPr>
        <w:t>materiales</w:t>
      </w:r>
      <w:r w:rsidRPr="00807685">
        <w:rPr>
          <w:i/>
          <w:iCs/>
          <w:spacing w:val="-2"/>
          <w:sz w:val="20"/>
        </w:rPr>
        <w:t xml:space="preserve"> </w:t>
      </w:r>
      <w:r w:rsidRPr="00807685">
        <w:rPr>
          <w:i/>
          <w:iCs/>
          <w:sz w:val="20"/>
        </w:rPr>
        <w:t>al</w:t>
      </w:r>
      <w:r w:rsidRPr="00807685">
        <w:rPr>
          <w:i/>
          <w:iCs/>
          <w:spacing w:val="-2"/>
          <w:sz w:val="20"/>
        </w:rPr>
        <w:t xml:space="preserve"> contrato</w:t>
      </w:r>
    </w:p>
    <w:p w14:paraId="5F84E60D" w14:textId="77777777" w:rsidR="00F147EB" w:rsidRPr="00807685" w:rsidRDefault="00F147EB">
      <w:pPr>
        <w:pStyle w:val="Textoindependiente"/>
        <w:spacing w:before="60"/>
        <w:rPr>
          <w:i/>
          <w:iCs/>
        </w:rPr>
      </w:pPr>
    </w:p>
    <w:p w14:paraId="087A5C10" w14:textId="77777777" w:rsidR="00F147EB" w:rsidRPr="00807685" w:rsidRDefault="00000000">
      <w:pPr>
        <w:pStyle w:val="Prrafodelista"/>
        <w:numPr>
          <w:ilvl w:val="0"/>
          <w:numId w:val="36"/>
        </w:numPr>
        <w:tabs>
          <w:tab w:val="left" w:pos="375"/>
        </w:tabs>
        <w:ind w:left="375" w:right="0" w:hanging="233"/>
        <w:rPr>
          <w:i/>
          <w:iCs/>
          <w:sz w:val="20"/>
        </w:rPr>
      </w:pPr>
      <w:r w:rsidRPr="00807685">
        <w:rPr>
          <w:i/>
          <w:iCs/>
          <w:sz w:val="20"/>
        </w:rPr>
        <w:t>Garantía</w:t>
      </w:r>
      <w:r w:rsidRPr="00807685">
        <w:rPr>
          <w:i/>
          <w:iCs/>
          <w:spacing w:val="-8"/>
          <w:sz w:val="20"/>
        </w:rPr>
        <w:t xml:space="preserve"> </w:t>
      </w:r>
      <w:r w:rsidRPr="00807685">
        <w:rPr>
          <w:i/>
          <w:iCs/>
          <w:sz w:val="20"/>
        </w:rPr>
        <w:t>definitiva</w:t>
      </w:r>
      <w:r w:rsidRPr="00807685">
        <w:rPr>
          <w:i/>
          <w:iCs/>
          <w:spacing w:val="-5"/>
          <w:sz w:val="20"/>
        </w:rPr>
        <w:t xml:space="preserve"> </w:t>
      </w:r>
      <w:r w:rsidRPr="00807685">
        <w:rPr>
          <w:i/>
          <w:iCs/>
          <w:sz w:val="20"/>
        </w:rPr>
        <w:t>mediante</w:t>
      </w:r>
      <w:r w:rsidRPr="00807685">
        <w:rPr>
          <w:i/>
          <w:iCs/>
          <w:spacing w:val="-5"/>
          <w:sz w:val="20"/>
        </w:rPr>
        <w:t xml:space="preserve"> </w:t>
      </w:r>
      <w:r w:rsidRPr="00807685">
        <w:rPr>
          <w:i/>
          <w:iCs/>
          <w:sz w:val="20"/>
        </w:rPr>
        <w:t>ingreso</w:t>
      </w:r>
      <w:r w:rsidRPr="00807685">
        <w:rPr>
          <w:i/>
          <w:iCs/>
          <w:spacing w:val="-5"/>
          <w:sz w:val="20"/>
        </w:rPr>
        <w:t xml:space="preserve"> </w:t>
      </w:r>
      <w:r w:rsidRPr="00807685">
        <w:rPr>
          <w:i/>
          <w:iCs/>
          <w:sz w:val="20"/>
        </w:rPr>
        <w:t>en</w:t>
      </w:r>
      <w:r w:rsidRPr="00807685">
        <w:rPr>
          <w:i/>
          <w:iCs/>
          <w:spacing w:val="-5"/>
          <w:sz w:val="20"/>
        </w:rPr>
        <w:t xml:space="preserve"> </w:t>
      </w:r>
      <w:r w:rsidRPr="00807685">
        <w:rPr>
          <w:i/>
          <w:iCs/>
          <w:sz w:val="20"/>
        </w:rPr>
        <w:t>la</w:t>
      </w:r>
      <w:r w:rsidRPr="00807685">
        <w:rPr>
          <w:i/>
          <w:iCs/>
          <w:spacing w:val="-5"/>
          <w:sz w:val="20"/>
        </w:rPr>
        <w:t xml:space="preserve"> </w:t>
      </w:r>
      <w:r w:rsidRPr="00807685">
        <w:rPr>
          <w:i/>
          <w:iCs/>
          <w:sz w:val="20"/>
        </w:rPr>
        <w:t>Tesorería</w:t>
      </w:r>
      <w:r w:rsidRPr="00807685">
        <w:rPr>
          <w:i/>
          <w:iCs/>
          <w:spacing w:val="-5"/>
          <w:sz w:val="20"/>
        </w:rPr>
        <w:t xml:space="preserve"> </w:t>
      </w:r>
      <w:r w:rsidRPr="00807685">
        <w:rPr>
          <w:i/>
          <w:iCs/>
          <w:sz w:val="20"/>
        </w:rPr>
        <w:t>Municipal</w:t>
      </w:r>
      <w:r w:rsidRPr="00807685">
        <w:rPr>
          <w:i/>
          <w:iCs/>
          <w:spacing w:val="-5"/>
          <w:sz w:val="20"/>
        </w:rPr>
        <w:t xml:space="preserve"> </w:t>
      </w:r>
      <w:r w:rsidRPr="00807685">
        <w:rPr>
          <w:i/>
          <w:iCs/>
          <w:sz w:val="20"/>
        </w:rPr>
        <w:t>por</w:t>
      </w:r>
      <w:r w:rsidRPr="00807685">
        <w:rPr>
          <w:i/>
          <w:iCs/>
          <w:spacing w:val="-5"/>
          <w:sz w:val="20"/>
        </w:rPr>
        <w:t xml:space="preserve"> </w:t>
      </w:r>
      <w:r w:rsidRPr="00807685">
        <w:rPr>
          <w:i/>
          <w:iCs/>
          <w:sz w:val="20"/>
        </w:rPr>
        <w:t>importe</w:t>
      </w:r>
      <w:r w:rsidRPr="00807685">
        <w:rPr>
          <w:i/>
          <w:iCs/>
          <w:spacing w:val="-5"/>
          <w:sz w:val="20"/>
        </w:rPr>
        <w:t xml:space="preserve"> </w:t>
      </w:r>
      <w:r w:rsidRPr="00807685">
        <w:rPr>
          <w:i/>
          <w:iCs/>
          <w:sz w:val="20"/>
        </w:rPr>
        <w:t>de</w:t>
      </w:r>
      <w:r w:rsidRPr="00807685">
        <w:rPr>
          <w:i/>
          <w:iCs/>
          <w:spacing w:val="-5"/>
          <w:sz w:val="20"/>
        </w:rPr>
        <w:t xml:space="preserve"> </w:t>
      </w:r>
      <w:r w:rsidRPr="00807685">
        <w:rPr>
          <w:i/>
          <w:iCs/>
          <w:sz w:val="20"/>
        </w:rPr>
        <w:t>7.985,00</w:t>
      </w:r>
      <w:r w:rsidRPr="00807685">
        <w:rPr>
          <w:i/>
          <w:iCs/>
          <w:spacing w:val="-5"/>
          <w:sz w:val="20"/>
        </w:rPr>
        <w:t xml:space="preserve"> €.</w:t>
      </w:r>
    </w:p>
    <w:p w14:paraId="592A9566" w14:textId="77777777" w:rsidR="00F147EB" w:rsidRPr="00807685" w:rsidRDefault="00F147EB">
      <w:pPr>
        <w:pStyle w:val="Textoindependiente"/>
        <w:spacing w:before="61"/>
        <w:rPr>
          <w:i/>
          <w:iCs/>
        </w:rPr>
      </w:pPr>
    </w:p>
    <w:p w14:paraId="51B23DC0" w14:textId="77777777" w:rsidR="00F147EB" w:rsidRPr="00807685" w:rsidRDefault="00000000">
      <w:pPr>
        <w:pStyle w:val="Prrafodelista"/>
        <w:numPr>
          <w:ilvl w:val="0"/>
          <w:numId w:val="36"/>
        </w:numPr>
        <w:tabs>
          <w:tab w:val="left" w:pos="378"/>
        </w:tabs>
        <w:spacing w:line="292" w:lineRule="auto"/>
        <w:ind w:left="142" w:firstLine="0"/>
        <w:jc w:val="both"/>
        <w:rPr>
          <w:i/>
          <w:iCs/>
          <w:sz w:val="20"/>
        </w:rPr>
      </w:pPr>
      <w:r w:rsidRPr="00807685">
        <w:rPr>
          <w:i/>
          <w:iCs/>
          <w:sz w:val="20"/>
        </w:rPr>
        <w:t>Certificado expedido por la Agencia Tributaria referida al censo de actividades económicas, en el que figura de alta en el IAE y declaración responsable de no haber causado baja en dicho impuesto.</w:t>
      </w:r>
    </w:p>
    <w:p w14:paraId="3DF7C478" w14:textId="77777777" w:rsidR="00F147EB" w:rsidRPr="00807685" w:rsidRDefault="00F147EB">
      <w:pPr>
        <w:pStyle w:val="Textoindependiente"/>
        <w:spacing w:before="9"/>
        <w:rPr>
          <w:i/>
          <w:iCs/>
        </w:rPr>
      </w:pPr>
    </w:p>
    <w:p w14:paraId="653901A3" w14:textId="77777777" w:rsidR="00F147EB" w:rsidRPr="00807685" w:rsidRDefault="00000000">
      <w:pPr>
        <w:pStyle w:val="Prrafodelista"/>
        <w:numPr>
          <w:ilvl w:val="0"/>
          <w:numId w:val="36"/>
        </w:numPr>
        <w:tabs>
          <w:tab w:val="left" w:pos="375"/>
        </w:tabs>
        <w:spacing w:before="1"/>
        <w:ind w:left="375" w:right="0" w:hanging="233"/>
        <w:rPr>
          <w:i/>
          <w:iCs/>
          <w:sz w:val="20"/>
        </w:rPr>
      </w:pPr>
      <w:r w:rsidRPr="00807685">
        <w:rPr>
          <w:i/>
          <w:iCs/>
          <w:sz w:val="20"/>
        </w:rPr>
        <w:t>Certificado</w:t>
      </w:r>
      <w:r w:rsidRPr="00807685">
        <w:rPr>
          <w:i/>
          <w:iCs/>
          <w:spacing w:val="-3"/>
          <w:sz w:val="20"/>
        </w:rPr>
        <w:t xml:space="preserve"> </w:t>
      </w:r>
      <w:r w:rsidRPr="00807685">
        <w:rPr>
          <w:i/>
          <w:iCs/>
          <w:sz w:val="20"/>
        </w:rPr>
        <w:t>de</w:t>
      </w:r>
      <w:r w:rsidRPr="00807685">
        <w:rPr>
          <w:i/>
          <w:iCs/>
          <w:spacing w:val="-2"/>
          <w:sz w:val="20"/>
        </w:rPr>
        <w:t xml:space="preserve"> </w:t>
      </w:r>
      <w:r w:rsidRPr="00807685">
        <w:rPr>
          <w:i/>
          <w:iCs/>
          <w:sz w:val="20"/>
        </w:rPr>
        <w:t>estar</w:t>
      </w:r>
      <w:r w:rsidRPr="00807685">
        <w:rPr>
          <w:i/>
          <w:iCs/>
          <w:spacing w:val="-3"/>
          <w:sz w:val="20"/>
        </w:rPr>
        <w:t xml:space="preserve"> </w:t>
      </w:r>
      <w:r w:rsidRPr="00807685">
        <w:rPr>
          <w:i/>
          <w:iCs/>
          <w:sz w:val="20"/>
        </w:rPr>
        <w:t>al</w:t>
      </w:r>
      <w:r w:rsidRPr="00807685">
        <w:rPr>
          <w:i/>
          <w:iCs/>
          <w:spacing w:val="-2"/>
          <w:sz w:val="20"/>
        </w:rPr>
        <w:t xml:space="preserve"> </w:t>
      </w:r>
      <w:r w:rsidRPr="00807685">
        <w:rPr>
          <w:i/>
          <w:iCs/>
          <w:sz w:val="20"/>
        </w:rPr>
        <w:t>corriente</w:t>
      </w:r>
      <w:r w:rsidRPr="00807685">
        <w:rPr>
          <w:i/>
          <w:iCs/>
          <w:spacing w:val="-3"/>
          <w:sz w:val="20"/>
        </w:rPr>
        <w:t xml:space="preserve"> </w:t>
      </w:r>
      <w:r w:rsidRPr="00807685">
        <w:rPr>
          <w:i/>
          <w:iCs/>
          <w:sz w:val="20"/>
        </w:rPr>
        <w:t>de</w:t>
      </w:r>
      <w:r w:rsidRPr="00807685">
        <w:rPr>
          <w:i/>
          <w:iCs/>
          <w:spacing w:val="-2"/>
          <w:sz w:val="20"/>
        </w:rPr>
        <w:t xml:space="preserve"> </w:t>
      </w:r>
      <w:r w:rsidRPr="00807685">
        <w:rPr>
          <w:i/>
          <w:iCs/>
          <w:sz w:val="20"/>
        </w:rPr>
        <w:t>sus</w:t>
      </w:r>
      <w:r w:rsidRPr="00807685">
        <w:rPr>
          <w:i/>
          <w:iCs/>
          <w:spacing w:val="-3"/>
          <w:sz w:val="20"/>
        </w:rPr>
        <w:t xml:space="preserve"> </w:t>
      </w:r>
      <w:r w:rsidRPr="00807685">
        <w:rPr>
          <w:i/>
          <w:iCs/>
          <w:sz w:val="20"/>
        </w:rPr>
        <w:t>obligaciones</w:t>
      </w:r>
      <w:r w:rsidRPr="00807685">
        <w:rPr>
          <w:i/>
          <w:iCs/>
          <w:spacing w:val="-2"/>
          <w:sz w:val="20"/>
        </w:rPr>
        <w:t xml:space="preserve"> </w:t>
      </w:r>
      <w:r w:rsidRPr="00807685">
        <w:rPr>
          <w:i/>
          <w:iCs/>
          <w:sz w:val="20"/>
        </w:rPr>
        <w:t>tributarias</w:t>
      </w:r>
      <w:r w:rsidRPr="00807685">
        <w:rPr>
          <w:i/>
          <w:iCs/>
          <w:spacing w:val="-3"/>
          <w:sz w:val="20"/>
        </w:rPr>
        <w:t xml:space="preserve"> </w:t>
      </w:r>
      <w:r w:rsidRPr="00807685">
        <w:rPr>
          <w:i/>
          <w:iCs/>
          <w:sz w:val="20"/>
        </w:rPr>
        <w:t>y</w:t>
      </w:r>
      <w:r w:rsidRPr="00807685">
        <w:rPr>
          <w:i/>
          <w:iCs/>
          <w:spacing w:val="-2"/>
          <w:sz w:val="20"/>
        </w:rPr>
        <w:t xml:space="preserve"> </w:t>
      </w:r>
      <w:r w:rsidRPr="00807685">
        <w:rPr>
          <w:i/>
          <w:iCs/>
          <w:sz w:val="20"/>
        </w:rPr>
        <w:t>con</w:t>
      </w:r>
      <w:r w:rsidRPr="00807685">
        <w:rPr>
          <w:i/>
          <w:iCs/>
          <w:spacing w:val="-3"/>
          <w:sz w:val="20"/>
        </w:rPr>
        <w:t xml:space="preserve"> </w:t>
      </w:r>
      <w:r w:rsidRPr="00807685">
        <w:rPr>
          <w:i/>
          <w:iCs/>
          <w:sz w:val="20"/>
        </w:rPr>
        <w:t>la</w:t>
      </w:r>
      <w:r w:rsidRPr="00807685">
        <w:rPr>
          <w:i/>
          <w:iCs/>
          <w:spacing w:val="-2"/>
          <w:sz w:val="20"/>
        </w:rPr>
        <w:t xml:space="preserve"> </w:t>
      </w:r>
      <w:r w:rsidRPr="00807685">
        <w:rPr>
          <w:i/>
          <w:iCs/>
          <w:sz w:val="20"/>
        </w:rPr>
        <w:t>Seguridad</w:t>
      </w:r>
      <w:r w:rsidRPr="00807685">
        <w:rPr>
          <w:i/>
          <w:iCs/>
          <w:spacing w:val="-2"/>
          <w:sz w:val="20"/>
        </w:rPr>
        <w:t xml:space="preserve"> Social.</w:t>
      </w:r>
    </w:p>
    <w:p w14:paraId="5700C672" w14:textId="77777777" w:rsidR="00F147EB" w:rsidRPr="00807685" w:rsidRDefault="00F147EB">
      <w:pPr>
        <w:pStyle w:val="Textoindependiente"/>
        <w:spacing w:before="60"/>
        <w:rPr>
          <w:i/>
          <w:iCs/>
        </w:rPr>
      </w:pPr>
    </w:p>
    <w:p w14:paraId="53C9E365" w14:textId="77777777" w:rsidR="00F147EB" w:rsidRPr="00807685" w:rsidRDefault="00000000">
      <w:pPr>
        <w:pStyle w:val="Prrafodelista"/>
        <w:numPr>
          <w:ilvl w:val="0"/>
          <w:numId w:val="36"/>
        </w:numPr>
        <w:tabs>
          <w:tab w:val="left" w:pos="379"/>
        </w:tabs>
        <w:spacing w:line="292" w:lineRule="auto"/>
        <w:ind w:left="142" w:firstLine="0"/>
        <w:jc w:val="both"/>
        <w:rPr>
          <w:i/>
          <w:iCs/>
          <w:sz w:val="20"/>
        </w:rPr>
      </w:pPr>
      <w:r w:rsidRPr="00807685">
        <w:rPr>
          <w:i/>
          <w:iCs/>
          <w:sz w:val="20"/>
        </w:rPr>
        <w:t>Modelo 347 de operaciones con terceros, de la AEAT, del que se desprende que el volumen anual correspondiente al ejercicio 2024 es superior al importe del contrato, tratándose de empresa de</w:t>
      </w:r>
      <w:r w:rsidRPr="00807685">
        <w:rPr>
          <w:i/>
          <w:iCs/>
          <w:spacing w:val="80"/>
          <w:sz w:val="20"/>
        </w:rPr>
        <w:t xml:space="preserve"> </w:t>
      </w:r>
      <w:r w:rsidRPr="00807685">
        <w:rPr>
          <w:i/>
          <w:iCs/>
          <w:sz w:val="20"/>
        </w:rPr>
        <w:t>nueva creación (menos de 5 años)</w:t>
      </w:r>
    </w:p>
    <w:p w14:paraId="03258DAF" w14:textId="77777777" w:rsidR="00F147EB" w:rsidRPr="00807685" w:rsidRDefault="00F147EB">
      <w:pPr>
        <w:pStyle w:val="Textoindependiente"/>
        <w:spacing w:before="10"/>
        <w:rPr>
          <w:i/>
          <w:iCs/>
        </w:rPr>
      </w:pPr>
    </w:p>
    <w:p w14:paraId="52B92CF1" w14:textId="77777777" w:rsidR="00F147EB" w:rsidRPr="00807685" w:rsidRDefault="00000000">
      <w:pPr>
        <w:pStyle w:val="Prrafodelista"/>
        <w:numPr>
          <w:ilvl w:val="0"/>
          <w:numId w:val="36"/>
        </w:numPr>
        <w:tabs>
          <w:tab w:val="left" w:pos="338"/>
        </w:tabs>
        <w:spacing w:line="292" w:lineRule="auto"/>
        <w:ind w:left="142" w:firstLine="0"/>
        <w:jc w:val="both"/>
        <w:rPr>
          <w:i/>
          <w:iCs/>
          <w:sz w:val="20"/>
        </w:rPr>
      </w:pPr>
      <w:r w:rsidRPr="00807685">
        <w:rPr>
          <w:i/>
          <w:iCs/>
          <w:sz w:val="20"/>
        </w:rPr>
        <w:t>Certificaciones de servicios prestados por importe superior al requerido en el pliego de cláusulas administrativas particulares.</w:t>
      </w:r>
    </w:p>
    <w:p w14:paraId="24FE0680" w14:textId="77777777" w:rsidR="00F147EB" w:rsidRPr="00807685" w:rsidRDefault="00F147EB">
      <w:pPr>
        <w:pStyle w:val="Textoindependiente"/>
        <w:spacing w:before="10"/>
        <w:rPr>
          <w:i/>
          <w:iCs/>
        </w:rPr>
      </w:pPr>
    </w:p>
    <w:p w14:paraId="404C2B06" w14:textId="77777777" w:rsidR="00F147EB" w:rsidRPr="00807685" w:rsidRDefault="00000000">
      <w:pPr>
        <w:pStyle w:val="Textoindependiente"/>
        <w:spacing w:line="292" w:lineRule="auto"/>
        <w:ind w:left="142" w:right="141"/>
        <w:jc w:val="both"/>
        <w:rPr>
          <w:i/>
          <w:iCs/>
        </w:rPr>
      </w:pPr>
      <w:r w:rsidRPr="00807685">
        <w:rPr>
          <w:i/>
          <w:iCs/>
        </w:rPr>
        <w:t>Inscripción en el ROLECE, en el que consta su denominación social, domicilio social, objeto social, inexistencia de prohibiciones para contratar, órgano de administración y apoderamiento.</w:t>
      </w:r>
    </w:p>
    <w:p w14:paraId="451B6CCE" w14:textId="77777777" w:rsidR="00F147EB" w:rsidRPr="00807685" w:rsidRDefault="00F147EB">
      <w:pPr>
        <w:pStyle w:val="Textoindependiente"/>
        <w:spacing w:before="9"/>
        <w:rPr>
          <w:i/>
          <w:iCs/>
        </w:rPr>
      </w:pPr>
    </w:p>
    <w:p w14:paraId="4829FCB1" w14:textId="77777777" w:rsidR="00F147EB" w:rsidRPr="00807685" w:rsidRDefault="00000000">
      <w:pPr>
        <w:pStyle w:val="Textoindependiente"/>
        <w:spacing w:before="1"/>
        <w:ind w:left="142"/>
        <w:rPr>
          <w:i/>
          <w:iCs/>
        </w:rPr>
      </w:pPr>
      <w:r w:rsidRPr="00807685">
        <w:rPr>
          <w:i/>
          <w:iCs/>
        </w:rPr>
        <w:t>La</w:t>
      </w:r>
      <w:r w:rsidRPr="00807685">
        <w:rPr>
          <w:i/>
          <w:iCs/>
          <w:spacing w:val="-5"/>
        </w:rPr>
        <w:t xml:space="preserve"> </w:t>
      </w:r>
      <w:r w:rsidRPr="00807685">
        <w:rPr>
          <w:i/>
          <w:iCs/>
        </w:rPr>
        <w:t>documentación</w:t>
      </w:r>
      <w:r w:rsidRPr="00807685">
        <w:rPr>
          <w:i/>
          <w:iCs/>
          <w:spacing w:val="-4"/>
        </w:rPr>
        <w:t xml:space="preserve"> </w:t>
      </w:r>
      <w:r w:rsidRPr="00807685">
        <w:rPr>
          <w:i/>
          <w:iCs/>
        </w:rPr>
        <w:t>es</w:t>
      </w:r>
      <w:r w:rsidRPr="00807685">
        <w:rPr>
          <w:i/>
          <w:iCs/>
          <w:spacing w:val="-4"/>
        </w:rPr>
        <w:t xml:space="preserve"> </w:t>
      </w:r>
      <w:r w:rsidRPr="00807685">
        <w:rPr>
          <w:i/>
          <w:iCs/>
          <w:spacing w:val="-2"/>
        </w:rPr>
        <w:t>conforme”.</w:t>
      </w:r>
    </w:p>
    <w:p w14:paraId="0DCFF4AF" w14:textId="77777777" w:rsidR="00F147EB" w:rsidRDefault="00F147EB">
      <w:pPr>
        <w:pStyle w:val="Textoindependiente"/>
        <w:spacing w:before="60"/>
      </w:pPr>
    </w:p>
    <w:p w14:paraId="7DEAA401" w14:textId="353D6316" w:rsidR="00F147EB" w:rsidRDefault="00000000">
      <w:pPr>
        <w:pStyle w:val="Prrafodelista"/>
        <w:numPr>
          <w:ilvl w:val="0"/>
          <w:numId w:val="37"/>
        </w:numPr>
        <w:tabs>
          <w:tab w:val="left" w:pos="435"/>
        </w:tabs>
        <w:spacing w:line="292" w:lineRule="auto"/>
        <w:ind w:firstLine="0"/>
        <w:jc w:val="both"/>
        <w:rPr>
          <w:sz w:val="20"/>
        </w:rPr>
      </w:pPr>
      <w:r>
        <w:rPr>
          <w:sz w:val="20"/>
        </w:rPr>
        <w:t>Acta de la Mesa de Contratación de fecha 23 de abril de 2025, que eleva propuesta de adjudicación del contrato a favor de ENE PRODUCCIONES DE EVENTOS</w:t>
      </w:r>
      <w:r w:rsidR="00807685">
        <w:rPr>
          <w:sz w:val="20"/>
        </w:rPr>
        <w:t>,</w:t>
      </w:r>
      <w:r>
        <w:rPr>
          <w:sz w:val="20"/>
        </w:rPr>
        <w:t xml:space="preserve"> S.L.</w:t>
      </w:r>
    </w:p>
    <w:p w14:paraId="2DA2B0AD" w14:textId="77777777" w:rsidR="00F147EB" w:rsidRDefault="00F147EB">
      <w:pPr>
        <w:pStyle w:val="Textoindependiente"/>
        <w:spacing w:before="10"/>
      </w:pPr>
    </w:p>
    <w:p w14:paraId="5560AF7E" w14:textId="77777777" w:rsidR="00F147EB" w:rsidRDefault="00000000">
      <w:pPr>
        <w:pStyle w:val="Prrafodelista"/>
        <w:numPr>
          <w:ilvl w:val="0"/>
          <w:numId w:val="37"/>
        </w:numPr>
        <w:tabs>
          <w:tab w:val="left" w:pos="361"/>
        </w:tabs>
        <w:spacing w:line="292" w:lineRule="auto"/>
        <w:ind w:firstLine="0"/>
        <w:rPr>
          <w:sz w:val="20"/>
        </w:rPr>
      </w:pPr>
      <w:r>
        <w:rPr>
          <w:sz w:val="20"/>
        </w:rPr>
        <w:t>Informe</w:t>
      </w:r>
      <w:r>
        <w:rPr>
          <w:spacing w:val="34"/>
          <w:sz w:val="20"/>
        </w:rPr>
        <w:t xml:space="preserve"> </w:t>
      </w:r>
      <w:r>
        <w:rPr>
          <w:sz w:val="20"/>
        </w:rPr>
        <w:t>jurídico</w:t>
      </w:r>
      <w:r>
        <w:rPr>
          <w:spacing w:val="34"/>
          <w:sz w:val="20"/>
        </w:rPr>
        <w:t xml:space="preserve"> </w:t>
      </w:r>
      <w:r>
        <w:rPr>
          <w:sz w:val="20"/>
        </w:rPr>
        <w:t>favorable</w:t>
      </w:r>
      <w:r>
        <w:rPr>
          <w:spacing w:val="34"/>
          <w:sz w:val="20"/>
        </w:rPr>
        <w:t xml:space="preserve"> </w:t>
      </w:r>
      <w:r>
        <w:rPr>
          <w:sz w:val="20"/>
        </w:rPr>
        <w:t>suscrito</w:t>
      </w:r>
      <w:r>
        <w:rPr>
          <w:spacing w:val="34"/>
          <w:sz w:val="20"/>
        </w:rPr>
        <w:t xml:space="preserve"> </w:t>
      </w:r>
      <w:r>
        <w:rPr>
          <w:sz w:val="20"/>
        </w:rPr>
        <w:t>con</w:t>
      </w:r>
      <w:r>
        <w:rPr>
          <w:spacing w:val="34"/>
          <w:sz w:val="20"/>
        </w:rPr>
        <w:t xml:space="preserve"> </w:t>
      </w:r>
      <w:r>
        <w:rPr>
          <w:sz w:val="20"/>
        </w:rPr>
        <w:t>fecha</w:t>
      </w:r>
      <w:r>
        <w:rPr>
          <w:spacing w:val="34"/>
          <w:sz w:val="20"/>
        </w:rPr>
        <w:t xml:space="preserve"> </w:t>
      </w:r>
      <w:r>
        <w:rPr>
          <w:sz w:val="20"/>
        </w:rPr>
        <w:t>23</w:t>
      </w:r>
      <w:r>
        <w:rPr>
          <w:spacing w:val="34"/>
          <w:sz w:val="20"/>
        </w:rPr>
        <w:t xml:space="preserve"> </w:t>
      </w:r>
      <w:r>
        <w:rPr>
          <w:sz w:val="20"/>
        </w:rPr>
        <w:t>de</w:t>
      </w:r>
      <w:r>
        <w:rPr>
          <w:spacing w:val="34"/>
          <w:sz w:val="20"/>
        </w:rPr>
        <w:t xml:space="preserve"> </w:t>
      </w:r>
      <w:r>
        <w:rPr>
          <w:sz w:val="20"/>
        </w:rPr>
        <w:t>abril</w:t>
      </w:r>
      <w:r>
        <w:rPr>
          <w:spacing w:val="34"/>
          <w:sz w:val="20"/>
        </w:rPr>
        <w:t xml:space="preserve"> </w:t>
      </w:r>
      <w:r>
        <w:rPr>
          <w:sz w:val="20"/>
        </w:rPr>
        <w:t>de</w:t>
      </w:r>
      <w:r>
        <w:rPr>
          <w:spacing w:val="34"/>
          <w:sz w:val="20"/>
        </w:rPr>
        <w:t xml:space="preserve"> </w:t>
      </w:r>
      <w:r>
        <w:rPr>
          <w:sz w:val="20"/>
        </w:rPr>
        <w:t>2025</w:t>
      </w:r>
      <w:r>
        <w:rPr>
          <w:spacing w:val="34"/>
          <w:sz w:val="20"/>
        </w:rPr>
        <w:t xml:space="preserve"> </w:t>
      </w:r>
      <w:r>
        <w:rPr>
          <w:sz w:val="20"/>
        </w:rPr>
        <w:t>por</w:t>
      </w:r>
      <w:r>
        <w:rPr>
          <w:spacing w:val="34"/>
          <w:sz w:val="20"/>
        </w:rPr>
        <w:t xml:space="preserve"> </w:t>
      </w:r>
      <w:r>
        <w:rPr>
          <w:sz w:val="20"/>
        </w:rPr>
        <w:t>el</w:t>
      </w:r>
      <w:r>
        <w:rPr>
          <w:spacing w:val="34"/>
          <w:sz w:val="20"/>
        </w:rPr>
        <w:t xml:space="preserve"> </w:t>
      </w:r>
      <w:proofErr w:type="gramStart"/>
      <w:r>
        <w:rPr>
          <w:sz w:val="20"/>
        </w:rPr>
        <w:t>Director</w:t>
      </w:r>
      <w:r>
        <w:rPr>
          <w:spacing w:val="34"/>
          <w:sz w:val="20"/>
        </w:rPr>
        <w:t xml:space="preserve"> </w:t>
      </w:r>
      <w:r>
        <w:rPr>
          <w:sz w:val="20"/>
        </w:rPr>
        <w:t>General</w:t>
      </w:r>
      <w:proofErr w:type="gramEnd"/>
      <w:r>
        <w:rPr>
          <w:spacing w:val="34"/>
          <w:sz w:val="20"/>
        </w:rPr>
        <w:t xml:space="preserve"> </w:t>
      </w:r>
      <w:r>
        <w:rPr>
          <w:sz w:val="20"/>
        </w:rPr>
        <w:t>de</w:t>
      </w:r>
      <w:r>
        <w:rPr>
          <w:spacing w:val="34"/>
          <w:sz w:val="20"/>
        </w:rPr>
        <w:t xml:space="preserve"> </w:t>
      </w:r>
      <w:r>
        <w:rPr>
          <w:sz w:val="20"/>
        </w:rPr>
        <w:t>la Asesoría Jurídica a la propuesta que se transcribe</w:t>
      </w:r>
    </w:p>
    <w:p w14:paraId="79395C05" w14:textId="77777777" w:rsidR="00F147EB" w:rsidRDefault="00F147EB">
      <w:pPr>
        <w:pStyle w:val="Textoindependiente"/>
        <w:spacing w:before="10"/>
      </w:pPr>
    </w:p>
    <w:p w14:paraId="288C378F" w14:textId="52B4FED5" w:rsidR="00F147EB" w:rsidRDefault="00000000">
      <w:pPr>
        <w:pStyle w:val="Textoindependiente"/>
        <w:spacing w:line="292" w:lineRule="auto"/>
        <w:ind w:left="142" w:right="141"/>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PR/2025/2504</w:t>
      </w:r>
      <w:r>
        <w:rPr>
          <w:spacing w:val="29"/>
        </w:rPr>
        <w:t xml:space="preserve"> </w:t>
      </w:r>
      <w:r>
        <w:t>de</w:t>
      </w:r>
      <w:r>
        <w:rPr>
          <w:spacing w:val="29"/>
        </w:rPr>
        <w:t xml:space="preserve"> </w:t>
      </w:r>
      <w:r>
        <w:t>23</w:t>
      </w:r>
      <w:r>
        <w:rPr>
          <w:spacing w:val="29"/>
        </w:rPr>
        <w:t xml:space="preserve"> </w:t>
      </w:r>
      <w:r>
        <w:t>de</w:t>
      </w:r>
      <w:r>
        <w:rPr>
          <w:spacing w:val="29"/>
        </w:rPr>
        <w:t xml:space="preserve"> </w:t>
      </w:r>
      <w:r>
        <w:t>abril</w:t>
      </w:r>
      <w:r>
        <w:rPr>
          <w:spacing w:val="29"/>
        </w:rPr>
        <w:t xml:space="preserve"> </w:t>
      </w:r>
      <w:r>
        <w:t>de</w:t>
      </w:r>
      <w:r>
        <w:rPr>
          <w:spacing w:val="29"/>
        </w:rPr>
        <w:t xml:space="preserve"> </w:t>
      </w:r>
      <w:r>
        <w:t>2025</w:t>
      </w:r>
      <w:r>
        <w:rPr>
          <w:spacing w:val="29"/>
        </w:rPr>
        <w:t xml:space="preserve"> </w:t>
      </w:r>
      <w:r>
        <w:t>fiscalizada</w:t>
      </w:r>
      <w:r>
        <w:rPr>
          <w:spacing w:val="29"/>
        </w:rPr>
        <w:t xml:space="preserve"> </w:t>
      </w:r>
      <w:r>
        <w:t>favorablemente con fecha de 24 de abril de 2025</w:t>
      </w:r>
      <w:r w:rsidR="00807685">
        <w:t>,</w:t>
      </w:r>
    </w:p>
    <w:p w14:paraId="263C39A6" w14:textId="77777777" w:rsidR="00F147EB" w:rsidRDefault="00F147EB">
      <w:pPr>
        <w:pStyle w:val="Textoindependiente"/>
        <w:spacing w:before="9"/>
      </w:pPr>
    </w:p>
    <w:p w14:paraId="6F7C60D4" w14:textId="77777777" w:rsidR="00F147EB" w:rsidRDefault="00000000">
      <w:pPr>
        <w:ind w:left="142"/>
        <w:rPr>
          <w:b/>
          <w:sz w:val="20"/>
        </w:rPr>
      </w:pPr>
      <w:r>
        <w:rPr>
          <w:b/>
          <w:spacing w:val="-2"/>
          <w:sz w:val="20"/>
        </w:rPr>
        <w:t>Resolución:</w:t>
      </w:r>
    </w:p>
    <w:p w14:paraId="119BA8D1" w14:textId="77777777" w:rsidR="00F147EB" w:rsidRDefault="00F147EB">
      <w:pPr>
        <w:pStyle w:val="Textoindependiente"/>
        <w:spacing w:before="61"/>
        <w:rPr>
          <w:b/>
        </w:rPr>
      </w:pPr>
    </w:p>
    <w:p w14:paraId="1BA820E3" w14:textId="77777777" w:rsidR="00F147EB" w:rsidRDefault="00000000">
      <w:pPr>
        <w:pStyle w:val="Textoindependiente"/>
        <w:ind w:left="14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1C025878" w14:textId="77777777" w:rsidR="00F147EB" w:rsidRDefault="00F147EB">
      <w:pPr>
        <w:pStyle w:val="Textoindependiente"/>
        <w:spacing w:before="61"/>
      </w:pPr>
    </w:p>
    <w:p w14:paraId="2108A952" w14:textId="77777777" w:rsidR="00F147EB" w:rsidRDefault="00000000">
      <w:pPr>
        <w:pStyle w:val="Textoindependiente"/>
        <w:spacing w:line="292" w:lineRule="auto"/>
        <w:ind w:left="142" w:right="141"/>
        <w:jc w:val="both"/>
      </w:pPr>
      <w:r>
        <w:t>2º.- Aprobar el gasto de 96.618,50 €, con cargo a la aplicación presupuestaria 111.3380.22723 del Presupuesto de la Corporación para el ejercicio 2025.</w:t>
      </w:r>
    </w:p>
    <w:p w14:paraId="64546B54"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15A66CBB" w14:textId="5C8A8480"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766528" behindDoc="0" locked="0" layoutInCell="1" allowOverlap="1" wp14:anchorId="69A3AE90" wp14:editId="476CCA37">
                <wp:simplePos x="0" y="0"/>
                <wp:positionH relativeFrom="page">
                  <wp:posOffset>6807090</wp:posOffset>
                </wp:positionH>
                <wp:positionV relativeFrom="page">
                  <wp:posOffset>2818730</wp:posOffset>
                </wp:positionV>
                <wp:extent cx="419734" cy="318706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D5BCF49"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2C127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9A3AE90" id="Textbox 89" o:spid="_x0000_s1069" type="#_x0000_t202" style="position:absolute;left:0;text-align:left;margin-left:536pt;margin-top:221.95pt;width:33.05pt;height:250.95pt;z-index:1576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CDs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MuMmo820B5IDM0jgeW4WBKxgdrbcPy1k1Fz1n/x&#10;5F+ehVMST8nmlMTUf4QyMVmihw+7BMYWQpdvJkLUmCJpGqLc+T/3peoy6u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DoIO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D5BCF49"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2C127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3º.- Adjudicar, mediante procedimiento abierto simplificado y una pluralidad de criterios, el contrato</w:t>
      </w:r>
      <w:r>
        <w:rPr>
          <w:spacing w:val="80"/>
          <w:w w:val="150"/>
        </w:rPr>
        <w:t xml:space="preserve"> </w:t>
      </w:r>
      <w:r>
        <w:t xml:space="preserve">de servicio de </w:t>
      </w:r>
      <w:r w:rsidRPr="00807685">
        <w:rPr>
          <w:i/>
          <w:iCs/>
        </w:rPr>
        <w:t>“Organización, gestión y ejecución de espectáculos musicales y actividades auxiliares durante las fiestas de San José 2025”,</w:t>
      </w:r>
      <w:r>
        <w:t xml:space="preserve"> no sujeto a regulación armonizada” a favor de ENE PRODUCCIONES DE EVENTOS, S.L., en la cantidad de 79.850,00 €, lo que supone un 19,80% de baja sobre el presupuesto base de licitación, con las mejoras indicadas en su oferta.</w:t>
      </w:r>
    </w:p>
    <w:p w14:paraId="2CA5F509" w14:textId="77777777" w:rsidR="00F147EB" w:rsidRDefault="00F147EB">
      <w:pPr>
        <w:pStyle w:val="Textoindependiente"/>
        <w:spacing w:before="10"/>
      </w:pPr>
    </w:p>
    <w:p w14:paraId="75B62F76" w14:textId="77777777" w:rsidR="00F147EB" w:rsidRDefault="00000000">
      <w:pPr>
        <w:pStyle w:val="Textoindependiente"/>
        <w:ind w:left="142"/>
      </w:pPr>
      <w:r>
        <w:t>4º.-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6947AFDC" w14:textId="77777777" w:rsidR="00F147EB" w:rsidRDefault="00F147EB">
      <w:pPr>
        <w:pStyle w:val="Textoindependiente"/>
        <w:spacing w:before="60"/>
      </w:pPr>
    </w:p>
    <w:p w14:paraId="7E327DA2" w14:textId="77777777" w:rsidR="00F147EB" w:rsidRDefault="00000000">
      <w:pPr>
        <w:pStyle w:val="Textoindependiente"/>
        <w:ind w:left="142"/>
      </w:pPr>
      <w:r>
        <w:t>-Se</w:t>
      </w:r>
      <w:r>
        <w:rPr>
          <w:spacing w:val="-2"/>
        </w:rPr>
        <w:t xml:space="preserve"> </w:t>
      </w:r>
      <w:r>
        <w:t>han</w:t>
      </w:r>
      <w:r>
        <w:rPr>
          <w:spacing w:val="-2"/>
        </w:rPr>
        <w:t xml:space="preserve"> </w:t>
      </w:r>
      <w:r>
        <w:t>admitido</w:t>
      </w:r>
      <w:r>
        <w:rPr>
          <w:spacing w:val="-2"/>
        </w:rPr>
        <w:t xml:space="preserve"> </w:t>
      </w:r>
      <w:r>
        <w:t>todas</w:t>
      </w:r>
      <w:r>
        <w:rPr>
          <w:spacing w:val="-2"/>
        </w:rPr>
        <w:t xml:space="preserve"> </w:t>
      </w:r>
      <w:r>
        <w:t>las</w:t>
      </w:r>
      <w:r>
        <w:rPr>
          <w:spacing w:val="-2"/>
        </w:rPr>
        <w:t xml:space="preserve"> </w:t>
      </w:r>
      <w:r>
        <w:t>ofertas</w:t>
      </w:r>
      <w:r>
        <w:rPr>
          <w:spacing w:val="-1"/>
        </w:rPr>
        <w:t xml:space="preserve"> </w:t>
      </w:r>
      <w:r>
        <w:rPr>
          <w:spacing w:val="-2"/>
        </w:rPr>
        <w:t>presentadas.</w:t>
      </w:r>
    </w:p>
    <w:p w14:paraId="720AB393" w14:textId="77777777" w:rsidR="00F147EB" w:rsidRDefault="00F147EB">
      <w:pPr>
        <w:pStyle w:val="Textoindependiente"/>
        <w:spacing w:before="61"/>
      </w:pPr>
    </w:p>
    <w:p w14:paraId="1F97F4D5" w14:textId="77777777" w:rsidR="00F147EB" w:rsidRDefault="00000000">
      <w:pPr>
        <w:pStyle w:val="Textoindependiente"/>
        <w:ind w:left="142"/>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23984E8C" w14:textId="77777777" w:rsidR="00F147EB" w:rsidRDefault="00F147EB">
      <w:pPr>
        <w:pStyle w:val="Textoindependiente"/>
        <w:spacing w:before="60"/>
      </w:pPr>
    </w:p>
    <w:p w14:paraId="250A090F" w14:textId="341AF3C8" w:rsidR="00F147EB" w:rsidRDefault="00000000">
      <w:pPr>
        <w:pStyle w:val="Textoindependiente"/>
        <w:spacing w:line="292" w:lineRule="auto"/>
        <w:ind w:left="142" w:right="141"/>
        <w:jc w:val="both"/>
      </w:pPr>
      <w:r>
        <w:t>-Ha resultado adjudicataria la oferta que ha obtenido la mayor puntuación tras la aplicación de los criterios contenidos en el pliego de cláusulas administrativas particulares</w:t>
      </w:r>
      <w:r w:rsidR="00807685">
        <w:t>.</w:t>
      </w:r>
    </w:p>
    <w:p w14:paraId="0D0A40C5" w14:textId="77777777" w:rsidR="00F147EB" w:rsidRDefault="00F147EB">
      <w:pPr>
        <w:pStyle w:val="Textoindependiente"/>
        <w:spacing w:before="10"/>
      </w:pPr>
    </w:p>
    <w:p w14:paraId="5D638182" w14:textId="77777777" w:rsidR="00F147EB" w:rsidRDefault="00000000">
      <w:pPr>
        <w:pStyle w:val="Textoindependiente"/>
        <w:spacing w:line="292" w:lineRule="auto"/>
        <w:ind w:left="142"/>
      </w:pPr>
      <w:r>
        <w:t>5</w:t>
      </w:r>
      <w:proofErr w:type="gramStart"/>
      <w:r>
        <w:t>°.-</w:t>
      </w:r>
      <w:proofErr w:type="gramEnd"/>
      <w:r>
        <w:t xml:space="preserve"> Notificar el presente acuerdo al adjudicatario para que firme el contrato en el plazo máximo de 15 días hábiles y, en todo caso, con anterioridad al inicio de la ejecución del mismo.</w:t>
      </w:r>
    </w:p>
    <w:p w14:paraId="4D6C3E0E" w14:textId="77777777" w:rsidR="00F147EB" w:rsidRDefault="00F147EB">
      <w:pPr>
        <w:pStyle w:val="Textoindependiente"/>
        <w:spacing w:before="10"/>
      </w:pPr>
    </w:p>
    <w:p w14:paraId="4C957328" w14:textId="77777777" w:rsidR="00F147EB" w:rsidRDefault="00000000">
      <w:pPr>
        <w:pStyle w:val="Textoindependiente"/>
        <w:spacing w:line="542" w:lineRule="auto"/>
        <w:ind w:left="142" w:right="2037"/>
      </w:pPr>
      <w:r>
        <w:t>6º.-</w:t>
      </w:r>
      <w:r>
        <w:rPr>
          <w:spacing w:val="-3"/>
        </w:rPr>
        <w:t xml:space="preserve"> </w:t>
      </w:r>
      <w:r>
        <w:t>Publicar</w:t>
      </w:r>
      <w:r>
        <w:rPr>
          <w:spacing w:val="-3"/>
        </w:rPr>
        <w:t xml:space="preserve"> </w:t>
      </w:r>
      <w:r>
        <w:t>la</w:t>
      </w:r>
      <w:r>
        <w:rPr>
          <w:spacing w:val="-3"/>
        </w:rPr>
        <w:t xml:space="preserve"> </w:t>
      </w:r>
      <w:r>
        <w:t>adjudicación</w:t>
      </w:r>
      <w:r>
        <w:rPr>
          <w:spacing w:val="-3"/>
        </w:rPr>
        <w:t xml:space="preserve"> </w:t>
      </w:r>
      <w:r>
        <w:t>en</w:t>
      </w:r>
      <w:r>
        <w:rPr>
          <w:spacing w:val="-3"/>
        </w:rPr>
        <w:t xml:space="preserve"> </w:t>
      </w:r>
      <w:r>
        <w:t>la</w:t>
      </w:r>
      <w:r>
        <w:rPr>
          <w:spacing w:val="-3"/>
        </w:rPr>
        <w:t xml:space="preserve"> </w:t>
      </w:r>
      <w:r>
        <w:t>Plataforma</w:t>
      </w:r>
      <w:r>
        <w:rPr>
          <w:spacing w:val="-3"/>
        </w:rPr>
        <w:t xml:space="preserve"> </w:t>
      </w:r>
      <w:r>
        <w:t>de</w:t>
      </w:r>
      <w:r>
        <w:rPr>
          <w:spacing w:val="-3"/>
        </w:rPr>
        <w:t xml:space="preserve"> </w:t>
      </w:r>
      <w:r>
        <w:t>Contratación</w:t>
      </w:r>
      <w:r>
        <w:rPr>
          <w:spacing w:val="-3"/>
        </w:rPr>
        <w:t xml:space="preserve"> </w:t>
      </w:r>
      <w:r>
        <w:t>del</w:t>
      </w:r>
      <w:r>
        <w:rPr>
          <w:spacing w:val="-3"/>
        </w:rPr>
        <w:t xml:space="preserve"> </w:t>
      </w:r>
      <w:r>
        <w:t>Sector</w:t>
      </w:r>
      <w:r>
        <w:rPr>
          <w:spacing w:val="-3"/>
        </w:rPr>
        <w:t xml:space="preserve"> </w:t>
      </w:r>
      <w:r>
        <w:t>Público. 7º.- Notificar el acuerdo que se adopte a todos los interesados.</w:t>
      </w: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147EB" w14:paraId="001C9E61"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1C6F97BB" w14:textId="77777777" w:rsidR="00F147EB" w:rsidRDefault="00000000">
            <w:pPr>
              <w:pStyle w:val="TableParagraph"/>
              <w:spacing w:before="53" w:line="297" w:lineRule="auto"/>
              <w:ind w:right="52"/>
              <w:jc w:val="both"/>
              <w:rPr>
                <w:b/>
                <w:sz w:val="20"/>
              </w:rPr>
            </w:pPr>
            <w:r>
              <w:rPr>
                <w:b/>
                <w:sz w:val="20"/>
              </w:rPr>
              <w:t xml:space="preserve">Adjudicación del contrato, mediante procedimiento negociado sin publicidad, del concierto de </w:t>
            </w:r>
            <w:r w:rsidRPr="00807685">
              <w:rPr>
                <w:b/>
                <w:i/>
                <w:iCs/>
                <w:sz w:val="20"/>
              </w:rPr>
              <w:t xml:space="preserve">“Shaila </w:t>
            </w:r>
            <w:proofErr w:type="spellStart"/>
            <w:r w:rsidRPr="00807685">
              <w:rPr>
                <w:b/>
                <w:i/>
                <w:iCs/>
                <w:sz w:val="20"/>
              </w:rPr>
              <w:t>Durcal</w:t>
            </w:r>
            <w:proofErr w:type="spellEnd"/>
            <w:r w:rsidRPr="00807685">
              <w:rPr>
                <w:b/>
                <w:i/>
                <w:iCs/>
                <w:sz w:val="20"/>
              </w:rPr>
              <w:t>”</w:t>
            </w:r>
            <w:r>
              <w:rPr>
                <w:b/>
                <w:sz w:val="20"/>
              </w:rPr>
              <w:t xml:space="preserve"> para las fiestas de San José 2025, por razones de exclusividad. </w:t>
            </w:r>
            <w:proofErr w:type="spellStart"/>
            <w:r>
              <w:rPr>
                <w:b/>
                <w:sz w:val="20"/>
              </w:rPr>
              <w:t>Expte</w:t>
            </w:r>
            <w:proofErr w:type="spellEnd"/>
            <w:r>
              <w:rPr>
                <w:b/>
                <w:sz w:val="20"/>
              </w:rPr>
              <w:t xml:space="preserve">. </w:t>
            </w:r>
            <w:r>
              <w:rPr>
                <w:b/>
                <w:spacing w:val="-2"/>
                <w:sz w:val="20"/>
              </w:rPr>
              <w:t>11288/2025.</w:t>
            </w:r>
          </w:p>
        </w:tc>
      </w:tr>
      <w:tr w:rsidR="00F147EB" w14:paraId="1FDEE302" w14:textId="77777777">
        <w:trPr>
          <w:trHeight w:val="403"/>
        </w:trPr>
        <w:tc>
          <w:tcPr>
            <w:tcW w:w="1877" w:type="dxa"/>
            <w:tcBorders>
              <w:top w:val="single" w:sz="8" w:space="0" w:color="CCCCCC"/>
              <w:left w:val="single" w:sz="4" w:space="0" w:color="CCCCCC"/>
            </w:tcBorders>
          </w:tcPr>
          <w:p w14:paraId="64F4A09D" w14:textId="77777777" w:rsidR="00F147EB" w:rsidRDefault="00000000">
            <w:pPr>
              <w:pStyle w:val="TableParagraph"/>
              <w:spacing w:before="50"/>
              <w:rPr>
                <w:b/>
                <w:sz w:val="20"/>
              </w:rPr>
            </w:pPr>
            <w:r>
              <w:rPr>
                <w:b/>
                <w:spacing w:val="-2"/>
                <w:sz w:val="20"/>
              </w:rPr>
              <w:t>Favorable</w:t>
            </w:r>
          </w:p>
        </w:tc>
        <w:tc>
          <w:tcPr>
            <w:tcW w:w="7185" w:type="dxa"/>
            <w:tcBorders>
              <w:top w:val="single" w:sz="8" w:space="0" w:color="CCCCCC"/>
              <w:right w:val="single" w:sz="4" w:space="0" w:color="CCCCCC"/>
            </w:tcBorders>
          </w:tcPr>
          <w:p w14:paraId="17C29BC7" w14:textId="77777777" w:rsidR="00F147EB" w:rsidRDefault="00000000">
            <w:pPr>
              <w:pStyle w:val="TableParagraph"/>
              <w:spacing w:before="5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4B782AB" w14:textId="77777777" w:rsidR="00F147EB" w:rsidRDefault="00F147EB">
      <w:pPr>
        <w:pStyle w:val="Textoindependiente"/>
        <w:spacing w:before="116"/>
      </w:pPr>
    </w:p>
    <w:p w14:paraId="4F1CA3C6"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8C3D1FA" w14:textId="77777777" w:rsidR="00F147EB" w:rsidRDefault="00F147EB">
      <w:pPr>
        <w:pStyle w:val="Textoindependiente"/>
        <w:spacing w:before="61"/>
        <w:rPr>
          <w:b/>
        </w:rPr>
      </w:pPr>
    </w:p>
    <w:p w14:paraId="2B5B1EA4" w14:textId="6CDAB7CD" w:rsidR="00F147EB" w:rsidRDefault="00000000">
      <w:pPr>
        <w:pStyle w:val="Prrafodelista"/>
        <w:numPr>
          <w:ilvl w:val="0"/>
          <w:numId w:val="35"/>
        </w:numPr>
        <w:tabs>
          <w:tab w:val="left" w:pos="382"/>
        </w:tabs>
        <w:spacing w:line="292" w:lineRule="auto"/>
        <w:ind w:firstLine="0"/>
        <w:rPr>
          <w:sz w:val="20"/>
        </w:rPr>
      </w:pPr>
      <w:r>
        <w:rPr>
          <w:sz w:val="20"/>
        </w:rPr>
        <w:t xml:space="preserve">Propuesta de inicio del expediente de contratación suscrito por el </w:t>
      </w:r>
      <w:proofErr w:type="gramStart"/>
      <w:r>
        <w:rPr>
          <w:sz w:val="20"/>
        </w:rPr>
        <w:t>Concejal</w:t>
      </w:r>
      <w:proofErr w:type="gramEnd"/>
      <w:r w:rsidR="00807685">
        <w:rPr>
          <w:sz w:val="20"/>
        </w:rPr>
        <w:t>-</w:t>
      </w:r>
      <w:r>
        <w:rPr>
          <w:sz w:val="20"/>
        </w:rPr>
        <w:t>Delegado de Hacienda</w:t>
      </w:r>
      <w:r>
        <w:rPr>
          <w:spacing w:val="40"/>
          <w:sz w:val="20"/>
        </w:rPr>
        <w:t xml:space="preserve"> </w:t>
      </w:r>
      <w:r>
        <w:rPr>
          <w:sz w:val="20"/>
        </w:rPr>
        <w:t>y Fiestas, D. Enrique González Gutiérrez, de fecha 15 de marzo de 2025.</w:t>
      </w:r>
    </w:p>
    <w:p w14:paraId="61B3439B" w14:textId="77777777" w:rsidR="00F147EB" w:rsidRDefault="00F147EB">
      <w:pPr>
        <w:pStyle w:val="Textoindependiente"/>
        <w:spacing w:before="10"/>
      </w:pPr>
    </w:p>
    <w:p w14:paraId="35357CD5" w14:textId="77777777" w:rsidR="00F147EB" w:rsidRDefault="00000000">
      <w:pPr>
        <w:pStyle w:val="Prrafodelista"/>
        <w:numPr>
          <w:ilvl w:val="0"/>
          <w:numId w:val="35"/>
        </w:numPr>
        <w:tabs>
          <w:tab w:val="left" w:pos="398"/>
        </w:tabs>
        <w:spacing w:line="292" w:lineRule="auto"/>
        <w:ind w:firstLine="0"/>
        <w:rPr>
          <w:sz w:val="20"/>
        </w:rPr>
      </w:pPr>
      <w:r>
        <w:rPr>
          <w:sz w:val="20"/>
        </w:rPr>
        <w:t>Informe</w:t>
      </w:r>
      <w:r>
        <w:rPr>
          <w:spacing w:val="25"/>
          <w:sz w:val="20"/>
        </w:rPr>
        <w:t xml:space="preserve"> </w:t>
      </w:r>
      <w:r>
        <w:rPr>
          <w:sz w:val="20"/>
        </w:rPr>
        <w:t>del</w:t>
      </w:r>
      <w:r>
        <w:rPr>
          <w:spacing w:val="25"/>
          <w:sz w:val="20"/>
        </w:rPr>
        <w:t xml:space="preserve"> </w:t>
      </w:r>
      <w:r>
        <w:rPr>
          <w:sz w:val="20"/>
        </w:rPr>
        <w:t>Técnico</w:t>
      </w:r>
      <w:r>
        <w:rPr>
          <w:spacing w:val="25"/>
          <w:sz w:val="20"/>
        </w:rPr>
        <w:t xml:space="preserve"> </w:t>
      </w:r>
      <w:r>
        <w:rPr>
          <w:sz w:val="20"/>
        </w:rPr>
        <w:t>Municipal,</w:t>
      </w:r>
      <w:r>
        <w:rPr>
          <w:spacing w:val="25"/>
          <w:sz w:val="20"/>
        </w:rPr>
        <w:t xml:space="preserve"> </w:t>
      </w:r>
      <w:r>
        <w:rPr>
          <w:sz w:val="20"/>
        </w:rPr>
        <w:t>D.</w:t>
      </w:r>
      <w:r>
        <w:rPr>
          <w:spacing w:val="25"/>
          <w:sz w:val="20"/>
        </w:rPr>
        <w:t xml:space="preserve"> </w:t>
      </w:r>
      <w:r>
        <w:rPr>
          <w:sz w:val="20"/>
        </w:rPr>
        <w:t>Adolfo</w:t>
      </w:r>
      <w:r>
        <w:rPr>
          <w:spacing w:val="25"/>
          <w:sz w:val="20"/>
        </w:rPr>
        <w:t xml:space="preserve"> </w:t>
      </w:r>
      <w:r>
        <w:rPr>
          <w:sz w:val="20"/>
        </w:rPr>
        <w:t>Alonso</w:t>
      </w:r>
      <w:r>
        <w:rPr>
          <w:spacing w:val="25"/>
          <w:sz w:val="20"/>
        </w:rPr>
        <w:t xml:space="preserve"> </w:t>
      </w:r>
      <w:r>
        <w:rPr>
          <w:sz w:val="20"/>
        </w:rPr>
        <w:t>Gómez,</w:t>
      </w:r>
      <w:r>
        <w:rPr>
          <w:spacing w:val="25"/>
          <w:sz w:val="20"/>
        </w:rPr>
        <w:t xml:space="preserve"> </w:t>
      </w:r>
      <w:r>
        <w:rPr>
          <w:sz w:val="20"/>
        </w:rPr>
        <w:t>de</w:t>
      </w:r>
      <w:r>
        <w:rPr>
          <w:spacing w:val="25"/>
          <w:sz w:val="20"/>
        </w:rPr>
        <w:t xml:space="preserve"> </w:t>
      </w:r>
      <w:r>
        <w:rPr>
          <w:sz w:val="20"/>
        </w:rPr>
        <w:t>fecha</w:t>
      </w:r>
      <w:r>
        <w:rPr>
          <w:spacing w:val="25"/>
          <w:sz w:val="20"/>
        </w:rPr>
        <w:t xml:space="preserve"> </w:t>
      </w:r>
      <w:r>
        <w:rPr>
          <w:sz w:val="20"/>
        </w:rPr>
        <w:t>14</w:t>
      </w:r>
      <w:r>
        <w:rPr>
          <w:spacing w:val="25"/>
          <w:sz w:val="20"/>
        </w:rPr>
        <w:t xml:space="preserve"> </w:t>
      </w:r>
      <w:r>
        <w:rPr>
          <w:sz w:val="20"/>
        </w:rPr>
        <w:t>de</w:t>
      </w:r>
      <w:r>
        <w:rPr>
          <w:spacing w:val="25"/>
          <w:sz w:val="20"/>
        </w:rPr>
        <w:t xml:space="preserve"> </w:t>
      </w:r>
      <w:r>
        <w:rPr>
          <w:sz w:val="20"/>
        </w:rPr>
        <w:t>marzo</w:t>
      </w:r>
      <w:r>
        <w:rPr>
          <w:spacing w:val="25"/>
          <w:sz w:val="20"/>
        </w:rPr>
        <w:t xml:space="preserve"> </w:t>
      </w:r>
      <w:r>
        <w:rPr>
          <w:sz w:val="20"/>
        </w:rPr>
        <w:t>de</w:t>
      </w:r>
      <w:r>
        <w:rPr>
          <w:spacing w:val="25"/>
          <w:sz w:val="20"/>
        </w:rPr>
        <w:t xml:space="preserve"> </w:t>
      </w:r>
      <w:r>
        <w:rPr>
          <w:sz w:val="20"/>
        </w:rPr>
        <w:t>2025,</w:t>
      </w:r>
      <w:r>
        <w:rPr>
          <w:spacing w:val="25"/>
          <w:sz w:val="20"/>
        </w:rPr>
        <w:t xml:space="preserve"> </w:t>
      </w:r>
      <w:r>
        <w:rPr>
          <w:sz w:val="20"/>
        </w:rPr>
        <w:t>sobre extremos contenidos en el artículo 116.4 de la LCSP.</w:t>
      </w:r>
    </w:p>
    <w:p w14:paraId="6002C3F4" w14:textId="77777777" w:rsidR="00F147EB" w:rsidRDefault="00F147EB">
      <w:pPr>
        <w:pStyle w:val="Textoindependiente"/>
        <w:spacing w:before="10"/>
      </w:pPr>
    </w:p>
    <w:p w14:paraId="652459E8" w14:textId="77777777" w:rsidR="00F147EB" w:rsidRDefault="00000000">
      <w:pPr>
        <w:pStyle w:val="Prrafodelista"/>
        <w:numPr>
          <w:ilvl w:val="0"/>
          <w:numId w:val="35"/>
        </w:numPr>
        <w:tabs>
          <w:tab w:val="left" w:pos="421"/>
        </w:tabs>
        <w:spacing w:line="292" w:lineRule="auto"/>
        <w:ind w:firstLine="0"/>
        <w:rPr>
          <w:sz w:val="20"/>
        </w:rPr>
      </w:pPr>
      <w:r>
        <w:rPr>
          <w:sz w:val="20"/>
        </w:rPr>
        <w:t>Informe</w:t>
      </w:r>
      <w:r>
        <w:rPr>
          <w:spacing w:val="65"/>
          <w:sz w:val="20"/>
        </w:rPr>
        <w:t xml:space="preserve"> </w:t>
      </w:r>
      <w:r>
        <w:rPr>
          <w:sz w:val="20"/>
        </w:rPr>
        <w:t>del</w:t>
      </w:r>
      <w:r>
        <w:rPr>
          <w:spacing w:val="65"/>
          <w:sz w:val="20"/>
        </w:rPr>
        <w:t xml:space="preserve"> </w:t>
      </w:r>
      <w:r>
        <w:rPr>
          <w:sz w:val="20"/>
        </w:rPr>
        <w:t>Técnico</w:t>
      </w:r>
      <w:r>
        <w:rPr>
          <w:spacing w:val="65"/>
          <w:sz w:val="20"/>
        </w:rPr>
        <w:t xml:space="preserve"> </w:t>
      </w:r>
      <w:r>
        <w:rPr>
          <w:sz w:val="20"/>
        </w:rPr>
        <w:t>Municipal,</w:t>
      </w:r>
      <w:r>
        <w:rPr>
          <w:spacing w:val="65"/>
          <w:sz w:val="20"/>
        </w:rPr>
        <w:t xml:space="preserve"> </w:t>
      </w:r>
      <w:r>
        <w:rPr>
          <w:sz w:val="20"/>
        </w:rPr>
        <w:t>D.</w:t>
      </w:r>
      <w:r>
        <w:rPr>
          <w:spacing w:val="65"/>
          <w:sz w:val="20"/>
        </w:rPr>
        <w:t xml:space="preserve"> </w:t>
      </w:r>
      <w:r>
        <w:rPr>
          <w:sz w:val="20"/>
        </w:rPr>
        <w:t>Adolfo</w:t>
      </w:r>
      <w:r>
        <w:rPr>
          <w:spacing w:val="65"/>
          <w:sz w:val="20"/>
        </w:rPr>
        <w:t xml:space="preserve"> </w:t>
      </w:r>
      <w:r>
        <w:rPr>
          <w:sz w:val="20"/>
        </w:rPr>
        <w:t>Alonso</w:t>
      </w:r>
      <w:r>
        <w:rPr>
          <w:spacing w:val="65"/>
          <w:sz w:val="20"/>
        </w:rPr>
        <w:t xml:space="preserve"> </w:t>
      </w:r>
      <w:r>
        <w:rPr>
          <w:sz w:val="20"/>
        </w:rPr>
        <w:t>Gómez,</w:t>
      </w:r>
      <w:r>
        <w:rPr>
          <w:spacing w:val="65"/>
          <w:sz w:val="20"/>
        </w:rPr>
        <w:t xml:space="preserve"> </w:t>
      </w:r>
      <w:r>
        <w:rPr>
          <w:sz w:val="20"/>
        </w:rPr>
        <w:t>de</w:t>
      </w:r>
      <w:r>
        <w:rPr>
          <w:spacing w:val="65"/>
          <w:sz w:val="20"/>
        </w:rPr>
        <w:t xml:space="preserve"> </w:t>
      </w:r>
      <w:r>
        <w:rPr>
          <w:sz w:val="20"/>
        </w:rPr>
        <w:t>fecha</w:t>
      </w:r>
      <w:r>
        <w:rPr>
          <w:spacing w:val="65"/>
          <w:sz w:val="20"/>
        </w:rPr>
        <w:t xml:space="preserve"> </w:t>
      </w:r>
      <w:r>
        <w:rPr>
          <w:sz w:val="20"/>
        </w:rPr>
        <w:t>14</w:t>
      </w:r>
      <w:r>
        <w:rPr>
          <w:spacing w:val="65"/>
          <w:sz w:val="20"/>
        </w:rPr>
        <w:t xml:space="preserve"> </w:t>
      </w:r>
      <w:r>
        <w:rPr>
          <w:sz w:val="20"/>
        </w:rPr>
        <w:t>de</w:t>
      </w:r>
      <w:r>
        <w:rPr>
          <w:spacing w:val="65"/>
          <w:sz w:val="20"/>
        </w:rPr>
        <w:t xml:space="preserve"> </w:t>
      </w:r>
      <w:r>
        <w:rPr>
          <w:sz w:val="20"/>
        </w:rPr>
        <w:t>marzo</w:t>
      </w:r>
      <w:r>
        <w:rPr>
          <w:spacing w:val="65"/>
          <w:sz w:val="20"/>
        </w:rPr>
        <w:t xml:space="preserve"> </w:t>
      </w:r>
      <w:r>
        <w:rPr>
          <w:sz w:val="20"/>
        </w:rPr>
        <w:t>de</w:t>
      </w:r>
      <w:r>
        <w:rPr>
          <w:spacing w:val="65"/>
          <w:sz w:val="20"/>
        </w:rPr>
        <w:t xml:space="preserve"> </w:t>
      </w:r>
      <w:r>
        <w:rPr>
          <w:sz w:val="20"/>
        </w:rPr>
        <w:t>2025, justificativo del precio del contrato.</w:t>
      </w:r>
    </w:p>
    <w:p w14:paraId="3E99F332" w14:textId="77777777" w:rsidR="00F147EB" w:rsidRDefault="00F147EB">
      <w:pPr>
        <w:pStyle w:val="Textoindependiente"/>
        <w:spacing w:before="10"/>
      </w:pPr>
    </w:p>
    <w:p w14:paraId="33139DCE" w14:textId="1DCA3540" w:rsidR="00F147EB" w:rsidRDefault="00000000">
      <w:pPr>
        <w:pStyle w:val="Prrafodelista"/>
        <w:numPr>
          <w:ilvl w:val="0"/>
          <w:numId w:val="35"/>
        </w:numPr>
        <w:tabs>
          <w:tab w:val="left" w:pos="385"/>
        </w:tabs>
        <w:spacing w:line="292" w:lineRule="auto"/>
        <w:ind w:firstLine="0"/>
        <w:rPr>
          <w:sz w:val="20"/>
        </w:rPr>
      </w:pPr>
      <w:r>
        <w:rPr>
          <w:sz w:val="20"/>
        </w:rPr>
        <w:t>Pliego de Prescripciones Técnicas</w:t>
      </w:r>
      <w:r w:rsidR="00807685">
        <w:rPr>
          <w:sz w:val="20"/>
        </w:rPr>
        <w:t>,</w:t>
      </w:r>
      <w:r>
        <w:rPr>
          <w:sz w:val="20"/>
        </w:rPr>
        <w:t xml:space="preserve"> suscrito por el Técnico Municipal, D. Adolfo Alonso Gómez, de fecha 14 de marzo de 2025.</w:t>
      </w:r>
    </w:p>
    <w:p w14:paraId="1299BD1C" w14:textId="77777777" w:rsidR="00F147EB" w:rsidRDefault="00F147EB">
      <w:pPr>
        <w:pStyle w:val="Textoindependiente"/>
        <w:spacing w:before="9"/>
      </w:pPr>
    </w:p>
    <w:p w14:paraId="2EF88369" w14:textId="7169A2CD" w:rsidR="00F147EB" w:rsidRDefault="00000000">
      <w:pPr>
        <w:pStyle w:val="Prrafodelista"/>
        <w:numPr>
          <w:ilvl w:val="0"/>
          <w:numId w:val="35"/>
        </w:numPr>
        <w:tabs>
          <w:tab w:val="left" w:pos="375"/>
        </w:tabs>
        <w:spacing w:before="1"/>
        <w:ind w:left="375" w:right="0" w:hanging="233"/>
        <w:rPr>
          <w:sz w:val="20"/>
        </w:rPr>
      </w:pPr>
      <w:r>
        <w:rPr>
          <w:sz w:val="20"/>
        </w:rPr>
        <w:t>Presupuesto</w:t>
      </w:r>
      <w:r>
        <w:rPr>
          <w:spacing w:val="-3"/>
          <w:sz w:val="20"/>
        </w:rPr>
        <w:t xml:space="preserve"> </w:t>
      </w:r>
      <w:r>
        <w:rPr>
          <w:sz w:val="20"/>
        </w:rPr>
        <w:t>y</w:t>
      </w:r>
      <w:r>
        <w:rPr>
          <w:spacing w:val="-3"/>
          <w:sz w:val="20"/>
        </w:rPr>
        <w:t xml:space="preserve"> </w:t>
      </w:r>
      <w:r>
        <w:rPr>
          <w:sz w:val="20"/>
        </w:rPr>
        <w:t>carta</w:t>
      </w:r>
      <w:r>
        <w:rPr>
          <w:spacing w:val="-3"/>
          <w:sz w:val="20"/>
        </w:rPr>
        <w:t xml:space="preserve"> </w:t>
      </w:r>
      <w:r>
        <w:rPr>
          <w:sz w:val="20"/>
        </w:rPr>
        <w:t>de</w:t>
      </w:r>
      <w:r>
        <w:rPr>
          <w:spacing w:val="-3"/>
          <w:sz w:val="20"/>
        </w:rPr>
        <w:t xml:space="preserve"> </w:t>
      </w:r>
      <w:r>
        <w:rPr>
          <w:sz w:val="20"/>
        </w:rPr>
        <w:t>exclusividad</w:t>
      </w:r>
      <w:r>
        <w:rPr>
          <w:spacing w:val="-3"/>
          <w:sz w:val="20"/>
        </w:rPr>
        <w:t xml:space="preserve"> </w:t>
      </w:r>
      <w:r>
        <w:rPr>
          <w:sz w:val="20"/>
        </w:rPr>
        <w:t>de</w:t>
      </w:r>
      <w:r>
        <w:rPr>
          <w:spacing w:val="-3"/>
          <w:sz w:val="20"/>
        </w:rPr>
        <w:t xml:space="preserve"> </w:t>
      </w:r>
      <w:r>
        <w:rPr>
          <w:sz w:val="20"/>
        </w:rPr>
        <w:t>LATRAMA</w:t>
      </w:r>
      <w:r>
        <w:rPr>
          <w:spacing w:val="-3"/>
          <w:sz w:val="20"/>
        </w:rPr>
        <w:t xml:space="preserve"> </w:t>
      </w:r>
      <w:r>
        <w:rPr>
          <w:sz w:val="20"/>
        </w:rPr>
        <w:t>PLANNERS,</w:t>
      </w:r>
      <w:r>
        <w:rPr>
          <w:spacing w:val="-3"/>
          <w:sz w:val="20"/>
        </w:rPr>
        <w:t xml:space="preserve"> </w:t>
      </w:r>
      <w:r>
        <w:rPr>
          <w:sz w:val="20"/>
        </w:rPr>
        <w:t>S.</w:t>
      </w:r>
      <w:r>
        <w:rPr>
          <w:spacing w:val="-5"/>
          <w:sz w:val="20"/>
        </w:rPr>
        <w:t>L.</w:t>
      </w:r>
    </w:p>
    <w:p w14:paraId="0ED61B61" w14:textId="77777777" w:rsidR="00F147EB" w:rsidRDefault="00F147EB">
      <w:pPr>
        <w:pStyle w:val="Textoindependiente"/>
        <w:spacing w:before="60"/>
      </w:pPr>
    </w:p>
    <w:p w14:paraId="46E50F9C" w14:textId="7C978868" w:rsidR="00F147EB" w:rsidRDefault="00000000">
      <w:pPr>
        <w:pStyle w:val="Prrafodelista"/>
        <w:numPr>
          <w:ilvl w:val="0"/>
          <w:numId w:val="35"/>
        </w:numPr>
        <w:tabs>
          <w:tab w:val="left" w:pos="354"/>
        </w:tabs>
        <w:spacing w:line="292" w:lineRule="auto"/>
        <w:ind w:firstLine="0"/>
        <w:rPr>
          <w:sz w:val="20"/>
        </w:rPr>
      </w:pPr>
      <w:r>
        <w:rPr>
          <w:sz w:val="20"/>
        </w:rPr>
        <w:t>Documento</w:t>
      </w:r>
      <w:r>
        <w:rPr>
          <w:spacing w:val="39"/>
          <w:sz w:val="20"/>
        </w:rPr>
        <w:t xml:space="preserve"> </w:t>
      </w:r>
      <w:r>
        <w:rPr>
          <w:sz w:val="20"/>
        </w:rPr>
        <w:t>Contable</w:t>
      </w:r>
      <w:r>
        <w:rPr>
          <w:spacing w:val="39"/>
          <w:sz w:val="20"/>
        </w:rPr>
        <w:t xml:space="preserve"> </w:t>
      </w:r>
      <w:r>
        <w:rPr>
          <w:sz w:val="20"/>
        </w:rPr>
        <w:t>RC</w:t>
      </w:r>
      <w:r>
        <w:rPr>
          <w:spacing w:val="39"/>
          <w:sz w:val="20"/>
        </w:rPr>
        <w:t xml:space="preserve"> </w:t>
      </w:r>
      <w:r>
        <w:rPr>
          <w:sz w:val="20"/>
        </w:rPr>
        <w:t>por</w:t>
      </w:r>
      <w:r>
        <w:rPr>
          <w:spacing w:val="39"/>
          <w:sz w:val="20"/>
        </w:rPr>
        <w:t xml:space="preserve"> </w:t>
      </w:r>
      <w:r>
        <w:rPr>
          <w:sz w:val="20"/>
        </w:rPr>
        <w:t>importe</w:t>
      </w:r>
      <w:r>
        <w:rPr>
          <w:spacing w:val="39"/>
          <w:sz w:val="20"/>
        </w:rPr>
        <w:t xml:space="preserve"> </w:t>
      </w:r>
      <w:r>
        <w:rPr>
          <w:sz w:val="20"/>
        </w:rPr>
        <w:t>de</w:t>
      </w:r>
      <w:r>
        <w:rPr>
          <w:spacing w:val="39"/>
          <w:sz w:val="20"/>
        </w:rPr>
        <w:t xml:space="preserve"> </w:t>
      </w:r>
      <w:r>
        <w:rPr>
          <w:sz w:val="20"/>
        </w:rPr>
        <w:t>21.175,00</w:t>
      </w:r>
      <w:r>
        <w:rPr>
          <w:spacing w:val="39"/>
          <w:sz w:val="20"/>
        </w:rPr>
        <w:t xml:space="preserve"> </w:t>
      </w:r>
      <w:r>
        <w:rPr>
          <w:sz w:val="20"/>
        </w:rPr>
        <w:t>€</w:t>
      </w:r>
      <w:r w:rsidR="00807685">
        <w:rPr>
          <w:sz w:val="20"/>
        </w:rPr>
        <w:t>,</w:t>
      </w:r>
      <w:r>
        <w:rPr>
          <w:spacing w:val="39"/>
          <w:sz w:val="20"/>
        </w:rPr>
        <w:t xml:space="preserve"> </w:t>
      </w:r>
      <w:r>
        <w:rPr>
          <w:sz w:val="20"/>
        </w:rPr>
        <w:t>con</w:t>
      </w:r>
      <w:r>
        <w:rPr>
          <w:spacing w:val="39"/>
          <w:sz w:val="20"/>
        </w:rPr>
        <w:t xml:space="preserve"> </w:t>
      </w:r>
      <w:r>
        <w:rPr>
          <w:sz w:val="20"/>
        </w:rPr>
        <w:t>cargo</w:t>
      </w:r>
      <w:r>
        <w:rPr>
          <w:spacing w:val="39"/>
          <w:sz w:val="20"/>
        </w:rPr>
        <w:t xml:space="preserve"> </w:t>
      </w:r>
      <w:r>
        <w:rPr>
          <w:sz w:val="20"/>
        </w:rPr>
        <w:t>a</w:t>
      </w:r>
      <w:r>
        <w:rPr>
          <w:spacing w:val="39"/>
          <w:sz w:val="20"/>
        </w:rPr>
        <w:t xml:space="preserve"> </w:t>
      </w:r>
      <w:r>
        <w:rPr>
          <w:sz w:val="20"/>
        </w:rPr>
        <w:t>la</w:t>
      </w:r>
      <w:r>
        <w:rPr>
          <w:spacing w:val="39"/>
          <w:sz w:val="20"/>
        </w:rPr>
        <w:t xml:space="preserve"> </w:t>
      </w:r>
      <w:r>
        <w:rPr>
          <w:sz w:val="20"/>
        </w:rPr>
        <w:t>aplicación</w:t>
      </w:r>
      <w:r>
        <w:rPr>
          <w:spacing w:val="39"/>
          <w:sz w:val="20"/>
        </w:rPr>
        <w:t xml:space="preserve"> </w:t>
      </w:r>
      <w:r>
        <w:rPr>
          <w:sz w:val="20"/>
        </w:rPr>
        <w:t>presupuestaria 111.3380.22723 del presupuesto correspondiente al ejercicio 2025.</w:t>
      </w:r>
    </w:p>
    <w:p w14:paraId="5C94B66D" w14:textId="77777777" w:rsidR="00F147EB" w:rsidRDefault="00F147EB">
      <w:pPr>
        <w:pStyle w:val="Textoindependiente"/>
        <w:spacing w:before="10"/>
      </w:pPr>
    </w:p>
    <w:p w14:paraId="50275CDF" w14:textId="5C58FA63" w:rsidR="00F147EB" w:rsidRDefault="00000000">
      <w:pPr>
        <w:pStyle w:val="Prrafodelista"/>
        <w:numPr>
          <w:ilvl w:val="0"/>
          <w:numId w:val="35"/>
        </w:numPr>
        <w:tabs>
          <w:tab w:val="left" w:pos="411"/>
        </w:tabs>
        <w:spacing w:line="292" w:lineRule="auto"/>
        <w:ind w:firstLine="0"/>
        <w:rPr>
          <w:sz w:val="20"/>
        </w:rPr>
      </w:pPr>
      <w:r>
        <w:rPr>
          <w:sz w:val="20"/>
        </w:rPr>
        <w:t>Memoria</w:t>
      </w:r>
      <w:r>
        <w:rPr>
          <w:spacing w:val="40"/>
          <w:sz w:val="20"/>
        </w:rPr>
        <w:t xml:space="preserve"> </w:t>
      </w:r>
      <w:r>
        <w:rPr>
          <w:sz w:val="20"/>
        </w:rPr>
        <w:t>justificativa</w:t>
      </w:r>
      <w:r>
        <w:rPr>
          <w:spacing w:val="40"/>
          <w:sz w:val="20"/>
        </w:rPr>
        <w:t xml:space="preserve"> </w:t>
      </w:r>
      <w:r>
        <w:rPr>
          <w:sz w:val="20"/>
        </w:rPr>
        <w:t>del</w:t>
      </w:r>
      <w:r>
        <w:rPr>
          <w:spacing w:val="40"/>
          <w:sz w:val="20"/>
        </w:rPr>
        <w:t xml:space="preserve"> </w:t>
      </w:r>
      <w:r>
        <w:rPr>
          <w:sz w:val="20"/>
        </w:rPr>
        <w:t>contrato,</w:t>
      </w:r>
      <w:r>
        <w:rPr>
          <w:spacing w:val="40"/>
          <w:sz w:val="20"/>
        </w:rPr>
        <w:t xml:space="preserve"> </w:t>
      </w:r>
      <w:r>
        <w:rPr>
          <w:sz w:val="20"/>
        </w:rPr>
        <w:t>suscrita</w:t>
      </w:r>
      <w:r>
        <w:rPr>
          <w:spacing w:val="40"/>
          <w:sz w:val="20"/>
        </w:rPr>
        <w:t xml:space="preserve"> </w:t>
      </w:r>
      <w:r>
        <w:rPr>
          <w:sz w:val="20"/>
        </w:rPr>
        <w:t>con</w:t>
      </w:r>
      <w:r>
        <w:rPr>
          <w:spacing w:val="40"/>
          <w:sz w:val="20"/>
        </w:rPr>
        <w:t xml:space="preserve"> </w:t>
      </w:r>
      <w:r>
        <w:rPr>
          <w:sz w:val="20"/>
        </w:rPr>
        <w:t>fecha</w:t>
      </w:r>
      <w:r>
        <w:rPr>
          <w:spacing w:val="40"/>
          <w:sz w:val="20"/>
        </w:rPr>
        <w:t xml:space="preserve"> </w:t>
      </w:r>
      <w:r>
        <w:rPr>
          <w:sz w:val="20"/>
        </w:rPr>
        <w:t>19</w:t>
      </w:r>
      <w:r>
        <w:rPr>
          <w:spacing w:val="40"/>
          <w:sz w:val="20"/>
        </w:rPr>
        <w:t xml:space="preserve"> </w:t>
      </w:r>
      <w:r>
        <w:rPr>
          <w:sz w:val="20"/>
        </w:rPr>
        <w:t>de</w:t>
      </w:r>
      <w:r>
        <w:rPr>
          <w:spacing w:val="40"/>
          <w:sz w:val="20"/>
        </w:rPr>
        <w:t xml:space="preserve"> </w:t>
      </w:r>
      <w:r>
        <w:rPr>
          <w:sz w:val="20"/>
        </w:rPr>
        <w:t>marzo</w:t>
      </w:r>
      <w:r>
        <w:rPr>
          <w:spacing w:val="40"/>
          <w:sz w:val="20"/>
        </w:rPr>
        <w:t xml:space="preserve"> </w:t>
      </w:r>
      <w:r>
        <w:rPr>
          <w:sz w:val="20"/>
        </w:rPr>
        <w:t>de</w:t>
      </w:r>
      <w:r>
        <w:rPr>
          <w:spacing w:val="40"/>
          <w:sz w:val="20"/>
        </w:rPr>
        <w:t xml:space="preserve"> </w:t>
      </w:r>
      <w:r>
        <w:rPr>
          <w:sz w:val="20"/>
        </w:rPr>
        <w:t>2025,</w:t>
      </w:r>
      <w:r>
        <w:rPr>
          <w:spacing w:val="40"/>
          <w:sz w:val="20"/>
        </w:rPr>
        <w:t xml:space="preserve"> </w:t>
      </w:r>
      <w:r>
        <w:rPr>
          <w:sz w:val="20"/>
        </w:rPr>
        <w:t>por</w:t>
      </w:r>
      <w:r>
        <w:rPr>
          <w:spacing w:val="40"/>
          <w:sz w:val="20"/>
        </w:rPr>
        <w:t xml:space="preserve"> </w:t>
      </w:r>
      <w:r>
        <w:rPr>
          <w:sz w:val="20"/>
        </w:rPr>
        <w:t>la</w:t>
      </w:r>
      <w:r>
        <w:rPr>
          <w:spacing w:val="40"/>
          <w:sz w:val="20"/>
        </w:rPr>
        <w:t xml:space="preserve"> </w:t>
      </w:r>
      <w:r>
        <w:rPr>
          <w:sz w:val="20"/>
        </w:rPr>
        <w:t>Jefa</w:t>
      </w:r>
      <w:r>
        <w:rPr>
          <w:spacing w:val="40"/>
          <w:sz w:val="20"/>
        </w:rPr>
        <w:t xml:space="preserve"> </w:t>
      </w:r>
      <w:r>
        <w:rPr>
          <w:sz w:val="20"/>
        </w:rPr>
        <w:t>de</w:t>
      </w:r>
      <w:r>
        <w:rPr>
          <w:spacing w:val="40"/>
          <w:sz w:val="20"/>
        </w:rPr>
        <w:t xml:space="preserve"> </w:t>
      </w:r>
      <w:r>
        <w:rPr>
          <w:sz w:val="20"/>
        </w:rPr>
        <w:t xml:space="preserve">la Unidad de la Asesoría Jurídica, </w:t>
      </w:r>
      <w:proofErr w:type="gramStart"/>
      <w:r>
        <w:rPr>
          <w:sz w:val="20"/>
        </w:rPr>
        <w:t>D</w:t>
      </w:r>
      <w:r w:rsidR="00807685">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1122B8B9" w14:textId="77777777" w:rsidR="00F147EB" w:rsidRDefault="00F147EB">
      <w:pPr>
        <w:pStyle w:val="Prrafodelista"/>
        <w:spacing w:line="292" w:lineRule="auto"/>
        <w:jc w:val="left"/>
        <w:rPr>
          <w:sz w:val="20"/>
        </w:rPr>
        <w:sectPr w:rsidR="00F147EB">
          <w:pgSz w:w="11910" w:h="16840"/>
          <w:pgMar w:top="1260" w:right="1275" w:bottom="1260" w:left="1275" w:header="225" w:footer="1060" w:gutter="0"/>
          <w:cols w:space="720"/>
        </w:sectPr>
      </w:pPr>
    </w:p>
    <w:p w14:paraId="7C153F49" w14:textId="3CF56392" w:rsidR="00F147EB" w:rsidRDefault="00000000">
      <w:pPr>
        <w:pStyle w:val="Prrafodelista"/>
        <w:numPr>
          <w:ilvl w:val="0"/>
          <w:numId w:val="35"/>
        </w:numPr>
        <w:tabs>
          <w:tab w:val="left" w:pos="397"/>
        </w:tabs>
        <w:spacing w:before="180" w:line="292" w:lineRule="auto"/>
        <w:ind w:firstLine="0"/>
        <w:jc w:val="both"/>
        <w:rPr>
          <w:sz w:val="20"/>
        </w:rPr>
      </w:pPr>
      <w:r>
        <w:rPr>
          <w:noProof/>
          <w:sz w:val="20"/>
        </w:rPr>
        <w:lastRenderedPageBreak/>
        <mc:AlternateContent>
          <mc:Choice Requires="wps">
            <w:drawing>
              <wp:anchor distT="0" distB="0" distL="0" distR="0" simplePos="0" relativeHeight="15767552" behindDoc="0" locked="0" layoutInCell="1" allowOverlap="1" wp14:anchorId="471F0F5E" wp14:editId="0D9D62FE">
                <wp:simplePos x="0" y="0"/>
                <wp:positionH relativeFrom="page">
                  <wp:posOffset>6807090</wp:posOffset>
                </wp:positionH>
                <wp:positionV relativeFrom="page">
                  <wp:posOffset>2818730</wp:posOffset>
                </wp:positionV>
                <wp:extent cx="419734" cy="318706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20774B2"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14966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471F0F5E" id="Textbox 91" o:spid="_x0000_s1070" type="#_x0000_t202" style="position:absolute;left:0;text-align:left;margin-left:536pt;margin-top:221.95pt;width:33.05pt;height:250.95pt;z-index:1576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WK7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9Cqj5qMttEcSQ/NIYDkul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PxYr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20774B2"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14966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Pliego de cláusulas administrativas particulares</w:t>
      </w:r>
      <w:r w:rsidR="00807685">
        <w:rPr>
          <w:sz w:val="20"/>
        </w:rPr>
        <w:t>,</w:t>
      </w:r>
      <w:r>
        <w:rPr>
          <w:sz w:val="20"/>
        </w:rPr>
        <w:t xml:space="preserve"> suscrito con fecha 19 de marzo de 2025, por la</w:t>
      </w:r>
      <w:r>
        <w:rPr>
          <w:spacing w:val="40"/>
          <w:sz w:val="20"/>
        </w:rPr>
        <w:t xml:space="preserve"> </w:t>
      </w:r>
      <w:r>
        <w:rPr>
          <w:sz w:val="20"/>
        </w:rPr>
        <w:t xml:space="preserve">Jefa de la Unidad de Asesoría Jurídica, </w:t>
      </w:r>
      <w:proofErr w:type="gramStart"/>
      <w:r>
        <w:rPr>
          <w:sz w:val="20"/>
        </w:rPr>
        <w:t>D</w:t>
      </w:r>
      <w:r w:rsidR="00807685">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5629C88E" w14:textId="77777777" w:rsidR="00F147EB" w:rsidRDefault="00F147EB">
      <w:pPr>
        <w:pStyle w:val="Textoindependiente"/>
        <w:spacing w:before="10"/>
      </w:pPr>
    </w:p>
    <w:p w14:paraId="1BFFE54D" w14:textId="77777777" w:rsidR="00F147EB" w:rsidRDefault="00000000">
      <w:pPr>
        <w:pStyle w:val="Prrafodelista"/>
        <w:numPr>
          <w:ilvl w:val="0"/>
          <w:numId w:val="35"/>
        </w:numPr>
        <w:tabs>
          <w:tab w:val="left" w:pos="321"/>
        </w:tabs>
        <w:spacing w:line="292" w:lineRule="auto"/>
        <w:ind w:firstLine="0"/>
        <w:jc w:val="both"/>
        <w:rPr>
          <w:sz w:val="20"/>
        </w:rPr>
      </w:pPr>
      <w:r>
        <w:rPr>
          <w:sz w:val="20"/>
        </w:rPr>
        <w:t>Informe</w:t>
      </w:r>
      <w:r>
        <w:rPr>
          <w:spacing w:val="14"/>
          <w:sz w:val="20"/>
        </w:rPr>
        <w:t xml:space="preserve"> </w:t>
      </w:r>
      <w:r>
        <w:rPr>
          <w:sz w:val="20"/>
        </w:rPr>
        <w:t>jurídico</w:t>
      </w:r>
      <w:r>
        <w:rPr>
          <w:spacing w:val="14"/>
          <w:sz w:val="20"/>
        </w:rPr>
        <w:t xml:space="preserve"> </w:t>
      </w:r>
      <w:r>
        <w:rPr>
          <w:sz w:val="20"/>
        </w:rPr>
        <w:t>suscrito</w:t>
      </w:r>
      <w:r>
        <w:rPr>
          <w:spacing w:val="14"/>
          <w:sz w:val="20"/>
        </w:rPr>
        <w:t xml:space="preserve"> </w:t>
      </w:r>
      <w:r>
        <w:rPr>
          <w:sz w:val="20"/>
        </w:rPr>
        <w:t>con</w:t>
      </w:r>
      <w:r>
        <w:rPr>
          <w:spacing w:val="14"/>
          <w:sz w:val="20"/>
        </w:rPr>
        <w:t xml:space="preserve"> </w:t>
      </w:r>
      <w:r>
        <w:rPr>
          <w:sz w:val="20"/>
        </w:rPr>
        <w:t>fecha</w:t>
      </w:r>
      <w:r>
        <w:rPr>
          <w:spacing w:val="14"/>
          <w:sz w:val="20"/>
        </w:rPr>
        <w:t xml:space="preserve"> </w:t>
      </w:r>
      <w:r>
        <w:rPr>
          <w:sz w:val="20"/>
        </w:rPr>
        <w:t>308/2025,</w:t>
      </w:r>
      <w:r>
        <w:rPr>
          <w:spacing w:val="14"/>
          <w:sz w:val="20"/>
        </w:rPr>
        <w:t xml:space="preserve"> </w:t>
      </w:r>
      <w:r>
        <w:rPr>
          <w:sz w:val="20"/>
        </w:rPr>
        <w:t>de</w:t>
      </w:r>
      <w:r>
        <w:rPr>
          <w:spacing w:val="14"/>
          <w:sz w:val="20"/>
        </w:rPr>
        <w:t xml:space="preserve"> </w:t>
      </w:r>
      <w:r>
        <w:rPr>
          <w:sz w:val="20"/>
        </w:rPr>
        <w:t>19</w:t>
      </w:r>
      <w:r>
        <w:rPr>
          <w:spacing w:val="14"/>
          <w:sz w:val="20"/>
        </w:rPr>
        <w:t xml:space="preserve"> </w:t>
      </w:r>
      <w:r>
        <w:rPr>
          <w:sz w:val="20"/>
        </w:rPr>
        <w:t>de</w:t>
      </w:r>
      <w:r>
        <w:rPr>
          <w:spacing w:val="14"/>
          <w:sz w:val="20"/>
        </w:rPr>
        <w:t xml:space="preserve"> </w:t>
      </w:r>
      <w:r>
        <w:rPr>
          <w:sz w:val="20"/>
        </w:rPr>
        <w:t>marzo</w:t>
      </w:r>
      <w:r>
        <w:rPr>
          <w:spacing w:val="14"/>
          <w:sz w:val="20"/>
        </w:rPr>
        <w:t xml:space="preserve"> </w:t>
      </w:r>
      <w:r>
        <w:rPr>
          <w:sz w:val="20"/>
        </w:rPr>
        <w:t>de</w:t>
      </w:r>
      <w:r>
        <w:rPr>
          <w:spacing w:val="14"/>
          <w:sz w:val="20"/>
        </w:rPr>
        <w:t xml:space="preserve"> </w:t>
      </w:r>
      <w:r>
        <w:rPr>
          <w:sz w:val="20"/>
        </w:rPr>
        <w:t>2025,</w:t>
      </w:r>
      <w:r>
        <w:rPr>
          <w:spacing w:val="14"/>
          <w:sz w:val="20"/>
        </w:rPr>
        <w:t xml:space="preserve"> </w:t>
      </w:r>
      <w:r>
        <w:rPr>
          <w:sz w:val="20"/>
        </w:rPr>
        <w:t>por</w:t>
      </w:r>
      <w:r>
        <w:rPr>
          <w:spacing w:val="14"/>
          <w:sz w:val="20"/>
        </w:rPr>
        <w:t xml:space="preserve"> </w:t>
      </w:r>
      <w:r>
        <w:rPr>
          <w:sz w:val="20"/>
        </w:rPr>
        <w:t>el</w:t>
      </w:r>
      <w:r>
        <w:rPr>
          <w:spacing w:val="14"/>
          <w:sz w:val="20"/>
        </w:rPr>
        <w:t xml:space="preserve"> </w:t>
      </w:r>
      <w:proofErr w:type="gramStart"/>
      <w:r>
        <w:rPr>
          <w:sz w:val="20"/>
        </w:rPr>
        <w:t>Director</w:t>
      </w:r>
      <w:r>
        <w:rPr>
          <w:spacing w:val="14"/>
          <w:sz w:val="20"/>
        </w:rPr>
        <w:t xml:space="preserve"> </w:t>
      </w:r>
      <w:r>
        <w:rPr>
          <w:sz w:val="20"/>
        </w:rPr>
        <w:t>General</w:t>
      </w:r>
      <w:proofErr w:type="gramEnd"/>
      <w:r>
        <w:rPr>
          <w:spacing w:val="14"/>
          <w:sz w:val="20"/>
        </w:rPr>
        <w:t xml:space="preserve"> </w:t>
      </w:r>
      <w:r>
        <w:rPr>
          <w:sz w:val="20"/>
        </w:rPr>
        <w:t>de la Asesoría Jurídica, favorable a la aprobación del expediente.</w:t>
      </w:r>
    </w:p>
    <w:p w14:paraId="430C7C29" w14:textId="77777777" w:rsidR="00F147EB" w:rsidRDefault="00F147EB">
      <w:pPr>
        <w:pStyle w:val="Textoindependiente"/>
        <w:spacing w:before="10"/>
      </w:pPr>
    </w:p>
    <w:p w14:paraId="51040BC8" w14:textId="77777777" w:rsidR="00F147EB" w:rsidRDefault="00000000">
      <w:pPr>
        <w:pStyle w:val="Prrafodelista"/>
        <w:numPr>
          <w:ilvl w:val="0"/>
          <w:numId w:val="35"/>
        </w:numPr>
        <w:tabs>
          <w:tab w:val="left" w:pos="358"/>
        </w:tabs>
        <w:spacing w:line="292" w:lineRule="auto"/>
        <w:ind w:firstLine="0"/>
        <w:jc w:val="both"/>
        <w:rPr>
          <w:sz w:val="20"/>
        </w:rPr>
      </w:pPr>
      <w:r>
        <w:rPr>
          <w:sz w:val="20"/>
        </w:rPr>
        <w:t xml:space="preserve">Propuesta del </w:t>
      </w:r>
      <w:proofErr w:type="gramStart"/>
      <w:r>
        <w:rPr>
          <w:sz w:val="20"/>
        </w:rPr>
        <w:t>Concejal</w:t>
      </w:r>
      <w:proofErr w:type="gramEnd"/>
      <w:r>
        <w:rPr>
          <w:sz w:val="20"/>
        </w:rPr>
        <w:t>-Delegado de Hacienda y Fiestas, D. Enrique González Gutiérrez, de aprobación del expediente de contratación, mediante procedimiento negociado sin publicidad por razones de exclusividad.</w:t>
      </w:r>
    </w:p>
    <w:p w14:paraId="2344DE29" w14:textId="77777777" w:rsidR="00F147EB" w:rsidRDefault="00F147EB">
      <w:pPr>
        <w:pStyle w:val="Textoindependiente"/>
        <w:spacing w:before="9"/>
      </w:pPr>
    </w:p>
    <w:p w14:paraId="240B90F4" w14:textId="77777777" w:rsidR="00F147EB" w:rsidRDefault="00000000">
      <w:pPr>
        <w:pStyle w:val="Prrafodelista"/>
        <w:numPr>
          <w:ilvl w:val="0"/>
          <w:numId w:val="35"/>
        </w:numPr>
        <w:tabs>
          <w:tab w:val="left" w:pos="386"/>
        </w:tabs>
        <w:spacing w:before="1" w:line="292" w:lineRule="auto"/>
        <w:ind w:firstLine="0"/>
        <w:jc w:val="both"/>
        <w:rPr>
          <w:sz w:val="20"/>
        </w:rPr>
      </w:pPr>
      <w:r>
        <w:rPr>
          <w:sz w:val="20"/>
        </w:rPr>
        <w:t>Informe de fiscalización emitido por el Interventor General con fecha 19 de marzo de 2025, y la TAG de Fiscalización.</w:t>
      </w:r>
    </w:p>
    <w:p w14:paraId="6AC4B41C" w14:textId="77777777" w:rsidR="00F147EB" w:rsidRDefault="00F147EB">
      <w:pPr>
        <w:pStyle w:val="Textoindependiente"/>
        <w:spacing w:before="9"/>
      </w:pPr>
    </w:p>
    <w:p w14:paraId="173E7D5A" w14:textId="77777777" w:rsidR="00F147EB" w:rsidRDefault="00000000">
      <w:pPr>
        <w:pStyle w:val="Prrafodelista"/>
        <w:numPr>
          <w:ilvl w:val="0"/>
          <w:numId w:val="35"/>
        </w:numPr>
        <w:tabs>
          <w:tab w:val="left" w:pos="338"/>
        </w:tabs>
        <w:spacing w:line="292" w:lineRule="auto"/>
        <w:ind w:firstLine="0"/>
        <w:jc w:val="both"/>
        <w:rPr>
          <w:sz w:val="20"/>
        </w:rPr>
      </w:pPr>
      <w:r>
        <w:rPr>
          <w:sz w:val="20"/>
        </w:rPr>
        <w:t>Acuerdo adoptado por la Junta de Gobierno Local, en sesión celebrada el día 21 de marzo de</w:t>
      </w:r>
      <w:r>
        <w:rPr>
          <w:spacing w:val="80"/>
          <w:sz w:val="20"/>
        </w:rPr>
        <w:t xml:space="preserve"> </w:t>
      </w:r>
      <w:r>
        <w:rPr>
          <w:sz w:val="20"/>
        </w:rPr>
        <w:t>2025,</w:t>
      </w:r>
      <w:r>
        <w:rPr>
          <w:spacing w:val="36"/>
          <w:sz w:val="20"/>
        </w:rPr>
        <w:t xml:space="preserve"> </w:t>
      </w:r>
      <w:r>
        <w:rPr>
          <w:sz w:val="20"/>
        </w:rPr>
        <w:t>aprobando</w:t>
      </w:r>
      <w:r>
        <w:rPr>
          <w:spacing w:val="36"/>
          <w:sz w:val="20"/>
        </w:rPr>
        <w:t xml:space="preserve"> </w:t>
      </w:r>
      <w:r>
        <w:rPr>
          <w:sz w:val="20"/>
        </w:rPr>
        <w:t>el</w:t>
      </w:r>
      <w:r>
        <w:rPr>
          <w:spacing w:val="36"/>
          <w:sz w:val="20"/>
        </w:rPr>
        <w:t xml:space="preserve"> </w:t>
      </w:r>
      <w:r>
        <w:rPr>
          <w:sz w:val="20"/>
        </w:rPr>
        <w:t>expediente</w:t>
      </w:r>
      <w:r>
        <w:rPr>
          <w:spacing w:val="36"/>
          <w:sz w:val="20"/>
        </w:rPr>
        <w:t xml:space="preserve"> </w:t>
      </w:r>
      <w:r>
        <w:rPr>
          <w:sz w:val="20"/>
        </w:rPr>
        <w:t>de</w:t>
      </w:r>
      <w:r>
        <w:rPr>
          <w:spacing w:val="36"/>
          <w:sz w:val="20"/>
        </w:rPr>
        <w:t xml:space="preserve"> </w:t>
      </w:r>
      <w:r>
        <w:rPr>
          <w:sz w:val="20"/>
        </w:rPr>
        <w:t>contratación</w:t>
      </w:r>
      <w:r>
        <w:rPr>
          <w:spacing w:val="36"/>
          <w:sz w:val="20"/>
        </w:rPr>
        <w:t xml:space="preserve"> </w:t>
      </w:r>
      <w:r>
        <w:rPr>
          <w:sz w:val="20"/>
        </w:rPr>
        <w:t>mediante</w:t>
      </w:r>
      <w:r>
        <w:rPr>
          <w:spacing w:val="36"/>
          <w:sz w:val="20"/>
        </w:rPr>
        <w:t xml:space="preserve"> </w:t>
      </w:r>
      <w:r>
        <w:rPr>
          <w:sz w:val="20"/>
        </w:rPr>
        <w:t>procedimiento</w:t>
      </w:r>
      <w:r>
        <w:rPr>
          <w:spacing w:val="36"/>
          <w:sz w:val="20"/>
        </w:rPr>
        <w:t xml:space="preserve"> </w:t>
      </w:r>
      <w:r>
        <w:rPr>
          <w:sz w:val="20"/>
        </w:rPr>
        <w:t>negociado</w:t>
      </w:r>
      <w:r>
        <w:rPr>
          <w:spacing w:val="36"/>
          <w:sz w:val="20"/>
        </w:rPr>
        <w:t xml:space="preserve"> </w:t>
      </w:r>
      <w:r>
        <w:rPr>
          <w:sz w:val="20"/>
        </w:rPr>
        <w:t>sin</w:t>
      </w:r>
      <w:r>
        <w:rPr>
          <w:spacing w:val="36"/>
          <w:sz w:val="20"/>
        </w:rPr>
        <w:t xml:space="preserve"> </w:t>
      </w:r>
      <w:r>
        <w:rPr>
          <w:sz w:val="20"/>
        </w:rPr>
        <w:t>publicidad, por razones de exclusividad.</w:t>
      </w:r>
    </w:p>
    <w:p w14:paraId="535B9DD1" w14:textId="77777777" w:rsidR="00F147EB" w:rsidRDefault="00F147EB">
      <w:pPr>
        <w:pStyle w:val="Textoindependiente"/>
        <w:spacing w:before="10"/>
      </w:pPr>
    </w:p>
    <w:p w14:paraId="7CC236A2" w14:textId="75CFFBEC" w:rsidR="00F147EB" w:rsidRDefault="00000000">
      <w:pPr>
        <w:pStyle w:val="Prrafodelista"/>
        <w:numPr>
          <w:ilvl w:val="0"/>
          <w:numId w:val="35"/>
        </w:numPr>
        <w:tabs>
          <w:tab w:val="left" w:pos="431"/>
        </w:tabs>
        <w:ind w:left="431" w:right="0" w:hanging="289"/>
        <w:rPr>
          <w:sz w:val="20"/>
        </w:rPr>
      </w:pPr>
      <w:r>
        <w:rPr>
          <w:sz w:val="20"/>
        </w:rPr>
        <w:t>Solicitud</w:t>
      </w:r>
      <w:r>
        <w:rPr>
          <w:spacing w:val="-3"/>
          <w:sz w:val="20"/>
        </w:rPr>
        <w:t xml:space="preserve"> </w:t>
      </w:r>
      <w:r>
        <w:rPr>
          <w:sz w:val="20"/>
        </w:rPr>
        <w:t>de</w:t>
      </w:r>
      <w:r>
        <w:rPr>
          <w:spacing w:val="-3"/>
          <w:sz w:val="20"/>
        </w:rPr>
        <w:t xml:space="preserve"> </w:t>
      </w:r>
      <w:r>
        <w:rPr>
          <w:sz w:val="20"/>
        </w:rPr>
        <w:t>oferta</w:t>
      </w:r>
      <w:r>
        <w:rPr>
          <w:spacing w:val="-2"/>
          <w:sz w:val="20"/>
        </w:rPr>
        <w:t xml:space="preserve"> </w:t>
      </w:r>
      <w:r>
        <w:rPr>
          <w:sz w:val="20"/>
        </w:rPr>
        <w:t>a</w:t>
      </w:r>
      <w:r>
        <w:rPr>
          <w:spacing w:val="-3"/>
          <w:sz w:val="20"/>
        </w:rPr>
        <w:t xml:space="preserve"> </w:t>
      </w:r>
      <w:proofErr w:type="spellStart"/>
      <w:r>
        <w:rPr>
          <w:sz w:val="20"/>
        </w:rPr>
        <w:t>Latrama</w:t>
      </w:r>
      <w:proofErr w:type="spellEnd"/>
      <w:r>
        <w:rPr>
          <w:spacing w:val="-2"/>
          <w:sz w:val="20"/>
        </w:rPr>
        <w:t xml:space="preserve"> </w:t>
      </w:r>
      <w:proofErr w:type="spellStart"/>
      <w:r>
        <w:rPr>
          <w:sz w:val="20"/>
        </w:rPr>
        <w:t>Planners</w:t>
      </w:r>
      <w:proofErr w:type="spellEnd"/>
      <w:r w:rsidR="00807685">
        <w:rPr>
          <w:sz w:val="20"/>
        </w:rPr>
        <w:t>,</w:t>
      </w:r>
      <w:r>
        <w:rPr>
          <w:spacing w:val="-3"/>
          <w:sz w:val="20"/>
        </w:rPr>
        <w:t xml:space="preserve"> </w:t>
      </w:r>
      <w:r>
        <w:rPr>
          <w:sz w:val="20"/>
        </w:rPr>
        <w:t>S.L.,</w:t>
      </w:r>
      <w:r>
        <w:rPr>
          <w:spacing w:val="-2"/>
          <w:sz w:val="20"/>
        </w:rPr>
        <w:t xml:space="preserve"> </w:t>
      </w:r>
      <w:r>
        <w:rPr>
          <w:sz w:val="20"/>
        </w:rPr>
        <w:t>con</w:t>
      </w:r>
      <w:r>
        <w:rPr>
          <w:spacing w:val="-3"/>
          <w:sz w:val="20"/>
        </w:rPr>
        <w:t xml:space="preserve"> </w:t>
      </w:r>
      <w:r>
        <w:rPr>
          <w:sz w:val="20"/>
        </w:rPr>
        <w:t>fecha</w:t>
      </w:r>
      <w:r>
        <w:rPr>
          <w:spacing w:val="-2"/>
          <w:sz w:val="20"/>
        </w:rPr>
        <w:t xml:space="preserve"> </w:t>
      </w:r>
      <w:r>
        <w:rPr>
          <w:sz w:val="20"/>
        </w:rPr>
        <w:t>26</w:t>
      </w:r>
      <w:r>
        <w:rPr>
          <w:spacing w:val="-3"/>
          <w:sz w:val="20"/>
        </w:rPr>
        <w:t xml:space="preserve"> </w:t>
      </w:r>
      <w:r>
        <w:rPr>
          <w:sz w:val="20"/>
        </w:rPr>
        <w:t>de</w:t>
      </w:r>
      <w:r>
        <w:rPr>
          <w:spacing w:val="-2"/>
          <w:sz w:val="20"/>
        </w:rPr>
        <w:t xml:space="preserve"> </w:t>
      </w:r>
      <w:r>
        <w:rPr>
          <w:sz w:val="20"/>
        </w:rPr>
        <w:t>marzo</w:t>
      </w:r>
      <w:r>
        <w:rPr>
          <w:spacing w:val="-3"/>
          <w:sz w:val="20"/>
        </w:rPr>
        <w:t xml:space="preserve"> </w:t>
      </w:r>
      <w:r>
        <w:rPr>
          <w:sz w:val="20"/>
        </w:rPr>
        <w:t>de</w:t>
      </w:r>
      <w:r>
        <w:rPr>
          <w:spacing w:val="-2"/>
          <w:sz w:val="20"/>
        </w:rPr>
        <w:t xml:space="preserve"> 2025.</w:t>
      </w:r>
    </w:p>
    <w:p w14:paraId="41B6F1A4" w14:textId="77777777" w:rsidR="00F147EB" w:rsidRDefault="00F147EB">
      <w:pPr>
        <w:pStyle w:val="Textoindependiente"/>
        <w:spacing w:before="61"/>
      </w:pPr>
    </w:p>
    <w:p w14:paraId="2261061C" w14:textId="47007329" w:rsidR="00F147EB" w:rsidRDefault="00000000">
      <w:pPr>
        <w:pStyle w:val="Prrafodelista"/>
        <w:numPr>
          <w:ilvl w:val="0"/>
          <w:numId w:val="35"/>
        </w:numPr>
        <w:tabs>
          <w:tab w:val="left" w:pos="375"/>
        </w:tabs>
        <w:ind w:left="375" w:right="0" w:hanging="233"/>
        <w:rPr>
          <w:sz w:val="20"/>
        </w:rPr>
      </w:pPr>
      <w:r>
        <w:rPr>
          <w:sz w:val="20"/>
        </w:rPr>
        <w:t>Oferta</w:t>
      </w:r>
      <w:r>
        <w:rPr>
          <w:spacing w:val="-5"/>
          <w:sz w:val="20"/>
        </w:rPr>
        <w:t xml:space="preserve"> </w:t>
      </w:r>
      <w:r>
        <w:rPr>
          <w:sz w:val="20"/>
        </w:rPr>
        <w:t>presentada</w:t>
      </w:r>
      <w:r>
        <w:rPr>
          <w:spacing w:val="-3"/>
          <w:sz w:val="20"/>
        </w:rPr>
        <w:t xml:space="preserve"> </w:t>
      </w:r>
      <w:r>
        <w:rPr>
          <w:sz w:val="20"/>
        </w:rPr>
        <w:t>por</w:t>
      </w:r>
      <w:r>
        <w:rPr>
          <w:spacing w:val="-3"/>
          <w:sz w:val="20"/>
        </w:rPr>
        <w:t xml:space="preserve"> </w:t>
      </w:r>
      <w:proofErr w:type="spellStart"/>
      <w:r>
        <w:rPr>
          <w:sz w:val="20"/>
        </w:rPr>
        <w:t>Latrama</w:t>
      </w:r>
      <w:proofErr w:type="spellEnd"/>
      <w:r>
        <w:rPr>
          <w:spacing w:val="-3"/>
          <w:sz w:val="20"/>
        </w:rPr>
        <w:t xml:space="preserve"> </w:t>
      </w:r>
      <w:proofErr w:type="spellStart"/>
      <w:r>
        <w:rPr>
          <w:sz w:val="20"/>
        </w:rPr>
        <w:t>Planners</w:t>
      </w:r>
      <w:proofErr w:type="spellEnd"/>
      <w:r w:rsidR="00807685">
        <w:rPr>
          <w:sz w:val="20"/>
        </w:rPr>
        <w:t>,</w:t>
      </w:r>
      <w:r>
        <w:rPr>
          <w:spacing w:val="-3"/>
          <w:sz w:val="20"/>
        </w:rPr>
        <w:t xml:space="preserve"> </w:t>
      </w:r>
      <w:r>
        <w:rPr>
          <w:sz w:val="20"/>
        </w:rPr>
        <w:t>S.L.,</w:t>
      </w:r>
      <w:r>
        <w:rPr>
          <w:spacing w:val="-2"/>
          <w:sz w:val="20"/>
        </w:rPr>
        <w:t xml:space="preserve"> </w:t>
      </w:r>
      <w:r>
        <w:rPr>
          <w:sz w:val="20"/>
        </w:rPr>
        <w:t>fechada</w:t>
      </w:r>
      <w:r>
        <w:rPr>
          <w:spacing w:val="-3"/>
          <w:sz w:val="20"/>
        </w:rPr>
        <w:t xml:space="preserve"> </w:t>
      </w:r>
      <w:r>
        <w:rPr>
          <w:sz w:val="20"/>
        </w:rPr>
        <w:t>el</w:t>
      </w:r>
      <w:r>
        <w:rPr>
          <w:spacing w:val="-3"/>
          <w:sz w:val="20"/>
        </w:rPr>
        <w:t xml:space="preserve"> </w:t>
      </w:r>
      <w:r>
        <w:rPr>
          <w:sz w:val="20"/>
        </w:rPr>
        <w:t>26</w:t>
      </w:r>
      <w:r>
        <w:rPr>
          <w:spacing w:val="-3"/>
          <w:sz w:val="20"/>
        </w:rPr>
        <w:t xml:space="preserve"> </w:t>
      </w:r>
      <w:r>
        <w:rPr>
          <w:sz w:val="20"/>
        </w:rPr>
        <w:t>de</w:t>
      </w:r>
      <w:r>
        <w:rPr>
          <w:spacing w:val="-3"/>
          <w:sz w:val="20"/>
        </w:rPr>
        <w:t xml:space="preserve"> </w:t>
      </w:r>
      <w:r>
        <w:rPr>
          <w:sz w:val="20"/>
        </w:rPr>
        <w:t>marzo</w:t>
      </w:r>
      <w:r>
        <w:rPr>
          <w:spacing w:val="-3"/>
          <w:sz w:val="20"/>
        </w:rPr>
        <w:t xml:space="preserve"> </w:t>
      </w:r>
      <w:r>
        <w:rPr>
          <w:sz w:val="20"/>
        </w:rPr>
        <w:t>de</w:t>
      </w:r>
      <w:r>
        <w:rPr>
          <w:spacing w:val="-2"/>
          <w:sz w:val="20"/>
        </w:rPr>
        <w:t xml:space="preserve"> 2025.</w:t>
      </w:r>
    </w:p>
    <w:p w14:paraId="7F34185D" w14:textId="77777777" w:rsidR="00F147EB" w:rsidRDefault="00F147EB">
      <w:pPr>
        <w:pStyle w:val="Textoindependiente"/>
        <w:spacing w:before="60"/>
      </w:pPr>
    </w:p>
    <w:p w14:paraId="0C97B0D5" w14:textId="01AC97A6" w:rsidR="00F147EB" w:rsidRDefault="00000000">
      <w:pPr>
        <w:pStyle w:val="Prrafodelista"/>
        <w:numPr>
          <w:ilvl w:val="0"/>
          <w:numId w:val="35"/>
        </w:numPr>
        <w:tabs>
          <w:tab w:val="left" w:pos="375"/>
        </w:tabs>
        <w:ind w:left="375" w:right="0" w:hanging="233"/>
        <w:rPr>
          <w:sz w:val="20"/>
        </w:rPr>
      </w:pPr>
      <w:r>
        <w:rPr>
          <w:sz w:val="20"/>
        </w:rPr>
        <w:t>Solicitud</w:t>
      </w:r>
      <w:r>
        <w:rPr>
          <w:spacing w:val="-3"/>
          <w:sz w:val="20"/>
        </w:rPr>
        <w:t xml:space="preserve"> </w:t>
      </w:r>
      <w:r>
        <w:rPr>
          <w:sz w:val="20"/>
        </w:rPr>
        <w:t>de</w:t>
      </w:r>
      <w:r>
        <w:rPr>
          <w:spacing w:val="-3"/>
          <w:sz w:val="20"/>
        </w:rPr>
        <w:t xml:space="preserve"> </w:t>
      </w:r>
      <w:r>
        <w:rPr>
          <w:sz w:val="20"/>
        </w:rPr>
        <w:t>mejora</w:t>
      </w:r>
      <w:r>
        <w:rPr>
          <w:spacing w:val="-2"/>
          <w:sz w:val="20"/>
        </w:rPr>
        <w:t xml:space="preserve"> </w:t>
      </w:r>
      <w:r>
        <w:rPr>
          <w:sz w:val="20"/>
        </w:rPr>
        <w:t>de</w:t>
      </w:r>
      <w:r>
        <w:rPr>
          <w:spacing w:val="-3"/>
          <w:sz w:val="20"/>
        </w:rPr>
        <w:t xml:space="preserve"> </w:t>
      </w:r>
      <w:r>
        <w:rPr>
          <w:sz w:val="20"/>
        </w:rPr>
        <w:t>oferta</w:t>
      </w:r>
      <w:r>
        <w:rPr>
          <w:spacing w:val="-2"/>
          <w:sz w:val="20"/>
        </w:rPr>
        <w:t xml:space="preserve"> </w:t>
      </w:r>
      <w:r>
        <w:rPr>
          <w:sz w:val="20"/>
        </w:rPr>
        <w:t>a</w:t>
      </w:r>
      <w:r>
        <w:rPr>
          <w:spacing w:val="-3"/>
          <w:sz w:val="20"/>
        </w:rPr>
        <w:t xml:space="preserve"> </w:t>
      </w:r>
      <w:proofErr w:type="spellStart"/>
      <w:r>
        <w:rPr>
          <w:sz w:val="20"/>
        </w:rPr>
        <w:t>Latrama</w:t>
      </w:r>
      <w:proofErr w:type="spellEnd"/>
      <w:r>
        <w:rPr>
          <w:spacing w:val="-2"/>
          <w:sz w:val="20"/>
        </w:rPr>
        <w:t xml:space="preserve"> </w:t>
      </w:r>
      <w:proofErr w:type="spellStart"/>
      <w:r>
        <w:rPr>
          <w:sz w:val="20"/>
        </w:rPr>
        <w:t>Planner</w:t>
      </w:r>
      <w:proofErr w:type="spellEnd"/>
      <w:r w:rsidR="00807685">
        <w:rPr>
          <w:sz w:val="20"/>
        </w:rPr>
        <w:t>,</w:t>
      </w:r>
      <w:r>
        <w:rPr>
          <w:spacing w:val="-3"/>
          <w:sz w:val="20"/>
        </w:rPr>
        <w:t xml:space="preserve"> </w:t>
      </w:r>
      <w:r>
        <w:rPr>
          <w:sz w:val="20"/>
        </w:rPr>
        <w:t>S.</w:t>
      </w:r>
      <w:r w:rsidR="00807685">
        <w:rPr>
          <w:sz w:val="20"/>
        </w:rPr>
        <w:t>L</w:t>
      </w:r>
      <w:r>
        <w:rPr>
          <w:sz w:val="20"/>
        </w:rPr>
        <w:t>.</w:t>
      </w:r>
      <w:r w:rsidR="00807685">
        <w:rPr>
          <w:sz w:val="20"/>
        </w:rPr>
        <w:t>,</w:t>
      </w:r>
      <w:r>
        <w:rPr>
          <w:spacing w:val="-2"/>
          <w:sz w:val="20"/>
        </w:rPr>
        <w:t xml:space="preserve"> </w:t>
      </w:r>
      <w:r>
        <w:rPr>
          <w:sz w:val="20"/>
        </w:rPr>
        <w:t>con</w:t>
      </w:r>
      <w:r>
        <w:rPr>
          <w:spacing w:val="-3"/>
          <w:sz w:val="20"/>
        </w:rPr>
        <w:t xml:space="preserve"> </w:t>
      </w:r>
      <w:r>
        <w:rPr>
          <w:sz w:val="20"/>
        </w:rPr>
        <w:t>fecha</w:t>
      </w:r>
      <w:r>
        <w:rPr>
          <w:spacing w:val="-2"/>
          <w:sz w:val="20"/>
        </w:rPr>
        <w:t xml:space="preserve"> </w:t>
      </w:r>
      <w:r>
        <w:rPr>
          <w:sz w:val="20"/>
        </w:rPr>
        <w:t>8</w:t>
      </w:r>
      <w:r>
        <w:rPr>
          <w:spacing w:val="-3"/>
          <w:sz w:val="20"/>
        </w:rPr>
        <w:t xml:space="preserve"> </w:t>
      </w:r>
      <w:r>
        <w:rPr>
          <w:sz w:val="20"/>
        </w:rPr>
        <w:t>de</w:t>
      </w:r>
      <w:r>
        <w:rPr>
          <w:spacing w:val="-2"/>
          <w:sz w:val="20"/>
        </w:rPr>
        <w:t xml:space="preserve"> </w:t>
      </w:r>
      <w:r>
        <w:rPr>
          <w:sz w:val="20"/>
        </w:rPr>
        <w:t>abril</w:t>
      </w:r>
      <w:r>
        <w:rPr>
          <w:spacing w:val="-3"/>
          <w:sz w:val="20"/>
        </w:rPr>
        <w:t xml:space="preserve"> </w:t>
      </w:r>
      <w:r>
        <w:rPr>
          <w:sz w:val="20"/>
        </w:rPr>
        <w:t>de</w:t>
      </w:r>
      <w:r>
        <w:rPr>
          <w:spacing w:val="-2"/>
          <w:sz w:val="20"/>
        </w:rPr>
        <w:t xml:space="preserve"> 2025.</w:t>
      </w:r>
    </w:p>
    <w:p w14:paraId="32679766" w14:textId="77777777" w:rsidR="00F147EB" w:rsidRDefault="00F147EB">
      <w:pPr>
        <w:pStyle w:val="Textoindependiente"/>
        <w:spacing w:before="61"/>
      </w:pPr>
    </w:p>
    <w:p w14:paraId="4B27EA7D" w14:textId="55427287" w:rsidR="00F147EB" w:rsidRDefault="00000000">
      <w:pPr>
        <w:pStyle w:val="Prrafodelista"/>
        <w:numPr>
          <w:ilvl w:val="0"/>
          <w:numId w:val="35"/>
        </w:numPr>
        <w:tabs>
          <w:tab w:val="left" w:pos="375"/>
        </w:tabs>
        <w:ind w:left="375" w:right="0" w:hanging="233"/>
        <w:rPr>
          <w:sz w:val="20"/>
        </w:rPr>
      </w:pPr>
      <w:r>
        <w:rPr>
          <w:sz w:val="20"/>
        </w:rPr>
        <w:t>Oferta</w:t>
      </w:r>
      <w:r>
        <w:rPr>
          <w:spacing w:val="-5"/>
          <w:sz w:val="20"/>
        </w:rPr>
        <w:t xml:space="preserve"> </w:t>
      </w:r>
      <w:r>
        <w:rPr>
          <w:sz w:val="20"/>
        </w:rPr>
        <w:t>final</w:t>
      </w:r>
      <w:r>
        <w:rPr>
          <w:spacing w:val="-3"/>
          <w:sz w:val="20"/>
        </w:rPr>
        <w:t xml:space="preserve"> </w:t>
      </w:r>
      <w:r>
        <w:rPr>
          <w:sz w:val="20"/>
        </w:rPr>
        <w:t>presentada</w:t>
      </w:r>
      <w:r>
        <w:rPr>
          <w:spacing w:val="-3"/>
          <w:sz w:val="20"/>
        </w:rPr>
        <w:t xml:space="preserve"> </w:t>
      </w:r>
      <w:r>
        <w:rPr>
          <w:sz w:val="20"/>
        </w:rPr>
        <w:t>por</w:t>
      </w:r>
      <w:r>
        <w:rPr>
          <w:spacing w:val="-3"/>
          <w:sz w:val="20"/>
        </w:rPr>
        <w:t xml:space="preserve"> </w:t>
      </w:r>
      <w:proofErr w:type="spellStart"/>
      <w:r>
        <w:rPr>
          <w:sz w:val="20"/>
        </w:rPr>
        <w:t>Latrama</w:t>
      </w:r>
      <w:proofErr w:type="spellEnd"/>
      <w:r>
        <w:rPr>
          <w:spacing w:val="-3"/>
          <w:sz w:val="20"/>
        </w:rPr>
        <w:t xml:space="preserve"> </w:t>
      </w:r>
      <w:proofErr w:type="spellStart"/>
      <w:r>
        <w:rPr>
          <w:sz w:val="20"/>
        </w:rPr>
        <w:t>Planners</w:t>
      </w:r>
      <w:proofErr w:type="spellEnd"/>
      <w:r w:rsidR="00807685">
        <w:rPr>
          <w:sz w:val="20"/>
        </w:rPr>
        <w:t>,</w:t>
      </w:r>
      <w:r>
        <w:rPr>
          <w:spacing w:val="-3"/>
          <w:sz w:val="20"/>
        </w:rPr>
        <w:t xml:space="preserve"> </w:t>
      </w:r>
      <w:r>
        <w:rPr>
          <w:sz w:val="20"/>
        </w:rPr>
        <w:t>S.L.,</w:t>
      </w:r>
      <w:r>
        <w:rPr>
          <w:spacing w:val="-2"/>
          <w:sz w:val="20"/>
        </w:rPr>
        <w:t xml:space="preserve"> </w:t>
      </w:r>
      <w:r>
        <w:rPr>
          <w:sz w:val="20"/>
        </w:rPr>
        <w:t>fechada</w:t>
      </w:r>
      <w:r>
        <w:rPr>
          <w:spacing w:val="-3"/>
          <w:sz w:val="20"/>
        </w:rPr>
        <w:t xml:space="preserve"> </w:t>
      </w:r>
      <w:r>
        <w:rPr>
          <w:sz w:val="20"/>
        </w:rPr>
        <w:t>el</w:t>
      </w:r>
      <w:r>
        <w:rPr>
          <w:spacing w:val="-3"/>
          <w:sz w:val="20"/>
        </w:rPr>
        <w:t xml:space="preserve"> </w:t>
      </w:r>
      <w:r>
        <w:rPr>
          <w:sz w:val="20"/>
        </w:rPr>
        <w:t>día</w:t>
      </w:r>
      <w:r>
        <w:rPr>
          <w:spacing w:val="-3"/>
          <w:sz w:val="20"/>
        </w:rPr>
        <w:t xml:space="preserve"> </w:t>
      </w:r>
      <w:r>
        <w:rPr>
          <w:sz w:val="20"/>
        </w:rPr>
        <w:t>10</w:t>
      </w:r>
      <w:r>
        <w:rPr>
          <w:spacing w:val="-3"/>
          <w:sz w:val="20"/>
        </w:rPr>
        <w:t xml:space="preserve"> </w:t>
      </w:r>
      <w:r>
        <w:rPr>
          <w:sz w:val="20"/>
        </w:rPr>
        <w:t>de</w:t>
      </w:r>
      <w:r>
        <w:rPr>
          <w:spacing w:val="-3"/>
          <w:sz w:val="20"/>
        </w:rPr>
        <w:t xml:space="preserve"> </w:t>
      </w:r>
      <w:r>
        <w:rPr>
          <w:sz w:val="20"/>
        </w:rPr>
        <w:t>abril</w:t>
      </w:r>
      <w:r>
        <w:rPr>
          <w:spacing w:val="-3"/>
          <w:sz w:val="20"/>
        </w:rPr>
        <w:t xml:space="preserve"> </w:t>
      </w:r>
      <w:r>
        <w:rPr>
          <w:sz w:val="20"/>
        </w:rPr>
        <w:t>de</w:t>
      </w:r>
      <w:r>
        <w:rPr>
          <w:spacing w:val="-2"/>
          <w:sz w:val="20"/>
        </w:rPr>
        <w:t xml:space="preserve"> 2025.</w:t>
      </w:r>
    </w:p>
    <w:p w14:paraId="555B8D5C" w14:textId="77777777" w:rsidR="00F147EB" w:rsidRDefault="00F147EB">
      <w:pPr>
        <w:pStyle w:val="Textoindependiente"/>
        <w:spacing w:before="60"/>
      </w:pPr>
    </w:p>
    <w:p w14:paraId="344AD4FE" w14:textId="713079DD" w:rsidR="00F147EB" w:rsidRDefault="00000000">
      <w:pPr>
        <w:pStyle w:val="Prrafodelista"/>
        <w:numPr>
          <w:ilvl w:val="0"/>
          <w:numId w:val="35"/>
        </w:numPr>
        <w:tabs>
          <w:tab w:val="left" w:pos="381"/>
        </w:tabs>
        <w:spacing w:line="292" w:lineRule="auto"/>
        <w:ind w:firstLine="0"/>
        <w:jc w:val="both"/>
        <w:rPr>
          <w:sz w:val="20"/>
        </w:rPr>
      </w:pPr>
      <w:r>
        <w:rPr>
          <w:sz w:val="20"/>
        </w:rPr>
        <w:t xml:space="preserve">Informe final suscrito por el Técnico Municipal, D. Adolfo Alonso Gómez, a las ofertas presentadas por </w:t>
      </w:r>
      <w:proofErr w:type="spellStart"/>
      <w:r>
        <w:rPr>
          <w:sz w:val="20"/>
        </w:rPr>
        <w:t>Latrama</w:t>
      </w:r>
      <w:proofErr w:type="spellEnd"/>
      <w:r>
        <w:rPr>
          <w:sz w:val="20"/>
        </w:rPr>
        <w:t xml:space="preserve"> </w:t>
      </w:r>
      <w:proofErr w:type="spellStart"/>
      <w:r>
        <w:rPr>
          <w:sz w:val="20"/>
        </w:rPr>
        <w:t>Planners</w:t>
      </w:r>
      <w:proofErr w:type="spellEnd"/>
      <w:r w:rsidR="00807685">
        <w:rPr>
          <w:sz w:val="20"/>
        </w:rPr>
        <w:t>,</w:t>
      </w:r>
      <w:r>
        <w:rPr>
          <w:sz w:val="20"/>
        </w:rPr>
        <w:t xml:space="preserve"> S.L., con fecha 11 de abril de 2025.</w:t>
      </w:r>
    </w:p>
    <w:p w14:paraId="35D9F48F" w14:textId="77777777" w:rsidR="00F147EB" w:rsidRDefault="00F147EB">
      <w:pPr>
        <w:pStyle w:val="Textoindependiente"/>
        <w:spacing w:before="10"/>
      </w:pPr>
    </w:p>
    <w:p w14:paraId="0587D517" w14:textId="77777777" w:rsidR="00F147EB" w:rsidRDefault="00000000">
      <w:pPr>
        <w:pStyle w:val="Prrafodelista"/>
        <w:numPr>
          <w:ilvl w:val="0"/>
          <w:numId w:val="35"/>
        </w:numPr>
        <w:tabs>
          <w:tab w:val="left" w:pos="363"/>
        </w:tabs>
        <w:spacing w:line="292" w:lineRule="auto"/>
        <w:ind w:firstLine="0"/>
        <w:jc w:val="both"/>
        <w:rPr>
          <w:sz w:val="20"/>
        </w:rPr>
      </w:pPr>
      <w:r>
        <w:rPr>
          <w:sz w:val="20"/>
        </w:rPr>
        <w:t xml:space="preserve">Informe jurídico suscrito con fecha 22 de abril de 2025 por el </w:t>
      </w:r>
      <w:proofErr w:type="gramStart"/>
      <w:r>
        <w:rPr>
          <w:sz w:val="20"/>
        </w:rPr>
        <w:t>Director General</w:t>
      </w:r>
      <w:proofErr w:type="gramEnd"/>
      <w:r>
        <w:rPr>
          <w:sz w:val="20"/>
        </w:rPr>
        <w:t xml:space="preserve"> de la Asesoría Jurídica, favorable a la aceptación de la oferta.</w:t>
      </w:r>
    </w:p>
    <w:p w14:paraId="47067D3E" w14:textId="77777777" w:rsidR="00F147EB" w:rsidRDefault="00F147EB">
      <w:pPr>
        <w:pStyle w:val="Textoindependiente"/>
        <w:spacing w:before="10"/>
      </w:pPr>
    </w:p>
    <w:p w14:paraId="5EFF7B9A" w14:textId="77777777" w:rsidR="00F147EB" w:rsidRDefault="00000000">
      <w:pPr>
        <w:pStyle w:val="Prrafodelista"/>
        <w:numPr>
          <w:ilvl w:val="0"/>
          <w:numId w:val="35"/>
        </w:numPr>
        <w:tabs>
          <w:tab w:val="left" w:pos="370"/>
        </w:tabs>
        <w:spacing w:line="292" w:lineRule="auto"/>
        <w:ind w:firstLine="0"/>
        <w:jc w:val="both"/>
        <w:rPr>
          <w:sz w:val="20"/>
        </w:rPr>
      </w:pPr>
      <w:r>
        <w:rPr>
          <w:sz w:val="20"/>
        </w:rPr>
        <w:t>Acuerdo adoptado por la Junta de Gobierno Local, en sesión celebrada el día 22 de abril de 2025, aprobando el gasto, aceptando la oferta y requiriendo la documentación administrativa.</w:t>
      </w:r>
    </w:p>
    <w:p w14:paraId="0A35B91C" w14:textId="77777777" w:rsidR="00F147EB" w:rsidRDefault="00F147EB">
      <w:pPr>
        <w:pStyle w:val="Textoindependiente"/>
        <w:spacing w:before="10"/>
      </w:pPr>
    </w:p>
    <w:p w14:paraId="4A0B2BCE" w14:textId="3E37C818" w:rsidR="00F147EB" w:rsidRDefault="00000000">
      <w:pPr>
        <w:pStyle w:val="Prrafodelista"/>
        <w:numPr>
          <w:ilvl w:val="0"/>
          <w:numId w:val="35"/>
        </w:numPr>
        <w:tabs>
          <w:tab w:val="left" w:pos="319"/>
        </w:tabs>
        <w:ind w:left="319" w:right="0" w:hanging="177"/>
        <w:rPr>
          <w:sz w:val="20"/>
        </w:rPr>
      </w:pPr>
      <w:r>
        <w:rPr>
          <w:sz w:val="20"/>
        </w:rPr>
        <w:t>Documentación</w:t>
      </w:r>
      <w:r>
        <w:rPr>
          <w:spacing w:val="-6"/>
          <w:sz w:val="20"/>
        </w:rPr>
        <w:t xml:space="preserve"> </w:t>
      </w:r>
      <w:r>
        <w:rPr>
          <w:sz w:val="20"/>
        </w:rPr>
        <w:t>presentada</w:t>
      </w:r>
      <w:r>
        <w:rPr>
          <w:spacing w:val="-3"/>
          <w:sz w:val="20"/>
        </w:rPr>
        <w:t xml:space="preserve"> </w:t>
      </w:r>
      <w:r>
        <w:rPr>
          <w:sz w:val="20"/>
        </w:rPr>
        <w:t>por</w:t>
      </w:r>
      <w:r>
        <w:rPr>
          <w:spacing w:val="-4"/>
          <w:sz w:val="20"/>
        </w:rPr>
        <w:t xml:space="preserve"> </w:t>
      </w:r>
      <w:proofErr w:type="spellStart"/>
      <w:r>
        <w:rPr>
          <w:sz w:val="20"/>
        </w:rPr>
        <w:t>Latrama</w:t>
      </w:r>
      <w:proofErr w:type="spellEnd"/>
      <w:r>
        <w:rPr>
          <w:spacing w:val="-3"/>
          <w:sz w:val="20"/>
        </w:rPr>
        <w:t xml:space="preserve"> </w:t>
      </w:r>
      <w:proofErr w:type="spellStart"/>
      <w:r>
        <w:rPr>
          <w:sz w:val="20"/>
        </w:rPr>
        <w:t>Planners</w:t>
      </w:r>
      <w:proofErr w:type="spellEnd"/>
      <w:r w:rsidR="00807685">
        <w:rPr>
          <w:sz w:val="20"/>
        </w:rPr>
        <w:t>,</w:t>
      </w:r>
      <w:r>
        <w:rPr>
          <w:spacing w:val="-3"/>
          <w:sz w:val="20"/>
        </w:rPr>
        <w:t xml:space="preserve"> </w:t>
      </w:r>
      <w:r>
        <w:rPr>
          <w:sz w:val="20"/>
        </w:rPr>
        <w:t>S.L.</w:t>
      </w:r>
      <w:r w:rsidR="00807685">
        <w:rPr>
          <w:sz w:val="20"/>
        </w:rPr>
        <w:t>,</w:t>
      </w:r>
      <w:r>
        <w:rPr>
          <w:spacing w:val="-4"/>
          <w:sz w:val="20"/>
        </w:rPr>
        <w:t xml:space="preserve"> </w:t>
      </w:r>
      <w:r>
        <w:rPr>
          <w:sz w:val="20"/>
        </w:rPr>
        <w:t>el</w:t>
      </w:r>
      <w:r>
        <w:rPr>
          <w:spacing w:val="-3"/>
          <w:sz w:val="20"/>
        </w:rPr>
        <w:t xml:space="preserve"> </w:t>
      </w:r>
      <w:r>
        <w:rPr>
          <w:sz w:val="20"/>
        </w:rPr>
        <w:t>día</w:t>
      </w:r>
      <w:r>
        <w:rPr>
          <w:spacing w:val="-3"/>
          <w:sz w:val="20"/>
        </w:rPr>
        <w:t xml:space="preserve"> </w:t>
      </w:r>
      <w:r>
        <w:rPr>
          <w:sz w:val="20"/>
        </w:rPr>
        <w:t>23</w:t>
      </w:r>
      <w:r>
        <w:rPr>
          <w:spacing w:val="-4"/>
          <w:sz w:val="20"/>
        </w:rPr>
        <w:t xml:space="preserve"> </w:t>
      </w:r>
      <w:r>
        <w:rPr>
          <w:sz w:val="20"/>
        </w:rPr>
        <w:t>de</w:t>
      </w:r>
      <w:r>
        <w:rPr>
          <w:spacing w:val="-3"/>
          <w:sz w:val="20"/>
        </w:rPr>
        <w:t xml:space="preserve"> </w:t>
      </w:r>
      <w:r>
        <w:rPr>
          <w:sz w:val="20"/>
        </w:rPr>
        <w:t>abril</w:t>
      </w:r>
      <w:r>
        <w:rPr>
          <w:spacing w:val="-3"/>
          <w:sz w:val="20"/>
        </w:rPr>
        <w:t xml:space="preserve"> </w:t>
      </w:r>
      <w:r>
        <w:rPr>
          <w:sz w:val="20"/>
        </w:rPr>
        <w:t>de</w:t>
      </w:r>
      <w:r>
        <w:rPr>
          <w:spacing w:val="-4"/>
          <w:sz w:val="20"/>
        </w:rPr>
        <w:t xml:space="preserve"> </w:t>
      </w:r>
      <w:r>
        <w:rPr>
          <w:sz w:val="20"/>
        </w:rPr>
        <w:t>2024,</w:t>
      </w:r>
      <w:r>
        <w:rPr>
          <w:spacing w:val="-3"/>
          <w:sz w:val="20"/>
        </w:rPr>
        <w:t xml:space="preserve"> </w:t>
      </w:r>
      <w:r>
        <w:rPr>
          <w:sz w:val="20"/>
        </w:rPr>
        <w:t>consistente</w:t>
      </w:r>
      <w:r>
        <w:rPr>
          <w:spacing w:val="-3"/>
          <w:sz w:val="20"/>
        </w:rPr>
        <w:t xml:space="preserve"> </w:t>
      </w:r>
      <w:r>
        <w:rPr>
          <w:spacing w:val="-5"/>
          <w:sz w:val="20"/>
        </w:rPr>
        <w:t>en:</w:t>
      </w:r>
    </w:p>
    <w:p w14:paraId="299C665D" w14:textId="77777777" w:rsidR="00F147EB" w:rsidRDefault="00F147EB">
      <w:pPr>
        <w:pStyle w:val="Textoindependiente"/>
        <w:spacing w:before="60"/>
      </w:pPr>
    </w:p>
    <w:p w14:paraId="700FC02B" w14:textId="50D8BCED" w:rsidR="00F147EB" w:rsidRDefault="00000000">
      <w:pPr>
        <w:pStyle w:val="Textoindependiente"/>
        <w:spacing w:before="1" w:line="292" w:lineRule="auto"/>
        <w:ind w:left="142" w:right="141"/>
        <w:jc w:val="both"/>
      </w:pPr>
      <w:r>
        <w:t xml:space="preserve">-Certificado de suscripción de seguro de responsabilidad civil con cobertura mínima de 300.000,00 €, con una franquicia de 300,00 </w:t>
      </w:r>
      <w:r w:rsidR="00807685">
        <w:t>€</w:t>
      </w:r>
      <w:r>
        <w:t xml:space="preserve">, con </w:t>
      </w:r>
      <w:proofErr w:type="spellStart"/>
      <w:r>
        <w:t>Hiscox</w:t>
      </w:r>
      <w:proofErr w:type="spellEnd"/>
      <w:r w:rsidR="00807685">
        <w:t>,</w:t>
      </w:r>
      <w:r>
        <w:t xml:space="preserve"> S.A.</w:t>
      </w:r>
      <w:r w:rsidR="00807685">
        <w:t>,</w:t>
      </w:r>
      <w:r>
        <w:t xml:space="preserve"> Sucursal en España.</w:t>
      </w:r>
    </w:p>
    <w:p w14:paraId="274C2F47" w14:textId="77777777" w:rsidR="00F147EB" w:rsidRDefault="00F147EB">
      <w:pPr>
        <w:pStyle w:val="Textoindependiente"/>
        <w:spacing w:before="9"/>
      </w:pPr>
    </w:p>
    <w:p w14:paraId="30BE81CC" w14:textId="77777777" w:rsidR="00F147EB" w:rsidRDefault="00000000">
      <w:pPr>
        <w:pStyle w:val="Textoindependiente"/>
        <w:spacing w:line="292" w:lineRule="auto"/>
        <w:ind w:left="142" w:right="141"/>
        <w:jc w:val="both"/>
      </w:pPr>
      <w:r>
        <w:t>-Certificaciones acreditativas de haber prestado servicios de igual naturaleza cuyo importe en el año de mayor ejecución es superior a 17.500,00 €.</w:t>
      </w:r>
    </w:p>
    <w:p w14:paraId="17864222" w14:textId="77777777" w:rsidR="00F147EB" w:rsidRDefault="00F147EB">
      <w:pPr>
        <w:pStyle w:val="Textoindependiente"/>
        <w:spacing w:before="10"/>
      </w:pPr>
    </w:p>
    <w:p w14:paraId="14A3CFB9" w14:textId="6BCFDF1D" w:rsidR="00F147EB" w:rsidRDefault="00000000">
      <w:pPr>
        <w:pStyle w:val="Textoindependiente"/>
        <w:ind w:left="142"/>
        <w:jc w:val="both"/>
      </w:pPr>
      <w:r>
        <w:t>-Certificados</w:t>
      </w:r>
      <w:r>
        <w:rPr>
          <w:spacing w:val="-2"/>
        </w:rPr>
        <w:t xml:space="preserve"> </w:t>
      </w:r>
      <w:r>
        <w:t>de</w:t>
      </w:r>
      <w:r>
        <w:rPr>
          <w:spacing w:val="-2"/>
        </w:rPr>
        <w:t xml:space="preserve"> </w:t>
      </w:r>
      <w:r>
        <w:t>estar</w:t>
      </w:r>
      <w:r>
        <w:rPr>
          <w:spacing w:val="-2"/>
        </w:rPr>
        <w:t xml:space="preserve"> </w:t>
      </w:r>
      <w:r>
        <w:t>al</w:t>
      </w:r>
      <w:r>
        <w:rPr>
          <w:spacing w:val="-2"/>
        </w:rPr>
        <w:t xml:space="preserve"> </w:t>
      </w:r>
      <w:r>
        <w:t>corriente</w:t>
      </w:r>
      <w:r>
        <w:rPr>
          <w:spacing w:val="-2"/>
        </w:rPr>
        <w:t xml:space="preserve"> </w:t>
      </w:r>
      <w:r>
        <w:t>en</w:t>
      </w:r>
      <w:r>
        <w:rPr>
          <w:spacing w:val="-2"/>
        </w:rPr>
        <w:t xml:space="preserve"> </w:t>
      </w:r>
      <w:r>
        <w:t>el</w:t>
      </w:r>
      <w:r>
        <w:rPr>
          <w:spacing w:val="-2"/>
        </w:rPr>
        <w:t xml:space="preserve"> </w:t>
      </w:r>
      <w:r>
        <w:t>pago</w:t>
      </w:r>
      <w:r>
        <w:rPr>
          <w:spacing w:val="-2"/>
        </w:rPr>
        <w:t xml:space="preserve"> </w:t>
      </w:r>
      <w:r>
        <w:t>de</w:t>
      </w:r>
      <w:r>
        <w:rPr>
          <w:spacing w:val="-2"/>
        </w:rPr>
        <w:t xml:space="preserve"> </w:t>
      </w:r>
      <w:r>
        <w:t>las</w:t>
      </w:r>
      <w:r>
        <w:rPr>
          <w:spacing w:val="-2"/>
        </w:rPr>
        <w:t xml:space="preserve"> </w:t>
      </w:r>
      <w:r>
        <w:t>deudas</w:t>
      </w:r>
      <w:r>
        <w:rPr>
          <w:spacing w:val="-2"/>
        </w:rPr>
        <w:t xml:space="preserve"> </w:t>
      </w:r>
      <w:r>
        <w:t>con</w:t>
      </w:r>
      <w:r>
        <w:rPr>
          <w:spacing w:val="-2"/>
        </w:rPr>
        <w:t xml:space="preserve"> </w:t>
      </w:r>
      <w:r>
        <w:t>la</w:t>
      </w:r>
      <w:r>
        <w:rPr>
          <w:spacing w:val="-2"/>
        </w:rPr>
        <w:t xml:space="preserve"> </w:t>
      </w:r>
      <w:r>
        <w:t>Seguridad</w:t>
      </w:r>
      <w:r>
        <w:rPr>
          <w:spacing w:val="-2"/>
        </w:rPr>
        <w:t xml:space="preserve"> </w:t>
      </w:r>
      <w:r>
        <w:t>Social</w:t>
      </w:r>
      <w:r>
        <w:rPr>
          <w:spacing w:val="-2"/>
        </w:rPr>
        <w:t xml:space="preserve"> </w:t>
      </w:r>
      <w:r>
        <w:t>y</w:t>
      </w:r>
      <w:r>
        <w:rPr>
          <w:spacing w:val="-2"/>
        </w:rPr>
        <w:t xml:space="preserve"> </w:t>
      </w:r>
      <w:r>
        <w:t>con</w:t>
      </w:r>
      <w:r>
        <w:rPr>
          <w:spacing w:val="-2"/>
        </w:rPr>
        <w:t xml:space="preserve"> </w:t>
      </w:r>
      <w:r>
        <w:t>la</w:t>
      </w:r>
      <w:r>
        <w:rPr>
          <w:spacing w:val="-1"/>
        </w:rPr>
        <w:t xml:space="preserve"> </w:t>
      </w:r>
      <w:r>
        <w:rPr>
          <w:spacing w:val="-2"/>
        </w:rPr>
        <w:t>AEAT</w:t>
      </w:r>
      <w:r w:rsidR="00807685">
        <w:rPr>
          <w:spacing w:val="-2"/>
        </w:rPr>
        <w:t>.</w:t>
      </w:r>
    </w:p>
    <w:p w14:paraId="6B64969D" w14:textId="77777777" w:rsidR="00F147EB" w:rsidRDefault="00F147EB">
      <w:pPr>
        <w:pStyle w:val="Textoindependiente"/>
        <w:spacing w:before="61"/>
      </w:pPr>
    </w:p>
    <w:p w14:paraId="0CF2FDE6" w14:textId="00E3C47B" w:rsidR="00F147EB" w:rsidRDefault="00000000">
      <w:pPr>
        <w:pStyle w:val="Textoindependiente"/>
        <w:spacing w:line="292" w:lineRule="auto"/>
        <w:ind w:left="142" w:right="141"/>
        <w:jc w:val="both"/>
      </w:pPr>
      <w:r>
        <w:t xml:space="preserve">-Certificado de la AEAT relativa a la situación en el censo de actividades económicas en el que figura de alta </w:t>
      </w:r>
      <w:proofErr w:type="spellStart"/>
      <w:r>
        <w:t>Latrama</w:t>
      </w:r>
      <w:proofErr w:type="spellEnd"/>
      <w:r>
        <w:t xml:space="preserve"> </w:t>
      </w:r>
      <w:proofErr w:type="spellStart"/>
      <w:r>
        <w:t>Planners</w:t>
      </w:r>
      <w:proofErr w:type="spellEnd"/>
      <w:r w:rsidR="00807685">
        <w:t>,</w:t>
      </w:r>
      <w:r>
        <w:t xml:space="preserve"> S.L.</w:t>
      </w:r>
      <w:r w:rsidR="00807685">
        <w:t>,</w:t>
      </w:r>
      <w:r>
        <w:t xml:space="preserve"> en el IAE, acreditación del pago del último recibo del impuesto y declaración responsable de no haber causado baja en la matrícula del impuesto.</w:t>
      </w:r>
    </w:p>
    <w:p w14:paraId="61031394" w14:textId="77777777" w:rsidR="00F147EB" w:rsidRDefault="00F147EB">
      <w:pPr>
        <w:pStyle w:val="Textoindependiente"/>
        <w:spacing w:before="9"/>
      </w:pPr>
    </w:p>
    <w:p w14:paraId="4E13095A" w14:textId="77777777" w:rsidR="00F147EB" w:rsidRDefault="00000000">
      <w:pPr>
        <w:pStyle w:val="Textoindependiente"/>
        <w:spacing w:before="1"/>
        <w:ind w:left="142"/>
        <w:jc w:val="both"/>
      </w:pPr>
      <w:r>
        <w:t>-Declaración</w:t>
      </w:r>
      <w:r>
        <w:rPr>
          <w:spacing w:val="-6"/>
        </w:rPr>
        <w:t xml:space="preserve"> </w:t>
      </w:r>
      <w:r>
        <w:t>responsable</w:t>
      </w:r>
      <w:r>
        <w:rPr>
          <w:spacing w:val="-3"/>
        </w:rPr>
        <w:t xml:space="preserve"> </w:t>
      </w:r>
      <w:r>
        <w:t>de</w:t>
      </w:r>
      <w:r>
        <w:rPr>
          <w:spacing w:val="-4"/>
        </w:rPr>
        <w:t xml:space="preserve"> </w:t>
      </w:r>
      <w:r>
        <w:t>adscripción</w:t>
      </w:r>
      <w:r>
        <w:rPr>
          <w:spacing w:val="-3"/>
        </w:rPr>
        <w:t xml:space="preserve"> </w:t>
      </w:r>
      <w:r>
        <w:t>de</w:t>
      </w:r>
      <w:r>
        <w:rPr>
          <w:spacing w:val="-3"/>
        </w:rPr>
        <w:t xml:space="preserve"> </w:t>
      </w:r>
      <w:r>
        <w:t>medios</w:t>
      </w:r>
      <w:r>
        <w:rPr>
          <w:spacing w:val="-4"/>
        </w:rPr>
        <w:t xml:space="preserve"> </w:t>
      </w:r>
      <w:r>
        <w:t>humanos</w:t>
      </w:r>
      <w:r>
        <w:rPr>
          <w:spacing w:val="-3"/>
        </w:rPr>
        <w:t xml:space="preserve"> </w:t>
      </w:r>
      <w:r>
        <w:t>y</w:t>
      </w:r>
      <w:r>
        <w:rPr>
          <w:spacing w:val="-4"/>
        </w:rPr>
        <w:t xml:space="preserve"> </w:t>
      </w:r>
      <w:r>
        <w:t>materiales</w:t>
      </w:r>
      <w:r>
        <w:rPr>
          <w:spacing w:val="-3"/>
        </w:rPr>
        <w:t xml:space="preserve"> </w:t>
      </w:r>
      <w:r>
        <w:t>al</w:t>
      </w:r>
      <w:r>
        <w:rPr>
          <w:spacing w:val="-3"/>
        </w:rPr>
        <w:t xml:space="preserve"> </w:t>
      </w:r>
      <w:r>
        <w:rPr>
          <w:spacing w:val="-2"/>
        </w:rPr>
        <w:t>contrato.</w:t>
      </w:r>
    </w:p>
    <w:p w14:paraId="4B5AB3D0" w14:textId="77777777" w:rsidR="00F147EB" w:rsidRDefault="00F147EB">
      <w:pPr>
        <w:pStyle w:val="Textoindependiente"/>
        <w:spacing w:before="60"/>
      </w:pPr>
    </w:p>
    <w:p w14:paraId="71B0FE89" w14:textId="77777777" w:rsidR="00F147EB" w:rsidRDefault="00000000">
      <w:pPr>
        <w:pStyle w:val="Textoindependiente"/>
        <w:spacing w:line="292" w:lineRule="auto"/>
        <w:ind w:left="142" w:right="141"/>
        <w:jc w:val="both"/>
      </w:pPr>
      <w:r>
        <w:t>Se ha comprobado la publicación en el Boletín Oficial del Registro Mercantil de Madrid la inscripción de la mercantil en el mismo, así como el cargo de administrador de la citada empresa.</w:t>
      </w:r>
    </w:p>
    <w:p w14:paraId="2E21D504"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62F5CF0C" w14:textId="0643E867" w:rsidR="00F147EB" w:rsidRDefault="00000000">
      <w:pPr>
        <w:pStyle w:val="Textoindependiente"/>
        <w:spacing w:before="44"/>
      </w:pPr>
      <w:r>
        <w:rPr>
          <w:noProof/>
        </w:rPr>
        <w:lastRenderedPageBreak/>
        <mc:AlternateContent>
          <mc:Choice Requires="wps">
            <w:drawing>
              <wp:anchor distT="0" distB="0" distL="0" distR="0" simplePos="0" relativeHeight="15768576" behindDoc="0" locked="0" layoutInCell="1" allowOverlap="1" wp14:anchorId="021CD28C" wp14:editId="26C5EA40">
                <wp:simplePos x="0" y="0"/>
                <wp:positionH relativeFrom="page">
                  <wp:posOffset>6807090</wp:posOffset>
                </wp:positionH>
                <wp:positionV relativeFrom="page">
                  <wp:posOffset>2818730</wp:posOffset>
                </wp:positionV>
                <wp:extent cx="419734" cy="3187065"/>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AAF3566"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A03B6E"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21CD28C" id="Textbox 93" o:spid="_x0000_s1071" type="#_x0000_t202" style="position:absolute;margin-left:536pt;margin-top:221.95pt;width:33.05pt;height:250.95pt;z-index:1576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hL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0HcZNR9toD2QGJpHAstxsSRiA7W34fh7J6PmrP/q&#10;yb88C6cknpLNKYmp/wRlYrJEDx92CYwthC7fTISoMUXSNES583/vS9Vl1Nd/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AAF3566"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A03B6E"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0B14DBF9" w14:textId="77777777" w:rsidR="00F147EB" w:rsidRDefault="00000000">
      <w:pPr>
        <w:pStyle w:val="Prrafodelista"/>
        <w:numPr>
          <w:ilvl w:val="0"/>
          <w:numId w:val="35"/>
        </w:numPr>
        <w:tabs>
          <w:tab w:val="left" w:pos="391"/>
        </w:tabs>
        <w:spacing w:before="1" w:line="297" w:lineRule="auto"/>
        <w:ind w:right="140" w:firstLine="0"/>
        <w:jc w:val="both"/>
        <w:rPr>
          <w:sz w:val="20"/>
        </w:rPr>
      </w:pPr>
      <w:r>
        <w:rPr>
          <w:sz w:val="20"/>
        </w:rPr>
        <w:t>Consta informe jurídico</w:t>
      </w:r>
      <w:r>
        <w:rPr>
          <w:spacing w:val="20"/>
          <w:sz w:val="20"/>
        </w:rPr>
        <w:t xml:space="preserve"> </w:t>
      </w:r>
      <w:r>
        <w:rPr>
          <w:b/>
          <w:sz w:val="20"/>
        </w:rPr>
        <w:t xml:space="preserve">favorable </w:t>
      </w:r>
      <w:r>
        <w:rPr>
          <w:sz w:val="20"/>
        </w:rPr>
        <w:t xml:space="preserve">suscrito con fecha 23 de abril de 2025 por el </w:t>
      </w:r>
      <w:proofErr w:type="gramStart"/>
      <w:r>
        <w:rPr>
          <w:sz w:val="20"/>
        </w:rPr>
        <w:t>Director General</w:t>
      </w:r>
      <w:proofErr w:type="gramEnd"/>
      <w:r>
        <w:rPr>
          <w:spacing w:val="80"/>
          <w:sz w:val="20"/>
        </w:rPr>
        <w:t xml:space="preserve"> </w:t>
      </w:r>
      <w:r>
        <w:rPr>
          <w:sz w:val="20"/>
        </w:rPr>
        <w:t>de la Asesoría Jurídica a la propuesta que se transcribe</w:t>
      </w:r>
    </w:p>
    <w:p w14:paraId="3A47A66A" w14:textId="77777777" w:rsidR="00F147EB" w:rsidRDefault="00F147EB">
      <w:pPr>
        <w:pStyle w:val="Textoindependiente"/>
        <w:spacing w:before="4"/>
      </w:pPr>
    </w:p>
    <w:p w14:paraId="69C80ADE" w14:textId="03E48DF6" w:rsidR="00F147EB" w:rsidRDefault="00000000">
      <w:pPr>
        <w:pStyle w:val="Textoindependiente"/>
        <w:spacing w:line="292" w:lineRule="auto"/>
        <w:ind w:left="142" w:right="141"/>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PR/2025/2502</w:t>
      </w:r>
      <w:r>
        <w:rPr>
          <w:spacing w:val="29"/>
        </w:rPr>
        <w:t xml:space="preserve"> </w:t>
      </w:r>
      <w:r>
        <w:t>de</w:t>
      </w:r>
      <w:r>
        <w:rPr>
          <w:spacing w:val="29"/>
        </w:rPr>
        <w:t xml:space="preserve"> </w:t>
      </w:r>
      <w:r>
        <w:t>23</w:t>
      </w:r>
      <w:r>
        <w:rPr>
          <w:spacing w:val="29"/>
        </w:rPr>
        <w:t xml:space="preserve"> </w:t>
      </w:r>
      <w:r>
        <w:t>de</w:t>
      </w:r>
      <w:r>
        <w:rPr>
          <w:spacing w:val="29"/>
        </w:rPr>
        <w:t xml:space="preserve"> </w:t>
      </w:r>
      <w:r>
        <w:t>abril</w:t>
      </w:r>
      <w:r>
        <w:rPr>
          <w:spacing w:val="29"/>
        </w:rPr>
        <w:t xml:space="preserve"> </w:t>
      </w:r>
      <w:r>
        <w:t>de</w:t>
      </w:r>
      <w:r>
        <w:rPr>
          <w:spacing w:val="29"/>
        </w:rPr>
        <w:t xml:space="preserve"> </w:t>
      </w:r>
      <w:r>
        <w:t>2025</w:t>
      </w:r>
      <w:r>
        <w:rPr>
          <w:spacing w:val="29"/>
        </w:rPr>
        <w:t xml:space="preserve"> </w:t>
      </w:r>
      <w:r>
        <w:t>fiscalizada</w:t>
      </w:r>
      <w:r>
        <w:rPr>
          <w:spacing w:val="29"/>
        </w:rPr>
        <w:t xml:space="preserve"> </w:t>
      </w:r>
      <w:r>
        <w:t>favorablemente con fecha de 24 de abril de 2025</w:t>
      </w:r>
      <w:r w:rsidR="00807685">
        <w:t>,</w:t>
      </w:r>
    </w:p>
    <w:p w14:paraId="3A55E919" w14:textId="77777777" w:rsidR="00F147EB" w:rsidRDefault="00F147EB">
      <w:pPr>
        <w:pStyle w:val="Textoindependiente"/>
        <w:spacing w:before="9"/>
      </w:pPr>
    </w:p>
    <w:p w14:paraId="0CDC46FE" w14:textId="77777777" w:rsidR="00F147EB" w:rsidRDefault="00000000">
      <w:pPr>
        <w:ind w:left="142"/>
        <w:rPr>
          <w:b/>
          <w:sz w:val="20"/>
        </w:rPr>
      </w:pPr>
      <w:r>
        <w:rPr>
          <w:b/>
          <w:spacing w:val="-2"/>
          <w:sz w:val="20"/>
        </w:rPr>
        <w:t>Resolución:</w:t>
      </w:r>
    </w:p>
    <w:p w14:paraId="799C28C1" w14:textId="77777777" w:rsidR="00F147EB" w:rsidRDefault="00F147EB">
      <w:pPr>
        <w:pStyle w:val="Textoindependiente"/>
        <w:spacing w:before="61"/>
        <w:rPr>
          <w:b/>
        </w:rPr>
      </w:pPr>
    </w:p>
    <w:p w14:paraId="76D473F0" w14:textId="7226D2E8" w:rsidR="00F147EB" w:rsidRDefault="00000000">
      <w:pPr>
        <w:pStyle w:val="Textoindependiente"/>
        <w:spacing w:line="292" w:lineRule="auto"/>
        <w:ind w:left="142" w:right="141"/>
        <w:jc w:val="both"/>
      </w:pPr>
      <w:r>
        <w:t xml:space="preserve">1º.- Adjudicar el contrato privado de </w:t>
      </w:r>
      <w:r w:rsidRPr="00807685">
        <w:rPr>
          <w:i/>
          <w:iCs/>
        </w:rPr>
        <w:t xml:space="preserve">“Concierto de Shaila </w:t>
      </w:r>
      <w:proofErr w:type="spellStart"/>
      <w:r w:rsidRPr="00807685">
        <w:rPr>
          <w:i/>
          <w:iCs/>
        </w:rPr>
        <w:t>Durcal</w:t>
      </w:r>
      <w:proofErr w:type="spellEnd"/>
      <w:r w:rsidRPr="00807685">
        <w:rPr>
          <w:i/>
          <w:iCs/>
        </w:rPr>
        <w:t>”</w:t>
      </w:r>
      <w:r>
        <w:t xml:space="preserve"> para las fiestas de San José 2025</w:t>
      </w:r>
      <w:r>
        <w:rPr>
          <w:spacing w:val="80"/>
        </w:rPr>
        <w:t xml:space="preserve"> </w:t>
      </w:r>
      <w:r>
        <w:t>a favor de LATRAMA PLANNERS, S.L., mediante procedimiento negociado sin publicidad, por razones de exclusividad, no sujeto a regulación armonizada, en la cantidad de 17.500,00 €, excluido IVA (al tipo del 21%), con la mejora de dos bises.</w:t>
      </w:r>
    </w:p>
    <w:p w14:paraId="4F70B9E5" w14:textId="77777777" w:rsidR="00F147EB" w:rsidRDefault="00F147EB">
      <w:pPr>
        <w:pStyle w:val="Textoindependiente"/>
        <w:spacing w:before="10"/>
      </w:pPr>
    </w:p>
    <w:p w14:paraId="32985BD6" w14:textId="77777777" w:rsidR="00F147EB" w:rsidRDefault="00000000">
      <w:pPr>
        <w:pStyle w:val="Textoindependiente"/>
        <w:spacing w:line="292" w:lineRule="auto"/>
        <w:ind w:left="142" w:right="141"/>
        <w:jc w:val="both"/>
      </w:pPr>
      <w:r>
        <w:t xml:space="preserve">2º.- Con carácter previo a la celebración del concierto, deberá suscribir contrato para la ejecución </w:t>
      </w:r>
      <w:proofErr w:type="gramStart"/>
      <w:r>
        <w:t xml:space="preserve">del </w:t>
      </w:r>
      <w:r>
        <w:rPr>
          <w:spacing w:val="-2"/>
        </w:rPr>
        <w:t>mismo</w:t>
      </w:r>
      <w:proofErr w:type="gramEnd"/>
      <w:r>
        <w:rPr>
          <w:spacing w:val="-2"/>
        </w:rPr>
        <w:t>.</w:t>
      </w:r>
    </w:p>
    <w:p w14:paraId="1A07EBD3" w14:textId="77777777" w:rsidR="00F147EB" w:rsidRDefault="00F147EB">
      <w:pPr>
        <w:pStyle w:val="Textoindependiente"/>
        <w:spacing w:before="10"/>
      </w:pPr>
    </w:p>
    <w:p w14:paraId="3CEEB147" w14:textId="77777777" w:rsidR="00F147EB" w:rsidRDefault="00000000">
      <w:pPr>
        <w:pStyle w:val="Textoindependiente"/>
        <w:ind w:left="142"/>
      </w:pPr>
      <w:r>
        <w:t>3º.-</w:t>
      </w:r>
      <w:r>
        <w:rPr>
          <w:spacing w:val="-4"/>
        </w:rPr>
        <w:t xml:space="preserve"> </w:t>
      </w:r>
      <w:r>
        <w:t>Notificar</w:t>
      </w:r>
      <w:r>
        <w:rPr>
          <w:spacing w:val="-2"/>
        </w:rPr>
        <w:t xml:space="preserve"> </w:t>
      </w:r>
      <w:r>
        <w:t>el</w:t>
      </w:r>
      <w:r>
        <w:rPr>
          <w:spacing w:val="-2"/>
        </w:rPr>
        <w:t xml:space="preserve"> </w:t>
      </w:r>
      <w:r>
        <w:t>acuerdo</w:t>
      </w:r>
      <w:r>
        <w:rPr>
          <w:spacing w:val="-2"/>
        </w:rPr>
        <w:t xml:space="preserve"> </w:t>
      </w:r>
      <w:r>
        <w:t>que</w:t>
      </w:r>
      <w:r>
        <w:rPr>
          <w:spacing w:val="-2"/>
        </w:rPr>
        <w:t xml:space="preserve"> </w:t>
      </w:r>
      <w:r>
        <w:t>se</w:t>
      </w:r>
      <w:r>
        <w:rPr>
          <w:spacing w:val="-2"/>
        </w:rPr>
        <w:t xml:space="preserve"> </w:t>
      </w:r>
      <w:r>
        <w:t>adopte</w:t>
      </w:r>
      <w:r>
        <w:rPr>
          <w:spacing w:val="-2"/>
        </w:rPr>
        <w:t xml:space="preserve"> </w:t>
      </w:r>
      <w:r>
        <w:t>al</w:t>
      </w:r>
      <w:r>
        <w:rPr>
          <w:spacing w:val="-2"/>
        </w:rPr>
        <w:t xml:space="preserve"> interesado.</w:t>
      </w:r>
    </w:p>
    <w:p w14:paraId="2C13D067" w14:textId="77777777" w:rsidR="00F147EB" w:rsidRDefault="00F147EB">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147EB" w14:paraId="120419A7"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0F2ED092" w14:textId="77777777" w:rsidR="00F147EB" w:rsidRDefault="00000000">
            <w:pPr>
              <w:pStyle w:val="TableParagraph"/>
              <w:spacing w:before="83" w:line="297" w:lineRule="auto"/>
              <w:ind w:right="52"/>
              <w:jc w:val="both"/>
              <w:rPr>
                <w:b/>
                <w:sz w:val="20"/>
              </w:rPr>
            </w:pPr>
            <w:r>
              <w:rPr>
                <w:b/>
                <w:sz w:val="20"/>
              </w:rPr>
              <w:t xml:space="preserve">Aceptación de la propuesta de la Mesa de Contratación en el procedimiento abierto con un solo criterio de adjudicación para el suministro de </w:t>
            </w:r>
            <w:r w:rsidRPr="00807685">
              <w:rPr>
                <w:b/>
                <w:i/>
                <w:iCs/>
                <w:sz w:val="20"/>
              </w:rPr>
              <w:t>“Energía eléctrica para los edificios e instalaciones</w:t>
            </w:r>
            <w:r w:rsidRPr="00807685">
              <w:rPr>
                <w:b/>
                <w:i/>
                <w:iCs/>
                <w:spacing w:val="40"/>
                <w:sz w:val="20"/>
              </w:rPr>
              <w:t xml:space="preserve"> </w:t>
            </w:r>
            <w:r w:rsidRPr="00807685">
              <w:rPr>
                <w:b/>
                <w:i/>
                <w:iCs/>
                <w:sz w:val="20"/>
              </w:rPr>
              <w:t>municipales.</w:t>
            </w:r>
            <w:r w:rsidRPr="00807685">
              <w:rPr>
                <w:b/>
                <w:i/>
                <w:iCs/>
                <w:spacing w:val="40"/>
                <w:sz w:val="20"/>
              </w:rPr>
              <w:t xml:space="preserve"> </w:t>
            </w:r>
            <w:r w:rsidRPr="00807685">
              <w:rPr>
                <w:b/>
                <w:i/>
                <w:iCs/>
                <w:sz w:val="20"/>
              </w:rPr>
              <w:t>Lote</w:t>
            </w:r>
            <w:r w:rsidRPr="00807685">
              <w:rPr>
                <w:b/>
                <w:i/>
                <w:iCs/>
                <w:spacing w:val="40"/>
                <w:sz w:val="20"/>
              </w:rPr>
              <w:t xml:space="preserve"> </w:t>
            </w:r>
            <w:r w:rsidRPr="00807685">
              <w:rPr>
                <w:b/>
                <w:i/>
                <w:iCs/>
                <w:sz w:val="20"/>
              </w:rPr>
              <w:t>3:</w:t>
            </w:r>
            <w:r w:rsidRPr="00807685">
              <w:rPr>
                <w:b/>
                <w:i/>
                <w:iCs/>
                <w:spacing w:val="40"/>
                <w:sz w:val="20"/>
              </w:rPr>
              <w:t xml:space="preserve"> </w:t>
            </w:r>
            <w:r w:rsidRPr="00807685">
              <w:rPr>
                <w:b/>
                <w:i/>
                <w:iCs/>
                <w:sz w:val="20"/>
              </w:rPr>
              <w:t>Suministros</w:t>
            </w:r>
            <w:r w:rsidRPr="00807685">
              <w:rPr>
                <w:b/>
                <w:i/>
                <w:iCs/>
                <w:spacing w:val="40"/>
                <w:sz w:val="20"/>
              </w:rPr>
              <w:t xml:space="preserve"> </w:t>
            </w:r>
            <w:r w:rsidRPr="00807685">
              <w:rPr>
                <w:b/>
                <w:i/>
                <w:iCs/>
                <w:sz w:val="20"/>
              </w:rPr>
              <w:t>de</w:t>
            </w:r>
            <w:r w:rsidRPr="00807685">
              <w:rPr>
                <w:b/>
                <w:i/>
                <w:iCs/>
                <w:spacing w:val="40"/>
                <w:sz w:val="20"/>
              </w:rPr>
              <w:t xml:space="preserve"> </w:t>
            </w:r>
            <w:r w:rsidRPr="00807685">
              <w:rPr>
                <w:b/>
                <w:i/>
                <w:iCs/>
                <w:sz w:val="20"/>
              </w:rPr>
              <w:t>energía</w:t>
            </w:r>
            <w:r w:rsidRPr="00807685">
              <w:rPr>
                <w:b/>
                <w:i/>
                <w:iCs/>
                <w:spacing w:val="40"/>
                <w:sz w:val="20"/>
              </w:rPr>
              <w:t xml:space="preserve"> </w:t>
            </w:r>
            <w:r w:rsidRPr="00807685">
              <w:rPr>
                <w:b/>
                <w:i/>
                <w:iCs/>
                <w:sz w:val="20"/>
              </w:rPr>
              <w:t>eléctrica</w:t>
            </w:r>
            <w:r w:rsidRPr="00807685">
              <w:rPr>
                <w:b/>
                <w:i/>
                <w:iCs/>
                <w:spacing w:val="40"/>
                <w:sz w:val="20"/>
              </w:rPr>
              <w:t xml:space="preserve"> </w:t>
            </w:r>
            <w:r w:rsidRPr="00807685">
              <w:rPr>
                <w:b/>
                <w:i/>
                <w:iCs/>
                <w:sz w:val="20"/>
              </w:rPr>
              <w:t>en</w:t>
            </w:r>
            <w:r w:rsidRPr="00807685">
              <w:rPr>
                <w:b/>
                <w:i/>
                <w:iCs/>
                <w:spacing w:val="40"/>
                <w:sz w:val="20"/>
              </w:rPr>
              <w:t xml:space="preserve"> </w:t>
            </w:r>
            <w:r w:rsidRPr="00807685">
              <w:rPr>
                <w:b/>
                <w:i/>
                <w:iCs/>
                <w:sz w:val="20"/>
              </w:rPr>
              <w:t>Alta</w:t>
            </w:r>
            <w:r w:rsidRPr="00807685">
              <w:rPr>
                <w:b/>
                <w:i/>
                <w:iCs/>
                <w:spacing w:val="40"/>
                <w:sz w:val="20"/>
              </w:rPr>
              <w:t xml:space="preserve"> </w:t>
            </w:r>
            <w:r w:rsidRPr="00807685">
              <w:rPr>
                <w:b/>
                <w:i/>
                <w:iCs/>
                <w:sz w:val="20"/>
              </w:rPr>
              <w:t>Tensión</w:t>
            </w:r>
            <w:r w:rsidRPr="00807685">
              <w:rPr>
                <w:b/>
                <w:i/>
                <w:iCs/>
                <w:spacing w:val="40"/>
                <w:sz w:val="20"/>
              </w:rPr>
              <w:t xml:space="preserve"> </w:t>
            </w:r>
            <w:r w:rsidRPr="00807685">
              <w:rPr>
                <w:b/>
                <w:i/>
                <w:iCs/>
                <w:sz w:val="20"/>
              </w:rPr>
              <w:t>con tarifa de acceso 6.1TD”</w:t>
            </w:r>
            <w:r>
              <w:rPr>
                <w:b/>
                <w:sz w:val="20"/>
              </w:rPr>
              <w:t xml:space="preserve">, sujeto a regulación armonizada. </w:t>
            </w:r>
            <w:proofErr w:type="spellStart"/>
            <w:r>
              <w:rPr>
                <w:b/>
                <w:sz w:val="20"/>
              </w:rPr>
              <w:t>Expte</w:t>
            </w:r>
            <w:proofErr w:type="spellEnd"/>
            <w:r>
              <w:rPr>
                <w:b/>
                <w:sz w:val="20"/>
              </w:rPr>
              <w:t>. 10986/2025.</w:t>
            </w:r>
          </w:p>
        </w:tc>
      </w:tr>
      <w:tr w:rsidR="00F147EB" w14:paraId="575BA4C7" w14:textId="77777777">
        <w:trPr>
          <w:trHeight w:val="403"/>
        </w:trPr>
        <w:tc>
          <w:tcPr>
            <w:tcW w:w="1877" w:type="dxa"/>
            <w:tcBorders>
              <w:top w:val="single" w:sz="8" w:space="0" w:color="CCCCCC"/>
              <w:left w:val="single" w:sz="4" w:space="0" w:color="CCCCCC"/>
            </w:tcBorders>
          </w:tcPr>
          <w:p w14:paraId="4258E061" w14:textId="77777777" w:rsidR="00F147EB" w:rsidRDefault="00000000">
            <w:pPr>
              <w:pStyle w:val="TableParagraph"/>
              <w:rPr>
                <w:b/>
                <w:sz w:val="20"/>
              </w:rPr>
            </w:pPr>
            <w:r>
              <w:rPr>
                <w:b/>
                <w:spacing w:val="-2"/>
                <w:sz w:val="20"/>
              </w:rPr>
              <w:t>Favorable</w:t>
            </w:r>
          </w:p>
        </w:tc>
        <w:tc>
          <w:tcPr>
            <w:tcW w:w="7185" w:type="dxa"/>
            <w:tcBorders>
              <w:top w:val="single" w:sz="8" w:space="0" w:color="CCCCCC"/>
              <w:right w:val="single" w:sz="4" w:space="0" w:color="CCCCCC"/>
            </w:tcBorders>
          </w:tcPr>
          <w:p w14:paraId="66A4B25E" w14:textId="77777777" w:rsidR="00F147EB" w:rsidRDefault="00000000">
            <w:pPr>
              <w:pStyle w:val="TableParagraph"/>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1CD3DF5" w14:textId="77777777" w:rsidR="00F147EB" w:rsidRDefault="00F147EB">
      <w:pPr>
        <w:pStyle w:val="Textoindependiente"/>
        <w:spacing w:before="145"/>
      </w:pPr>
    </w:p>
    <w:p w14:paraId="69CECDC6"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DB902D1" w14:textId="77777777" w:rsidR="00F147EB" w:rsidRDefault="00F147EB">
      <w:pPr>
        <w:pStyle w:val="Textoindependiente"/>
        <w:spacing w:before="61"/>
        <w:rPr>
          <w:b/>
        </w:rPr>
      </w:pPr>
    </w:p>
    <w:p w14:paraId="7DADD640" w14:textId="77777777" w:rsidR="00F147EB" w:rsidRDefault="00000000">
      <w:pPr>
        <w:pStyle w:val="Textoindependiente"/>
        <w:spacing w:line="292" w:lineRule="auto"/>
        <w:ind w:left="142" w:right="141"/>
        <w:jc w:val="both"/>
      </w:pPr>
      <w:r>
        <w:t>Propuesta</w:t>
      </w:r>
      <w:r>
        <w:rPr>
          <w:spacing w:val="40"/>
        </w:rPr>
        <w:t xml:space="preserve"> </w:t>
      </w:r>
      <w:r>
        <w:t>de</w:t>
      </w:r>
      <w:r>
        <w:rPr>
          <w:spacing w:val="40"/>
        </w:rPr>
        <w:t xml:space="preserve"> </w:t>
      </w:r>
      <w:r>
        <w:t>inicio</w:t>
      </w:r>
      <w:r>
        <w:rPr>
          <w:spacing w:val="40"/>
        </w:rPr>
        <w:t xml:space="preserve"> </w:t>
      </w:r>
      <w:r>
        <w:t>del</w:t>
      </w:r>
      <w:r>
        <w:rPr>
          <w:spacing w:val="40"/>
        </w:rPr>
        <w:t xml:space="preserve"> </w:t>
      </w:r>
      <w:r>
        <w:t>expediente</w:t>
      </w:r>
      <w:r>
        <w:rPr>
          <w:spacing w:val="40"/>
        </w:rPr>
        <w:t xml:space="preserve"> </w:t>
      </w:r>
      <w:r>
        <w:t>de</w:t>
      </w:r>
      <w:r>
        <w:rPr>
          <w:spacing w:val="40"/>
        </w:rPr>
        <w:t xml:space="preserve"> </w:t>
      </w:r>
      <w:r>
        <w:t>contratación</w:t>
      </w:r>
      <w:r>
        <w:rPr>
          <w:spacing w:val="40"/>
        </w:rPr>
        <w:t xml:space="preserve"> </w:t>
      </w:r>
      <w:r>
        <w:t>suscrito</w:t>
      </w:r>
      <w:r>
        <w:rPr>
          <w:spacing w:val="40"/>
        </w:rPr>
        <w:t xml:space="preserve"> </w:t>
      </w:r>
      <w:r>
        <w:t>por</w:t>
      </w:r>
      <w:r>
        <w:rPr>
          <w:spacing w:val="40"/>
        </w:rPr>
        <w:t xml:space="preserve"> </w:t>
      </w:r>
      <w:r>
        <w:t>este</w:t>
      </w:r>
      <w:r>
        <w:rPr>
          <w:spacing w:val="40"/>
        </w:rPr>
        <w:t xml:space="preserve"> </w:t>
      </w:r>
      <w:proofErr w:type="gramStart"/>
      <w:r>
        <w:t>Director</w:t>
      </w:r>
      <w:r>
        <w:rPr>
          <w:spacing w:val="40"/>
        </w:rPr>
        <w:t xml:space="preserve"> </w:t>
      </w:r>
      <w:r>
        <w:t>General</w:t>
      </w:r>
      <w:proofErr w:type="gramEnd"/>
      <w:r>
        <w:rPr>
          <w:spacing w:val="40"/>
        </w:rPr>
        <w:t xml:space="preserve"> </w:t>
      </w:r>
      <w:r>
        <w:t>de</w:t>
      </w:r>
      <w:r>
        <w:rPr>
          <w:spacing w:val="40"/>
        </w:rPr>
        <w:t xml:space="preserve"> </w:t>
      </w:r>
      <w:r>
        <w:t xml:space="preserve">la Concejalía de Infraestructuras y Obras, D. Jorge Sepúlveda González, de fecha 27 de diciembre de </w:t>
      </w:r>
      <w:r>
        <w:rPr>
          <w:spacing w:val="-2"/>
        </w:rPr>
        <w:t>2024.</w:t>
      </w:r>
    </w:p>
    <w:p w14:paraId="11015CA6" w14:textId="77777777" w:rsidR="00F147EB" w:rsidRDefault="00F147EB">
      <w:pPr>
        <w:pStyle w:val="Textoindependiente"/>
        <w:spacing w:before="10"/>
      </w:pPr>
    </w:p>
    <w:p w14:paraId="7C4C0878" w14:textId="77777777" w:rsidR="00F147EB" w:rsidRDefault="00000000">
      <w:pPr>
        <w:pStyle w:val="Prrafodelista"/>
        <w:numPr>
          <w:ilvl w:val="0"/>
          <w:numId w:val="34"/>
        </w:numPr>
        <w:tabs>
          <w:tab w:val="left" w:pos="389"/>
        </w:tabs>
        <w:spacing w:line="292" w:lineRule="auto"/>
        <w:ind w:firstLine="0"/>
        <w:jc w:val="both"/>
        <w:rPr>
          <w:sz w:val="20"/>
        </w:rPr>
      </w:pPr>
      <w:r>
        <w:rPr>
          <w:sz w:val="20"/>
        </w:rPr>
        <w:t>Informe suscrito por el Ingeniero Técnico Industrial, D. Francisco Pérez Barril, el 27 de diciembre</w:t>
      </w:r>
      <w:r>
        <w:rPr>
          <w:spacing w:val="40"/>
          <w:sz w:val="20"/>
        </w:rPr>
        <w:t xml:space="preserve"> </w:t>
      </w:r>
      <w:r>
        <w:rPr>
          <w:sz w:val="20"/>
        </w:rPr>
        <w:t>de 2024, sobre extremos contenidos en el artículo 116.4 de la LCSP.</w:t>
      </w:r>
    </w:p>
    <w:p w14:paraId="0BEDDE54" w14:textId="77777777" w:rsidR="00F147EB" w:rsidRDefault="00F147EB">
      <w:pPr>
        <w:pStyle w:val="Textoindependiente"/>
        <w:spacing w:before="10"/>
      </w:pPr>
    </w:p>
    <w:p w14:paraId="3F77045F" w14:textId="77777777" w:rsidR="00F147EB" w:rsidRDefault="00000000">
      <w:pPr>
        <w:pStyle w:val="Prrafodelista"/>
        <w:numPr>
          <w:ilvl w:val="0"/>
          <w:numId w:val="34"/>
        </w:numPr>
        <w:tabs>
          <w:tab w:val="left" w:pos="378"/>
        </w:tabs>
        <w:spacing w:line="292" w:lineRule="auto"/>
        <w:ind w:firstLine="0"/>
        <w:jc w:val="both"/>
        <w:rPr>
          <w:sz w:val="20"/>
        </w:rPr>
      </w:pPr>
      <w:r>
        <w:rPr>
          <w:sz w:val="20"/>
        </w:rPr>
        <w:t>Informe suscrito por el Ingeniero Técnico Industrial, D. Francisco Pérez Barril, el 27 de diciembre</w:t>
      </w:r>
      <w:r>
        <w:rPr>
          <w:spacing w:val="40"/>
          <w:sz w:val="20"/>
        </w:rPr>
        <w:t xml:space="preserve"> </w:t>
      </w:r>
      <w:r>
        <w:rPr>
          <w:sz w:val="20"/>
        </w:rPr>
        <w:t>de 2024, justificativo del precio del contrato.</w:t>
      </w:r>
    </w:p>
    <w:p w14:paraId="53EF91C5" w14:textId="77777777" w:rsidR="00F147EB" w:rsidRDefault="00F147EB">
      <w:pPr>
        <w:pStyle w:val="Textoindependiente"/>
        <w:spacing w:before="10"/>
      </w:pPr>
    </w:p>
    <w:p w14:paraId="28B80391" w14:textId="5676057E" w:rsidR="00F147EB" w:rsidRDefault="00000000">
      <w:pPr>
        <w:pStyle w:val="Prrafodelista"/>
        <w:numPr>
          <w:ilvl w:val="0"/>
          <w:numId w:val="34"/>
        </w:numPr>
        <w:tabs>
          <w:tab w:val="left" w:pos="384"/>
        </w:tabs>
        <w:spacing w:line="292" w:lineRule="auto"/>
        <w:ind w:firstLine="0"/>
        <w:jc w:val="both"/>
        <w:rPr>
          <w:sz w:val="20"/>
        </w:rPr>
      </w:pPr>
      <w:r>
        <w:rPr>
          <w:sz w:val="20"/>
        </w:rPr>
        <w:t>Pliego de Prescripciones Técnicas</w:t>
      </w:r>
      <w:r w:rsidR="00807685">
        <w:rPr>
          <w:sz w:val="20"/>
        </w:rPr>
        <w:t>,</w:t>
      </w:r>
      <w:r>
        <w:rPr>
          <w:sz w:val="20"/>
        </w:rPr>
        <w:t xml:space="preserve"> suscrito por el Ingeniero Técnico Industrial, D. Francisco Pérez Barril, el 27 de diciembre de 2024.</w:t>
      </w:r>
    </w:p>
    <w:p w14:paraId="366D92B7" w14:textId="77777777" w:rsidR="00F147EB" w:rsidRDefault="00F147EB">
      <w:pPr>
        <w:pStyle w:val="Textoindependiente"/>
        <w:spacing w:before="10"/>
      </w:pPr>
    </w:p>
    <w:p w14:paraId="24A2436F" w14:textId="08BD8C51" w:rsidR="00F147EB" w:rsidRDefault="00000000">
      <w:pPr>
        <w:pStyle w:val="Prrafodelista"/>
        <w:numPr>
          <w:ilvl w:val="0"/>
          <w:numId w:val="34"/>
        </w:numPr>
        <w:tabs>
          <w:tab w:val="left" w:pos="380"/>
        </w:tabs>
        <w:spacing w:line="292" w:lineRule="auto"/>
        <w:ind w:firstLine="0"/>
        <w:jc w:val="both"/>
        <w:rPr>
          <w:sz w:val="20"/>
        </w:rPr>
      </w:pPr>
      <w:r>
        <w:rPr>
          <w:sz w:val="20"/>
        </w:rPr>
        <w:t xml:space="preserve">Memoria justificativa del contrato, suscrita con fecha 20 de enero de 2025 por la Jefa de la Unidad de Contratación, </w:t>
      </w:r>
      <w:proofErr w:type="gramStart"/>
      <w:r>
        <w:rPr>
          <w:sz w:val="20"/>
        </w:rPr>
        <w:t>D</w:t>
      </w:r>
      <w:r w:rsidR="00807685">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0001C1B6" w14:textId="77777777" w:rsidR="00F147EB" w:rsidRDefault="00F147EB">
      <w:pPr>
        <w:pStyle w:val="Textoindependiente"/>
        <w:spacing w:before="10"/>
      </w:pPr>
    </w:p>
    <w:p w14:paraId="5E710210" w14:textId="64813594" w:rsidR="00F147EB" w:rsidRDefault="00000000">
      <w:pPr>
        <w:pStyle w:val="Prrafodelista"/>
        <w:numPr>
          <w:ilvl w:val="0"/>
          <w:numId w:val="34"/>
        </w:numPr>
        <w:tabs>
          <w:tab w:val="left" w:pos="332"/>
        </w:tabs>
        <w:spacing w:line="292" w:lineRule="auto"/>
        <w:ind w:firstLine="0"/>
        <w:jc w:val="both"/>
        <w:rPr>
          <w:sz w:val="20"/>
        </w:rPr>
      </w:pPr>
      <w:r>
        <w:rPr>
          <w:sz w:val="20"/>
        </w:rPr>
        <w:t>liego de cláusulas administrativas particulares</w:t>
      </w:r>
      <w:r w:rsidR="00807685">
        <w:rPr>
          <w:sz w:val="20"/>
        </w:rPr>
        <w:t>,</w:t>
      </w:r>
      <w:r>
        <w:rPr>
          <w:sz w:val="20"/>
        </w:rPr>
        <w:t xml:space="preserve"> suscrito con fecha 20 de enero de 2025 por la Jefa</w:t>
      </w:r>
      <w:r>
        <w:rPr>
          <w:spacing w:val="40"/>
          <w:sz w:val="20"/>
        </w:rPr>
        <w:t xml:space="preserve"> </w:t>
      </w:r>
      <w:r>
        <w:rPr>
          <w:sz w:val="20"/>
        </w:rPr>
        <w:t xml:space="preserve">de la Unidad de Contratación, </w:t>
      </w:r>
      <w:proofErr w:type="gramStart"/>
      <w:r>
        <w:rPr>
          <w:sz w:val="20"/>
        </w:rPr>
        <w:t>D</w:t>
      </w:r>
      <w:r w:rsidR="00807685">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3068FA54" w14:textId="77777777" w:rsidR="00F147EB" w:rsidRDefault="00F147EB">
      <w:pPr>
        <w:pStyle w:val="Textoindependiente"/>
        <w:spacing w:before="9"/>
      </w:pPr>
    </w:p>
    <w:p w14:paraId="46583A0A" w14:textId="4BF161DB" w:rsidR="00F147EB" w:rsidRDefault="00000000">
      <w:pPr>
        <w:pStyle w:val="Prrafodelista"/>
        <w:numPr>
          <w:ilvl w:val="0"/>
          <w:numId w:val="34"/>
        </w:numPr>
        <w:tabs>
          <w:tab w:val="left" w:pos="390"/>
        </w:tabs>
        <w:spacing w:before="1" w:line="292" w:lineRule="auto"/>
        <w:ind w:firstLine="0"/>
        <w:jc w:val="both"/>
        <w:rPr>
          <w:sz w:val="20"/>
        </w:rPr>
      </w:pPr>
      <w:r>
        <w:rPr>
          <w:sz w:val="20"/>
        </w:rPr>
        <w:t>Retención de crédito con cargo a las aplicaciones presupuestarias del presupuesto municipal, en las que existe crédito suficiente que se retiene, según los documentos contables que se han incorporado al expediente, por un importe total de 4.364.353,98</w:t>
      </w:r>
      <w:r w:rsidR="00807685">
        <w:rPr>
          <w:sz w:val="20"/>
        </w:rPr>
        <w:t xml:space="preserve"> </w:t>
      </w:r>
      <w:r>
        <w:rPr>
          <w:sz w:val="20"/>
        </w:rPr>
        <w:t>€.</w:t>
      </w:r>
    </w:p>
    <w:p w14:paraId="41B75D16" w14:textId="77777777" w:rsidR="00F147EB" w:rsidRDefault="00F147EB">
      <w:pPr>
        <w:pStyle w:val="Prrafodelista"/>
        <w:spacing w:line="292" w:lineRule="auto"/>
        <w:rPr>
          <w:sz w:val="20"/>
        </w:rPr>
        <w:sectPr w:rsidR="00F147EB">
          <w:pgSz w:w="11910" w:h="16840"/>
          <w:pgMar w:top="1260" w:right="1275" w:bottom="1260" w:left="1275" w:header="225" w:footer="1060" w:gutter="0"/>
          <w:cols w:space="720"/>
        </w:sectPr>
      </w:pPr>
    </w:p>
    <w:p w14:paraId="327AEB76" w14:textId="03FC857D" w:rsidR="00F147EB" w:rsidRDefault="00000000">
      <w:pPr>
        <w:pStyle w:val="Prrafodelista"/>
        <w:numPr>
          <w:ilvl w:val="0"/>
          <w:numId w:val="34"/>
        </w:numPr>
        <w:tabs>
          <w:tab w:val="left" w:pos="399"/>
        </w:tabs>
        <w:spacing w:before="180" w:line="292" w:lineRule="auto"/>
        <w:ind w:firstLine="0"/>
        <w:jc w:val="both"/>
        <w:rPr>
          <w:sz w:val="20"/>
        </w:rPr>
      </w:pPr>
      <w:r>
        <w:rPr>
          <w:noProof/>
          <w:sz w:val="20"/>
        </w:rPr>
        <w:lastRenderedPageBreak/>
        <mc:AlternateContent>
          <mc:Choice Requires="wps">
            <w:drawing>
              <wp:anchor distT="0" distB="0" distL="0" distR="0" simplePos="0" relativeHeight="15769600" behindDoc="0" locked="0" layoutInCell="1" allowOverlap="1" wp14:anchorId="1057D776" wp14:editId="14F179F9">
                <wp:simplePos x="0" y="0"/>
                <wp:positionH relativeFrom="page">
                  <wp:posOffset>6807090</wp:posOffset>
                </wp:positionH>
                <wp:positionV relativeFrom="page">
                  <wp:posOffset>2818730</wp:posOffset>
                </wp:positionV>
                <wp:extent cx="419734" cy="318706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A1C34F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27CD88"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1057D776" id="Textbox 95" o:spid="_x0000_s1072" type="#_x0000_t202" style="position:absolute;left:0;text-align:left;margin-left:536pt;margin-top:221.95pt;width:33.05pt;height:250.95pt;z-index:15769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Yh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MMR9toD2QGNpHAstxsSRiA4234fhrJ6PmrP/i&#10;yb+8C6cknpLNKYmp/whlY7JEDx92CYwthC5tJkI0mCJpWqI8+T//S9Vl1d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EPFi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A1C34F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27CD88"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 xml:space="preserve">Informe jurídico 57/2025, suscrito con fecha 21 de enero de 2025 por el </w:t>
      </w:r>
      <w:proofErr w:type="gramStart"/>
      <w:r>
        <w:rPr>
          <w:sz w:val="20"/>
        </w:rPr>
        <w:t>Director General</w:t>
      </w:r>
      <w:proofErr w:type="gramEnd"/>
      <w:r>
        <w:rPr>
          <w:sz w:val="20"/>
        </w:rPr>
        <w:t xml:space="preserve"> de la Asesoría Jurídica al expediente de contratación, de carácter favorable.</w:t>
      </w:r>
    </w:p>
    <w:p w14:paraId="30A7D8DF" w14:textId="77777777" w:rsidR="00F147EB" w:rsidRDefault="00F147EB">
      <w:pPr>
        <w:pStyle w:val="Textoindependiente"/>
        <w:spacing w:before="10"/>
      </w:pPr>
    </w:p>
    <w:p w14:paraId="3237B609" w14:textId="77777777" w:rsidR="00F147EB" w:rsidRDefault="00000000">
      <w:pPr>
        <w:pStyle w:val="Prrafodelista"/>
        <w:numPr>
          <w:ilvl w:val="0"/>
          <w:numId w:val="34"/>
        </w:numPr>
        <w:tabs>
          <w:tab w:val="left" w:pos="325"/>
        </w:tabs>
        <w:spacing w:line="292" w:lineRule="auto"/>
        <w:ind w:firstLine="0"/>
        <w:jc w:val="both"/>
        <w:rPr>
          <w:sz w:val="20"/>
        </w:rPr>
      </w:pPr>
      <w:r>
        <w:rPr>
          <w:sz w:val="20"/>
        </w:rPr>
        <w:t>Propuesta de aprobación del expediente de contratación suscrita con fecha 22 de enero de 2025</w:t>
      </w:r>
      <w:r>
        <w:rPr>
          <w:spacing w:val="40"/>
          <w:sz w:val="20"/>
        </w:rPr>
        <w:t xml:space="preserve"> </w:t>
      </w:r>
      <w:r>
        <w:rPr>
          <w:sz w:val="20"/>
        </w:rPr>
        <w:t xml:space="preserve">por el </w:t>
      </w:r>
      <w:proofErr w:type="gramStart"/>
      <w:r>
        <w:rPr>
          <w:sz w:val="20"/>
        </w:rPr>
        <w:t>Concejal</w:t>
      </w:r>
      <w:proofErr w:type="gramEnd"/>
      <w:r>
        <w:rPr>
          <w:sz w:val="20"/>
        </w:rPr>
        <w:t>-Delegado de Infraestructuras y Obras, mediante procedimiento abierto.</w:t>
      </w:r>
    </w:p>
    <w:p w14:paraId="1E4F34A3" w14:textId="77777777" w:rsidR="00F147EB" w:rsidRDefault="00F147EB">
      <w:pPr>
        <w:pStyle w:val="Textoindependiente"/>
        <w:spacing w:before="10"/>
      </w:pPr>
    </w:p>
    <w:p w14:paraId="5FA321FC" w14:textId="763762B9" w:rsidR="00F147EB" w:rsidRDefault="00000000">
      <w:pPr>
        <w:pStyle w:val="Prrafodelista"/>
        <w:numPr>
          <w:ilvl w:val="0"/>
          <w:numId w:val="33"/>
        </w:numPr>
        <w:tabs>
          <w:tab w:val="left" w:pos="390"/>
        </w:tabs>
        <w:spacing w:line="292" w:lineRule="auto"/>
        <w:ind w:firstLine="0"/>
        <w:jc w:val="both"/>
        <w:rPr>
          <w:sz w:val="20"/>
        </w:rPr>
      </w:pPr>
      <w:r>
        <w:rPr>
          <w:sz w:val="20"/>
        </w:rPr>
        <w:t>Informe</w:t>
      </w:r>
      <w:r>
        <w:rPr>
          <w:spacing w:val="29"/>
          <w:sz w:val="20"/>
        </w:rPr>
        <w:t xml:space="preserve"> </w:t>
      </w:r>
      <w:r>
        <w:rPr>
          <w:sz w:val="20"/>
        </w:rPr>
        <w:t>de</w:t>
      </w:r>
      <w:r>
        <w:rPr>
          <w:spacing w:val="29"/>
          <w:sz w:val="20"/>
        </w:rPr>
        <w:t xml:space="preserve"> </w:t>
      </w:r>
      <w:r>
        <w:rPr>
          <w:sz w:val="20"/>
        </w:rPr>
        <w:t>fiscalización</w:t>
      </w:r>
      <w:r>
        <w:rPr>
          <w:spacing w:val="29"/>
          <w:sz w:val="20"/>
        </w:rPr>
        <w:t xml:space="preserve"> </w:t>
      </w:r>
      <w:r>
        <w:rPr>
          <w:sz w:val="20"/>
        </w:rPr>
        <w:t>emitido</w:t>
      </w:r>
      <w:r>
        <w:rPr>
          <w:spacing w:val="29"/>
          <w:sz w:val="20"/>
        </w:rPr>
        <w:t xml:space="preserve"> </w:t>
      </w:r>
      <w:r>
        <w:rPr>
          <w:sz w:val="20"/>
        </w:rPr>
        <w:t>con</w:t>
      </w:r>
      <w:r>
        <w:rPr>
          <w:spacing w:val="29"/>
          <w:sz w:val="20"/>
        </w:rPr>
        <w:t xml:space="preserve"> </w:t>
      </w:r>
      <w:r>
        <w:rPr>
          <w:sz w:val="20"/>
        </w:rPr>
        <w:t>fecha</w:t>
      </w:r>
      <w:r>
        <w:rPr>
          <w:spacing w:val="29"/>
          <w:sz w:val="20"/>
        </w:rPr>
        <w:t xml:space="preserve"> </w:t>
      </w:r>
      <w:r>
        <w:rPr>
          <w:sz w:val="20"/>
        </w:rPr>
        <w:t>22</w:t>
      </w:r>
      <w:r>
        <w:rPr>
          <w:spacing w:val="29"/>
          <w:sz w:val="20"/>
        </w:rPr>
        <w:t xml:space="preserve"> </w:t>
      </w:r>
      <w:r>
        <w:rPr>
          <w:sz w:val="20"/>
        </w:rPr>
        <w:t>de</w:t>
      </w:r>
      <w:r>
        <w:rPr>
          <w:spacing w:val="29"/>
          <w:sz w:val="20"/>
        </w:rPr>
        <w:t xml:space="preserve"> </w:t>
      </w:r>
      <w:r>
        <w:rPr>
          <w:sz w:val="20"/>
        </w:rPr>
        <w:t>enero</w:t>
      </w:r>
      <w:r>
        <w:rPr>
          <w:spacing w:val="29"/>
          <w:sz w:val="20"/>
        </w:rPr>
        <w:t xml:space="preserve"> </w:t>
      </w:r>
      <w:r>
        <w:rPr>
          <w:sz w:val="20"/>
        </w:rPr>
        <w:t>de</w:t>
      </w:r>
      <w:r>
        <w:rPr>
          <w:spacing w:val="29"/>
          <w:sz w:val="20"/>
        </w:rPr>
        <w:t xml:space="preserve"> </w:t>
      </w:r>
      <w:r>
        <w:rPr>
          <w:sz w:val="20"/>
        </w:rPr>
        <w:t>2025</w:t>
      </w:r>
      <w:r>
        <w:rPr>
          <w:spacing w:val="29"/>
          <w:sz w:val="20"/>
        </w:rPr>
        <w:t xml:space="preserve"> </w:t>
      </w:r>
      <w:r>
        <w:rPr>
          <w:sz w:val="20"/>
        </w:rPr>
        <w:t>por</w:t>
      </w:r>
      <w:r>
        <w:rPr>
          <w:spacing w:val="29"/>
          <w:sz w:val="20"/>
        </w:rPr>
        <w:t xml:space="preserve"> </w:t>
      </w:r>
      <w:r>
        <w:rPr>
          <w:sz w:val="20"/>
        </w:rPr>
        <w:t>el</w:t>
      </w:r>
      <w:r>
        <w:rPr>
          <w:spacing w:val="29"/>
          <w:sz w:val="20"/>
        </w:rPr>
        <w:t xml:space="preserve"> </w:t>
      </w:r>
      <w:r>
        <w:rPr>
          <w:sz w:val="20"/>
        </w:rPr>
        <w:t>Interventor</w:t>
      </w:r>
      <w:r>
        <w:rPr>
          <w:spacing w:val="29"/>
          <w:sz w:val="20"/>
        </w:rPr>
        <w:t xml:space="preserve"> </w:t>
      </w:r>
      <w:r>
        <w:rPr>
          <w:sz w:val="20"/>
        </w:rPr>
        <w:t>General</w:t>
      </w:r>
      <w:r>
        <w:rPr>
          <w:spacing w:val="29"/>
          <w:sz w:val="20"/>
        </w:rPr>
        <w:t xml:space="preserve"> </w:t>
      </w:r>
      <w:r>
        <w:rPr>
          <w:sz w:val="20"/>
        </w:rPr>
        <w:t>y</w:t>
      </w:r>
      <w:r>
        <w:rPr>
          <w:spacing w:val="29"/>
          <w:sz w:val="20"/>
        </w:rPr>
        <w:t xml:space="preserve"> </w:t>
      </w:r>
      <w:r>
        <w:rPr>
          <w:sz w:val="20"/>
        </w:rPr>
        <w:t xml:space="preserve">la TAG de Fiscalización, </w:t>
      </w:r>
      <w:proofErr w:type="gramStart"/>
      <w:r>
        <w:rPr>
          <w:sz w:val="20"/>
        </w:rPr>
        <w:t>D</w:t>
      </w:r>
      <w:r w:rsidR="00807685">
        <w:rPr>
          <w:sz w:val="20"/>
        </w:rPr>
        <w:t>.</w:t>
      </w:r>
      <w:r>
        <w:rPr>
          <w:sz w:val="20"/>
        </w:rPr>
        <w:t>ª</w:t>
      </w:r>
      <w:proofErr w:type="gramEnd"/>
      <w:r>
        <w:rPr>
          <w:sz w:val="20"/>
        </w:rPr>
        <w:t xml:space="preserve"> Mercedes Bueno Vico.</w:t>
      </w:r>
    </w:p>
    <w:p w14:paraId="105BB969" w14:textId="77777777" w:rsidR="00F147EB" w:rsidRDefault="00F147EB">
      <w:pPr>
        <w:pStyle w:val="Textoindependiente"/>
        <w:spacing w:before="10"/>
      </w:pPr>
    </w:p>
    <w:p w14:paraId="29E4A419" w14:textId="77777777" w:rsidR="00F147EB" w:rsidRDefault="00000000">
      <w:pPr>
        <w:pStyle w:val="Prrafodelista"/>
        <w:numPr>
          <w:ilvl w:val="0"/>
          <w:numId w:val="33"/>
        </w:numPr>
        <w:tabs>
          <w:tab w:val="left" w:pos="311"/>
        </w:tabs>
        <w:spacing w:line="292" w:lineRule="auto"/>
        <w:ind w:firstLine="0"/>
        <w:jc w:val="both"/>
        <w:rPr>
          <w:sz w:val="20"/>
        </w:rPr>
      </w:pPr>
      <w:r>
        <w:rPr>
          <w:sz w:val="20"/>
        </w:rPr>
        <w:t>Acuerdo adoptado por la Junta de Gobierno Local, en sesión celebrada el día 24 de enero de 2025, de aprobación del expediente de contratación.</w:t>
      </w:r>
    </w:p>
    <w:p w14:paraId="43781A57" w14:textId="77777777" w:rsidR="00F147EB" w:rsidRDefault="00F147EB">
      <w:pPr>
        <w:pStyle w:val="Textoindependiente"/>
        <w:spacing w:before="9"/>
      </w:pPr>
    </w:p>
    <w:p w14:paraId="71974B7A" w14:textId="77777777" w:rsidR="00F147EB" w:rsidRDefault="00000000">
      <w:pPr>
        <w:pStyle w:val="Prrafodelista"/>
        <w:numPr>
          <w:ilvl w:val="0"/>
          <w:numId w:val="33"/>
        </w:numPr>
        <w:tabs>
          <w:tab w:val="left" w:pos="472"/>
        </w:tabs>
        <w:spacing w:before="1" w:line="292" w:lineRule="auto"/>
        <w:ind w:firstLine="0"/>
        <w:jc w:val="both"/>
        <w:rPr>
          <w:sz w:val="20"/>
        </w:rPr>
      </w:pPr>
      <w:r>
        <w:rPr>
          <w:sz w:val="20"/>
        </w:rPr>
        <w:t>Anuncio de convocatoria de licitación publicado en la Plataforma de Contratación del Sector Público, el día 4 de febrero de 2025, habiéndose remitido, con anterioridad, anuncio al Diario Oficial</w:t>
      </w:r>
      <w:r>
        <w:rPr>
          <w:spacing w:val="40"/>
          <w:sz w:val="20"/>
        </w:rPr>
        <w:t xml:space="preserve"> </w:t>
      </w:r>
      <w:r>
        <w:rPr>
          <w:sz w:val="20"/>
        </w:rPr>
        <w:t>de la Unión Europea.</w:t>
      </w:r>
    </w:p>
    <w:p w14:paraId="54377949" w14:textId="77777777" w:rsidR="00F147EB" w:rsidRDefault="00F147EB">
      <w:pPr>
        <w:pStyle w:val="Textoindependiente"/>
        <w:spacing w:before="9"/>
      </w:pPr>
    </w:p>
    <w:p w14:paraId="6F34C9FF" w14:textId="77777777" w:rsidR="00F147EB" w:rsidRDefault="00000000">
      <w:pPr>
        <w:pStyle w:val="Prrafodelista"/>
        <w:numPr>
          <w:ilvl w:val="0"/>
          <w:numId w:val="33"/>
        </w:numPr>
        <w:tabs>
          <w:tab w:val="left" w:pos="384"/>
        </w:tabs>
        <w:spacing w:line="292" w:lineRule="auto"/>
        <w:ind w:firstLine="0"/>
        <w:jc w:val="both"/>
        <w:rPr>
          <w:sz w:val="20"/>
        </w:rPr>
      </w:pPr>
      <w:r>
        <w:rPr>
          <w:sz w:val="20"/>
        </w:rPr>
        <w:t>Acta de la Mesa de Contratación de apertura del sobre 1 de las ofertas presentadas, celebrada el día 12 de marzo de 2025, con el siguiente resultado:</w:t>
      </w:r>
    </w:p>
    <w:p w14:paraId="57362BBA" w14:textId="77777777" w:rsidR="00F147EB" w:rsidRDefault="00F147EB">
      <w:pPr>
        <w:pStyle w:val="Textoindependiente"/>
        <w:spacing w:before="10"/>
      </w:pPr>
    </w:p>
    <w:p w14:paraId="54387495" w14:textId="6008F3D7" w:rsidR="00F147EB" w:rsidRDefault="00000000">
      <w:pPr>
        <w:pStyle w:val="Textoindependiente"/>
        <w:spacing w:line="542" w:lineRule="auto"/>
        <w:ind w:left="142" w:right="2892"/>
      </w:pPr>
      <w:r>
        <w:t>CIF</w:t>
      </w:r>
      <w:r w:rsidR="00807685">
        <w:t xml:space="preserve"> </w:t>
      </w:r>
      <w:proofErr w:type="gramStart"/>
      <w:r>
        <w:t>LICITADOR</w:t>
      </w:r>
      <w:r w:rsidR="00807685">
        <w:t xml:space="preserve">  </w:t>
      </w:r>
      <w:r>
        <w:t>DOCUMENTACIÓN</w:t>
      </w:r>
      <w:proofErr w:type="gramEnd"/>
      <w:r>
        <w:t xml:space="preserve"> ADMINISTRATIVA B72562051ADX</w:t>
      </w:r>
      <w:r>
        <w:rPr>
          <w:spacing w:val="-3"/>
        </w:rPr>
        <w:t xml:space="preserve"> </w:t>
      </w:r>
      <w:r>
        <w:t>RENOVABLES,</w:t>
      </w:r>
      <w:r>
        <w:rPr>
          <w:spacing w:val="-3"/>
        </w:rPr>
        <w:t xml:space="preserve"> </w:t>
      </w:r>
      <w:r>
        <w:t>S.</w:t>
      </w:r>
      <w:r>
        <w:rPr>
          <w:spacing w:val="-3"/>
        </w:rPr>
        <w:t xml:space="preserve"> </w:t>
      </w:r>
      <w:r>
        <w:t>L.LOTE</w:t>
      </w:r>
      <w:r>
        <w:rPr>
          <w:spacing w:val="-3"/>
        </w:rPr>
        <w:t xml:space="preserve"> </w:t>
      </w:r>
      <w:r>
        <w:t>1,</w:t>
      </w:r>
      <w:r>
        <w:rPr>
          <w:spacing w:val="-3"/>
        </w:rPr>
        <w:t xml:space="preserve"> </w:t>
      </w:r>
      <w:r>
        <w:t>LOTE</w:t>
      </w:r>
      <w:r>
        <w:rPr>
          <w:spacing w:val="-3"/>
        </w:rPr>
        <w:t xml:space="preserve"> </w:t>
      </w:r>
      <w:r>
        <w:t>2</w:t>
      </w:r>
      <w:r>
        <w:rPr>
          <w:spacing w:val="-3"/>
        </w:rPr>
        <w:t xml:space="preserve"> </w:t>
      </w:r>
      <w:r>
        <w:t>Y</w:t>
      </w:r>
      <w:r>
        <w:rPr>
          <w:spacing w:val="-3"/>
        </w:rPr>
        <w:t xml:space="preserve"> </w:t>
      </w:r>
      <w:r>
        <w:t>LOTE</w:t>
      </w:r>
      <w:r>
        <w:rPr>
          <w:spacing w:val="-3"/>
        </w:rPr>
        <w:t xml:space="preserve"> </w:t>
      </w:r>
      <w:r>
        <w:t>3</w:t>
      </w:r>
    </w:p>
    <w:p w14:paraId="14DD5531" w14:textId="77777777" w:rsidR="00F147EB" w:rsidRDefault="00000000">
      <w:pPr>
        <w:pStyle w:val="Prrafodelista"/>
        <w:numPr>
          <w:ilvl w:val="1"/>
          <w:numId w:val="33"/>
        </w:numPr>
        <w:tabs>
          <w:tab w:val="left" w:pos="264"/>
        </w:tabs>
        <w:spacing w:before="2"/>
        <w:ind w:left="264" w:right="0" w:hanging="122"/>
        <w:jc w:val="left"/>
        <w:rPr>
          <w:sz w:val="20"/>
        </w:rPr>
      </w:pPr>
      <w:r>
        <w:rPr>
          <w:sz w:val="20"/>
        </w:rPr>
        <w:t>Autorización</w:t>
      </w:r>
      <w:r>
        <w:rPr>
          <w:spacing w:val="-6"/>
          <w:sz w:val="20"/>
        </w:rPr>
        <w:t xml:space="preserve"> </w:t>
      </w:r>
      <w:r>
        <w:rPr>
          <w:sz w:val="20"/>
        </w:rPr>
        <w:t>de</w:t>
      </w:r>
      <w:r>
        <w:rPr>
          <w:spacing w:val="-6"/>
          <w:sz w:val="20"/>
        </w:rPr>
        <w:t xml:space="preserve"> </w:t>
      </w:r>
      <w:r>
        <w:rPr>
          <w:spacing w:val="-2"/>
          <w:sz w:val="20"/>
        </w:rPr>
        <w:t>consulta</w:t>
      </w:r>
    </w:p>
    <w:p w14:paraId="0A1A0335" w14:textId="77777777" w:rsidR="00F147EB" w:rsidRDefault="00F147EB">
      <w:pPr>
        <w:pStyle w:val="Textoindependiente"/>
        <w:spacing w:before="60"/>
      </w:pPr>
    </w:p>
    <w:p w14:paraId="22F9C9E5" w14:textId="77777777" w:rsidR="00F147EB" w:rsidRDefault="00000000">
      <w:pPr>
        <w:pStyle w:val="Prrafodelista"/>
        <w:numPr>
          <w:ilvl w:val="1"/>
          <w:numId w:val="33"/>
        </w:numPr>
        <w:tabs>
          <w:tab w:val="left" w:pos="264"/>
        </w:tabs>
        <w:ind w:left="264" w:right="0" w:hanging="122"/>
        <w:jc w:val="left"/>
        <w:rPr>
          <w:sz w:val="20"/>
        </w:rPr>
      </w:pPr>
      <w:r>
        <w:rPr>
          <w:spacing w:val="-2"/>
          <w:sz w:val="20"/>
        </w:rPr>
        <w:t>D.E.U.C.</w:t>
      </w:r>
    </w:p>
    <w:p w14:paraId="63C30E29" w14:textId="77777777" w:rsidR="00F147EB" w:rsidRDefault="00F147EB">
      <w:pPr>
        <w:pStyle w:val="Textoindependiente"/>
        <w:spacing w:before="61"/>
      </w:pPr>
    </w:p>
    <w:p w14:paraId="4D032F08" w14:textId="77777777" w:rsidR="00F147EB" w:rsidRDefault="00000000">
      <w:pPr>
        <w:pStyle w:val="Prrafodelista"/>
        <w:numPr>
          <w:ilvl w:val="1"/>
          <w:numId w:val="33"/>
        </w:numPr>
        <w:tabs>
          <w:tab w:val="left" w:pos="264"/>
        </w:tabs>
        <w:spacing w:line="542" w:lineRule="auto"/>
        <w:ind w:right="5292" w:firstLine="0"/>
        <w:jc w:val="left"/>
        <w:rPr>
          <w:sz w:val="20"/>
        </w:rPr>
      </w:pPr>
      <w:r>
        <w:rPr>
          <w:sz w:val="20"/>
        </w:rPr>
        <w:t>Certificado Seguro Caución en concepto Garantía</w:t>
      </w:r>
      <w:r>
        <w:rPr>
          <w:spacing w:val="-4"/>
          <w:sz w:val="20"/>
        </w:rPr>
        <w:t xml:space="preserve"> </w:t>
      </w:r>
      <w:r>
        <w:rPr>
          <w:sz w:val="20"/>
        </w:rPr>
        <w:t>Provisional:</w:t>
      </w:r>
      <w:r>
        <w:rPr>
          <w:spacing w:val="-4"/>
          <w:sz w:val="20"/>
        </w:rPr>
        <w:t xml:space="preserve"> </w:t>
      </w:r>
      <w:r>
        <w:rPr>
          <w:sz w:val="20"/>
        </w:rPr>
        <w:t>Lote</w:t>
      </w:r>
      <w:r>
        <w:rPr>
          <w:spacing w:val="-4"/>
          <w:sz w:val="20"/>
        </w:rPr>
        <w:t xml:space="preserve"> </w:t>
      </w:r>
      <w:r>
        <w:rPr>
          <w:sz w:val="20"/>
        </w:rPr>
        <w:t>1,</w:t>
      </w:r>
      <w:r>
        <w:rPr>
          <w:spacing w:val="-4"/>
          <w:sz w:val="20"/>
        </w:rPr>
        <w:t xml:space="preserve"> </w:t>
      </w:r>
      <w:r>
        <w:rPr>
          <w:sz w:val="20"/>
        </w:rPr>
        <w:t>Lote</w:t>
      </w:r>
      <w:r>
        <w:rPr>
          <w:spacing w:val="-4"/>
          <w:sz w:val="20"/>
        </w:rPr>
        <w:t xml:space="preserve"> </w:t>
      </w:r>
      <w:r>
        <w:rPr>
          <w:sz w:val="20"/>
        </w:rPr>
        <w:t>2</w:t>
      </w:r>
      <w:r>
        <w:rPr>
          <w:spacing w:val="-4"/>
          <w:sz w:val="20"/>
        </w:rPr>
        <w:t xml:space="preserve"> </w:t>
      </w:r>
      <w:r>
        <w:rPr>
          <w:sz w:val="20"/>
        </w:rPr>
        <w:t>y</w:t>
      </w:r>
      <w:r>
        <w:rPr>
          <w:spacing w:val="-4"/>
          <w:sz w:val="20"/>
        </w:rPr>
        <w:t xml:space="preserve"> </w:t>
      </w:r>
      <w:r>
        <w:rPr>
          <w:sz w:val="20"/>
        </w:rPr>
        <w:t>Lote</w:t>
      </w:r>
      <w:r>
        <w:rPr>
          <w:spacing w:val="-4"/>
          <w:sz w:val="20"/>
        </w:rPr>
        <w:t xml:space="preserve"> </w:t>
      </w:r>
      <w:r>
        <w:rPr>
          <w:sz w:val="20"/>
        </w:rPr>
        <w:t>3</w:t>
      </w:r>
    </w:p>
    <w:p w14:paraId="0E303494" w14:textId="77777777" w:rsidR="00F147EB" w:rsidRDefault="00000000">
      <w:pPr>
        <w:pStyle w:val="Textoindependiente"/>
        <w:spacing w:before="1"/>
        <w:ind w:left="142"/>
      </w:pPr>
      <w:r>
        <w:t xml:space="preserve">A95758389IBERDROLA CLIENTES LOTE 1, LOTE 2 Y LOTE </w:t>
      </w:r>
      <w:r>
        <w:rPr>
          <w:spacing w:val="-10"/>
        </w:rPr>
        <w:t>3</w:t>
      </w:r>
    </w:p>
    <w:p w14:paraId="6A5DD01B" w14:textId="77777777" w:rsidR="00F147EB" w:rsidRDefault="00F147EB">
      <w:pPr>
        <w:pStyle w:val="Textoindependiente"/>
        <w:spacing w:before="61"/>
      </w:pPr>
    </w:p>
    <w:p w14:paraId="2C057A72" w14:textId="77777777" w:rsidR="00F147EB" w:rsidRDefault="00000000">
      <w:pPr>
        <w:pStyle w:val="Prrafodelista"/>
        <w:numPr>
          <w:ilvl w:val="1"/>
          <w:numId w:val="33"/>
        </w:numPr>
        <w:tabs>
          <w:tab w:val="left" w:pos="264"/>
        </w:tabs>
        <w:ind w:left="264" w:right="0" w:hanging="122"/>
        <w:jc w:val="left"/>
        <w:rPr>
          <w:sz w:val="20"/>
        </w:rPr>
      </w:pPr>
      <w:r>
        <w:rPr>
          <w:sz w:val="20"/>
        </w:rPr>
        <w:t>Autorización</w:t>
      </w:r>
      <w:r>
        <w:rPr>
          <w:spacing w:val="-6"/>
          <w:sz w:val="20"/>
        </w:rPr>
        <w:t xml:space="preserve"> </w:t>
      </w:r>
      <w:r>
        <w:rPr>
          <w:sz w:val="20"/>
        </w:rPr>
        <w:t>de</w:t>
      </w:r>
      <w:r>
        <w:rPr>
          <w:spacing w:val="-6"/>
          <w:sz w:val="20"/>
        </w:rPr>
        <w:t xml:space="preserve"> </w:t>
      </w:r>
      <w:r>
        <w:rPr>
          <w:spacing w:val="-2"/>
          <w:sz w:val="20"/>
        </w:rPr>
        <w:t>consulta</w:t>
      </w:r>
    </w:p>
    <w:p w14:paraId="69372AB3" w14:textId="77777777" w:rsidR="00F147EB" w:rsidRDefault="00F147EB">
      <w:pPr>
        <w:pStyle w:val="Textoindependiente"/>
        <w:spacing w:before="60"/>
      </w:pPr>
    </w:p>
    <w:p w14:paraId="046DF337" w14:textId="77777777" w:rsidR="00F147EB" w:rsidRDefault="00000000">
      <w:pPr>
        <w:pStyle w:val="Prrafodelista"/>
        <w:numPr>
          <w:ilvl w:val="1"/>
          <w:numId w:val="33"/>
        </w:numPr>
        <w:tabs>
          <w:tab w:val="left" w:pos="264"/>
        </w:tabs>
        <w:ind w:left="264" w:right="0" w:hanging="122"/>
        <w:jc w:val="left"/>
        <w:rPr>
          <w:sz w:val="20"/>
        </w:rPr>
      </w:pPr>
      <w:r>
        <w:rPr>
          <w:spacing w:val="-2"/>
          <w:sz w:val="20"/>
        </w:rPr>
        <w:t>D.E.U.C</w:t>
      </w:r>
    </w:p>
    <w:p w14:paraId="091844D3" w14:textId="77777777" w:rsidR="00F147EB" w:rsidRDefault="00F147EB">
      <w:pPr>
        <w:pStyle w:val="Textoindependiente"/>
        <w:spacing w:before="61"/>
      </w:pPr>
    </w:p>
    <w:p w14:paraId="0314FCD7" w14:textId="77777777" w:rsidR="00F147EB" w:rsidRDefault="00000000">
      <w:pPr>
        <w:pStyle w:val="Prrafodelista"/>
        <w:numPr>
          <w:ilvl w:val="1"/>
          <w:numId w:val="33"/>
        </w:numPr>
        <w:tabs>
          <w:tab w:val="left" w:pos="264"/>
        </w:tabs>
        <w:ind w:left="264" w:right="0" w:hanging="122"/>
        <w:jc w:val="left"/>
        <w:rPr>
          <w:sz w:val="20"/>
        </w:rPr>
      </w:pPr>
      <w:r>
        <w:rPr>
          <w:sz w:val="20"/>
        </w:rPr>
        <w:t>Constitución</w:t>
      </w:r>
      <w:r>
        <w:rPr>
          <w:spacing w:val="-8"/>
          <w:sz w:val="20"/>
        </w:rPr>
        <w:t xml:space="preserve"> </w:t>
      </w:r>
      <w:r>
        <w:rPr>
          <w:sz w:val="20"/>
        </w:rPr>
        <w:t>Garantía</w:t>
      </w:r>
      <w:r>
        <w:rPr>
          <w:spacing w:val="-8"/>
          <w:sz w:val="20"/>
        </w:rPr>
        <w:t xml:space="preserve"> </w:t>
      </w:r>
      <w:r>
        <w:rPr>
          <w:sz w:val="20"/>
        </w:rPr>
        <w:t>Provisional</w:t>
      </w:r>
      <w:r>
        <w:rPr>
          <w:spacing w:val="-8"/>
          <w:sz w:val="20"/>
        </w:rPr>
        <w:t xml:space="preserve"> </w:t>
      </w:r>
      <w:r>
        <w:rPr>
          <w:sz w:val="20"/>
        </w:rPr>
        <w:t>Lote</w:t>
      </w:r>
      <w:r>
        <w:rPr>
          <w:spacing w:val="-7"/>
          <w:sz w:val="20"/>
        </w:rPr>
        <w:t xml:space="preserve"> </w:t>
      </w:r>
      <w:r>
        <w:rPr>
          <w:spacing w:val="-10"/>
          <w:sz w:val="20"/>
        </w:rPr>
        <w:t>1</w:t>
      </w:r>
    </w:p>
    <w:p w14:paraId="573481B2" w14:textId="77777777" w:rsidR="00F147EB" w:rsidRDefault="00F147EB">
      <w:pPr>
        <w:pStyle w:val="Textoindependiente"/>
        <w:spacing w:before="60"/>
      </w:pPr>
    </w:p>
    <w:p w14:paraId="14606F59" w14:textId="77777777" w:rsidR="00F147EB" w:rsidRDefault="00000000">
      <w:pPr>
        <w:pStyle w:val="Prrafodelista"/>
        <w:numPr>
          <w:ilvl w:val="1"/>
          <w:numId w:val="33"/>
        </w:numPr>
        <w:tabs>
          <w:tab w:val="left" w:pos="264"/>
        </w:tabs>
        <w:ind w:left="264" w:right="0" w:hanging="122"/>
        <w:jc w:val="left"/>
        <w:rPr>
          <w:sz w:val="20"/>
        </w:rPr>
      </w:pPr>
      <w:r>
        <w:rPr>
          <w:sz w:val="20"/>
        </w:rPr>
        <w:t>Constitución</w:t>
      </w:r>
      <w:r>
        <w:rPr>
          <w:spacing w:val="-8"/>
          <w:sz w:val="20"/>
        </w:rPr>
        <w:t xml:space="preserve"> </w:t>
      </w:r>
      <w:r>
        <w:rPr>
          <w:sz w:val="20"/>
        </w:rPr>
        <w:t>Garantía</w:t>
      </w:r>
      <w:r>
        <w:rPr>
          <w:spacing w:val="-8"/>
          <w:sz w:val="20"/>
        </w:rPr>
        <w:t xml:space="preserve"> </w:t>
      </w:r>
      <w:r>
        <w:rPr>
          <w:sz w:val="20"/>
        </w:rPr>
        <w:t>Provisional</w:t>
      </w:r>
      <w:r>
        <w:rPr>
          <w:spacing w:val="-8"/>
          <w:sz w:val="20"/>
        </w:rPr>
        <w:t xml:space="preserve"> </w:t>
      </w:r>
      <w:r>
        <w:rPr>
          <w:sz w:val="20"/>
        </w:rPr>
        <w:t>Lote</w:t>
      </w:r>
      <w:r>
        <w:rPr>
          <w:spacing w:val="-7"/>
          <w:sz w:val="20"/>
        </w:rPr>
        <w:t xml:space="preserve"> </w:t>
      </w:r>
      <w:r>
        <w:rPr>
          <w:spacing w:val="-10"/>
          <w:sz w:val="20"/>
        </w:rPr>
        <w:t>2</w:t>
      </w:r>
    </w:p>
    <w:p w14:paraId="529C601B" w14:textId="77777777" w:rsidR="00F147EB" w:rsidRDefault="00F147EB">
      <w:pPr>
        <w:pStyle w:val="Textoindependiente"/>
        <w:spacing w:before="61"/>
      </w:pPr>
    </w:p>
    <w:p w14:paraId="541FBD2E" w14:textId="77777777" w:rsidR="00F147EB" w:rsidRDefault="00000000">
      <w:pPr>
        <w:pStyle w:val="Prrafodelista"/>
        <w:numPr>
          <w:ilvl w:val="1"/>
          <w:numId w:val="33"/>
        </w:numPr>
        <w:tabs>
          <w:tab w:val="left" w:pos="264"/>
        </w:tabs>
        <w:spacing w:line="542" w:lineRule="auto"/>
        <w:ind w:right="4369" w:firstLine="0"/>
        <w:jc w:val="left"/>
        <w:rPr>
          <w:sz w:val="20"/>
        </w:rPr>
      </w:pPr>
      <w:r>
        <w:rPr>
          <w:sz w:val="20"/>
        </w:rPr>
        <w:t>Constitución Garantía Provisional Lote 3 A62332580NEXUS</w:t>
      </w:r>
      <w:r>
        <w:rPr>
          <w:spacing w:val="-4"/>
          <w:sz w:val="20"/>
        </w:rPr>
        <w:t xml:space="preserve"> </w:t>
      </w:r>
      <w:r>
        <w:rPr>
          <w:sz w:val="20"/>
        </w:rPr>
        <w:t>ENERGIA,</w:t>
      </w:r>
      <w:r>
        <w:rPr>
          <w:spacing w:val="-4"/>
          <w:sz w:val="20"/>
        </w:rPr>
        <w:t xml:space="preserve"> </w:t>
      </w:r>
      <w:r>
        <w:rPr>
          <w:sz w:val="20"/>
        </w:rPr>
        <w:t>S.A.</w:t>
      </w:r>
      <w:r>
        <w:rPr>
          <w:spacing w:val="-4"/>
          <w:sz w:val="20"/>
        </w:rPr>
        <w:t xml:space="preserve"> </w:t>
      </w:r>
      <w:r>
        <w:rPr>
          <w:sz w:val="20"/>
        </w:rPr>
        <w:t>LOTE</w:t>
      </w:r>
      <w:r>
        <w:rPr>
          <w:spacing w:val="-4"/>
          <w:sz w:val="20"/>
        </w:rPr>
        <w:t xml:space="preserve"> </w:t>
      </w:r>
      <w:r>
        <w:rPr>
          <w:sz w:val="20"/>
        </w:rPr>
        <w:t>1</w:t>
      </w:r>
      <w:r>
        <w:rPr>
          <w:spacing w:val="-4"/>
          <w:sz w:val="20"/>
        </w:rPr>
        <w:t xml:space="preserve"> </w:t>
      </w:r>
      <w:r>
        <w:rPr>
          <w:sz w:val="20"/>
        </w:rPr>
        <w:t>Y</w:t>
      </w:r>
      <w:r>
        <w:rPr>
          <w:spacing w:val="-4"/>
          <w:sz w:val="20"/>
        </w:rPr>
        <w:t xml:space="preserve"> </w:t>
      </w:r>
      <w:r>
        <w:rPr>
          <w:sz w:val="20"/>
        </w:rPr>
        <w:t>LOTE</w:t>
      </w:r>
      <w:r>
        <w:rPr>
          <w:spacing w:val="-4"/>
          <w:sz w:val="20"/>
        </w:rPr>
        <w:t xml:space="preserve"> </w:t>
      </w:r>
      <w:r>
        <w:rPr>
          <w:sz w:val="20"/>
        </w:rPr>
        <w:t>3</w:t>
      </w:r>
    </w:p>
    <w:p w14:paraId="60A97197" w14:textId="77777777" w:rsidR="00F147EB" w:rsidRDefault="00000000">
      <w:pPr>
        <w:pStyle w:val="Prrafodelista"/>
        <w:numPr>
          <w:ilvl w:val="1"/>
          <w:numId w:val="33"/>
        </w:numPr>
        <w:tabs>
          <w:tab w:val="left" w:pos="264"/>
        </w:tabs>
        <w:spacing w:before="1"/>
        <w:ind w:left="264" w:right="0" w:hanging="122"/>
        <w:jc w:val="left"/>
        <w:rPr>
          <w:sz w:val="20"/>
        </w:rPr>
      </w:pPr>
      <w:r>
        <w:rPr>
          <w:sz w:val="20"/>
        </w:rPr>
        <w:t>Autorización</w:t>
      </w:r>
      <w:r>
        <w:rPr>
          <w:spacing w:val="-6"/>
          <w:sz w:val="20"/>
        </w:rPr>
        <w:t xml:space="preserve"> </w:t>
      </w:r>
      <w:r>
        <w:rPr>
          <w:sz w:val="20"/>
        </w:rPr>
        <w:t>de</w:t>
      </w:r>
      <w:r>
        <w:rPr>
          <w:spacing w:val="-6"/>
          <w:sz w:val="20"/>
        </w:rPr>
        <w:t xml:space="preserve"> </w:t>
      </w:r>
      <w:r>
        <w:rPr>
          <w:spacing w:val="-2"/>
          <w:sz w:val="20"/>
        </w:rPr>
        <w:t>consulta</w:t>
      </w:r>
    </w:p>
    <w:p w14:paraId="5F778C90" w14:textId="77777777" w:rsidR="00F147EB" w:rsidRDefault="00F147EB">
      <w:pPr>
        <w:pStyle w:val="Textoindependiente"/>
        <w:spacing w:before="61"/>
      </w:pPr>
    </w:p>
    <w:p w14:paraId="085860EF" w14:textId="77777777" w:rsidR="00F147EB" w:rsidRDefault="00000000">
      <w:pPr>
        <w:pStyle w:val="Prrafodelista"/>
        <w:numPr>
          <w:ilvl w:val="1"/>
          <w:numId w:val="33"/>
        </w:numPr>
        <w:tabs>
          <w:tab w:val="left" w:pos="264"/>
        </w:tabs>
        <w:ind w:left="264" w:right="0" w:hanging="122"/>
        <w:jc w:val="left"/>
        <w:rPr>
          <w:sz w:val="20"/>
        </w:rPr>
      </w:pPr>
      <w:r>
        <w:rPr>
          <w:spacing w:val="-2"/>
          <w:sz w:val="20"/>
        </w:rPr>
        <w:t>D.E.U.C</w:t>
      </w:r>
    </w:p>
    <w:p w14:paraId="418B6486" w14:textId="77777777" w:rsidR="00F147EB" w:rsidRDefault="00F147EB">
      <w:pPr>
        <w:pStyle w:val="Textoindependiente"/>
        <w:spacing w:before="60"/>
      </w:pPr>
    </w:p>
    <w:p w14:paraId="1B9C4F42" w14:textId="77777777" w:rsidR="00F147EB" w:rsidRDefault="00000000">
      <w:pPr>
        <w:pStyle w:val="Prrafodelista"/>
        <w:numPr>
          <w:ilvl w:val="1"/>
          <w:numId w:val="33"/>
        </w:numPr>
        <w:tabs>
          <w:tab w:val="left" w:pos="264"/>
        </w:tabs>
        <w:spacing w:before="1"/>
        <w:ind w:left="264" w:right="0" w:hanging="122"/>
        <w:jc w:val="left"/>
        <w:rPr>
          <w:sz w:val="20"/>
        </w:rPr>
      </w:pPr>
      <w:r>
        <w:rPr>
          <w:sz w:val="20"/>
        </w:rPr>
        <w:t>Constitución</w:t>
      </w:r>
      <w:r>
        <w:rPr>
          <w:spacing w:val="-7"/>
          <w:sz w:val="20"/>
        </w:rPr>
        <w:t xml:space="preserve"> </w:t>
      </w:r>
      <w:r>
        <w:rPr>
          <w:sz w:val="20"/>
        </w:rPr>
        <w:t>Deposito</w:t>
      </w:r>
      <w:r>
        <w:rPr>
          <w:spacing w:val="-7"/>
          <w:sz w:val="20"/>
        </w:rPr>
        <w:t xml:space="preserve"> </w:t>
      </w:r>
      <w:r>
        <w:rPr>
          <w:sz w:val="20"/>
        </w:rPr>
        <w:t>Lote</w:t>
      </w:r>
      <w:r>
        <w:rPr>
          <w:spacing w:val="-7"/>
          <w:sz w:val="20"/>
        </w:rPr>
        <w:t xml:space="preserve"> </w:t>
      </w:r>
      <w:r>
        <w:rPr>
          <w:spacing w:val="-10"/>
          <w:sz w:val="20"/>
        </w:rPr>
        <w:t>1</w:t>
      </w:r>
    </w:p>
    <w:p w14:paraId="56996400" w14:textId="77777777" w:rsidR="00F147EB" w:rsidRDefault="00F147EB">
      <w:pPr>
        <w:pStyle w:val="Textoindependiente"/>
        <w:spacing w:before="60"/>
      </w:pPr>
    </w:p>
    <w:p w14:paraId="559E49B6" w14:textId="77777777" w:rsidR="00F147EB" w:rsidRDefault="00000000">
      <w:pPr>
        <w:pStyle w:val="Prrafodelista"/>
        <w:numPr>
          <w:ilvl w:val="1"/>
          <w:numId w:val="33"/>
        </w:numPr>
        <w:tabs>
          <w:tab w:val="left" w:pos="264"/>
        </w:tabs>
        <w:ind w:left="264" w:right="0" w:hanging="122"/>
        <w:jc w:val="left"/>
        <w:rPr>
          <w:sz w:val="20"/>
        </w:rPr>
      </w:pPr>
      <w:r>
        <w:rPr>
          <w:sz w:val="20"/>
        </w:rPr>
        <w:t>Certificado</w:t>
      </w:r>
      <w:r>
        <w:rPr>
          <w:spacing w:val="-5"/>
          <w:sz w:val="20"/>
        </w:rPr>
        <w:t xml:space="preserve"> </w:t>
      </w:r>
      <w:r>
        <w:rPr>
          <w:sz w:val="20"/>
        </w:rPr>
        <w:t>de</w:t>
      </w:r>
      <w:r>
        <w:rPr>
          <w:spacing w:val="-5"/>
          <w:sz w:val="20"/>
        </w:rPr>
        <w:t xml:space="preserve"> </w:t>
      </w:r>
      <w:r>
        <w:rPr>
          <w:sz w:val="20"/>
        </w:rPr>
        <w:t>Seguro</w:t>
      </w:r>
      <w:r>
        <w:rPr>
          <w:spacing w:val="-5"/>
          <w:sz w:val="20"/>
        </w:rPr>
        <w:t xml:space="preserve"> </w:t>
      </w:r>
      <w:r>
        <w:rPr>
          <w:sz w:val="20"/>
        </w:rPr>
        <w:t>Caución</w:t>
      </w:r>
      <w:r>
        <w:rPr>
          <w:spacing w:val="-5"/>
          <w:sz w:val="20"/>
        </w:rPr>
        <w:t xml:space="preserve"> </w:t>
      </w:r>
      <w:r>
        <w:rPr>
          <w:sz w:val="20"/>
        </w:rPr>
        <w:t>Lote</w:t>
      </w:r>
      <w:r>
        <w:rPr>
          <w:spacing w:val="-5"/>
          <w:sz w:val="20"/>
        </w:rPr>
        <w:t xml:space="preserve"> </w:t>
      </w:r>
      <w:r>
        <w:rPr>
          <w:spacing w:val="-10"/>
          <w:sz w:val="20"/>
        </w:rPr>
        <w:t>1</w:t>
      </w:r>
    </w:p>
    <w:p w14:paraId="347EB2AB" w14:textId="77777777" w:rsidR="00F147EB" w:rsidRDefault="00F147EB">
      <w:pPr>
        <w:pStyle w:val="Prrafodelista"/>
        <w:jc w:val="left"/>
        <w:rPr>
          <w:sz w:val="20"/>
        </w:rPr>
        <w:sectPr w:rsidR="00F147EB">
          <w:pgSz w:w="11910" w:h="16840"/>
          <w:pgMar w:top="1260" w:right="1275" w:bottom="1260" w:left="1275" w:header="225" w:footer="1060" w:gutter="0"/>
          <w:cols w:space="720"/>
        </w:sectPr>
      </w:pPr>
    </w:p>
    <w:p w14:paraId="7B992501" w14:textId="0999D219" w:rsidR="00F147EB" w:rsidRDefault="00000000">
      <w:pPr>
        <w:pStyle w:val="Prrafodelista"/>
        <w:numPr>
          <w:ilvl w:val="1"/>
          <w:numId w:val="33"/>
        </w:numPr>
        <w:tabs>
          <w:tab w:val="left" w:pos="264"/>
        </w:tabs>
        <w:spacing w:before="180"/>
        <w:ind w:left="264" w:right="0" w:hanging="122"/>
        <w:jc w:val="left"/>
        <w:rPr>
          <w:sz w:val="20"/>
        </w:rPr>
      </w:pPr>
      <w:r>
        <w:rPr>
          <w:noProof/>
          <w:sz w:val="20"/>
        </w:rPr>
        <w:lastRenderedPageBreak/>
        <mc:AlternateContent>
          <mc:Choice Requires="wps">
            <w:drawing>
              <wp:anchor distT="0" distB="0" distL="0" distR="0" simplePos="0" relativeHeight="15770624" behindDoc="0" locked="0" layoutInCell="1" allowOverlap="1" wp14:anchorId="43EF5532" wp14:editId="4FA43003">
                <wp:simplePos x="0" y="0"/>
                <wp:positionH relativeFrom="page">
                  <wp:posOffset>6807090</wp:posOffset>
                </wp:positionH>
                <wp:positionV relativeFrom="page">
                  <wp:posOffset>2818730</wp:posOffset>
                </wp:positionV>
                <wp:extent cx="419734" cy="3187065"/>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9EDD87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9511D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43EF5532" id="Textbox 97" o:spid="_x0000_s1073" type="#_x0000_t202" style="position:absolute;left:0;text-align:left;margin-left:536pt;margin-top:221.95pt;width:33.05pt;height:250.95pt;z-index:1577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4zR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uU1GzUcbaA8khvaRwHJcLInYQONtOP7ayag56794&#10;8i/vwimJp2RzSmLqP0LZmCzRw4ddAmMLoUubiRANpkialihP/s//UnV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1bjN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9EDD87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9511D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Constitución</w:t>
      </w:r>
      <w:r>
        <w:rPr>
          <w:spacing w:val="-7"/>
          <w:sz w:val="20"/>
        </w:rPr>
        <w:t xml:space="preserve"> </w:t>
      </w:r>
      <w:r>
        <w:rPr>
          <w:sz w:val="20"/>
        </w:rPr>
        <w:t>Depósito</w:t>
      </w:r>
      <w:r>
        <w:rPr>
          <w:spacing w:val="-7"/>
          <w:sz w:val="20"/>
        </w:rPr>
        <w:t xml:space="preserve"> </w:t>
      </w:r>
      <w:r>
        <w:rPr>
          <w:sz w:val="20"/>
        </w:rPr>
        <w:t>Lote</w:t>
      </w:r>
      <w:r>
        <w:rPr>
          <w:spacing w:val="-7"/>
          <w:sz w:val="20"/>
        </w:rPr>
        <w:t xml:space="preserve"> </w:t>
      </w:r>
      <w:r>
        <w:rPr>
          <w:spacing w:val="-10"/>
          <w:sz w:val="20"/>
        </w:rPr>
        <w:t>3</w:t>
      </w:r>
    </w:p>
    <w:p w14:paraId="3D2DA43B" w14:textId="77777777" w:rsidR="00F147EB" w:rsidRDefault="00F147EB">
      <w:pPr>
        <w:pStyle w:val="Textoindependiente"/>
        <w:spacing w:before="60"/>
      </w:pPr>
    </w:p>
    <w:p w14:paraId="1B02317E" w14:textId="77777777" w:rsidR="00F147EB" w:rsidRDefault="00000000">
      <w:pPr>
        <w:pStyle w:val="Textoindependiente"/>
        <w:spacing w:before="1"/>
        <w:ind w:left="142"/>
      </w:pPr>
      <w:r>
        <w:t>-Certificado</w:t>
      </w:r>
      <w:r>
        <w:rPr>
          <w:spacing w:val="-6"/>
        </w:rPr>
        <w:t xml:space="preserve"> </w:t>
      </w:r>
      <w:r>
        <w:t>de</w:t>
      </w:r>
      <w:r>
        <w:rPr>
          <w:spacing w:val="-5"/>
        </w:rPr>
        <w:t xml:space="preserve"> </w:t>
      </w:r>
      <w:r>
        <w:t>Seguro</w:t>
      </w:r>
      <w:r>
        <w:rPr>
          <w:spacing w:val="-5"/>
        </w:rPr>
        <w:t xml:space="preserve"> </w:t>
      </w:r>
      <w:r>
        <w:t>Caución</w:t>
      </w:r>
      <w:r>
        <w:rPr>
          <w:spacing w:val="-5"/>
        </w:rPr>
        <w:t xml:space="preserve"> </w:t>
      </w:r>
      <w:r>
        <w:t>Lote</w:t>
      </w:r>
      <w:r>
        <w:rPr>
          <w:spacing w:val="-5"/>
        </w:rPr>
        <w:t xml:space="preserve"> </w:t>
      </w:r>
      <w:r>
        <w:rPr>
          <w:spacing w:val="-10"/>
        </w:rPr>
        <w:t>3</w:t>
      </w:r>
    </w:p>
    <w:p w14:paraId="3E31823E" w14:textId="77777777" w:rsidR="00F147EB" w:rsidRDefault="00F147EB">
      <w:pPr>
        <w:pStyle w:val="Textoindependiente"/>
        <w:spacing w:before="60"/>
      </w:pPr>
    </w:p>
    <w:p w14:paraId="0C5E6BB4" w14:textId="77777777" w:rsidR="00F147EB" w:rsidRDefault="00000000">
      <w:pPr>
        <w:pStyle w:val="Prrafodelista"/>
        <w:numPr>
          <w:ilvl w:val="0"/>
          <w:numId w:val="33"/>
        </w:numPr>
        <w:tabs>
          <w:tab w:val="left" w:pos="384"/>
        </w:tabs>
        <w:spacing w:line="292" w:lineRule="auto"/>
        <w:ind w:firstLine="0"/>
        <w:rPr>
          <w:sz w:val="20"/>
        </w:rPr>
      </w:pPr>
      <w:r>
        <w:rPr>
          <w:sz w:val="20"/>
        </w:rPr>
        <w:t>Acta de la Mesa de Contratación de apertura del sobre 2 de las ofertas presentadas, celebrada el día 12 de marzo de 2025, con el siguiente resultado:</w:t>
      </w:r>
    </w:p>
    <w:p w14:paraId="1D569070" w14:textId="77777777" w:rsidR="00F147EB" w:rsidRDefault="00F147EB">
      <w:pPr>
        <w:pStyle w:val="Textoindependiente"/>
        <w:spacing w:before="10"/>
      </w:pPr>
    </w:p>
    <w:p w14:paraId="1CEFED6F" w14:textId="77777777" w:rsidR="00F147EB" w:rsidRDefault="00000000">
      <w:pPr>
        <w:pStyle w:val="Textoindependiente"/>
        <w:ind w:left="142"/>
      </w:pPr>
      <w:r>
        <w:t>LICITADOR</w:t>
      </w:r>
      <w:r>
        <w:rPr>
          <w:spacing w:val="-4"/>
        </w:rPr>
        <w:t xml:space="preserve"> </w:t>
      </w:r>
      <w:r>
        <w:t>TARIFA</w:t>
      </w:r>
      <w:r>
        <w:rPr>
          <w:spacing w:val="-2"/>
        </w:rPr>
        <w:t xml:space="preserve"> </w:t>
      </w:r>
      <w:r>
        <w:t>P1</w:t>
      </w:r>
      <w:r>
        <w:rPr>
          <w:spacing w:val="-2"/>
        </w:rPr>
        <w:t xml:space="preserve"> </w:t>
      </w:r>
      <w:r>
        <w:t>P2</w:t>
      </w:r>
      <w:r>
        <w:rPr>
          <w:spacing w:val="-1"/>
        </w:rPr>
        <w:t xml:space="preserve"> </w:t>
      </w:r>
      <w:r>
        <w:t>P3</w:t>
      </w:r>
      <w:r>
        <w:rPr>
          <w:spacing w:val="-2"/>
        </w:rPr>
        <w:t xml:space="preserve"> </w:t>
      </w:r>
      <w:r>
        <w:t>P4</w:t>
      </w:r>
      <w:r>
        <w:rPr>
          <w:spacing w:val="-2"/>
        </w:rPr>
        <w:t xml:space="preserve"> </w:t>
      </w:r>
      <w:r>
        <w:t>P5</w:t>
      </w:r>
      <w:r>
        <w:rPr>
          <w:spacing w:val="-2"/>
        </w:rPr>
        <w:t xml:space="preserve"> </w:t>
      </w:r>
      <w:r>
        <w:t>P6</w:t>
      </w:r>
      <w:r>
        <w:rPr>
          <w:spacing w:val="-1"/>
        </w:rPr>
        <w:t xml:space="preserve"> </w:t>
      </w:r>
      <w:r>
        <w:rPr>
          <w:spacing w:val="-2"/>
        </w:rPr>
        <w:t>MEJORA</w:t>
      </w:r>
    </w:p>
    <w:p w14:paraId="3B747F82" w14:textId="77777777" w:rsidR="00F147EB" w:rsidRDefault="00F147EB">
      <w:pPr>
        <w:pStyle w:val="Textoindependiente"/>
        <w:spacing w:before="60"/>
      </w:pPr>
    </w:p>
    <w:p w14:paraId="7F4C834D" w14:textId="77777777" w:rsidR="00F147EB" w:rsidRDefault="00000000">
      <w:pPr>
        <w:pStyle w:val="Textoindependiente"/>
        <w:spacing w:before="1" w:line="542" w:lineRule="auto"/>
        <w:ind w:left="142"/>
      </w:pPr>
      <w:r>
        <w:t>ADX RENOVABLES S. L 6.1 TD0,1649610,1452910,1247720,1069640,0992440,103061— IBERDROLA</w:t>
      </w:r>
      <w:r>
        <w:rPr>
          <w:spacing w:val="-7"/>
        </w:rPr>
        <w:t xml:space="preserve"> </w:t>
      </w:r>
      <w:r>
        <w:t>CLIENTES</w:t>
      </w:r>
      <w:r>
        <w:rPr>
          <w:spacing w:val="-7"/>
        </w:rPr>
        <w:t xml:space="preserve"> </w:t>
      </w:r>
      <w:r>
        <w:t>6.1</w:t>
      </w:r>
      <w:r>
        <w:rPr>
          <w:spacing w:val="-7"/>
        </w:rPr>
        <w:t xml:space="preserve"> </w:t>
      </w:r>
      <w:r>
        <w:t>TD0,1774940,1439500,1212060,1117980,0933440,0962184</w:t>
      </w:r>
      <w:r>
        <w:rPr>
          <w:spacing w:val="-7"/>
        </w:rPr>
        <w:t xml:space="preserve"> </w:t>
      </w:r>
      <w:r>
        <w:t>c€/KWh NEXUS ENERGIA, S.A. 6.1 TD0,1766900,1520800,1359990,1459870,1269430,1158560 c€/KWh</w:t>
      </w:r>
    </w:p>
    <w:p w14:paraId="35562273" w14:textId="77777777" w:rsidR="00F147EB" w:rsidRDefault="00000000">
      <w:pPr>
        <w:pStyle w:val="Prrafodelista"/>
        <w:numPr>
          <w:ilvl w:val="0"/>
          <w:numId w:val="33"/>
        </w:numPr>
        <w:tabs>
          <w:tab w:val="left" w:pos="378"/>
        </w:tabs>
        <w:spacing w:before="2" w:line="292" w:lineRule="auto"/>
        <w:ind w:firstLine="0"/>
        <w:rPr>
          <w:sz w:val="20"/>
        </w:rPr>
      </w:pPr>
      <w:r>
        <w:rPr>
          <w:sz w:val="20"/>
        </w:rPr>
        <w:t>Informe técnico emitido por el Técnico Municipal, D. Francisco Pérez Barril, de fecha 22 de abril de 2025, de valoración de las ofertas presentadas, del siguiente tenor literal:</w:t>
      </w:r>
    </w:p>
    <w:p w14:paraId="44746AD2" w14:textId="77777777" w:rsidR="00F147EB" w:rsidRPr="00807685" w:rsidRDefault="00F147EB">
      <w:pPr>
        <w:pStyle w:val="Textoindependiente"/>
        <w:spacing w:before="9"/>
        <w:rPr>
          <w:i/>
          <w:iCs/>
        </w:rPr>
      </w:pPr>
    </w:p>
    <w:p w14:paraId="4132DA59" w14:textId="77777777" w:rsidR="00F147EB" w:rsidRPr="00807685" w:rsidRDefault="00000000">
      <w:pPr>
        <w:pStyle w:val="Textoindependiente"/>
        <w:spacing w:before="1" w:line="292" w:lineRule="auto"/>
        <w:ind w:left="142" w:right="141"/>
        <w:jc w:val="both"/>
        <w:rPr>
          <w:i/>
          <w:iCs/>
        </w:rPr>
      </w:pPr>
      <w:r w:rsidRPr="00807685">
        <w:rPr>
          <w:i/>
          <w:iCs/>
        </w:rPr>
        <w:t>“EXPEDIENTE: 1910/2025. Suministro de energía eléctrica para los edificios e instalaciones de titularidad municipal. Tres lotes.</w:t>
      </w:r>
    </w:p>
    <w:p w14:paraId="56EF5CED" w14:textId="77777777" w:rsidR="00F147EB" w:rsidRPr="00807685" w:rsidRDefault="00F147EB">
      <w:pPr>
        <w:pStyle w:val="Textoindependiente"/>
        <w:spacing w:before="9"/>
        <w:rPr>
          <w:i/>
          <w:iCs/>
        </w:rPr>
      </w:pPr>
    </w:p>
    <w:p w14:paraId="37CCCCB6" w14:textId="77777777" w:rsidR="00F147EB" w:rsidRPr="00807685" w:rsidRDefault="00000000">
      <w:pPr>
        <w:pStyle w:val="Textoindependiente"/>
        <w:spacing w:before="1"/>
        <w:ind w:left="142"/>
        <w:rPr>
          <w:i/>
          <w:iCs/>
        </w:rPr>
      </w:pPr>
      <w:r w:rsidRPr="00807685">
        <w:rPr>
          <w:i/>
          <w:iCs/>
        </w:rPr>
        <w:t>Asunto:</w:t>
      </w:r>
      <w:r w:rsidRPr="00807685">
        <w:rPr>
          <w:i/>
          <w:iCs/>
          <w:spacing w:val="-5"/>
        </w:rPr>
        <w:t xml:space="preserve"> </w:t>
      </w:r>
      <w:r w:rsidRPr="00807685">
        <w:rPr>
          <w:i/>
          <w:iCs/>
        </w:rPr>
        <w:t>Valoración</w:t>
      </w:r>
      <w:r w:rsidRPr="00807685">
        <w:rPr>
          <w:i/>
          <w:iCs/>
          <w:spacing w:val="-2"/>
        </w:rPr>
        <w:t xml:space="preserve"> </w:t>
      </w:r>
      <w:r w:rsidRPr="00807685">
        <w:rPr>
          <w:i/>
          <w:iCs/>
        </w:rPr>
        <w:t>de</w:t>
      </w:r>
      <w:r w:rsidRPr="00807685">
        <w:rPr>
          <w:i/>
          <w:iCs/>
          <w:spacing w:val="-2"/>
        </w:rPr>
        <w:t xml:space="preserve"> </w:t>
      </w:r>
      <w:r w:rsidRPr="00807685">
        <w:rPr>
          <w:i/>
          <w:iCs/>
        </w:rPr>
        <w:t>ofertas</w:t>
      </w:r>
      <w:r w:rsidRPr="00807685">
        <w:rPr>
          <w:i/>
          <w:iCs/>
          <w:spacing w:val="-2"/>
        </w:rPr>
        <w:t xml:space="preserve"> </w:t>
      </w:r>
      <w:r w:rsidRPr="00807685">
        <w:rPr>
          <w:i/>
          <w:iCs/>
        </w:rPr>
        <w:t>económicas.</w:t>
      </w:r>
      <w:r w:rsidRPr="00807685">
        <w:rPr>
          <w:i/>
          <w:iCs/>
          <w:spacing w:val="-2"/>
        </w:rPr>
        <w:t xml:space="preserve"> </w:t>
      </w:r>
      <w:r w:rsidRPr="00807685">
        <w:rPr>
          <w:i/>
          <w:iCs/>
        </w:rPr>
        <w:t>Lote</w:t>
      </w:r>
      <w:r w:rsidRPr="00807685">
        <w:rPr>
          <w:i/>
          <w:iCs/>
          <w:spacing w:val="-2"/>
        </w:rPr>
        <w:t xml:space="preserve"> </w:t>
      </w:r>
      <w:r w:rsidRPr="00807685">
        <w:rPr>
          <w:i/>
          <w:iCs/>
          <w:spacing w:val="-4"/>
        </w:rPr>
        <w:t>III.</w:t>
      </w:r>
    </w:p>
    <w:p w14:paraId="46D62913" w14:textId="77777777" w:rsidR="00F147EB" w:rsidRPr="00807685" w:rsidRDefault="00F147EB">
      <w:pPr>
        <w:pStyle w:val="Textoindependiente"/>
        <w:spacing w:before="60"/>
        <w:rPr>
          <w:i/>
          <w:iCs/>
        </w:rPr>
      </w:pPr>
    </w:p>
    <w:p w14:paraId="20F29845" w14:textId="77777777" w:rsidR="00F147EB" w:rsidRPr="00807685" w:rsidRDefault="00000000">
      <w:pPr>
        <w:pStyle w:val="Textoindependiente"/>
        <w:spacing w:line="292" w:lineRule="auto"/>
        <w:ind w:left="142" w:right="141"/>
        <w:jc w:val="both"/>
        <w:rPr>
          <w:i/>
          <w:iCs/>
        </w:rPr>
      </w:pPr>
      <w:r w:rsidRPr="00807685">
        <w:rPr>
          <w:i/>
          <w:iCs/>
        </w:rPr>
        <w:t>En fecha 12 de marzo de 2025 se reunió la Mesa de Contratación para la apertura de las ofertas económicas presentadas por los licitadores admitidos a la licitación.</w:t>
      </w:r>
    </w:p>
    <w:p w14:paraId="15C844CB" w14:textId="77777777" w:rsidR="00F147EB" w:rsidRPr="00807685" w:rsidRDefault="00F147EB">
      <w:pPr>
        <w:pStyle w:val="Textoindependiente"/>
        <w:spacing w:before="10"/>
        <w:rPr>
          <w:i/>
          <w:iCs/>
        </w:rPr>
      </w:pPr>
    </w:p>
    <w:p w14:paraId="3F03DC4A" w14:textId="77777777" w:rsidR="00F147EB" w:rsidRPr="00807685" w:rsidRDefault="00000000">
      <w:pPr>
        <w:pStyle w:val="Textoindependiente"/>
        <w:spacing w:line="292" w:lineRule="auto"/>
        <w:ind w:left="142" w:right="141"/>
        <w:jc w:val="both"/>
        <w:rPr>
          <w:i/>
          <w:iCs/>
        </w:rPr>
      </w:pPr>
      <w:r w:rsidRPr="00807685">
        <w:rPr>
          <w:i/>
          <w:iCs/>
        </w:rPr>
        <w:t>En aplicación de la Cláusula XVIII-3, se solicita informe técnico de valoración de las ofertas económicas presentadas por los siguientes licitadores:</w:t>
      </w:r>
    </w:p>
    <w:p w14:paraId="1226D3BC" w14:textId="77777777" w:rsidR="00F147EB" w:rsidRPr="00807685" w:rsidRDefault="00F147EB">
      <w:pPr>
        <w:pStyle w:val="Textoindependiente"/>
        <w:spacing w:before="10"/>
        <w:rPr>
          <w:i/>
          <w:iCs/>
        </w:rPr>
      </w:pPr>
    </w:p>
    <w:p w14:paraId="76958665" w14:textId="77777777" w:rsidR="00F147EB" w:rsidRPr="00807685" w:rsidRDefault="00000000">
      <w:pPr>
        <w:pStyle w:val="Textoindependiente"/>
        <w:ind w:left="142"/>
        <w:rPr>
          <w:i/>
          <w:iCs/>
        </w:rPr>
      </w:pPr>
      <w:r w:rsidRPr="00807685">
        <w:rPr>
          <w:i/>
          <w:iCs/>
        </w:rPr>
        <w:t xml:space="preserve">CIF </w:t>
      </w:r>
      <w:r w:rsidRPr="00807685">
        <w:rPr>
          <w:i/>
          <w:iCs/>
          <w:spacing w:val="-2"/>
        </w:rPr>
        <w:t>LICITADOR</w:t>
      </w:r>
    </w:p>
    <w:p w14:paraId="6151CC3F" w14:textId="77777777" w:rsidR="00F147EB" w:rsidRPr="00807685" w:rsidRDefault="00F147EB">
      <w:pPr>
        <w:pStyle w:val="Textoindependiente"/>
        <w:spacing w:before="60"/>
        <w:rPr>
          <w:i/>
          <w:iCs/>
        </w:rPr>
      </w:pPr>
    </w:p>
    <w:p w14:paraId="1A157AF6" w14:textId="77777777" w:rsidR="00F147EB" w:rsidRPr="00807685" w:rsidRDefault="00000000">
      <w:pPr>
        <w:pStyle w:val="Textoindependiente"/>
        <w:spacing w:line="542" w:lineRule="auto"/>
        <w:ind w:left="142" w:right="5102"/>
        <w:rPr>
          <w:i/>
          <w:iCs/>
        </w:rPr>
      </w:pPr>
      <w:r w:rsidRPr="00807685">
        <w:rPr>
          <w:i/>
          <w:iCs/>
        </w:rPr>
        <w:t>B72562051ADX RENOVABLES S.L. A95758389</w:t>
      </w:r>
      <w:r w:rsidRPr="00807685">
        <w:rPr>
          <w:i/>
          <w:iCs/>
          <w:spacing w:val="-10"/>
        </w:rPr>
        <w:t xml:space="preserve"> </w:t>
      </w:r>
      <w:r w:rsidRPr="00807685">
        <w:rPr>
          <w:i/>
          <w:iCs/>
        </w:rPr>
        <w:t>IBERDROLA</w:t>
      </w:r>
      <w:r w:rsidRPr="00807685">
        <w:rPr>
          <w:i/>
          <w:iCs/>
          <w:spacing w:val="-10"/>
        </w:rPr>
        <w:t xml:space="preserve"> </w:t>
      </w:r>
      <w:r w:rsidRPr="00807685">
        <w:rPr>
          <w:i/>
          <w:iCs/>
        </w:rPr>
        <w:t>CLIENTES</w:t>
      </w:r>
      <w:r w:rsidRPr="00807685">
        <w:rPr>
          <w:i/>
          <w:iCs/>
          <w:spacing w:val="-10"/>
        </w:rPr>
        <w:t xml:space="preserve"> </w:t>
      </w:r>
      <w:r w:rsidRPr="00807685">
        <w:rPr>
          <w:i/>
          <w:iCs/>
        </w:rPr>
        <w:t>S.A.U. A62332580 NEXUS ENERGÍA S.A.</w:t>
      </w:r>
    </w:p>
    <w:p w14:paraId="451ADC53" w14:textId="77777777" w:rsidR="00F147EB" w:rsidRPr="00807685" w:rsidRDefault="00000000">
      <w:pPr>
        <w:pStyle w:val="Textoindependiente"/>
        <w:spacing w:before="3" w:line="292" w:lineRule="auto"/>
        <w:ind w:left="142" w:right="141"/>
        <w:jc w:val="both"/>
        <w:rPr>
          <w:i/>
          <w:iCs/>
        </w:rPr>
      </w:pPr>
      <w:r w:rsidRPr="00807685">
        <w:rPr>
          <w:i/>
          <w:iCs/>
        </w:rPr>
        <w:t>De acuerdo con la Cláusula 8 del PPTP y la Cláusula XX del PCAP, para la valoración de las proposiciones y la determinación de la mejor oferta se atenderá a dos criterios de adjudicación relacionados con el precio, mediante criterios cuantificables mediante fórmulas, otorgándose un máximo de 100 puntos a los licitadores.</w:t>
      </w:r>
    </w:p>
    <w:p w14:paraId="32833565" w14:textId="77777777" w:rsidR="00F147EB" w:rsidRPr="00807685" w:rsidRDefault="00F147EB">
      <w:pPr>
        <w:pStyle w:val="Textoindependiente"/>
        <w:spacing w:before="9"/>
        <w:rPr>
          <w:i/>
          <w:iCs/>
        </w:rPr>
      </w:pPr>
    </w:p>
    <w:p w14:paraId="6EA423FA" w14:textId="77777777" w:rsidR="00F147EB" w:rsidRPr="00807685" w:rsidRDefault="00000000">
      <w:pPr>
        <w:pStyle w:val="Textoindependiente"/>
        <w:ind w:left="142"/>
        <w:rPr>
          <w:i/>
          <w:iCs/>
        </w:rPr>
      </w:pPr>
      <w:r w:rsidRPr="00807685">
        <w:rPr>
          <w:i/>
          <w:iCs/>
        </w:rPr>
        <w:t>El</w:t>
      </w:r>
      <w:r w:rsidRPr="00807685">
        <w:rPr>
          <w:i/>
          <w:iCs/>
          <w:spacing w:val="-6"/>
        </w:rPr>
        <w:t xml:space="preserve"> </w:t>
      </w:r>
      <w:r w:rsidRPr="00807685">
        <w:rPr>
          <w:i/>
          <w:iCs/>
        </w:rPr>
        <w:t>otorgamiento</w:t>
      </w:r>
      <w:r w:rsidRPr="00807685">
        <w:rPr>
          <w:i/>
          <w:iCs/>
          <w:spacing w:val="-3"/>
        </w:rPr>
        <w:t xml:space="preserve"> </w:t>
      </w:r>
      <w:r w:rsidRPr="00807685">
        <w:rPr>
          <w:i/>
          <w:iCs/>
        </w:rPr>
        <w:t>de</w:t>
      </w:r>
      <w:r w:rsidRPr="00807685">
        <w:rPr>
          <w:i/>
          <w:iCs/>
          <w:spacing w:val="-4"/>
        </w:rPr>
        <w:t xml:space="preserve"> </w:t>
      </w:r>
      <w:r w:rsidRPr="00807685">
        <w:rPr>
          <w:i/>
          <w:iCs/>
        </w:rPr>
        <w:t>la</w:t>
      </w:r>
      <w:r w:rsidRPr="00807685">
        <w:rPr>
          <w:i/>
          <w:iCs/>
          <w:spacing w:val="-3"/>
        </w:rPr>
        <w:t xml:space="preserve"> </w:t>
      </w:r>
      <w:r w:rsidRPr="00807685">
        <w:rPr>
          <w:i/>
          <w:iCs/>
        </w:rPr>
        <w:t>puntuación</w:t>
      </w:r>
      <w:r w:rsidRPr="00807685">
        <w:rPr>
          <w:i/>
          <w:iCs/>
          <w:spacing w:val="-3"/>
        </w:rPr>
        <w:t xml:space="preserve"> </w:t>
      </w:r>
      <w:r w:rsidRPr="00807685">
        <w:rPr>
          <w:i/>
          <w:iCs/>
        </w:rPr>
        <w:t>de</w:t>
      </w:r>
      <w:r w:rsidRPr="00807685">
        <w:rPr>
          <w:i/>
          <w:iCs/>
          <w:spacing w:val="-4"/>
        </w:rPr>
        <w:t xml:space="preserve"> </w:t>
      </w:r>
      <w:r w:rsidRPr="00807685">
        <w:rPr>
          <w:i/>
          <w:iCs/>
        </w:rPr>
        <w:t>los</w:t>
      </w:r>
      <w:r w:rsidRPr="00807685">
        <w:rPr>
          <w:i/>
          <w:iCs/>
          <w:spacing w:val="-3"/>
        </w:rPr>
        <w:t xml:space="preserve"> </w:t>
      </w:r>
      <w:r w:rsidRPr="00807685">
        <w:rPr>
          <w:i/>
          <w:iCs/>
        </w:rPr>
        <w:t>licitadores</w:t>
      </w:r>
      <w:r w:rsidRPr="00807685">
        <w:rPr>
          <w:i/>
          <w:iCs/>
          <w:spacing w:val="-4"/>
        </w:rPr>
        <w:t xml:space="preserve"> </w:t>
      </w:r>
      <w:r w:rsidRPr="00807685">
        <w:rPr>
          <w:i/>
          <w:iCs/>
        </w:rPr>
        <w:t>se</w:t>
      </w:r>
      <w:r w:rsidRPr="00807685">
        <w:rPr>
          <w:i/>
          <w:iCs/>
          <w:spacing w:val="-3"/>
        </w:rPr>
        <w:t xml:space="preserve"> </w:t>
      </w:r>
      <w:r w:rsidRPr="00807685">
        <w:rPr>
          <w:i/>
          <w:iCs/>
        </w:rPr>
        <w:t>realizará</w:t>
      </w:r>
      <w:r w:rsidRPr="00807685">
        <w:rPr>
          <w:i/>
          <w:iCs/>
          <w:spacing w:val="-3"/>
        </w:rPr>
        <w:t xml:space="preserve"> </w:t>
      </w:r>
      <w:r w:rsidRPr="00807685">
        <w:rPr>
          <w:i/>
          <w:iCs/>
        </w:rPr>
        <w:t>con</w:t>
      </w:r>
      <w:r w:rsidRPr="00807685">
        <w:rPr>
          <w:i/>
          <w:iCs/>
          <w:spacing w:val="-4"/>
        </w:rPr>
        <w:t xml:space="preserve"> </w:t>
      </w:r>
      <w:r w:rsidRPr="00807685">
        <w:rPr>
          <w:i/>
          <w:iCs/>
        </w:rPr>
        <w:t>el</w:t>
      </w:r>
      <w:r w:rsidRPr="00807685">
        <w:rPr>
          <w:i/>
          <w:iCs/>
          <w:spacing w:val="-3"/>
        </w:rPr>
        <w:t xml:space="preserve"> </w:t>
      </w:r>
      <w:r w:rsidRPr="00807685">
        <w:rPr>
          <w:i/>
          <w:iCs/>
        </w:rPr>
        <w:t>siguiente</w:t>
      </w:r>
      <w:r w:rsidRPr="00807685">
        <w:rPr>
          <w:i/>
          <w:iCs/>
          <w:spacing w:val="-3"/>
        </w:rPr>
        <w:t xml:space="preserve"> </w:t>
      </w:r>
      <w:r w:rsidRPr="00807685">
        <w:rPr>
          <w:i/>
          <w:iCs/>
          <w:spacing w:val="-2"/>
        </w:rPr>
        <w:t>criterio:</w:t>
      </w:r>
    </w:p>
    <w:p w14:paraId="2A05282E" w14:textId="77777777" w:rsidR="00F147EB" w:rsidRPr="00807685" w:rsidRDefault="00F147EB">
      <w:pPr>
        <w:pStyle w:val="Textoindependiente"/>
        <w:spacing w:before="61"/>
        <w:rPr>
          <w:i/>
          <w:iCs/>
        </w:rPr>
      </w:pPr>
    </w:p>
    <w:p w14:paraId="22E33804" w14:textId="77777777" w:rsidR="00F147EB" w:rsidRPr="00807685" w:rsidRDefault="00000000">
      <w:pPr>
        <w:pStyle w:val="Textoindependiente"/>
        <w:spacing w:line="292" w:lineRule="auto"/>
        <w:ind w:left="142" w:right="141"/>
        <w:jc w:val="both"/>
        <w:rPr>
          <w:i/>
          <w:iCs/>
        </w:rPr>
      </w:pPr>
      <w:r w:rsidRPr="00807685">
        <w:rPr>
          <w:i/>
          <w:iCs/>
        </w:rPr>
        <w:t xml:space="preserve">Oferta económica. Se otorgarán 95 puntos al licitador con el valor </w:t>
      </w:r>
      <w:proofErr w:type="spellStart"/>
      <w:r w:rsidRPr="00807685">
        <w:rPr>
          <w:i/>
          <w:iCs/>
        </w:rPr>
        <w:t>Ri</w:t>
      </w:r>
      <w:proofErr w:type="spellEnd"/>
      <w:r w:rsidRPr="00807685">
        <w:rPr>
          <w:i/>
          <w:iCs/>
        </w:rPr>
        <w:t xml:space="preserve"> más bajo. El resto de las ofertas serán puntuadas de manera proporcional.</w:t>
      </w:r>
    </w:p>
    <w:p w14:paraId="01E8B9FD" w14:textId="77777777" w:rsidR="00F147EB" w:rsidRPr="00807685" w:rsidRDefault="00F147EB">
      <w:pPr>
        <w:pStyle w:val="Textoindependiente"/>
        <w:spacing w:before="10"/>
        <w:rPr>
          <w:i/>
          <w:iCs/>
        </w:rPr>
      </w:pPr>
    </w:p>
    <w:p w14:paraId="5833CBCB" w14:textId="77777777" w:rsidR="00F147EB" w:rsidRPr="00807685" w:rsidRDefault="00000000">
      <w:pPr>
        <w:pStyle w:val="Textoindependiente"/>
        <w:ind w:left="142"/>
        <w:rPr>
          <w:i/>
          <w:iCs/>
        </w:rPr>
      </w:pPr>
      <w:r w:rsidRPr="00807685">
        <w:rPr>
          <w:i/>
          <w:iCs/>
        </w:rPr>
        <w:t>El</w:t>
      </w:r>
      <w:r w:rsidRPr="00807685">
        <w:rPr>
          <w:i/>
          <w:iCs/>
          <w:spacing w:val="-3"/>
        </w:rPr>
        <w:t xml:space="preserve"> </w:t>
      </w:r>
      <w:r w:rsidRPr="00807685">
        <w:rPr>
          <w:i/>
          <w:iCs/>
        </w:rPr>
        <w:t>cálculo</w:t>
      </w:r>
      <w:r w:rsidRPr="00807685">
        <w:rPr>
          <w:i/>
          <w:iCs/>
          <w:spacing w:val="-3"/>
        </w:rPr>
        <w:t xml:space="preserve"> </w:t>
      </w:r>
      <w:r w:rsidRPr="00807685">
        <w:rPr>
          <w:i/>
          <w:iCs/>
        </w:rPr>
        <w:t>de</w:t>
      </w:r>
      <w:r w:rsidRPr="00807685">
        <w:rPr>
          <w:i/>
          <w:iCs/>
          <w:spacing w:val="-3"/>
        </w:rPr>
        <w:t xml:space="preserve"> </w:t>
      </w:r>
      <w:proofErr w:type="spellStart"/>
      <w:r w:rsidRPr="00807685">
        <w:rPr>
          <w:i/>
          <w:iCs/>
        </w:rPr>
        <w:t>Ri</w:t>
      </w:r>
      <w:proofErr w:type="spellEnd"/>
      <w:r w:rsidRPr="00807685">
        <w:rPr>
          <w:i/>
          <w:iCs/>
          <w:spacing w:val="-3"/>
        </w:rPr>
        <w:t xml:space="preserve"> </w:t>
      </w:r>
      <w:r w:rsidRPr="00807685">
        <w:rPr>
          <w:i/>
          <w:iCs/>
        </w:rPr>
        <w:t>es</w:t>
      </w:r>
      <w:r w:rsidRPr="00807685">
        <w:rPr>
          <w:i/>
          <w:iCs/>
          <w:spacing w:val="-3"/>
        </w:rPr>
        <w:t xml:space="preserve"> </w:t>
      </w:r>
      <w:r w:rsidRPr="00807685">
        <w:rPr>
          <w:i/>
          <w:iCs/>
        </w:rPr>
        <w:t>el</w:t>
      </w:r>
      <w:r w:rsidRPr="00807685">
        <w:rPr>
          <w:i/>
          <w:iCs/>
          <w:spacing w:val="-3"/>
        </w:rPr>
        <w:t xml:space="preserve"> </w:t>
      </w:r>
      <w:r w:rsidRPr="00807685">
        <w:rPr>
          <w:i/>
          <w:iCs/>
        </w:rPr>
        <w:t>resultado</w:t>
      </w:r>
      <w:r w:rsidRPr="00807685">
        <w:rPr>
          <w:i/>
          <w:iCs/>
          <w:spacing w:val="-3"/>
        </w:rPr>
        <w:t xml:space="preserve"> </w:t>
      </w:r>
      <w:r w:rsidRPr="00807685">
        <w:rPr>
          <w:i/>
          <w:iCs/>
        </w:rPr>
        <w:t>de</w:t>
      </w:r>
      <w:r w:rsidRPr="00807685">
        <w:rPr>
          <w:i/>
          <w:iCs/>
          <w:spacing w:val="-3"/>
        </w:rPr>
        <w:t xml:space="preserve"> </w:t>
      </w:r>
      <w:r w:rsidRPr="00807685">
        <w:rPr>
          <w:i/>
          <w:iCs/>
        </w:rPr>
        <w:t>la</w:t>
      </w:r>
      <w:r w:rsidRPr="00807685">
        <w:rPr>
          <w:i/>
          <w:iCs/>
          <w:spacing w:val="-3"/>
        </w:rPr>
        <w:t xml:space="preserve"> </w:t>
      </w:r>
      <w:r w:rsidRPr="00807685">
        <w:rPr>
          <w:i/>
          <w:iCs/>
        </w:rPr>
        <w:t>aplicación</w:t>
      </w:r>
      <w:r w:rsidRPr="00807685">
        <w:rPr>
          <w:i/>
          <w:iCs/>
          <w:spacing w:val="-3"/>
        </w:rPr>
        <w:t xml:space="preserve"> </w:t>
      </w:r>
      <w:r w:rsidRPr="00807685">
        <w:rPr>
          <w:i/>
          <w:iCs/>
        </w:rPr>
        <w:t>de</w:t>
      </w:r>
      <w:r w:rsidRPr="00807685">
        <w:rPr>
          <w:i/>
          <w:iCs/>
          <w:spacing w:val="-3"/>
        </w:rPr>
        <w:t xml:space="preserve"> </w:t>
      </w:r>
      <w:r w:rsidRPr="00807685">
        <w:rPr>
          <w:i/>
          <w:iCs/>
        </w:rPr>
        <w:t>la</w:t>
      </w:r>
      <w:r w:rsidRPr="00807685">
        <w:rPr>
          <w:i/>
          <w:iCs/>
          <w:spacing w:val="-3"/>
        </w:rPr>
        <w:t xml:space="preserve"> </w:t>
      </w:r>
      <w:r w:rsidRPr="00807685">
        <w:rPr>
          <w:i/>
          <w:iCs/>
        </w:rPr>
        <w:t>siguiente</w:t>
      </w:r>
      <w:r w:rsidRPr="00807685">
        <w:rPr>
          <w:i/>
          <w:iCs/>
          <w:spacing w:val="-3"/>
        </w:rPr>
        <w:t xml:space="preserve"> </w:t>
      </w:r>
      <w:r w:rsidRPr="00807685">
        <w:rPr>
          <w:i/>
          <w:iCs/>
          <w:spacing w:val="-2"/>
        </w:rPr>
        <w:t>fórmula:</w:t>
      </w:r>
    </w:p>
    <w:p w14:paraId="561DFD05" w14:textId="77777777" w:rsidR="00F147EB" w:rsidRPr="00807685" w:rsidRDefault="00F147EB">
      <w:pPr>
        <w:pStyle w:val="Textoindependiente"/>
        <w:spacing w:before="60"/>
        <w:rPr>
          <w:i/>
          <w:iCs/>
        </w:rPr>
      </w:pPr>
    </w:p>
    <w:p w14:paraId="5780843A" w14:textId="77777777" w:rsidR="00F147EB" w:rsidRPr="00807685" w:rsidRDefault="00000000">
      <w:pPr>
        <w:pStyle w:val="Textoindependiente"/>
        <w:ind w:left="142"/>
        <w:rPr>
          <w:i/>
          <w:iCs/>
        </w:rPr>
      </w:pPr>
      <w:r w:rsidRPr="00807685">
        <w:rPr>
          <w:i/>
          <w:iCs/>
        </w:rPr>
        <w:t>##</w:t>
      </w:r>
      <w:r w:rsidRPr="00807685">
        <w:rPr>
          <w:i/>
          <w:iCs/>
          <w:spacing w:val="-5"/>
        </w:rPr>
        <w:t xml:space="preserve"> </w:t>
      </w:r>
      <w:r w:rsidRPr="00807685">
        <w:rPr>
          <w:i/>
          <w:iCs/>
        </w:rPr>
        <w:t>=</w:t>
      </w:r>
      <w:r w:rsidRPr="00807685">
        <w:rPr>
          <w:i/>
          <w:iCs/>
          <w:spacing w:val="-4"/>
        </w:rPr>
        <w:t xml:space="preserve"> </w:t>
      </w:r>
      <w:r w:rsidRPr="00807685">
        <w:rPr>
          <w:i/>
          <w:iCs/>
        </w:rPr>
        <w:t>0,1292</w:t>
      </w:r>
      <w:r w:rsidRPr="00807685">
        <w:rPr>
          <w:i/>
          <w:iCs/>
          <w:spacing w:val="-4"/>
        </w:rPr>
        <w:t xml:space="preserve"> </w:t>
      </w:r>
      <w:r w:rsidRPr="00807685">
        <w:rPr>
          <w:i/>
          <w:iCs/>
        </w:rPr>
        <w:t>·</w:t>
      </w:r>
      <w:r w:rsidRPr="00807685">
        <w:rPr>
          <w:i/>
          <w:iCs/>
          <w:spacing w:val="-4"/>
        </w:rPr>
        <w:t xml:space="preserve"> </w:t>
      </w:r>
      <w:r w:rsidRPr="00807685">
        <w:rPr>
          <w:i/>
          <w:iCs/>
        </w:rPr>
        <w:t>#</w:t>
      </w:r>
      <w:r w:rsidRPr="00807685">
        <w:rPr>
          <w:i/>
          <w:iCs/>
          <w:spacing w:val="-4"/>
        </w:rPr>
        <w:t xml:space="preserve"> </w:t>
      </w:r>
      <w:r w:rsidRPr="00807685">
        <w:rPr>
          <w:i/>
          <w:iCs/>
        </w:rPr>
        <w:t>+</w:t>
      </w:r>
      <w:r w:rsidRPr="00807685">
        <w:rPr>
          <w:i/>
          <w:iCs/>
          <w:spacing w:val="-4"/>
        </w:rPr>
        <w:t xml:space="preserve"> </w:t>
      </w:r>
      <w:r w:rsidRPr="00807685">
        <w:rPr>
          <w:i/>
          <w:iCs/>
        </w:rPr>
        <w:t>0,1397</w:t>
      </w:r>
      <w:r w:rsidRPr="00807685">
        <w:rPr>
          <w:i/>
          <w:iCs/>
          <w:spacing w:val="-4"/>
        </w:rPr>
        <w:t xml:space="preserve"> </w:t>
      </w:r>
      <w:r w:rsidRPr="00807685">
        <w:rPr>
          <w:i/>
          <w:iCs/>
        </w:rPr>
        <w:t>·</w:t>
      </w:r>
      <w:r w:rsidRPr="00807685">
        <w:rPr>
          <w:i/>
          <w:iCs/>
          <w:spacing w:val="-4"/>
        </w:rPr>
        <w:t xml:space="preserve"> </w:t>
      </w:r>
      <w:r w:rsidRPr="00807685">
        <w:rPr>
          <w:i/>
          <w:iCs/>
        </w:rPr>
        <w:t>#</w:t>
      </w:r>
      <w:r w:rsidRPr="00807685">
        <w:rPr>
          <w:i/>
          <w:iCs/>
          <w:spacing w:val="-5"/>
        </w:rPr>
        <w:t xml:space="preserve"> </w:t>
      </w:r>
      <w:r w:rsidRPr="00807685">
        <w:rPr>
          <w:i/>
          <w:iCs/>
        </w:rPr>
        <w:t>+</w:t>
      </w:r>
      <w:r w:rsidRPr="00807685">
        <w:rPr>
          <w:i/>
          <w:iCs/>
          <w:spacing w:val="-4"/>
        </w:rPr>
        <w:t xml:space="preserve"> </w:t>
      </w:r>
      <w:r w:rsidRPr="00807685">
        <w:rPr>
          <w:i/>
          <w:iCs/>
        </w:rPr>
        <w:t>0,1145</w:t>
      </w:r>
      <w:r w:rsidRPr="00807685">
        <w:rPr>
          <w:i/>
          <w:iCs/>
          <w:spacing w:val="-4"/>
        </w:rPr>
        <w:t xml:space="preserve"> </w:t>
      </w:r>
      <w:r w:rsidRPr="00807685">
        <w:rPr>
          <w:i/>
          <w:iCs/>
        </w:rPr>
        <w:t>·</w:t>
      </w:r>
      <w:r w:rsidRPr="00807685">
        <w:rPr>
          <w:i/>
          <w:iCs/>
          <w:spacing w:val="-4"/>
        </w:rPr>
        <w:t xml:space="preserve"> </w:t>
      </w:r>
      <w:r w:rsidRPr="00807685">
        <w:rPr>
          <w:i/>
          <w:iCs/>
        </w:rPr>
        <w:t>#</w:t>
      </w:r>
      <w:r w:rsidRPr="00807685">
        <w:rPr>
          <w:i/>
          <w:iCs/>
          <w:spacing w:val="-4"/>
        </w:rPr>
        <w:t xml:space="preserve"> </w:t>
      </w:r>
      <w:r w:rsidRPr="00807685">
        <w:rPr>
          <w:i/>
          <w:iCs/>
        </w:rPr>
        <w:t>+</w:t>
      </w:r>
      <w:r w:rsidRPr="00807685">
        <w:rPr>
          <w:i/>
          <w:iCs/>
          <w:spacing w:val="-4"/>
        </w:rPr>
        <w:t xml:space="preserve"> </w:t>
      </w:r>
      <w:r w:rsidRPr="00807685">
        <w:rPr>
          <w:i/>
          <w:iCs/>
        </w:rPr>
        <w:t>0,1363</w:t>
      </w:r>
      <w:r w:rsidRPr="00807685">
        <w:rPr>
          <w:i/>
          <w:iCs/>
          <w:spacing w:val="-4"/>
        </w:rPr>
        <w:t xml:space="preserve"> </w:t>
      </w:r>
      <w:r w:rsidRPr="00807685">
        <w:rPr>
          <w:i/>
          <w:iCs/>
        </w:rPr>
        <w:t>·</w:t>
      </w:r>
      <w:r w:rsidRPr="00807685">
        <w:rPr>
          <w:i/>
          <w:iCs/>
          <w:spacing w:val="-4"/>
        </w:rPr>
        <w:t xml:space="preserve"> </w:t>
      </w:r>
      <w:r w:rsidRPr="00807685">
        <w:rPr>
          <w:i/>
          <w:iCs/>
        </w:rPr>
        <w:t>#</w:t>
      </w:r>
      <w:r w:rsidRPr="00807685">
        <w:rPr>
          <w:i/>
          <w:iCs/>
          <w:spacing w:val="-5"/>
        </w:rPr>
        <w:t xml:space="preserve"> </w:t>
      </w:r>
      <w:r w:rsidRPr="00807685">
        <w:rPr>
          <w:i/>
          <w:iCs/>
        </w:rPr>
        <w:t>+</w:t>
      </w:r>
      <w:r w:rsidRPr="00807685">
        <w:rPr>
          <w:i/>
          <w:iCs/>
          <w:spacing w:val="-4"/>
        </w:rPr>
        <w:t xml:space="preserve"> </w:t>
      </w:r>
      <w:r w:rsidRPr="00807685">
        <w:rPr>
          <w:i/>
          <w:iCs/>
        </w:rPr>
        <w:t>0,0552</w:t>
      </w:r>
      <w:r w:rsidRPr="00807685">
        <w:rPr>
          <w:i/>
          <w:iCs/>
          <w:spacing w:val="-4"/>
        </w:rPr>
        <w:t xml:space="preserve"> </w:t>
      </w:r>
      <w:r w:rsidRPr="00807685">
        <w:rPr>
          <w:i/>
          <w:iCs/>
        </w:rPr>
        <w:t>·</w:t>
      </w:r>
      <w:r w:rsidRPr="00807685">
        <w:rPr>
          <w:i/>
          <w:iCs/>
          <w:spacing w:val="-4"/>
        </w:rPr>
        <w:t xml:space="preserve"> </w:t>
      </w:r>
      <w:r w:rsidRPr="00807685">
        <w:rPr>
          <w:i/>
          <w:iCs/>
        </w:rPr>
        <w:t>#</w:t>
      </w:r>
      <w:r w:rsidRPr="00807685">
        <w:rPr>
          <w:i/>
          <w:iCs/>
          <w:spacing w:val="-4"/>
        </w:rPr>
        <w:t xml:space="preserve"> </w:t>
      </w:r>
      <w:r w:rsidRPr="00807685">
        <w:rPr>
          <w:i/>
          <w:iCs/>
        </w:rPr>
        <w:t>+</w:t>
      </w:r>
      <w:r w:rsidRPr="00807685">
        <w:rPr>
          <w:i/>
          <w:iCs/>
          <w:spacing w:val="-4"/>
        </w:rPr>
        <w:t xml:space="preserve"> </w:t>
      </w:r>
      <w:r w:rsidRPr="00807685">
        <w:rPr>
          <w:i/>
          <w:iCs/>
        </w:rPr>
        <w:t>0,4251</w:t>
      </w:r>
      <w:r w:rsidRPr="00807685">
        <w:rPr>
          <w:i/>
          <w:iCs/>
          <w:spacing w:val="-4"/>
        </w:rPr>
        <w:t xml:space="preserve"> </w:t>
      </w:r>
      <w:r w:rsidRPr="00807685">
        <w:rPr>
          <w:i/>
          <w:iCs/>
        </w:rPr>
        <w:t>·</w:t>
      </w:r>
      <w:r w:rsidRPr="00807685">
        <w:rPr>
          <w:i/>
          <w:iCs/>
          <w:spacing w:val="-4"/>
        </w:rPr>
        <w:t xml:space="preserve"> </w:t>
      </w:r>
      <w:r w:rsidRPr="00807685">
        <w:rPr>
          <w:i/>
          <w:iCs/>
          <w:spacing w:val="-10"/>
        </w:rPr>
        <w:t>#</w:t>
      </w:r>
    </w:p>
    <w:p w14:paraId="785D95FC" w14:textId="77777777" w:rsidR="00F147EB" w:rsidRPr="00807685" w:rsidRDefault="00F147EB">
      <w:pPr>
        <w:pStyle w:val="Textoindependiente"/>
        <w:spacing w:before="61"/>
        <w:rPr>
          <w:i/>
          <w:iCs/>
        </w:rPr>
      </w:pPr>
    </w:p>
    <w:p w14:paraId="394FDA7C" w14:textId="77777777" w:rsidR="00F147EB" w:rsidRPr="00807685" w:rsidRDefault="00000000">
      <w:pPr>
        <w:pStyle w:val="Textoindependiente"/>
        <w:ind w:left="142"/>
        <w:rPr>
          <w:i/>
          <w:iCs/>
        </w:rPr>
      </w:pPr>
      <w:r w:rsidRPr="00807685">
        <w:rPr>
          <w:i/>
          <w:iCs/>
          <w:spacing w:val="-2"/>
        </w:rPr>
        <w:t>Siendo:</w:t>
      </w:r>
    </w:p>
    <w:p w14:paraId="477D9D4A" w14:textId="77777777" w:rsidR="00F147EB" w:rsidRPr="00807685" w:rsidRDefault="00F147EB">
      <w:pPr>
        <w:pStyle w:val="Textoindependiente"/>
        <w:rPr>
          <w:i/>
          <w:iCs/>
        </w:rPr>
        <w:sectPr w:rsidR="00F147EB" w:rsidRPr="00807685">
          <w:pgSz w:w="11910" w:h="16840"/>
          <w:pgMar w:top="1260" w:right="1275" w:bottom="1260" w:left="1275" w:header="225" w:footer="1060" w:gutter="0"/>
          <w:cols w:space="720"/>
        </w:sectPr>
      </w:pPr>
    </w:p>
    <w:p w14:paraId="3907FC58" w14:textId="6D1DB9B5" w:rsidR="00F147EB" w:rsidRPr="00807685" w:rsidRDefault="00000000">
      <w:pPr>
        <w:pStyle w:val="Textoindependiente"/>
        <w:spacing w:before="180"/>
        <w:ind w:left="142"/>
        <w:rPr>
          <w:i/>
          <w:iCs/>
        </w:rPr>
      </w:pPr>
      <w:r w:rsidRPr="00807685">
        <w:rPr>
          <w:i/>
          <w:iCs/>
          <w:noProof/>
        </w:rPr>
        <w:lastRenderedPageBreak/>
        <mc:AlternateContent>
          <mc:Choice Requires="wps">
            <w:drawing>
              <wp:anchor distT="0" distB="0" distL="0" distR="0" simplePos="0" relativeHeight="15771648" behindDoc="0" locked="0" layoutInCell="1" allowOverlap="1" wp14:anchorId="2CF8884A" wp14:editId="55914B3C">
                <wp:simplePos x="0" y="0"/>
                <wp:positionH relativeFrom="page">
                  <wp:posOffset>6807090</wp:posOffset>
                </wp:positionH>
                <wp:positionV relativeFrom="page">
                  <wp:posOffset>2818730</wp:posOffset>
                </wp:positionV>
                <wp:extent cx="419734" cy="3187065"/>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AAC3D8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C0A86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CF8884A" id="Textbox 99" o:spid="_x0000_s1074" type="#_x0000_t202" style="position:absolute;left:0;text-align:left;margin-left:536pt;margin-top:221.95pt;width:33.05pt;height:250.95pt;z-index:1577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FMb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RUfPRBtoDiaF9JLAcF0siNtB4G46/djJqzvov&#10;nvzLu3BK4inZnJKY+o9QNiZL9PBhl8DYQujSZiJEgymSpiXKk//zv1RdV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igUx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AAC3D8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C0A86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roofErr w:type="spellStart"/>
      <w:r w:rsidRPr="00807685">
        <w:rPr>
          <w:i/>
          <w:iCs/>
        </w:rPr>
        <w:t>Ri</w:t>
      </w:r>
      <w:proofErr w:type="spellEnd"/>
      <w:r w:rsidRPr="00807685">
        <w:rPr>
          <w:i/>
          <w:iCs/>
          <w:spacing w:val="-6"/>
        </w:rPr>
        <w:t xml:space="preserve"> </w:t>
      </w:r>
      <w:r w:rsidRPr="00807685">
        <w:rPr>
          <w:i/>
          <w:iCs/>
        </w:rPr>
        <w:t>=</w:t>
      </w:r>
      <w:r w:rsidRPr="00807685">
        <w:rPr>
          <w:i/>
          <w:iCs/>
          <w:spacing w:val="-3"/>
        </w:rPr>
        <w:t xml:space="preserve"> </w:t>
      </w:r>
      <w:r w:rsidRPr="00807685">
        <w:rPr>
          <w:i/>
          <w:iCs/>
        </w:rPr>
        <w:t>Resultado</w:t>
      </w:r>
      <w:r w:rsidRPr="00807685">
        <w:rPr>
          <w:i/>
          <w:iCs/>
          <w:spacing w:val="-3"/>
        </w:rPr>
        <w:t xml:space="preserve"> </w:t>
      </w:r>
      <w:r w:rsidRPr="00807685">
        <w:rPr>
          <w:i/>
          <w:iCs/>
        </w:rPr>
        <w:t>de</w:t>
      </w:r>
      <w:r w:rsidRPr="00807685">
        <w:rPr>
          <w:i/>
          <w:iCs/>
          <w:spacing w:val="-3"/>
        </w:rPr>
        <w:t xml:space="preserve"> </w:t>
      </w:r>
      <w:r w:rsidRPr="00807685">
        <w:rPr>
          <w:i/>
          <w:iCs/>
        </w:rPr>
        <w:t>la</w:t>
      </w:r>
      <w:r w:rsidRPr="00807685">
        <w:rPr>
          <w:i/>
          <w:iCs/>
          <w:spacing w:val="-3"/>
        </w:rPr>
        <w:t xml:space="preserve"> </w:t>
      </w:r>
      <w:r w:rsidRPr="00807685">
        <w:rPr>
          <w:i/>
          <w:iCs/>
        </w:rPr>
        <w:t>función</w:t>
      </w:r>
      <w:r w:rsidRPr="00807685">
        <w:rPr>
          <w:i/>
          <w:iCs/>
          <w:spacing w:val="-3"/>
        </w:rPr>
        <w:t xml:space="preserve"> </w:t>
      </w:r>
      <w:r w:rsidRPr="00807685">
        <w:rPr>
          <w:i/>
          <w:iCs/>
        </w:rPr>
        <w:t>matemática</w:t>
      </w:r>
      <w:r w:rsidRPr="00807685">
        <w:rPr>
          <w:i/>
          <w:iCs/>
          <w:spacing w:val="-3"/>
        </w:rPr>
        <w:t xml:space="preserve"> </w:t>
      </w:r>
      <w:r w:rsidRPr="00807685">
        <w:rPr>
          <w:i/>
          <w:iCs/>
        </w:rPr>
        <w:t>para</w:t>
      </w:r>
      <w:r w:rsidRPr="00807685">
        <w:rPr>
          <w:i/>
          <w:iCs/>
          <w:spacing w:val="-4"/>
        </w:rPr>
        <w:t xml:space="preserve"> </w:t>
      </w:r>
      <w:r w:rsidRPr="00807685">
        <w:rPr>
          <w:i/>
          <w:iCs/>
        </w:rPr>
        <w:t>el</w:t>
      </w:r>
      <w:r w:rsidRPr="00807685">
        <w:rPr>
          <w:i/>
          <w:iCs/>
          <w:spacing w:val="-3"/>
        </w:rPr>
        <w:t xml:space="preserve"> </w:t>
      </w:r>
      <w:r w:rsidRPr="00807685">
        <w:rPr>
          <w:i/>
          <w:iCs/>
        </w:rPr>
        <w:t>licitador</w:t>
      </w:r>
      <w:r w:rsidRPr="00807685">
        <w:rPr>
          <w:i/>
          <w:iCs/>
          <w:spacing w:val="-3"/>
        </w:rPr>
        <w:t xml:space="preserve"> </w:t>
      </w:r>
      <w:r w:rsidRPr="00807685">
        <w:rPr>
          <w:i/>
          <w:iCs/>
        </w:rPr>
        <w:t>i,</w:t>
      </w:r>
      <w:r w:rsidRPr="00807685">
        <w:rPr>
          <w:i/>
          <w:iCs/>
          <w:spacing w:val="-3"/>
        </w:rPr>
        <w:t xml:space="preserve"> </w:t>
      </w:r>
      <w:r w:rsidRPr="00807685">
        <w:rPr>
          <w:i/>
          <w:iCs/>
        </w:rPr>
        <w:t>redondeado</w:t>
      </w:r>
      <w:r w:rsidRPr="00807685">
        <w:rPr>
          <w:i/>
          <w:iCs/>
          <w:spacing w:val="-3"/>
        </w:rPr>
        <w:t xml:space="preserve"> </w:t>
      </w:r>
      <w:r w:rsidRPr="00807685">
        <w:rPr>
          <w:i/>
          <w:iCs/>
        </w:rPr>
        <w:t>al</w:t>
      </w:r>
      <w:r w:rsidRPr="00807685">
        <w:rPr>
          <w:i/>
          <w:iCs/>
          <w:spacing w:val="-3"/>
        </w:rPr>
        <w:t xml:space="preserve"> </w:t>
      </w:r>
      <w:r w:rsidRPr="00807685">
        <w:rPr>
          <w:i/>
          <w:iCs/>
        </w:rPr>
        <w:t>sexto</w:t>
      </w:r>
      <w:r w:rsidRPr="00807685">
        <w:rPr>
          <w:i/>
          <w:iCs/>
          <w:spacing w:val="-3"/>
        </w:rPr>
        <w:t xml:space="preserve"> </w:t>
      </w:r>
      <w:r w:rsidRPr="00807685">
        <w:rPr>
          <w:i/>
          <w:iCs/>
          <w:spacing w:val="-2"/>
        </w:rPr>
        <w:t>decimal.</w:t>
      </w:r>
    </w:p>
    <w:p w14:paraId="02689B5B" w14:textId="77777777" w:rsidR="00F147EB" w:rsidRPr="00807685" w:rsidRDefault="00F147EB">
      <w:pPr>
        <w:pStyle w:val="Textoindependiente"/>
        <w:spacing w:before="60"/>
        <w:rPr>
          <w:i/>
          <w:iCs/>
        </w:rPr>
      </w:pPr>
    </w:p>
    <w:p w14:paraId="021CAE4E" w14:textId="77777777" w:rsidR="00F147EB" w:rsidRPr="00807685" w:rsidRDefault="00000000">
      <w:pPr>
        <w:pStyle w:val="Textoindependiente"/>
        <w:spacing w:before="1" w:line="542" w:lineRule="auto"/>
        <w:ind w:left="142" w:right="869"/>
        <w:rPr>
          <w:i/>
          <w:iCs/>
        </w:rPr>
      </w:pPr>
      <w:r w:rsidRPr="00807685">
        <w:rPr>
          <w:i/>
          <w:iCs/>
        </w:rPr>
        <w:t>J,</w:t>
      </w:r>
      <w:r w:rsidRPr="00807685">
        <w:rPr>
          <w:i/>
          <w:iCs/>
          <w:spacing w:val="-2"/>
        </w:rPr>
        <w:t xml:space="preserve"> </w:t>
      </w:r>
      <w:r w:rsidRPr="00807685">
        <w:rPr>
          <w:i/>
          <w:iCs/>
        </w:rPr>
        <w:t>K,</w:t>
      </w:r>
      <w:r w:rsidRPr="00807685">
        <w:rPr>
          <w:i/>
          <w:iCs/>
          <w:spacing w:val="-2"/>
        </w:rPr>
        <w:t xml:space="preserve"> </w:t>
      </w:r>
      <w:r w:rsidRPr="00807685">
        <w:rPr>
          <w:i/>
          <w:iCs/>
        </w:rPr>
        <w:t>L,</w:t>
      </w:r>
      <w:r w:rsidRPr="00807685">
        <w:rPr>
          <w:i/>
          <w:iCs/>
          <w:spacing w:val="-2"/>
        </w:rPr>
        <w:t xml:space="preserve"> </w:t>
      </w:r>
      <w:r w:rsidRPr="00807685">
        <w:rPr>
          <w:i/>
          <w:iCs/>
        </w:rPr>
        <w:t>M,</w:t>
      </w:r>
      <w:r w:rsidRPr="00807685">
        <w:rPr>
          <w:i/>
          <w:iCs/>
          <w:spacing w:val="-2"/>
        </w:rPr>
        <w:t xml:space="preserve"> </w:t>
      </w:r>
      <w:r w:rsidRPr="00807685">
        <w:rPr>
          <w:i/>
          <w:iCs/>
        </w:rPr>
        <w:t>N,</w:t>
      </w:r>
      <w:r w:rsidRPr="00807685">
        <w:rPr>
          <w:i/>
          <w:iCs/>
          <w:spacing w:val="-2"/>
        </w:rPr>
        <w:t xml:space="preserve"> </w:t>
      </w:r>
      <w:r w:rsidRPr="00807685">
        <w:rPr>
          <w:i/>
          <w:iCs/>
        </w:rPr>
        <w:t>O.</w:t>
      </w:r>
      <w:r w:rsidRPr="00807685">
        <w:rPr>
          <w:i/>
          <w:iCs/>
          <w:spacing w:val="-2"/>
        </w:rPr>
        <w:t xml:space="preserve"> </w:t>
      </w:r>
      <w:r w:rsidRPr="00807685">
        <w:rPr>
          <w:i/>
          <w:iCs/>
        </w:rPr>
        <w:t>Precio</w:t>
      </w:r>
      <w:r w:rsidRPr="00807685">
        <w:rPr>
          <w:i/>
          <w:iCs/>
          <w:spacing w:val="-2"/>
        </w:rPr>
        <w:t xml:space="preserve"> </w:t>
      </w:r>
      <w:r w:rsidRPr="00807685">
        <w:rPr>
          <w:i/>
          <w:iCs/>
        </w:rPr>
        <w:t>ofertado</w:t>
      </w:r>
      <w:r w:rsidRPr="00807685">
        <w:rPr>
          <w:i/>
          <w:iCs/>
          <w:spacing w:val="-2"/>
        </w:rPr>
        <w:t xml:space="preserve"> </w:t>
      </w:r>
      <w:r w:rsidRPr="00807685">
        <w:rPr>
          <w:i/>
          <w:iCs/>
        </w:rPr>
        <w:t>por</w:t>
      </w:r>
      <w:r w:rsidRPr="00807685">
        <w:rPr>
          <w:i/>
          <w:iCs/>
          <w:spacing w:val="-2"/>
        </w:rPr>
        <w:t xml:space="preserve"> </w:t>
      </w:r>
      <w:r w:rsidRPr="00807685">
        <w:rPr>
          <w:i/>
          <w:iCs/>
        </w:rPr>
        <w:t>el</w:t>
      </w:r>
      <w:r w:rsidRPr="00807685">
        <w:rPr>
          <w:i/>
          <w:iCs/>
          <w:spacing w:val="-2"/>
        </w:rPr>
        <w:t xml:space="preserve"> </w:t>
      </w:r>
      <w:r w:rsidRPr="00807685">
        <w:rPr>
          <w:i/>
          <w:iCs/>
        </w:rPr>
        <w:t>licitador</w:t>
      </w:r>
      <w:r w:rsidRPr="00807685">
        <w:rPr>
          <w:i/>
          <w:iCs/>
          <w:spacing w:val="-2"/>
        </w:rPr>
        <w:t xml:space="preserve"> </w:t>
      </w:r>
      <w:r w:rsidRPr="00807685">
        <w:rPr>
          <w:i/>
          <w:iCs/>
        </w:rPr>
        <w:t>en</w:t>
      </w:r>
      <w:r w:rsidRPr="00807685">
        <w:rPr>
          <w:i/>
          <w:iCs/>
          <w:spacing w:val="-2"/>
        </w:rPr>
        <w:t xml:space="preserve"> </w:t>
      </w:r>
      <w:r w:rsidRPr="00807685">
        <w:rPr>
          <w:i/>
          <w:iCs/>
        </w:rPr>
        <w:t>cada</w:t>
      </w:r>
      <w:r w:rsidRPr="00807685">
        <w:rPr>
          <w:i/>
          <w:iCs/>
          <w:spacing w:val="-2"/>
        </w:rPr>
        <w:t xml:space="preserve"> </w:t>
      </w:r>
      <w:r w:rsidRPr="00807685">
        <w:rPr>
          <w:i/>
          <w:iCs/>
        </w:rPr>
        <w:t>periodo</w:t>
      </w:r>
      <w:r w:rsidRPr="00807685">
        <w:rPr>
          <w:i/>
          <w:iCs/>
          <w:spacing w:val="-2"/>
        </w:rPr>
        <w:t xml:space="preserve"> </w:t>
      </w:r>
      <w:r w:rsidRPr="00807685">
        <w:rPr>
          <w:i/>
          <w:iCs/>
        </w:rPr>
        <w:t>en</w:t>
      </w:r>
      <w:r w:rsidRPr="00807685">
        <w:rPr>
          <w:i/>
          <w:iCs/>
          <w:spacing w:val="-2"/>
        </w:rPr>
        <w:t xml:space="preserve"> </w:t>
      </w:r>
      <w:r w:rsidRPr="00807685">
        <w:rPr>
          <w:i/>
          <w:iCs/>
        </w:rPr>
        <w:t>€/kWh</w:t>
      </w:r>
      <w:r w:rsidRPr="00807685">
        <w:rPr>
          <w:i/>
          <w:iCs/>
          <w:spacing w:val="-2"/>
        </w:rPr>
        <w:t xml:space="preserve"> </w:t>
      </w:r>
      <w:r w:rsidRPr="00807685">
        <w:rPr>
          <w:i/>
          <w:iCs/>
        </w:rPr>
        <w:t>con</w:t>
      </w:r>
      <w:r w:rsidRPr="00807685">
        <w:rPr>
          <w:i/>
          <w:iCs/>
          <w:spacing w:val="-2"/>
        </w:rPr>
        <w:t xml:space="preserve"> </w:t>
      </w:r>
      <w:r w:rsidRPr="00807685">
        <w:rPr>
          <w:i/>
          <w:iCs/>
        </w:rPr>
        <w:t>6</w:t>
      </w:r>
      <w:r w:rsidRPr="00807685">
        <w:rPr>
          <w:i/>
          <w:iCs/>
          <w:spacing w:val="-2"/>
        </w:rPr>
        <w:t xml:space="preserve"> </w:t>
      </w:r>
      <w:r w:rsidRPr="00807685">
        <w:rPr>
          <w:i/>
          <w:iCs/>
        </w:rPr>
        <w:t>decimales. Los licitadores obtendrán la puntuación que resulte de la siguiente fórmula:</w:t>
      </w:r>
    </w:p>
    <w:p w14:paraId="21579B51" w14:textId="77777777" w:rsidR="00F147EB" w:rsidRPr="00807685" w:rsidRDefault="00000000">
      <w:pPr>
        <w:pStyle w:val="Textoindependiente"/>
        <w:spacing w:before="1" w:line="542" w:lineRule="auto"/>
        <w:ind w:left="142" w:right="6950"/>
        <w:rPr>
          <w:i/>
          <w:iCs/>
        </w:rPr>
      </w:pPr>
      <w:r w:rsidRPr="00807685">
        <w:rPr>
          <w:i/>
          <w:iCs/>
        </w:rPr>
        <w:t>P</w:t>
      </w:r>
      <w:r w:rsidRPr="00807685">
        <w:rPr>
          <w:i/>
          <w:iCs/>
          <w:spacing w:val="-8"/>
        </w:rPr>
        <w:t xml:space="preserve"> </w:t>
      </w:r>
      <w:r w:rsidRPr="00807685">
        <w:rPr>
          <w:i/>
          <w:iCs/>
        </w:rPr>
        <w:t>=</w:t>
      </w:r>
      <w:r w:rsidRPr="00807685">
        <w:rPr>
          <w:i/>
          <w:iCs/>
          <w:spacing w:val="-8"/>
        </w:rPr>
        <w:t xml:space="preserve"> </w:t>
      </w:r>
      <w:r w:rsidRPr="00807685">
        <w:rPr>
          <w:i/>
          <w:iCs/>
        </w:rPr>
        <w:t>(</w:t>
      </w:r>
      <w:proofErr w:type="spellStart"/>
      <w:r w:rsidRPr="00807685">
        <w:rPr>
          <w:i/>
          <w:iCs/>
        </w:rPr>
        <w:t>Rimb</w:t>
      </w:r>
      <w:proofErr w:type="spellEnd"/>
      <w:r w:rsidRPr="00807685">
        <w:rPr>
          <w:i/>
          <w:iCs/>
        </w:rPr>
        <w:t>/</w:t>
      </w:r>
      <w:proofErr w:type="spellStart"/>
      <w:r w:rsidRPr="00807685">
        <w:rPr>
          <w:i/>
          <w:iCs/>
        </w:rPr>
        <w:t>Riv</w:t>
      </w:r>
      <w:proofErr w:type="spellEnd"/>
      <w:r w:rsidRPr="00807685">
        <w:rPr>
          <w:i/>
          <w:iCs/>
        </w:rPr>
        <w:t>)</w:t>
      </w:r>
      <w:r w:rsidRPr="00807685">
        <w:rPr>
          <w:i/>
          <w:iCs/>
          <w:spacing w:val="-8"/>
        </w:rPr>
        <w:t xml:space="preserve"> </w:t>
      </w:r>
      <w:r w:rsidRPr="00807685">
        <w:rPr>
          <w:i/>
          <w:iCs/>
        </w:rPr>
        <w:t>*</w:t>
      </w:r>
      <w:r w:rsidRPr="00807685">
        <w:rPr>
          <w:i/>
          <w:iCs/>
          <w:spacing w:val="-8"/>
        </w:rPr>
        <w:t xml:space="preserve"> </w:t>
      </w:r>
      <w:r w:rsidRPr="00807685">
        <w:rPr>
          <w:i/>
          <w:iCs/>
        </w:rPr>
        <w:t xml:space="preserve">95. </w:t>
      </w:r>
      <w:r w:rsidRPr="00807685">
        <w:rPr>
          <w:i/>
          <w:iCs/>
          <w:spacing w:val="-2"/>
        </w:rPr>
        <w:t>Siendo:</w:t>
      </w:r>
    </w:p>
    <w:p w14:paraId="38EE26A6" w14:textId="77777777" w:rsidR="00F147EB" w:rsidRPr="00807685" w:rsidRDefault="00000000">
      <w:pPr>
        <w:pStyle w:val="Textoindependiente"/>
        <w:spacing w:before="2"/>
        <w:ind w:left="142"/>
        <w:rPr>
          <w:i/>
          <w:iCs/>
        </w:rPr>
      </w:pPr>
      <w:r w:rsidRPr="00807685">
        <w:rPr>
          <w:i/>
          <w:iCs/>
        </w:rPr>
        <w:t>P,</w:t>
      </w:r>
      <w:r w:rsidRPr="00807685">
        <w:rPr>
          <w:i/>
          <w:iCs/>
          <w:spacing w:val="-4"/>
        </w:rPr>
        <w:t xml:space="preserve"> </w:t>
      </w:r>
      <w:r w:rsidRPr="00807685">
        <w:rPr>
          <w:i/>
          <w:iCs/>
        </w:rPr>
        <w:t>la</w:t>
      </w:r>
      <w:r w:rsidRPr="00807685">
        <w:rPr>
          <w:i/>
          <w:iCs/>
          <w:spacing w:val="-3"/>
        </w:rPr>
        <w:t xml:space="preserve"> </w:t>
      </w:r>
      <w:r w:rsidRPr="00807685">
        <w:rPr>
          <w:i/>
          <w:iCs/>
        </w:rPr>
        <w:t>puntuación</w:t>
      </w:r>
      <w:r w:rsidRPr="00807685">
        <w:rPr>
          <w:i/>
          <w:iCs/>
          <w:spacing w:val="-3"/>
        </w:rPr>
        <w:t xml:space="preserve"> </w:t>
      </w:r>
      <w:r w:rsidRPr="00807685">
        <w:rPr>
          <w:i/>
          <w:iCs/>
          <w:spacing w:val="-2"/>
        </w:rPr>
        <w:t>obtenida.</w:t>
      </w:r>
    </w:p>
    <w:p w14:paraId="234D714B" w14:textId="77777777" w:rsidR="00F147EB" w:rsidRPr="00807685" w:rsidRDefault="00F147EB">
      <w:pPr>
        <w:pStyle w:val="Textoindependiente"/>
        <w:spacing w:before="60"/>
        <w:rPr>
          <w:i/>
          <w:iCs/>
        </w:rPr>
      </w:pPr>
    </w:p>
    <w:p w14:paraId="6D000C8E" w14:textId="77777777" w:rsidR="00F147EB" w:rsidRPr="00807685" w:rsidRDefault="00000000">
      <w:pPr>
        <w:pStyle w:val="Textoindependiente"/>
        <w:spacing w:line="542" w:lineRule="auto"/>
        <w:ind w:left="142" w:right="4346"/>
        <w:jc w:val="both"/>
        <w:rPr>
          <w:i/>
          <w:iCs/>
        </w:rPr>
      </w:pPr>
      <w:proofErr w:type="spellStart"/>
      <w:r w:rsidRPr="00807685">
        <w:rPr>
          <w:i/>
          <w:iCs/>
        </w:rPr>
        <w:t>Rimb</w:t>
      </w:r>
      <w:proofErr w:type="spellEnd"/>
      <w:r w:rsidRPr="00807685">
        <w:rPr>
          <w:i/>
          <w:iCs/>
        </w:rPr>
        <w:t>,</w:t>
      </w:r>
      <w:r w:rsidRPr="00807685">
        <w:rPr>
          <w:i/>
          <w:iCs/>
          <w:spacing w:val="-3"/>
        </w:rPr>
        <w:t xml:space="preserve"> </w:t>
      </w:r>
      <w:r w:rsidRPr="00807685">
        <w:rPr>
          <w:i/>
          <w:iCs/>
        </w:rPr>
        <w:t>el</w:t>
      </w:r>
      <w:r w:rsidRPr="00807685">
        <w:rPr>
          <w:i/>
          <w:iCs/>
          <w:spacing w:val="-3"/>
        </w:rPr>
        <w:t xml:space="preserve"> </w:t>
      </w:r>
      <w:proofErr w:type="spellStart"/>
      <w:r w:rsidRPr="00807685">
        <w:rPr>
          <w:i/>
          <w:iCs/>
        </w:rPr>
        <w:t>Ri</w:t>
      </w:r>
      <w:proofErr w:type="spellEnd"/>
      <w:r w:rsidRPr="00807685">
        <w:rPr>
          <w:i/>
          <w:iCs/>
          <w:spacing w:val="-3"/>
        </w:rPr>
        <w:t xml:space="preserve"> </w:t>
      </w:r>
      <w:r w:rsidRPr="00807685">
        <w:rPr>
          <w:i/>
          <w:iCs/>
        </w:rPr>
        <w:t>más</w:t>
      </w:r>
      <w:r w:rsidRPr="00807685">
        <w:rPr>
          <w:i/>
          <w:iCs/>
          <w:spacing w:val="-3"/>
        </w:rPr>
        <w:t xml:space="preserve"> </w:t>
      </w:r>
      <w:r w:rsidRPr="00807685">
        <w:rPr>
          <w:i/>
          <w:iCs/>
        </w:rPr>
        <w:t>bajo</w:t>
      </w:r>
      <w:r w:rsidRPr="00807685">
        <w:rPr>
          <w:i/>
          <w:iCs/>
          <w:spacing w:val="-3"/>
        </w:rPr>
        <w:t xml:space="preserve"> </w:t>
      </w:r>
      <w:r w:rsidRPr="00807685">
        <w:rPr>
          <w:i/>
          <w:iCs/>
        </w:rPr>
        <w:t>de</w:t>
      </w:r>
      <w:r w:rsidRPr="00807685">
        <w:rPr>
          <w:i/>
          <w:iCs/>
          <w:spacing w:val="-3"/>
        </w:rPr>
        <w:t xml:space="preserve"> </w:t>
      </w:r>
      <w:r w:rsidRPr="00807685">
        <w:rPr>
          <w:i/>
          <w:iCs/>
        </w:rPr>
        <w:t>todas</w:t>
      </w:r>
      <w:r w:rsidRPr="00807685">
        <w:rPr>
          <w:i/>
          <w:iCs/>
          <w:spacing w:val="-3"/>
        </w:rPr>
        <w:t xml:space="preserve"> </w:t>
      </w:r>
      <w:r w:rsidRPr="00807685">
        <w:rPr>
          <w:i/>
          <w:iCs/>
        </w:rPr>
        <w:t>las</w:t>
      </w:r>
      <w:r w:rsidRPr="00807685">
        <w:rPr>
          <w:i/>
          <w:iCs/>
          <w:spacing w:val="-3"/>
        </w:rPr>
        <w:t xml:space="preserve"> </w:t>
      </w:r>
      <w:r w:rsidRPr="00807685">
        <w:rPr>
          <w:i/>
          <w:iCs/>
        </w:rPr>
        <w:t>ofertas</w:t>
      </w:r>
      <w:r w:rsidRPr="00807685">
        <w:rPr>
          <w:i/>
          <w:iCs/>
          <w:spacing w:val="-3"/>
        </w:rPr>
        <w:t xml:space="preserve"> </w:t>
      </w:r>
      <w:r w:rsidRPr="00807685">
        <w:rPr>
          <w:i/>
          <w:iCs/>
        </w:rPr>
        <w:t xml:space="preserve">presentadas. </w:t>
      </w:r>
      <w:proofErr w:type="spellStart"/>
      <w:r w:rsidRPr="00807685">
        <w:rPr>
          <w:i/>
          <w:iCs/>
        </w:rPr>
        <w:t>Riv</w:t>
      </w:r>
      <w:proofErr w:type="spellEnd"/>
      <w:r w:rsidRPr="00807685">
        <w:rPr>
          <w:i/>
          <w:iCs/>
        </w:rPr>
        <w:t xml:space="preserve">, el </w:t>
      </w:r>
      <w:proofErr w:type="spellStart"/>
      <w:r w:rsidRPr="00807685">
        <w:rPr>
          <w:i/>
          <w:iCs/>
        </w:rPr>
        <w:t>Ri</w:t>
      </w:r>
      <w:proofErr w:type="spellEnd"/>
      <w:r w:rsidRPr="00807685">
        <w:rPr>
          <w:i/>
          <w:iCs/>
        </w:rPr>
        <w:t xml:space="preserve"> correspondiente a la oferta que se valora.</w:t>
      </w:r>
    </w:p>
    <w:p w14:paraId="35EE9A46" w14:textId="77777777" w:rsidR="00F147EB" w:rsidRPr="00807685" w:rsidRDefault="00000000">
      <w:pPr>
        <w:pStyle w:val="Textoindependiente"/>
        <w:spacing w:before="2" w:line="292" w:lineRule="auto"/>
        <w:ind w:left="142" w:right="141"/>
        <w:jc w:val="both"/>
        <w:rPr>
          <w:i/>
          <w:iCs/>
        </w:rPr>
      </w:pPr>
      <w:r w:rsidRPr="00807685">
        <w:rPr>
          <w:i/>
          <w:iCs/>
        </w:rPr>
        <w:t>Mejora sobre precio horario fijado para la energía excedentaria del autoconsumo por el mecanismo</w:t>
      </w:r>
      <w:r w:rsidRPr="00807685">
        <w:rPr>
          <w:i/>
          <w:iCs/>
          <w:spacing w:val="80"/>
        </w:rPr>
        <w:t xml:space="preserve"> </w:t>
      </w:r>
      <w:r w:rsidRPr="00807685">
        <w:rPr>
          <w:i/>
          <w:iCs/>
        </w:rPr>
        <w:t>de compensación simplificada para PVPC publicado por Red Eléctrica u organismo que lo sustituya: hasta 5 puntos.</w:t>
      </w:r>
    </w:p>
    <w:p w14:paraId="1DA13E7B" w14:textId="77777777" w:rsidR="00F147EB" w:rsidRPr="00807685" w:rsidRDefault="00F147EB">
      <w:pPr>
        <w:pStyle w:val="Textoindependiente"/>
        <w:spacing w:before="9"/>
        <w:rPr>
          <w:i/>
          <w:iCs/>
        </w:rPr>
      </w:pPr>
    </w:p>
    <w:p w14:paraId="4DE6C05C" w14:textId="77777777" w:rsidR="00F147EB" w:rsidRPr="00807685" w:rsidRDefault="00000000">
      <w:pPr>
        <w:pStyle w:val="Prrafodelista"/>
        <w:numPr>
          <w:ilvl w:val="0"/>
          <w:numId w:val="32"/>
        </w:numPr>
        <w:tabs>
          <w:tab w:val="left" w:pos="291"/>
        </w:tabs>
        <w:spacing w:line="292" w:lineRule="auto"/>
        <w:ind w:firstLine="0"/>
        <w:jc w:val="left"/>
        <w:rPr>
          <w:i/>
          <w:iCs/>
          <w:sz w:val="20"/>
        </w:rPr>
      </w:pPr>
      <w:r w:rsidRPr="00807685">
        <w:rPr>
          <w:i/>
          <w:iCs/>
          <w:sz w:val="20"/>
        </w:rPr>
        <w:t>0</w:t>
      </w:r>
      <w:r w:rsidRPr="00807685">
        <w:rPr>
          <w:i/>
          <w:iCs/>
          <w:spacing w:val="27"/>
          <w:sz w:val="20"/>
        </w:rPr>
        <w:t xml:space="preserve"> </w:t>
      </w:r>
      <w:r w:rsidRPr="00807685">
        <w:rPr>
          <w:i/>
          <w:iCs/>
          <w:sz w:val="20"/>
        </w:rPr>
        <w:t>puntos</w:t>
      </w:r>
      <w:r w:rsidRPr="00807685">
        <w:rPr>
          <w:i/>
          <w:iCs/>
          <w:spacing w:val="27"/>
          <w:sz w:val="20"/>
        </w:rPr>
        <w:t xml:space="preserve"> </w:t>
      </w:r>
      <w:r w:rsidRPr="00807685">
        <w:rPr>
          <w:i/>
          <w:iCs/>
          <w:sz w:val="20"/>
        </w:rPr>
        <w:t>al</w:t>
      </w:r>
      <w:r w:rsidRPr="00807685">
        <w:rPr>
          <w:i/>
          <w:iCs/>
          <w:spacing w:val="27"/>
          <w:sz w:val="20"/>
        </w:rPr>
        <w:t xml:space="preserve"> </w:t>
      </w:r>
      <w:r w:rsidRPr="00807685">
        <w:rPr>
          <w:i/>
          <w:iCs/>
          <w:sz w:val="20"/>
        </w:rPr>
        <w:t>licitador</w:t>
      </w:r>
      <w:r w:rsidRPr="00807685">
        <w:rPr>
          <w:i/>
          <w:iCs/>
          <w:spacing w:val="27"/>
          <w:sz w:val="20"/>
        </w:rPr>
        <w:t xml:space="preserve"> </w:t>
      </w:r>
      <w:r w:rsidRPr="00807685">
        <w:rPr>
          <w:i/>
          <w:iCs/>
          <w:sz w:val="20"/>
        </w:rPr>
        <w:t>que</w:t>
      </w:r>
      <w:r w:rsidRPr="00807685">
        <w:rPr>
          <w:i/>
          <w:iCs/>
          <w:spacing w:val="27"/>
          <w:sz w:val="20"/>
        </w:rPr>
        <w:t xml:space="preserve"> </w:t>
      </w:r>
      <w:r w:rsidRPr="00807685">
        <w:rPr>
          <w:i/>
          <w:iCs/>
          <w:sz w:val="20"/>
        </w:rPr>
        <w:t>oferte</w:t>
      </w:r>
      <w:r w:rsidRPr="00807685">
        <w:rPr>
          <w:i/>
          <w:iCs/>
          <w:spacing w:val="27"/>
          <w:sz w:val="20"/>
        </w:rPr>
        <w:t xml:space="preserve"> </w:t>
      </w:r>
      <w:r w:rsidRPr="00807685">
        <w:rPr>
          <w:i/>
          <w:iCs/>
          <w:sz w:val="20"/>
        </w:rPr>
        <w:t>0</w:t>
      </w:r>
      <w:r w:rsidRPr="00807685">
        <w:rPr>
          <w:i/>
          <w:iCs/>
          <w:spacing w:val="27"/>
          <w:sz w:val="20"/>
        </w:rPr>
        <w:t xml:space="preserve"> </w:t>
      </w:r>
      <w:r w:rsidRPr="00807685">
        <w:rPr>
          <w:i/>
          <w:iCs/>
          <w:sz w:val="20"/>
        </w:rPr>
        <w:t>céntimos</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euro</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mejora</w:t>
      </w:r>
      <w:r w:rsidRPr="00807685">
        <w:rPr>
          <w:i/>
          <w:iCs/>
          <w:spacing w:val="27"/>
          <w:sz w:val="20"/>
        </w:rPr>
        <w:t xml:space="preserve"> </w:t>
      </w:r>
      <w:r w:rsidRPr="00807685">
        <w:rPr>
          <w:i/>
          <w:iCs/>
          <w:sz w:val="20"/>
        </w:rPr>
        <w:t>sobre</w:t>
      </w:r>
      <w:r w:rsidRPr="00807685">
        <w:rPr>
          <w:i/>
          <w:iCs/>
          <w:spacing w:val="27"/>
          <w:sz w:val="20"/>
        </w:rPr>
        <w:t xml:space="preserve"> </w:t>
      </w:r>
      <w:r w:rsidRPr="00807685">
        <w:rPr>
          <w:i/>
          <w:iCs/>
          <w:sz w:val="20"/>
        </w:rPr>
        <w:t>precio</w:t>
      </w:r>
      <w:r w:rsidRPr="00807685">
        <w:rPr>
          <w:i/>
          <w:iCs/>
          <w:spacing w:val="27"/>
          <w:sz w:val="20"/>
        </w:rPr>
        <w:t xml:space="preserve"> </w:t>
      </w:r>
      <w:r w:rsidRPr="00807685">
        <w:rPr>
          <w:i/>
          <w:iCs/>
          <w:sz w:val="20"/>
        </w:rPr>
        <w:t>horario</w:t>
      </w:r>
      <w:r w:rsidRPr="00807685">
        <w:rPr>
          <w:i/>
          <w:iCs/>
          <w:spacing w:val="27"/>
          <w:sz w:val="20"/>
        </w:rPr>
        <w:t xml:space="preserve"> </w:t>
      </w:r>
      <w:r w:rsidRPr="00807685">
        <w:rPr>
          <w:i/>
          <w:iCs/>
          <w:sz w:val="20"/>
        </w:rPr>
        <w:t>fijado</w:t>
      </w:r>
      <w:r w:rsidRPr="00807685">
        <w:rPr>
          <w:i/>
          <w:iCs/>
          <w:spacing w:val="27"/>
          <w:sz w:val="20"/>
        </w:rPr>
        <w:t xml:space="preserve"> </w:t>
      </w:r>
      <w:r w:rsidRPr="00807685">
        <w:rPr>
          <w:i/>
          <w:iCs/>
          <w:sz w:val="20"/>
        </w:rPr>
        <w:t>para</w:t>
      </w:r>
      <w:r w:rsidRPr="00807685">
        <w:rPr>
          <w:i/>
          <w:iCs/>
          <w:spacing w:val="27"/>
          <w:sz w:val="20"/>
        </w:rPr>
        <w:t xml:space="preserve"> </w:t>
      </w:r>
      <w:r w:rsidRPr="00807685">
        <w:rPr>
          <w:i/>
          <w:iCs/>
          <w:sz w:val="20"/>
        </w:rPr>
        <w:t>la energía excedentaria del autoconsumo por el mecanismo de compensación simplificada para PVPC.</w:t>
      </w:r>
    </w:p>
    <w:p w14:paraId="286E74CC" w14:textId="77777777" w:rsidR="00F147EB" w:rsidRPr="00807685" w:rsidRDefault="00F147EB">
      <w:pPr>
        <w:pStyle w:val="Textoindependiente"/>
        <w:spacing w:before="10"/>
        <w:rPr>
          <w:i/>
          <w:iCs/>
        </w:rPr>
      </w:pPr>
    </w:p>
    <w:p w14:paraId="308374C0" w14:textId="77777777" w:rsidR="00F147EB" w:rsidRPr="00807685" w:rsidRDefault="00000000">
      <w:pPr>
        <w:pStyle w:val="Prrafodelista"/>
        <w:numPr>
          <w:ilvl w:val="0"/>
          <w:numId w:val="32"/>
        </w:numPr>
        <w:tabs>
          <w:tab w:val="left" w:pos="301"/>
        </w:tabs>
        <w:spacing w:line="292" w:lineRule="auto"/>
        <w:ind w:firstLine="0"/>
        <w:jc w:val="left"/>
        <w:rPr>
          <w:i/>
          <w:iCs/>
          <w:sz w:val="20"/>
        </w:rPr>
      </w:pPr>
      <w:r w:rsidRPr="00807685">
        <w:rPr>
          <w:i/>
          <w:iCs/>
          <w:sz w:val="20"/>
        </w:rPr>
        <w:t>1</w:t>
      </w:r>
      <w:r w:rsidRPr="00807685">
        <w:rPr>
          <w:i/>
          <w:iCs/>
          <w:spacing w:val="38"/>
          <w:sz w:val="20"/>
        </w:rPr>
        <w:t xml:space="preserve"> </w:t>
      </w:r>
      <w:r w:rsidRPr="00807685">
        <w:rPr>
          <w:i/>
          <w:iCs/>
          <w:sz w:val="20"/>
        </w:rPr>
        <w:t>punto</w:t>
      </w:r>
      <w:r w:rsidRPr="00807685">
        <w:rPr>
          <w:i/>
          <w:iCs/>
          <w:spacing w:val="38"/>
          <w:sz w:val="20"/>
        </w:rPr>
        <w:t xml:space="preserve"> </w:t>
      </w:r>
      <w:r w:rsidRPr="00807685">
        <w:rPr>
          <w:i/>
          <w:iCs/>
          <w:sz w:val="20"/>
        </w:rPr>
        <w:t>al</w:t>
      </w:r>
      <w:r w:rsidRPr="00807685">
        <w:rPr>
          <w:i/>
          <w:iCs/>
          <w:spacing w:val="38"/>
          <w:sz w:val="20"/>
        </w:rPr>
        <w:t xml:space="preserve"> </w:t>
      </w:r>
      <w:r w:rsidRPr="00807685">
        <w:rPr>
          <w:i/>
          <w:iCs/>
          <w:sz w:val="20"/>
        </w:rPr>
        <w:t>licitador</w:t>
      </w:r>
      <w:r w:rsidRPr="00807685">
        <w:rPr>
          <w:i/>
          <w:iCs/>
          <w:spacing w:val="38"/>
          <w:sz w:val="20"/>
        </w:rPr>
        <w:t xml:space="preserve"> </w:t>
      </w:r>
      <w:r w:rsidRPr="00807685">
        <w:rPr>
          <w:i/>
          <w:iCs/>
          <w:sz w:val="20"/>
        </w:rPr>
        <w:t>que</w:t>
      </w:r>
      <w:r w:rsidRPr="00807685">
        <w:rPr>
          <w:i/>
          <w:iCs/>
          <w:spacing w:val="38"/>
          <w:sz w:val="20"/>
        </w:rPr>
        <w:t xml:space="preserve"> </w:t>
      </w:r>
      <w:r w:rsidRPr="00807685">
        <w:rPr>
          <w:i/>
          <w:iCs/>
          <w:sz w:val="20"/>
        </w:rPr>
        <w:t>oferte</w:t>
      </w:r>
      <w:r w:rsidRPr="00807685">
        <w:rPr>
          <w:i/>
          <w:iCs/>
          <w:spacing w:val="38"/>
          <w:sz w:val="20"/>
        </w:rPr>
        <w:t xml:space="preserve"> </w:t>
      </w:r>
      <w:r w:rsidRPr="00807685">
        <w:rPr>
          <w:i/>
          <w:iCs/>
          <w:sz w:val="20"/>
        </w:rPr>
        <w:t>1</w:t>
      </w:r>
      <w:r w:rsidRPr="00807685">
        <w:rPr>
          <w:i/>
          <w:iCs/>
          <w:spacing w:val="38"/>
          <w:sz w:val="20"/>
        </w:rPr>
        <w:t xml:space="preserve"> </w:t>
      </w:r>
      <w:r w:rsidRPr="00807685">
        <w:rPr>
          <w:i/>
          <w:iCs/>
          <w:sz w:val="20"/>
        </w:rPr>
        <w:t>céntimo</w:t>
      </w:r>
      <w:r w:rsidRPr="00807685">
        <w:rPr>
          <w:i/>
          <w:iCs/>
          <w:spacing w:val="38"/>
          <w:sz w:val="20"/>
        </w:rPr>
        <w:t xml:space="preserve"> </w:t>
      </w:r>
      <w:r w:rsidRPr="00807685">
        <w:rPr>
          <w:i/>
          <w:iCs/>
          <w:sz w:val="20"/>
        </w:rPr>
        <w:t>de</w:t>
      </w:r>
      <w:r w:rsidRPr="00807685">
        <w:rPr>
          <w:i/>
          <w:iCs/>
          <w:spacing w:val="38"/>
          <w:sz w:val="20"/>
        </w:rPr>
        <w:t xml:space="preserve"> </w:t>
      </w:r>
      <w:r w:rsidRPr="00807685">
        <w:rPr>
          <w:i/>
          <w:iCs/>
          <w:sz w:val="20"/>
        </w:rPr>
        <w:t>euro</w:t>
      </w:r>
      <w:r w:rsidRPr="00807685">
        <w:rPr>
          <w:i/>
          <w:iCs/>
          <w:spacing w:val="38"/>
          <w:sz w:val="20"/>
        </w:rPr>
        <w:t xml:space="preserve"> </w:t>
      </w:r>
      <w:r w:rsidRPr="00807685">
        <w:rPr>
          <w:i/>
          <w:iCs/>
          <w:sz w:val="20"/>
        </w:rPr>
        <w:t>de</w:t>
      </w:r>
      <w:r w:rsidRPr="00807685">
        <w:rPr>
          <w:i/>
          <w:iCs/>
          <w:spacing w:val="38"/>
          <w:sz w:val="20"/>
        </w:rPr>
        <w:t xml:space="preserve"> </w:t>
      </w:r>
      <w:r w:rsidRPr="00807685">
        <w:rPr>
          <w:i/>
          <w:iCs/>
          <w:sz w:val="20"/>
        </w:rPr>
        <w:t>mejora</w:t>
      </w:r>
      <w:r w:rsidRPr="00807685">
        <w:rPr>
          <w:i/>
          <w:iCs/>
          <w:spacing w:val="38"/>
          <w:sz w:val="20"/>
        </w:rPr>
        <w:t xml:space="preserve"> </w:t>
      </w:r>
      <w:r w:rsidRPr="00807685">
        <w:rPr>
          <w:i/>
          <w:iCs/>
          <w:sz w:val="20"/>
        </w:rPr>
        <w:t>sobre</w:t>
      </w:r>
      <w:r w:rsidRPr="00807685">
        <w:rPr>
          <w:i/>
          <w:iCs/>
          <w:spacing w:val="38"/>
          <w:sz w:val="20"/>
        </w:rPr>
        <w:t xml:space="preserve"> </w:t>
      </w:r>
      <w:r w:rsidRPr="00807685">
        <w:rPr>
          <w:i/>
          <w:iCs/>
          <w:sz w:val="20"/>
        </w:rPr>
        <w:t>precio</w:t>
      </w:r>
      <w:r w:rsidRPr="00807685">
        <w:rPr>
          <w:i/>
          <w:iCs/>
          <w:spacing w:val="38"/>
          <w:sz w:val="20"/>
        </w:rPr>
        <w:t xml:space="preserve"> </w:t>
      </w:r>
      <w:r w:rsidRPr="00807685">
        <w:rPr>
          <w:i/>
          <w:iCs/>
          <w:sz w:val="20"/>
        </w:rPr>
        <w:t>horario</w:t>
      </w:r>
      <w:r w:rsidRPr="00807685">
        <w:rPr>
          <w:i/>
          <w:iCs/>
          <w:spacing w:val="38"/>
          <w:sz w:val="20"/>
        </w:rPr>
        <w:t xml:space="preserve"> </w:t>
      </w:r>
      <w:r w:rsidRPr="00807685">
        <w:rPr>
          <w:i/>
          <w:iCs/>
          <w:sz w:val="20"/>
        </w:rPr>
        <w:t>fijado</w:t>
      </w:r>
      <w:r w:rsidRPr="00807685">
        <w:rPr>
          <w:i/>
          <w:iCs/>
          <w:spacing w:val="38"/>
          <w:sz w:val="20"/>
        </w:rPr>
        <w:t xml:space="preserve"> </w:t>
      </w:r>
      <w:r w:rsidRPr="00807685">
        <w:rPr>
          <w:i/>
          <w:iCs/>
          <w:sz w:val="20"/>
        </w:rPr>
        <w:t>para</w:t>
      </w:r>
      <w:r w:rsidRPr="00807685">
        <w:rPr>
          <w:i/>
          <w:iCs/>
          <w:spacing w:val="38"/>
          <w:sz w:val="20"/>
        </w:rPr>
        <w:t xml:space="preserve"> </w:t>
      </w:r>
      <w:r w:rsidRPr="00807685">
        <w:rPr>
          <w:i/>
          <w:iCs/>
          <w:sz w:val="20"/>
        </w:rPr>
        <w:t>la energía excedentaria del autoconsumo por el mecanismo de compensación simplificada para PVPC.</w:t>
      </w:r>
    </w:p>
    <w:p w14:paraId="3E22BDE5" w14:textId="77777777" w:rsidR="00F147EB" w:rsidRPr="00807685" w:rsidRDefault="00F147EB">
      <w:pPr>
        <w:pStyle w:val="Textoindependiente"/>
        <w:spacing w:before="10"/>
        <w:rPr>
          <w:i/>
          <w:iCs/>
        </w:rPr>
      </w:pPr>
    </w:p>
    <w:p w14:paraId="55DBD35B" w14:textId="77777777" w:rsidR="00F147EB" w:rsidRPr="00807685" w:rsidRDefault="00000000">
      <w:pPr>
        <w:pStyle w:val="Prrafodelista"/>
        <w:numPr>
          <w:ilvl w:val="0"/>
          <w:numId w:val="32"/>
        </w:numPr>
        <w:tabs>
          <w:tab w:val="left" w:pos="291"/>
        </w:tabs>
        <w:spacing w:line="292" w:lineRule="auto"/>
        <w:ind w:firstLine="0"/>
        <w:jc w:val="left"/>
        <w:rPr>
          <w:i/>
          <w:iCs/>
          <w:sz w:val="20"/>
        </w:rPr>
      </w:pPr>
      <w:r w:rsidRPr="00807685">
        <w:rPr>
          <w:i/>
          <w:iCs/>
          <w:sz w:val="20"/>
        </w:rPr>
        <w:t>2</w:t>
      </w:r>
      <w:r w:rsidRPr="00807685">
        <w:rPr>
          <w:i/>
          <w:iCs/>
          <w:spacing w:val="27"/>
          <w:sz w:val="20"/>
        </w:rPr>
        <w:t xml:space="preserve"> </w:t>
      </w:r>
      <w:r w:rsidRPr="00807685">
        <w:rPr>
          <w:i/>
          <w:iCs/>
          <w:sz w:val="20"/>
        </w:rPr>
        <w:t>puntos</w:t>
      </w:r>
      <w:r w:rsidRPr="00807685">
        <w:rPr>
          <w:i/>
          <w:iCs/>
          <w:spacing w:val="27"/>
          <w:sz w:val="20"/>
        </w:rPr>
        <w:t xml:space="preserve"> </w:t>
      </w:r>
      <w:r w:rsidRPr="00807685">
        <w:rPr>
          <w:i/>
          <w:iCs/>
          <w:sz w:val="20"/>
        </w:rPr>
        <w:t>al</w:t>
      </w:r>
      <w:r w:rsidRPr="00807685">
        <w:rPr>
          <w:i/>
          <w:iCs/>
          <w:spacing w:val="27"/>
          <w:sz w:val="20"/>
        </w:rPr>
        <w:t xml:space="preserve"> </w:t>
      </w:r>
      <w:r w:rsidRPr="00807685">
        <w:rPr>
          <w:i/>
          <w:iCs/>
          <w:sz w:val="20"/>
        </w:rPr>
        <w:t>licitador</w:t>
      </w:r>
      <w:r w:rsidRPr="00807685">
        <w:rPr>
          <w:i/>
          <w:iCs/>
          <w:spacing w:val="27"/>
          <w:sz w:val="20"/>
        </w:rPr>
        <w:t xml:space="preserve"> </w:t>
      </w:r>
      <w:r w:rsidRPr="00807685">
        <w:rPr>
          <w:i/>
          <w:iCs/>
          <w:sz w:val="20"/>
        </w:rPr>
        <w:t>que</w:t>
      </w:r>
      <w:r w:rsidRPr="00807685">
        <w:rPr>
          <w:i/>
          <w:iCs/>
          <w:spacing w:val="27"/>
          <w:sz w:val="20"/>
        </w:rPr>
        <w:t xml:space="preserve"> </w:t>
      </w:r>
      <w:r w:rsidRPr="00807685">
        <w:rPr>
          <w:i/>
          <w:iCs/>
          <w:sz w:val="20"/>
        </w:rPr>
        <w:t>oferte</w:t>
      </w:r>
      <w:r w:rsidRPr="00807685">
        <w:rPr>
          <w:i/>
          <w:iCs/>
          <w:spacing w:val="27"/>
          <w:sz w:val="20"/>
        </w:rPr>
        <w:t xml:space="preserve"> </w:t>
      </w:r>
      <w:r w:rsidRPr="00807685">
        <w:rPr>
          <w:i/>
          <w:iCs/>
          <w:sz w:val="20"/>
        </w:rPr>
        <w:t>2</w:t>
      </w:r>
      <w:r w:rsidRPr="00807685">
        <w:rPr>
          <w:i/>
          <w:iCs/>
          <w:spacing w:val="27"/>
          <w:sz w:val="20"/>
        </w:rPr>
        <w:t xml:space="preserve"> </w:t>
      </w:r>
      <w:r w:rsidRPr="00807685">
        <w:rPr>
          <w:i/>
          <w:iCs/>
          <w:sz w:val="20"/>
        </w:rPr>
        <w:t>céntimos</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euro</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mejora</w:t>
      </w:r>
      <w:r w:rsidRPr="00807685">
        <w:rPr>
          <w:i/>
          <w:iCs/>
          <w:spacing w:val="27"/>
          <w:sz w:val="20"/>
        </w:rPr>
        <w:t xml:space="preserve"> </w:t>
      </w:r>
      <w:r w:rsidRPr="00807685">
        <w:rPr>
          <w:i/>
          <w:iCs/>
          <w:sz w:val="20"/>
        </w:rPr>
        <w:t>sobre</w:t>
      </w:r>
      <w:r w:rsidRPr="00807685">
        <w:rPr>
          <w:i/>
          <w:iCs/>
          <w:spacing w:val="27"/>
          <w:sz w:val="20"/>
        </w:rPr>
        <w:t xml:space="preserve"> </w:t>
      </w:r>
      <w:r w:rsidRPr="00807685">
        <w:rPr>
          <w:i/>
          <w:iCs/>
          <w:sz w:val="20"/>
        </w:rPr>
        <w:t>precio</w:t>
      </w:r>
      <w:r w:rsidRPr="00807685">
        <w:rPr>
          <w:i/>
          <w:iCs/>
          <w:spacing w:val="27"/>
          <w:sz w:val="20"/>
        </w:rPr>
        <w:t xml:space="preserve"> </w:t>
      </w:r>
      <w:r w:rsidRPr="00807685">
        <w:rPr>
          <w:i/>
          <w:iCs/>
          <w:sz w:val="20"/>
        </w:rPr>
        <w:t>horario</w:t>
      </w:r>
      <w:r w:rsidRPr="00807685">
        <w:rPr>
          <w:i/>
          <w:iCs/>
          <w:spacing w:val="27"/>
          <w:sz w:val="20"/>
        </w:rPr>
        <w:t xml:space="preserve"> </w:t>
      </w:r>
      <w:r w:rsidRPr="00807685">
        <w:rPr>
          <w:i/>
          <w:iCs/>
          <w:sz w:val="20"/>
        </w:rPr>
        <w:t>fijado</w:t>
      </w:r>
      <w:r w:rsidRPr="00807685">
        <w:rPr>
          <w:i/>
          <w:iCs/>
          <w:spacing w:val="27"/>
          <w:sz w:val="20"/>
        </w:rPr>
        <w:t xml:space="preserve"> </w:t>
      </w:r>
      <w:r w:rsidRPr="00807685">
        <w:rPr>
          <w:i/>
          <w:iCs/>
          <w:sz w:val="20"/>
        </w:rPr>
        <w:t>para</w:t>
      </w:r>
      <w:r w:rsidRPr="00807685">
        <w:rPr>
          <w:i/>
          <w:iCs/>
          <w:spacing w:val="27"/>
          <w:sz w:val="20"/>
        </w:rPr>
        <w:t xml:space="preserve"> </w:t>
      </w:r>
      <w:r w:rsidRPr="00807685">
        <w:rPr>
          <w:i/>
          <w:iCs/>
          <w:sz w:val="20"/>
        </w:rPr>
        <w:t>la energía excedentaria del autoconsumo por el mecanismo de compensación simplificada para PVPC.</w:t>
      </w:r>
    </w:p>
    <w:p w14:paraId="6D4829BD" w14:textId="77777777" w:rsidR="00F147EB" w:rsidRPr="00807685" w:rsidRDefault="00F147EB">
      <w:pPr>
        <w:pStyle w:val="Textoindependiente"/>
        <w:spacing w:before="10"/>
        <w:rPr>
          <w:i/>
          <w:iCs/>
        </w:rPr>
      </w:pPr>
    </w:p>
    <w:p w14:paraId="04763625" w14:textId="77777777" w:rsidR="00F147EB" w:rsidRPr="00807685" w:rsidRDefault="00000000">
      <w:pPr>
        <w:pStyle w:val="Prrafodelista"/>
        <w:numPr>
          <w:ilvl w:val="0"/>
          <w:numId w:val="32"/>
        </w:numPr>
        <w:tabs>
          <w:tab w:val="left" w:pos="291"/>
        </w:tabs>
        <w:spacing w:line="292" w:lineRule="auto"/>
        <w:ind w:firstLine="0"/>
        <w:jc w:val="left"/>
        <w:rPr>
          <w:i/>
          <w:iCs/>
          <w:sz w:val="20"/>
        </w:rPr>
      </w:pPr>
      <w:r w:rsidRPr="00807685">
        <w:rPr>
          <w:i/>
          <w:iCs/>
          <w:sz w:val="20"/>
        </w:rPr>
        <w:t>3</w:t>
      </w:r>
      <w:r w:rsidRPr="00807685">
        <w:rPr>
          <w:i/>
          <w:iCs/>
          <w:spacing w:val="27"/>
          <w:sz w:val="20"/>
        </w:rPr>
        <w:t xml:space="preserve"> </w:t>
      </w:r>
      <w:r w:rsidRPr="00807685">
        <w:rPr>
          <w:i/>
          <w:iCs/>
          <w:sz w:val="20"/>
        </w:rPr>
        <w:t>puntos</w:t>
      </w:r>
      <w:r w:rsidRPr="00807685">
        <w:rPr>
          <w:i/>
          <w:iCs/>
          <w:spacing w:val="27"/>
          <w:sz w:val="20"/>
        </w:rPr>
        <w:t xml:space="preserve"> </w:t>
      </w:r>
      <w:r w:rsidRPr="00807685">
        <w:rPr>
          <w:i/>
          <w:iCs/>
          <w:sz w:val="20"/>
        </w:rPr>
        <w:t>al</w:t>
      </w:r>
      <w:r w:rsidRPr="00807685">
        <w:rPr>
          <w:i/>
          <w:iCs/>
          <w:spacing w:val="27"/>
          <w:sz w:val="20"/>
        </w:rPr>
        <w:t xml:space="preserve"> </w:t>
      </w:r>
      <w:r w:rsidRPr="00807685">
        <w:rPr>
          <w:i/>
          <w:iCs/>
          <w:sz w:val="20"/>
        </w:rPr>
        <w:t>licitador</w:t>
      </w:r>
      <w:r w:rsidRPr="00807685">
        <w:rPr>
          <w:i/>
          <w:iCs/>
          <w:spacing w:val="27"/>
          <w:sz w:val="20"/>
        </w:rPr>
        <w:t xml:space="preserve"> </w:t>
      </w:r>
      <w:r w:rsidRPr="00807685">
        <w:rPr>
          <w:i/>
          <w:iCs/>
          <w:sz w:val="20"/>
        </w:rPr>
        <w:t>que</w:t>
      </w:r>
      <w:r w:rsidRPr="00807685">
        <w:rPr>
          <w:i/>
          <w:iCs/>
          <w:spacing w:val="27"/>
          <w:sz w:val="20"/>
        </w:rPr>
        <w:t xml:space="preserve"> </w:t>
      </w:r>
      <w:r w:rsidRPr="00807685">
        <w:rPr>
          <w:i/>
          <w:iCs/>
          <w:sz w:val="20"/>
        </w:rPr>
        <w:t>oferte</w:t>
      </w:r>
      <w:r w:rsidRPr="00807685">
        <w:rPr>
          <w:i/>
          <w:iCs/>
          <w:spacing w:val="27"/>
          <w:sz w:val="20"/>
        </w:rPr>
        <w:t xml:space="preserve"> </w:t>
      </w:r>
      <w:r w:rsidRPr="00807685">
        <w:rPr>
          <w:i/>
          <w:iCs/>
          <w:sz w:val="20"/>
        </w:rPr>
        <w:t>3</w:t>
      </w:r>
      <w:r w:rsidRPr="00807685">
        <w:rPr>
          <w:i/>
          <w:iCs/>
          <w:spacing w:val="27"/>
          <w:sz w:val="20"/>
        </w:rPr>
        <w:t xml:space="preserve"> </w:t>
      </w:r>
      <w:r w:rsidRPr="00807685">
        <w:rPr>
          <w:i/>
          <w:iCs/>
          <w:sz w:val="20"/>
        </w:rPr>
        <w:t>céntimos</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euro</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mejora</w:t>
      </w:r>
      <w:r w:rsidRPr="00807685">
        <w:rPr>
          <w:i/>
          <w:iCs/>
          <w:spacing w:val="27"/>
          <w:sz w:val="20"/>
        </w:rPr>
        <w:t xml:space="preserve"> </w:t>
      </w:r>
      <w:r w:rsidRPr="00807685">
        <w:rPr>
          <w:i/>
          <w:iCs/>
          <w:sz w:val="20"/>
        </w:rPr>
        <w:t>sobre</w:t>
      </w:r>
      <w:r w:rsidRPr="00807685">
        <w:rPr>
          <w:i/>
          <w:iCs/>
          <w:spacing w:val="27"/>
          <w:sz w:val="20"/>
        </w:rPr>
        <w:t xml:space="preserve"> </w:t>
      </w:r>
      <w:r w:rsidRPr="00807685">
        <w:rPr>
          <w:i/>
          <w:iCs/>
          <w:sz w:val="20"/>
        </w:rPr>
        <w:t>precio</w:t>
      </w:r>
      <w:r w:rsidRPr="00807685">
        <w:rPr>
          <w:i/>
          <w:iCs/>
          <w:spacing w:val="27"/>
          <w:sz w:val="20"/>
        </w:rPr>
        <w:t xml:space="preserve"> </w:t>
      </w:r>
      <w:r w:rsidRPr="00807685">
        <w:rPr>
          <w:i/>
          <w:iCs/>
          <w:sz w:val="20"/>
        </w:rPr>
        <w:t>horario</w:t>
      </w:r>
      <w:r w:rsidRPr="00807685">
        <w:rPr>
          <w:i/>
          <w:iCs/>
          <w:spacing w:val="27"/>
          <w:sz w:val="20"/>
        </w:rPr>
        <w:t xml:space="preserve"> </w:t>
      </w:r>
      <w:r w:rsidRPr="00807685">
        <w:rPr>
          <w:i/>
          <w:iCs/>
          <w:sz w:val="20"/>
        </w:rPr>
        <w:t>fijado</w:t>
      </w:r>
      <w:r w:rsidRPr="00807685">
        <w:rPr>
          <w:i/>
          <w:iCs/>
          <w:spacing w:val="27"/>
          <w:sz w:val="20"/>
        </w:rPr>
        <w:t xml:space="preserve"> </w:t>
      </w:r>
      <w:r w:rsidRPr="00807685">
        <w:rPr>
          <w:i/>
          <w:iCs/>
          <w:sz w:val="20"/>
        </w:rPr>
        <w:t>para</w:t>
      </w:r>
      <w:r w:rsidRPr="00807685">
        <w:rPr>
          <w:i/>
          <w:iCs/>
          <w:spacing w:val="27"/>
          <w:sz w:val="20"/>
        </w:rPr>
        <w:t xml:space="preserve"> </w:t>
      </w:r>
      <w:r w:rsidRPr="00807685">
        <w:rPr>
          <w:i/>
          <w:iCs/>
          <w:sz w:val="20"/>
        </w:rPr>
        <w:t>la energía excedentaria del autoconsumo por el mecanismo de compensación simplificada para PVPC.</w:t>
      </w:r>
    </w:p>
    <w:p w14:paraId="4607CDEE" w14:textId="77777777" w:rsidR="00F147EB" w:rsidRPr="00807685" w:rsidRDefault="00F147EB">
      <w:pPr>
        <w:pStyle w:val="Textoindependiente"/>
        <w:spacing w:before="10"/>
        <w:rPr>
          <w:i/>
          <w:iCs/>
        </w:rPr>
      </w:pPr>
    </w:p>
    <w:p w14:paraId="34740EE9" w14:textId="77777777" w:rsidR="00F147EB" w:rsidRPr="00807685" w:rsidRDefault="00000000">
      <w:pPr>
        <w:pStyle w:val="Prrafodelista"/>
        <w:numPr>
          <w:ilvl w:val="0"/>
          <w:numId w:val="32"/>
        </w:numPr>
        <w:tabs>
          <w:tab w:val="left" w:pos="291"/>
        </w:tabs>
        <w:spacing w:line="292" w:lineRule="auto"/>
        <w:ind w:firstLine="0"/>
        <w:jc w:val="left"/>
        <w:rPr>
          <w:i/>
          <w:iCs/>
          <w:sz w:val="20"/>
        </w:rPr>
      </w:pPr>
      <w:r w:rsidRPr="00807685">
        <w:rPr>
          <w:i/>
          <w:iCs/>
          <w:sz w:val="20"/>
        </w:rPr>
        <w:t>4</w:t>
      </w:r>
      <w:r w:rsidRPr="00807685">
        <w:rPr>
          <w:i/>
          <w:iCs/>
          <w:spacing w:val="27"/>
          <w:sz w:val="20"/>
        </w:rPr>
        <w:t xml:space="preserve"> </w:t>
      </w:r>
      <w:r w:rsidRPr="00807685">
        <w:rPr>
          <w:i/>
          <w:iCs/>
          <w:sz w:val="20"/>
        </w:rPr>
        <w:t>puntos</w:t>
      </w:r>
      <w:r w:rsidRPr="00807685">
        <w:rPr>
          <w:i/>
          <w:iCs/>
          <w:spacing w:val="27"/>
          <w:sz w:val="20"/>
        </w:rPr>
        <w:t xml:space="preserve"> </w:t>
      </w:r>
      <w:r w:rsidRPr="00807685">
        <w:rPr>
          <w:i/>
          <w:iCs/>
          <w:sz w:val="20"/>
        </w:rPr>
        <w:t>al</w:t>
      </w:r>
      <w:r w:rsidRPr="00807685">
        <w:rPr>
          <w:i/>
          <w:iCs/>
          <w:spacing w:val="27"/>
          <w:sz w:val="20"/>
        </w:rPr>
        <w:t xml:space="preserve"> </w:t>
      </w:r>
      <w:r w:rsidRPr="00807685">
        <w:rPr>
          <w:i/>
          <w:iCs/>
          <w:sz w:val="20"/>
        </w:rPr>
        <w:t>licitador</w:t>
      </w:r>
      <w:r w:rsidRPr="00807685">
        <w:rPr>
          <w:i/>
          <w:iCs/>
          <w:spacing w:val="27"/>
          <w:sz w:val="20"/>
        </w:rPr>
        <w:t xml:space="preserve"> </w:t>
      </w:r>
      <w:r w:rsidRPr="00807685">
        <w:rPr>
          <w:i/>
          <w:iCs/>
          <w:sz w:val="20"/>
        </w:rPr>
        <w:t>que</w:t>
      </w:r>
      <w:r w:rsidRPr="00807685">
        <w:rPr>
          <w:i/>
          <w:iCs/>
          <w:spacing w:val="27"/>
          <w:sz w:val="20"/>
        </w:rPr>
        <w:t xml:space="preserve"> </w:t>
      </w:r>
      <w:r w:rsidRPr="00807685">
        <w:rPr>
          <w:i/>
          <w:iCs/>
          <w:sz w:val="20"/>
        </w:rPr>
        <w:t>oferte</w:t>
      </w:r>
      <w:r w:rsidRPr="00807685">
        <w:rPr>
          <w:i/>
          <w:iCs/>
          <w:spacing w:val="27"/>
          <w:sz w:val="20"/>
        </w:rPr>
        <w:t xml:space="preserve"> </w:t>
      </w:r>
      <w:r w:rsidRPr="00807685">
        <w:rPr>
          <w:i/>
          <w:iCs/>
          <w:sz w:val="20"/>
        </w:rPr>
        <w:t>4</w:t>
      </w:r>
      <w:r w:rsidRPr="00807685">
        <w:rPr>
          <w:i/>
          <w:iCs/>
          <w:spacing w:val="27"/>
          <w:sz w:val="20"/>
        </w:rPr>
        <w:t xml:space="preserve"> </w:t>
      </w:r>
      <w:r w:rsidRPr="00807685">
        <w:rPr>
          <w:i/>
          <w:iCs/>
          <w:sz w:val="20"/>
        </w:rPr>
        <w:t>céntimos</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euro</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mejora</w:t>
      </w:r>
      <w:r w:rsidRPr="00807685">
        <w:rPr>
          <w:i/>
          <w:iCs/>
          <w:spacing w:val="27"/>
          <w:sz w:val="20"/>
        </w:rPr>
        <w:t xml:space="preserve"> </w:t>
      </w:r>
      <w:r w:rsidRPr="00807685">
        <w:rPr>
          <w:i/>
          <w:iCs/>
          <w:sz w:val="20"/>
        </w:rPr>
        <w:t>sobre</w:t>
      </w:r>
      <w:r w:rsidRPr="00807685">
        <w:rPr>
          <w:i/>
          <w:iCs/>
          <w:spacing w:val="27"/>
          <w:sz w:val="20"/>
        </w:rPr>
        <w:t xml:space="preserve"> </w:t>
      </w:r>
      <w:r w:rsidRPr="00807685">
        <w:rPr>
          <w:i/>
          <w:iCs/>
          <w:sz w:val="20"/>
        </w:rPr>
        <w:t>precio</w:t>
      </w:r>
      <w:r w:rsidRPr="00807685">
        <w:rPr>
          <w:i/>
          <w:iCs/>
          <w:spacing w:val="27"/>
          <w:sz w:val="20"/>
        </w:rPr>
        <w:t xml:space="preserve"> </w:t>
      </w:r>
      <w:r w:rsidRPr="00807685">
        <w:rPr>
          <w:i/>
          <w:iCs/>
          <w:sz w:val="20"/>
        </w:rPr>
        <w:t>horario</w:t>
      </w:r>
      <w:r w:rsidRPr="00807685">
        <w:rPr>
          <w:i/>
          <w:iCs/>
          <w:spacing w:val="27"/>
          <w:sz w:val="20"/>
        </w:rPr>
        <w:t xml:space="preserve"> </w:t>
      </w:r>
      <w:r w:rsidRPr="00807685">
        <w:rPr>
          <w:i/>
          <w:iCs/>
          <w:sz w:val="20"/>
        </w:rPr>
        <w:t>fijado</w:t>
      </w:r>
      <w:r w:rsidRPr="00807685">
        <w:rPr>
          <w:i/>
          <w:iCs/>
          <w:spacing w:val="27"/>
          <w:sz w:val="20"/>
        </w:rPr>
        <w:t xml:space="preserve"> </w:t>
      </w:r>
      <w:r w:rsidRPr="00807685">
        <w:rPr>
          <w:i/>
          <w:iCs/>
          <w:sz w:val="20"/>
        </w:rPr>
        <w:t>para</w:t>
      </w:r>
      <w:r w:rsidRPr="00807685">
        <w:rPr>
          <w:i/>
          <w:iCs/>
          <w:spacing w:val="27"/>
          <w:sz w:val="20"/>
        </w:rPr>
        <w:t xml:space="preserve"> </w:t>
      </w:r>
      <w:r w:rsidRPr="00807685">
        <w:rPr>
          <w:i/>
          <w:iCs/>
          <w:sz w:val="20"/>
        </w:rPr>
        <w:t>la energía excedentaria del autoconsumo por el mecanismo de compensación simplificada para PVPC.</w:t>
      </w:r>
    </w:p>
    <w:p w14:paraId="636CC640" w14:textId="77777777" w:rsidR="00F147EB" w:rsidRPr="00807685" w:rsidRDefault="00F147EB">
      <w:pPr>
        <w:pStyle w:val="Textoindependiente"/>
        <w:spacing w:before="10"/>
        <w:rPr>
          <w:i/>
          <w:iCs/>
        </w:rPr>
      </w:pPr>
    </w:p>
    <w:p w14:paraId="5EFE7BA3" w14:textId="77777777" w:rsidR="00F147EB" w:rsidRPr="00807685" w:rsidRDefault="00000000">
      <w:pPr>
        <w:pStyle w:val="Prrafodelista"/>
        <w:numPr>
          <w:ilvl w:val="0"/>
          <w:numId w:val="32"/>
        </w:numPr>
        <w:tabs>
          <w:tab w:val="left" w:pos="291"/>
        </w:tabs>
        <w:spacing w:line="292" w:lineRule="auto"/>
        <w:ind w:firstLine="0"/>
        <w:jc w:val="left"/>
        <w:rPr>
          <w:i/>
          <w:iCs/>
          <w:sz w:val="20"/>
        </w:rPr>
      </w:pPr>
      <w:r w:rsidRPr="00807685">
        <w:rPr>
          <w:i/>
          <w:iCs/>
          <w:sz w:val="20"/>
        </w:rPr>
        <w:t>5</w:t>
      </w:r>
      <w:r w:rsidRPr="00807685">
        <w:rPr>
          <w:i/>
          <w:iCs/>
          <w:spacing w:val="27"/>
          <w:sz w:val="20"/>
        </w:rPr>
        <w:t xml:space="preserve"> </w:t>
      </w:r>
      <w:r w:rsidRPr="00807685">
        <w:rPr>
          <w:i/>
          <w:iCs/>
          <w:sz w:val="20"/>
        </w:rPr>
        <w:t>puntos</w:t>
      </w:r>
      <w:r w:rsidRPr="00807685">
        <w:rPr>
          <w:i/>
          <w:iCs/>
          <w:spacing w:val="27"/>
          <w:sz w:val="20"/>
        </w:rPr>
        <w:t xml:space="preserve"> </w:t>
      </w:r>
      <w:r w:rsidRPr="00807685">
        <w:rPr>
          <w:i/>
          <w:iCs/>
          <w:sz w:val="20"/>
        </w:rPr>
        <w:t>al</w:t>
      </w:r>
      <w:r w:rsidRPr="00807685">
        <w:rPr>
          <w:i/>
          <w:iCs/>
          <w:spacing w:val="27"/>
          <w:sz w:val="20"/>
        </w:rPr>
        <w:t xml:space="preserve"> </w:t>
      </w:r>
      <w:r w:rsidRPr="00807685">
        <w:rPr>
          <w:i/>
          <w:iCs/>
          <w:sz w:val="20"/>
        </w:rPr>
        <w:t>licitador</w:t>
      </w:r>
      <w:r w:rsidRPr="00807685">
        <w:rPr>
          <w:i/>
          <w:iCs/>
          <w:spacing w:val="27"/>
          <w:sz w:val="20"/>
        </w:rPr>
        <w:t xml:space="preserve"> </w:t>
      </w:r>
      <w:r w:rsidRPr="00807685">
        <w:rPr>
          <w:i/>
          <w:iCs/>
          <w:sz w:val="20"/>
        </w:rPr>
        <w:t>que</w:t>
      </w:r>
      <w:r w:rsidRPr="00807685">
        <w:rPr>
          <w:i/>
          <w:iCs/>
          <w:spacing w:val="27"/>
          <w:sz w:val="20"/>
        </w:rPr>
        <w:t xml:space="preserve"> </w:t>
      </w:r>
      <w:r w:rsidRPr="00807685">
        <w:rPr>
          <w:i/>
          <w:iCs/>
          <w:sz w:val="20"/>
        </w:rPr>
        <w:t>oferte</w:t>
      </w:r>
      <w:r w:rsidRPr="00807685">
        <w:rPr>
          <w:i/>
          <w:iCs/>
          <w:spacing w:val="27"/>
          <w:sz w:val="20"/>
        </w:rPr>
        <w:t xml:space="preserve"> </w:t>
      </w:r>
      <w:r w:rsidRPr="00807685">
        <w:rPr>
          <w:i/>
          <w:iCs/>
          <w:sz w:val="20"/>
        </w:rPr>
        <w:t>5</w:t>
      </w:r>
      <w:r w:rsidRPr="00807685">
        <w:rPr>
          <w:i/>
          <w:iCs/>
          <w:spacing w:val="27"/>
          <w:sz w:val="20"/>
        </w:rPr>
        <w:t xml:space="preserve"> </w:t>
      </w:r>
      <w:r w:rsidRPr="00807685">
        <w:rPr>
          <w:i/>
          <w:iCs/>
          <w:sz w:val="20"/>
        </w:rPr>
        <w:t>céntimos</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euro</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mejora</w:t>
      </w:r>
      <w:r w:rsidRPr="00807685">
        <w:rPr>
          <w:i/>
          <w:iCs/>
          <w:spacing w:val="27"/>
          <w:sz w:val="20"/>
        </w:rPr>
        <w:t xml:space="preserve"> </w:t>
      </w:r>
      <w:r w:rsidRPr="00807685">
        <w:rPr>
          <w:i/>
          <w:iCs/>
          <w:sz w:val="20"/>
        </w:rPr>
        <w:t>sobre</w:t>
      </w:r>
      <w:r w:rsidRPr="00807685">
        <w:rPr>
          <w:i/>
          <w:iCs/>
          <w:spacing w:val="27"/>
          <w:sz w:val="20"/>
        </w:rPr>
        <w:t xml:space="preserve"> </w:t>
      </w:r>
      <w:r w:rsidRPr="00807685">
        <w:rPr>
          <w:i/>
          <w:iCs/>
          <w:sz w:val="20"/>
        </w:rPr>
        <w:t>precio</w:t>
      </w:r>
      <w:r w:rsidRPr="00807685">
        <w:rPr>
          <w:i/>
          <w:iCs/>
          <w:spacing w:val="27"/>
          <w:sz w:val="20"/>
        </w:rPr>
        <w:t xml:space="preserve"> </w:t>
      </w:r>
      <w:r w:rsidRPr="00807685">
        <w:rPr>
          <w:i/>
          <w:iCs/>
          <w:sz w:val="20"/>
        </w:rPr>
        <w:t>horario</w:t>
      </w:r>
      <w:r w:rsidRPr="00807685">
        <w:rPr>
          <w:i/>
          <w:iCs/>
          <w:spacing w:val="27"/>
          <w:sz w:val="20"/>
        </w:rPr>
        <w:t xml:space="preserve"> </w:t>
      </w:r>
      <w:r w:rsidRPr="00807685">
        <w:rPr>
          <w:i/>
          <w:iCs/>
          <w:sz w:val="20"/>
        </w:rPr>
        <w:t>fijado</w:t>
      </w:r>
      <w:r w:rsidRPr="00807685">
        <w:rPr>
          <w:i/>
          <w:iCs/>
          <w:spacing w:val="27"/>
          <w:sz w:val="20"/>
        </w:rPr>
        <w:t xml:space="preserve"> </w:t>
      </w:r>
      <w:r w:rsidRPr="00807685">
        <w:rPr>
          <w:i/>
          <w:iCs/>
          <w:sz w:val="20"/>
        </w:rPr>
        <w:t>para</w:t>
      </w:r>
      <w:r w:rsidRPr="00807685">
        <w:rPr>
          <w:i/>
          <w:iCs/>
          <w:spacing w:val="27"/>
          <w:sz w:val="20"/>
        </w:rPr>
        <w:t xml:space="preserve"> </w:t>
      </w:r>
      <w:r w:rsidRPr="00807685">
        <w:rPr>
          <w:i/>
          <w:iCs/>
          <w:sz w:val="20"/>
        </w:rPr>
        <w:t>la energía excedentaria del autoconsumo por el mecanismo de compensación simplificada para PVPC.</w:t>
      </w:r>
    </w:p>
    <w:p w14:paraId="63D9F5C1" w14:textId="77777777" w:rsidR="00F147EB" w:rsidRPr="00807685" w:rsidRDefault="00F147EB">
      <w:pPr>
        <w:pStyle w:val="Textoindependiente"/>
        <w:spacing w:before="9"/>
        <w:rPr>
          <w:i/>
          <w:iCs/>
        </w:rPr>
      </w:pPr>
    </w:p>
    <w:p w14:paraId="3BB5C947" w14:textId="77777777" w:rsidR="00F147EB" w:rsidRPr="00807685" w:rsidRDefault="00000000">
      <w:pPr>
        <w:pStyle w:val="Textoindependiente"/>
        <w:spacing w:before="1"/>
        <w:ind w:left="142"/>
        <w:rPr>
          <w:i/>
          <w:iCs/>
        </w:rPr>
      </w:pPr>
      <w:r w:rsidRPr="00807685">
        <w:rPr>
          <w:i/>
          <w:iCs/>
        </w:rPr>
        <w:t>Se</w:t>
      </w:r>
      <w:r w:rsidRPr="00807685">
        <w:rPr>
          <w:i/>
          <w:iCs/>
          <w:spacing w:val="-4"/>
        </w:rPr>
        <w:t xml:space="preserve"> </w:t>
      </w:r>
      <w:r w:rsidRPr="00807685">
        <w:rPr>
          <w:i/>
          <w:iCs/>
        </w:rPr>
        <w:t>obtienen</w:t>
      </w:r>
      <w:r w:rsidRPr="00807685">
        <w:rPr>
          <w:i/>
          <w:iCs/>
          <w:spacing w:val="-2"/>
        </w:rPr>
        <w:t xml:space="preserve"> </w:t>
      </w:r>
      <w:r w:rsidRPr="00807685">
        <w:rPr>
          <w:i/>
          <w:iCs/>
        </w:rPr>
        <w:t>las</w:t>
      </w:r>
      <w:r w:rsidRPr="00807685">
        <w:rPr>
          <w:i/>
          <w:iCs/>
          <w:spacing w:val="-2"/>
        </w:rPr>
        <w:t xml:space="preserve"> </w:t>
      </w:r>
      <w:r w:rsidRPr="00807685">
        <w:rPr>
          <w:i/>
          <w:iCs/>
        </w:rPr>
        <w:t>siguientes</w:t>
      </w:r>
      <w:r w:rsidRPr="00807685">
        <w:rPr>
          <w:i/>
          <w:iCs/>
          <w:spacing w:val="-2"/>
        </w:rPr>
        <w:t xml:space="preserve"> puntuaciones:</w:t>
      </w:r>
    </w:p>
    <w:p w14:paraId="47F76C4E" w14:textId="77777777" w:rsidR="00F147EB" w:rsidRPr="00807685" w:rsidRDefault="00F147EB">
      <w:pPr>
        <w:pStyle w:val="Textoindependiente"/>
        <w:spacing w:before="60"/>
        <w:rPr>
          <w:i/>
          <w:iCs/>
        </w:rPr>
      </w:pPr>
    </w:p>
    <w:p w14:paraId="7A02B90F" w14:textId="77777777" w:rsidR="00F147EB" w:rsidRPr="00807685" w:rsidRDefault="00000000">
      <w:pPr>
        <w:pStyle w:val="Textoindependiente"/>
        <w:ind w:left="142"/>
        <w:jc w:val="both"/>
        <w:rPr>
          <w:i/>
          <w:iCs/>
        </w:rPr>
      </w:pPr>
      <w:r w:rsidRPr="00807685">
        <w:rPr>
          <w:i/>
          <w:iCs/>
        </w:rPr>
        <w:t>ADX RENOVABLES S.</w:t>
      </w:r>
      <w:proofErr w:type="gramStart"/>
      <w:r w:rsidRPr="00807685">
        <w:rPr>
          <w:i/>
          <w:iCs/>
        </w:rPr>
        <w:t>L.IBERDROLA</w:t>
      </w:r>
      <w:proofErr w:type="gramEnd"/>
      <w:r w:rsidRPr="00807685">
        <w:rPr>
          <w:i/>
          <w:iCs/>
        </w:rPr>
        <w:t xml:space="preserve"> CLIENTES S.A.U.NEXUS ENERGÍA </w:t>
      </w:r>
      <w:r w:rsidRPr="00807685">
        <w:rPr>
          <w:i/>
          <w:iCs/>
          <w:spacing w:val="-4"/>
        </w:rPr>
        <w:t>S.A.</w:t>
      </w:r>
    </w:p>
    <w:p w14:paraId="558274A7" w14:textId="77777777" w:rsidR="00F147EB" w:rsidRPr="00807685" w:rsidRDefault="00F147EB">
      <w:pPr>
        <w:pStyle w:val="Textoindependiente"/>
        <w:spacing w:before="61"/>
        <w:rPr>
          <w:i/>
          <w:iCs/>
        </w:rPr>
      </w:pPr>
    </w:p>
    <w:p w14:paraId="08C1FC6B" w14:textId="77777777" w:rsidR="00F147EB" w:rsidRPr="00807685" w:rsidRDefault="00000000">
      <w:pPr>
        <w:pStyle w:val="Textoindependiente"/>
        <w:ind w:left="142"/>
        <w:rPr>
          <w:i/>
          <w:iCs/>
        </w:rPr>
      </w:pPr>
      <w:r w:rsidRPr="00807685">
        <w:rPr>
          <w:i/>
          <w:iCs/>
        </w:rPr>
        <w:t xml:space="preserve">J </w:t>
      </w:r>
      <w:r w:rsidRPr="00807685">
        <w:rPr>
          <w:i/>
          <w:iCs/>
          <w:spacing w:val="-2"/>
        </w:rPr>
        <w:t>(P1)0,1649610,1774940,176690</w:t>
      </w:r>
    </w:p>
    <w:p w14:paraId="14FD4EDE" w14:textId="77777777" w:rsidR="00F147EB" w:rsidRPr="00807685" w:rsidRDefault="00F147EB">
      <w:pPr>
        <w:pStyle w:val="Textoindependiente"/>
        <w:spacing w:before="60"/>
        <w:rPr>
          <w:i/>
          <w:iCs/>
        </w:rPr>
      </w:pPr>
    </w:p>
    <w:p w14:paraId="54C764C0" w14:textId="77777777" w:rsidR="00F147EB" w:rsidRPr="00807685" w:rsidRDefault="00000000">
      <w:pPr>
        <w:pStyle w:val="Textoindependiente"/>
        <w:ind w:left="142"/>
        <w:rPr>
          <w:i/>
          <w:iCs/>
        </w:rPr>
      </w:pPr>
      <w:r w:rsidRPr="00807685">
        <w:rPr>
          <w:i/>
          <w:iCs/>
        </w:rPr>
        <w:t xml:space="preserve">K </w:t>
      </w:r>
      <w:r w:rsidRPr="00807685">
        <w:rPr>
          <w:i/>
          <w:iCs/>
          <w:spacing w:val="-2"/>
        </w:rPr>
        <w:t>(P2)0,1452910,1439500,152080</w:t>
      </w:r>
    </w:p>
    <w:p w14:paraId="00710C3F" w14:textId="77777777" w:rsidR="00F147EB" w:rsidRPr="00807685" w:rsidRDefault="00F147EB">
      <w:pPr>
        <w:pStyle w:val="Textoindependiente"/>
        <w:spacing w:before="61"/>
        <w:rPr>
          <w:i/>
          <w:iCs/>
        </w:rPr>
      </w:pPr>
    </w:p>
    <w:p w14:paraId="0BEF6EFC" w14:textId="77777777" w:rsidR="00F147EB" w:rsidRPr="00807685" w:rsidRDefault="00000000">
      <w:pPr>
        <w:pStyle w:val="Textoindependiente"/>
        <w:ind w:left="142"/>
        <w:rPr>
          <w:i/>
          <w:iCs/>
        </w:rPr>
      </w:pPr>
      <w:r w:rsidRPr="00807685">
        <w:rPr>
          <w:i/>
          <w:iCs/>
        </w:rPr>
        <w:t xml:space="preserve">L </w:t>
      </w:r>
      <w:r w:rsidRPr="00807685">
        <w:rPr>
          <w:i/>
          <w:iCs/>
          <w:spacing w:val="-2"/>
        </w:rPr>
        <w:t>(P3)0,1247720,1212060,135999</w:t>
      </w:r>
    </w:p>
    <w:p w14:paraId="7B815F75" w14:textId="77777777" w:rsidR="00F147EB" w:rsidRPr="00807685" w:rsidRDefault="00F147EB">
      <w:pPr>
        <w:pStyle w:val="Textoindependiente"/>
        <w:spacing w:before="60"/>
        <w:rPr>
          <w:i/>
          <w:iCs/>
        </w:rPr>
      </w:pPr>
    </w:p>
    <w:p w14:paraId="2D3813C3" w14:textId="77777777" w:rsidR="00F147EB" w:rsidRPr="00807685" w:rsidRDefault="00000000">
      <w:pPr>
        <w:pStyle w:val="Textoindependiente"/>
        <w:ind w:left="142"/>
        <w:rPr>
          <w:i/>
          <w:iCs/>
        </w:rPr>
      </w:pPr>
      <w:r w:rsidRPr="00807685">
        <w:rPr>
          <w:i/>
          <w:iCs/>
        </w:rPr>
        <w:t xml:space="preserve">M </w:t>
      </w:r>
      <w:r w:rsidRPr="00807685">
        <w:rPr>
          <w:i/>
          <w:iCs/>
          <w:spacing w:val="-2"/>
        </w:rPr>
        <w:t>(P4)0,1069640,1117980,145987</w:t>
      </w:r>
    </w:p>
    <w:p w14:paraId="5B5AF2A2" w14:textId="77777777" w:rsidR="00F147EB" w:rsidRPr="00807685" w:rsidRDefault="00F147EB">
      <w:pPr>
        <w:pStyle w:val="Textoindependiente"/>
        <w:spacing w:before="61"/>
        <w:rPr>
          <w:i/>
          <w:iCs/>
        </w:rPr>
      </w:pPr>
    </w:p>
    <w:p w14:paraId="4B1B260A" w14:textId="77777777" w:rsidR="00F147EB" w:rsidRPr="00807685" w:rsidRDefault="00000000">
      <w:pPr>
        <w:pStyle w:val="Textoindependiente"/>
        <w:ind w:left="142"/>
        <w:rPr>
          <w:i/>
          <w:iCs/>
        </w:rPr>
      </w:pPr>
      <w:r w:rsidRPr="00807685">
        <w:rPr>
          <w:i/>
          <w:iCs/>
        </w:rPr>
        <w:t xml:space="preserve">N </w:t>
      </w:r>
      <w:r w:rsidRPr="00807685">
        <w:rPr>
          <w:i/>
          <w:iCs/>
          <w:spacing w:val="-2"/>
        </w:rPr>
        <w:t>(P5)0,0992440,0933440,126943</w:t>
      </w:r>
    </w:p>
    <w:p w14:paraId="6B8F2AC4" w14:textId="77777777" w:rsidR="00F147EB" w:rsidRPr="00807685" w:rsidRDefault="00F147EB">
      <w:pPr>
        <w:pStyle w:val="Textoindependiente"/>
        <w:spacing w:before="60"/>
        <w:rPr>
          <w:i/>
          <w:iCs/>
        </w:rPr>
      </w:pPr>
    </w:p>
    <w:p w14:paraId="6E6898F0" w14:textId="77777777" w:rsidR="00F147EB" w:rsidRPr="00807685" w:rsidRDefault="00000000">
      <w:pPr>
        <w:pStyle w:val="Textoindependiente"/>
        <w:ind w:left="142"/>
        <w:rPr>
          <w:i/>
          <w:iCs/>
        </w:rPr>
      </w:pPr>
      <w:r w:rsidRPr="00807685">
        <w:rPr>
          <w:i/>
          <w:iCs/>
        </w:rPr>
        <w:t xml:space="preserve">O </w:t>
      </w:r>
      <w:r w:rsidRPr="00807685">
        <w:rPr>
          <w:i/>
          <w:iCs/>
          <w:spacing w:val="-2"/>
        </w:rPr>
        <w:t>(P6)0,1030610,0962180,115856</w:t>
      </w:r>
    </w:p>
    <w:p w14:paraId="3DC01338" w14:textId="77777777" w:rsidR="00F147EB" w:rsidRPr="00807685" w:rsidRDefault="00F147EB">
      <w:pPr>
        <w:pStyle w:val="Textoindependiente"/>
        <w:rPr>
          <w:i/>
          <w:iCs/>
        </w:rPr>
        <w:sectPr w:rsidR="00F147EB" w:rsidRPr="00807685">
          <w:pgSz w:w="11910" w:h="16840"/>
          <w:pgMar w:top="1260" w:right="1275" w:bottom="1260" w:left="1275" w:header="225" w:footer="1060" w:gutter="0"/>
          <w:cols w:space="720"/>
        </w:sectPr>
      </w:pPr>
    </w:p>
    <w:p w14:paraId="0CAE11B4" w14:textId="5E13C24A" w:rsidR="00F147EB" w:rsidRPr="00807685" w:rsidRDefault="00000000">
      <w:pPr>
        <w:pStyle w:val="Textoindependiente"/>
        <w:spacing w:before="163"/>
        <w:rPr>
          <w:i/>
          <w:iCs/>
        </w:rPr>
      </w:pPr>
      <w:r w:rsidRPr="00807685">
        <w:rPr>
          <w:i/>
          <w:iCs/>
          <w:noProof/>
        </w:rPr>
        <w:lastRenderedPageBreak/>
        <mc:AlternateContent>
          <mc:Choice Requires="wps">
            <w:drawing>
              <wp:anchor distT="0" distB="0" distL="0" distR="0" simplePos="0" relativeHeight="15772672" behindDoc="0" locked="0" layoutInCell="1" allowOverlap="1" wp14:anchorId="0A271AB8" wp14:editId="1938BE51">
                <wp:simplePos x="0" y="0"/>
                <wp:positionH relativeFrom="page">
                  <wp:posOffset>6807090</wp:posOffset>
                </wp:positionH>
                <wp:positionV relativeFrom="page">
                  <wp:posOffset>2818730</wp:posOffset>
                </wp:positionV>
                <wp:extent cx="419734" cy="3187065"/>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0AE3F2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BA695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A271AB8" id="Textbox 101" o:spid="_x0000_s1075" type="#_x0000_t202" style="position:absolute;margin-left:536pt;margin-top:221.95pt;width:33.05pt;height:250.95pt;z-index:1577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MnrowEAADIDAAAOAAAAZHJzL2Uyb0RvYy54bWysUsGO0zAQvSPxD5bv1Gm7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jwZn6/Wt5wpuhqOb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T0y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0AE3F2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BA695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0CE9EF60" w14:textId="77777777" w:rsidR="00F147EB" w:rsidRPr="00807685" w:rsidRDefault="00000000">
      <w:pPr>
        <w:pStyle w:val="Textoindependiente"/>
        <w:ind w:left="142"/>
        <w:rPr>
          <w:i/>
          <w:iCs/>
        </w:rPr>
      </w:pPr>
      <w:r w:rsidRPr="00807685">
        <w:rPr>
          <w:i/>
          <w:iCs/>
          <w:spacing w:val="-2"/>
        </w:rPr>
        <w:t>Ri0,1197650,1182130,135801</w:t>
      </w:r>
    </w:p>
    <w:p w14:paraId="0590E635" w14:textId="77777777" w:rsidR="00F147EB" w:rsidRPr="00807685" w:rsidRDefault="00F147EB">
      <w:pPr>
        <w:pStyle w:val="Textoindependiente"/>
        <w:spacing w:before="60"/>
        <w:rPr>
          <w:i/>
          <w:iCs/>
        </w:rPr>
      </w:pPr>
    </w:p>
    <w:p w14:paraId="22DC38CD" w14:textId="77777777" w:rsidR="00F147EB" w:rsidRPr="00807685" w:rsidRDefault="00000000">
      <w:pPr>
        <w:pStyle w:val="Textoindependiente"/>
        <w:spacing w:before="1" w:line="542" w:lineRule="auto"/>
        <w:ind w:left="142" w:right="6135"/>
        <w:rPr>
          <w:i/>
          <w:iCs/>
        </w:rPr>
      </w:pPr>
      <w:r w:rsidRPr="00807685">
        <w:rPr>
          <w:i/>
          <w:iCs/>
        </w:rPr>
        <w:t>P precio energía93,7795,0082,70 P mejora precio excedentes040 TOTAL</w:t>
      </w:r>
      <w:r w:rsidRPr="00807685">
        <w:rPr>
          <w:i/>
          <w:iCs/>
          <w:spacing w:val="-14"/>
        </w:rPr>
        <w:t xml:space="preserve"> </w:t>
      </w:r>
      <w:r w:rsidRPr="00807685">
        <w:rPr>
          <w:i/>
          <w:iCs/>
        </w:rPr>
        <w:t>PUNTOS93,7799,0082,70</w:t>
      </w:r>
    </w:p>
    <w:p w14:paraId="757BD721" w14:textId="77777777" w:rsidR="00F147EB" w:rsidRPr="00807685" w:rsidRDefault="00000000">
      <w:pPr>
        <w:pStyle w:val="Textoindependiente"/>
        <w:spacing w:before="2" w:line="292" w:lineRule="auto"/>
        <w:ind w:left="142"/>
        <w:rPr>
          <w:i/>
          <w:iCs/>
        </w:rPr>
      </w:pPr>
      <w:r w:rsidRPr="00807685">
        <w:rPr>
          <w:i/>
          <w:iCs/>
        </w:rPr>
        <w:t>En</w:t>
      </w:r>
      <w:r w:rsidRPr="00807685">
        <w:rPr>
          <w:i/>
          <w:iCs/>
          <w:spacing w:val="34"/>
        </w:rPr>
        <w:t xml:space="preserve"> </w:t>
      </w:r>
      <w:r w:rsidRPr="00807685">
        <w:rPr>
          <w:i/>
          <w:iCs/>
        </w:rPr>
        <w:t>consecuencia,</w:t>
      </w:r>
      <w:r w:rsidRPr="00807685">
        <w:rPr>
          <w:i/>
          <w:iCs/>
          <w:spacing w:val="34"/>
        </w:rPr>
        <w:t xml:space="preserve"> </w:t>
      </w:r>
      <w:r w:rsidRPr="00807685">
        <w:rPr>
          <w:i/>
          <w:iCs/>
        </w:rPr>
        <w:t>la</w:t>
      </w:r>
      <w:r w:rsidRPr="00807685">
        <w:rPr>
          <w:i/>
          <w:iCs/>
          <w:spacing w:val="34"/>
        </w:rPr>
        <w:t xml:space="preserve"> </w:t>
      </w:r>
      <w:r w:rsidRPr="00807685">
        <w:rPr>
          <w:i/>
          <w:iCs/>
        </w:rPr>
        <w:t>clasificación</w:t>
      </w:r>
      <w:r w:rsidRPr="00807685">
        <w:rPr>
          <w:i/>
          <w:iCs/>
          <w:spacing w:val="34"/>
        </w:rPr>
        <w:t xml:space="preserve"> </w:t>
      </w:r>
      <w:r w:rsidRPr="00807685">
        <w:rPr>
          <w:i/>
          <w:iCs/>
        </w:rPr>
        <w:t>de</w:t>
      </w:r>
      <w:r w:rsidRPr="00807685">
        <w:rPr>
          <w:i/>
          <w:iCs/>
          <w:spacing w:val="34"/>
        </w:rPr>
        <w:t xml:space="preserve"> </w:t>
      </w:r>
      <w:r w:rsidRPr="00807685">
        <w:rPr>
          <w:i/>
          <w:iCs/>
        </w:rPr>
        <w:t>las</w:t>
      </w:r>
      <w:r w:rsidRPr="00807685">
        <w:rPr>
          <w:i/>
          <w:iCs/>
          <w:spacing w:val="34"/>
        </w:rPr>
        <w:t xml:space="preserve"> </w:t>
      </w:r>
      <w:r w:rsidRPr="00807685">
        <w:rPr>
          <w:i/>
          <w:iCs/>
        </w:rPr>
        <w:t>proposiciones</w:t>
      </w:r>
      <w:r w:rsidRPr="00807685">
        <w:rPr>
          <w:i/>
          <w:iCs/>
          <w:spacing w:val="34"/>
        </w:rPr>
        <w:t xml:space="preserve"> </w:t>
      </w:r>
      <w:r w:rsidRPr="00807685">
        <w:rPr>
          <w:i/>
          <w:iCs/>
        </w:rPr>
        <w:t>por</w:t>
      </w:r>
      <w:r w:rsidRPr="00807685">
        <w:rPr>
          <w:i/>
          <w:iCs/>
          <w:spacing w:val="34"/>
        </w:rPr>
        <w:t xml:space="preserve"> </w:t>
      </w:r>
      <w:r w:rsidRPr="00807685">
        <w:rPr>
          <w:i/>
          <w:iCs/>
        </w:rPr>
        <w:t>orden</w:t>
      </w:r>
      <w:r w:rsidRPr="00807685">
        <w:rPr>
          <w:i/>
          <w:iCs/>
          <w:spacing w:val="34"/>
        </w:rPr>
        <w:t xml:space="preserve"> </w:t>
      </w:r>
      <w:r w:rsidRPr="00807685">
        <w:rPr>
          <w:i/>
          <w:iCs/>
        </w:rPr>
        <w:t>decreciente</w:t>
      </w:r>
      <w:r w:rsidRPr="00807685">
        <w:rPr>
          <w:i/>
          <w:iCs/>
          <w:spacing w:val="34"/>
        </w:rPr>
        <w:t xml:space="preserve"> </w:t>
      </w:r>
      <w:r w:rsidRPr="00807685">
        <w:rPr>
          <w:i/>
          <w:iCs/>
        </w:rPr>
        <w:t>de</w:t>
      </w:r>
      <w:r w:rsidRPr="00807685">
        <w:rPr>
          <w:i/>
          <w:iCs/>
          <w:spacing w:val="34"/>
        </w:rPr>
        <w:t xml:space="preserve"> </w:t>
      </w:r>
      <w:r w:rsidRPr="00807685">
        <w:rPr>
          <w:i/>
          <w:iCs/>
        </w:rPr>
        <w:t>puntuación</w:t>
      </w:r>
      <w:r w:rsidRPr="00807685">
        <w:rPr>
          <w:i/>
          <w:iCs/>
          <w:spacing w:val="34"/>
        </w:rPr>
        <w:t xml:space="preserve"> </w:t>
      </w:r>
      <w:r w:rsidRPr="00807685">
        <w:rPr>
          <w:i/>
          <w:iCs/>
        </w:rPr>
        <w:t>es</w:t>
      </w:r>
      <w:r w:rsidRPr="00807685">
        <w:rPr>
          <w:i/>
          <w:iCs/>
          <w:spacing w:val="34"/>
        </w:rPr>
        <w:t xml:space="preserve"> </w:t>
      </w:r>
      <w:r w:rsidRPr="00807685">
        <w:rPr>
          <w:i/>
          <w:iCs/>
        </w:rPr>
        <w:t xml:space="preserve">la </w:t>
      </w:r>
      <w:r w:rsidRPr="00807685">
        <w:rPr>
          <w:i/>
          <w:iCs/>
          <w:spacing w:val="-2"/>
        </w:rPr>
        <w:t>siguiente:</w:t>
      </w:r>
    </w:p>
    <w:p w14:paraId="2AF8F1D8" w14:textId="77777777" w:rsidR="00F147EB" w:rsidRPr="00807685" w:rsidRDefault="00F147EB">
      <w:pPr>
        <w:pStyle w:val="Textoindependiente"/>
        <w:spacing w:before="10"/>
        <w:rPr>
          <w:i/>
          <w:iCs/>
        </w:rPr>
      </w:pPr>
    </w:p>
    <w:p w14:paraId="2B62B1D4" w14:textId="77777777" w:rsidR="00F147EB" w:rsidRPr="00807685" w:rsidRDefault="00000000">
      <w:pPr>
        <w:pStyle w:val="Textoindependiente"/>
        <w:spacing w:line="542" w:lineRule="auto"/>
        <w:ind w:left="142" w:right="5102"/>
        <w:rPr>
          <w:i/>
          <w:iCs/>
        </w:rPr>
      </w:pPr>
      <w:r w:rsidRPr="00807685">
        <w:rPr>
          <w:i/>
          <w:iCs/>
        </w:rPr>
        <w:t>IBERDROLA</w:t>
      </w:r>
      <w:r w:rsidRPr="00807685">
        <w:rPr>
          <w:i/>
          <w:iCs/>
          <w:spacing w:val="-7"/>
        </w:rPr>
        <w:t xml:space="preserve"> </w:t>
      </w:r>
      <w:r w:rsidRPr="00807685">
        <w:rPr>
          <w:i/>
          <w:iCs/>
        </w:rPr>
        <w:t>CLIENTES</w:t>
      </w:r>
      <w:r w:rsidRPr="00807685">
        <w:rPr>
          <w:i/>
          <w:iCs/>
          <w:spacing w:val="-7"/>
        </w:rPr>
        <w:t xml:space="preserve"> </w:t>
      </w:r>
      <w:r w:rsidRPr="00807685">
        <w:rPr>
          <w:i/>
          <w:iCs/>
        </w:rPr>
        <w:t>S.A.U.</w:t>
      </w:r>
      <w:r w:rsidRPr="00807685">
        <w:rPr>
          <w:i/>
          <w:iCs/>
          <w:spacing w:val="-7"/>
        </w:rPr>
        <w:t xml:space="preserve"> </w:t>
      </w:r>
      <w:r w:rsidRPr="00807685">
        <w:rPr>
          <w:i/>
          <w:iCs/>
        </w:rPr>
        <w:t>99,00</w:t>
      </w:r>
      <w:r w:rsidRPr="00807685">
        <w:rPr>
          <w:i/>
          <w:iCs/>
          <w:spacing w:val="-7"/>
        </w:rPr>
        <w:t xml:space="preserve"> </w:t>
      </w:r>
      <w:r w:rsidRPr="00807685">
        <w:rPr>
          <w:i/>
          <w:iCs/>
        </w:rPr>
        <w:t>puntos ADX RENOVABLES S.L. 93,77 puntos NEXUS ENERGÍA, S.A. 82,70 puntos”.</w:t>
      </w:r>
    </w:p>
    <w:p w14:paraId="044CDB00" w14:textId="286A508A" w:rsidR="00F147EB" w:rsidRDefault="00000000">
      <w:pPr>
        <w:pStyle w:val="Prrafodelista"/>
        <w:numPr>
          <w:ilvl w:val="0"/>
          <w:numId w:val="38"/>
        </w:numPr>
        <w:tabs>
          <w:tab w:val="left" w:pos="359"/>
        </w:tabs>
        <w:spacing w:before="2" w:line="292" w:lineRule="auto"/>
        <w:ind w:firstLine="0"/>
        <w:jc w:val="both"/>
        <w:rPr>
          <w:sz w:val="20"/>
        </w:rPr>
      </w:pPr>
      <w:r>
        <w:rPr>
          <w:sz w:val="20"/>
        </w:rPr>
        <w:t>Acta de la Mesa de Contratación de fecha 23 de abril de 2025, que propone como oferta más ventajosa la presentada por IBERDROLA CLIENTES</w:t>
      </w:r>
      <w:r w:rsidR="00807685">
        <w:rPr>
          <w:sz w:val="20"/>
        </w:rPr>
        <w:t>,</w:t>
      </w:r>
      <w:r>
        <w:rPr>
          <w:sz w:val="20"/>
        </w:rPr>
        <w:t xml:space="preserve"> S.A.U.</w:t>
      </w:r>
    </w:p>
    <w:p w14:paraId="137A3F55" w14:textId="77777777" w:rsidR="00F147EB" w:rsidRDefault="00F147EB">
      <w:pPr>
        <w:pStyle w:val="Textoindependiente"/>
        <w:spacing w:before="10"/>
      </w:pPr>
    </w:p>
    <w:p w14:paraId="53DC596C" w14:textId="77777777" w:rsidR="00F147EB" w:rsidRDefault="00000000">
      <w:pPr>
        <w:pStyle w:val="Prrafodelista"/>
        <w:numPr>
          <w:ilvl w:val="0"/>
          <w:numId w:val="38"/>
        </w:numPr>
        <w:tabs>
          <w:tab w:val="left" w:pos="390"/>
        </w:tabs>
        <w:spacing w:line="292" w:lineRule="auto"/>
        <w:ind w:firstLine="0"/>
        <w:jc w:val="both"/>
        <w:rPr>
          <w:sz w:val="20"/>
        </w:rPr>
      </w:pPr>
      <w:r>
        <w:rPr>
          <w:sz w:val="20"/>
        </w:rPr>
        <w:t>Dicha mercantil tiene inscritos en el Registro Oficial de Licitadores y Empresas Contratistas del Sector Público (ROLECE) la denominación social, domicilio social, inexistencia de prohibición para contratar, objeto, órgano de administración y apoderamientos, entre otros.</w:t>
      </w:r>
    </w:p>
    <w:p w14:paraId="475F7141" w14:textId="77777777" w:rsidR="00F147EB" w:rsidRDefault="00F147EB">
      <w:pPr>
        <w:pStyle w:val="Textoindependiente"/>
        <w:spacing w:before="9"/>
      </w:pPr>
    </w:p>
    <w:p w14:paraId="3388AF78" w14:textId="77777777" w:rsidR="00F147EB" w:rsidRDefault="00000000">
      <w:pPr>
        <w:pStyle w:val="Prrafodelista"/>
        <w:numPr>
          <w:ilvl w:val="0"/>
          <w:numId w:val="38"/>
        </w:numPr>
        <w:tabs>
          <w:tab w:val="left" w:pos="324"/>
        </w:tabs>
        <w:spacing w:before="1" w:line="297" w:lineRule="auto"/>
        <w:ind w:firstLine="0"/>
        <w:jc w:val="both"/>
        <w:rPr>
          <w:sz w:val="20"/>
        </w:rPr>
      </w:pPr>
      <w:r>
        <w:rPr>
          <w:sz w:val="20"/>
        </w:rPr>
        <w:t xml:space="preserve">Consta informe jurídico </w:t>
      </w:r>
      <w:r>
        <w:rPr>
          <w:b/>
          <w:sz w:val="20"/>
        </w:rPr>
        <w:t xml:space="preserve">favorable </w:t>
      </w:r>
      <w:r>
        <w:rPr>
          <w:sz w:val="20"/>
        </w:rPr>
        <w:t xml:space="preserve">suscrito con fecha 23 de abril de 2025 del </w:t>
      </w:r>
      <w:proofErr w:type="gramStart"/>
      <w:r>
        <w:rPr>
          <w:sz w:val="20"/>
        </w:rPr>
        <w:t>Director General</w:t>
      </w:r>
      <w:proofErr w:type="gramEnd"/>
      <w:r>
        <w:rPr>
          <w:sz w:val="20"/>
        </w:rPr>
        <w:t xml:space="preserve"> de la Asesoría Jurídica a la siguiente propuesta de acuerdo</w:t>
      </w:r>
    </w:p>
    <w:p w14:paraId="1DC054CE" w14:textId="77777777" w:rsidR="00F147EB" w:rsidRDefault="00F147EB">
      <w:pPr>
        <w:pStyle w:val="Textoindependiente"/>
        <w:spacing w:before="4"/>
      </w:pPr>
    </w:p>
    <w:p w14:paraId="76821DE0" w14:textId="539ABAB0"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PR/2025/2499</w:t>
      </w:r>
      <w:r>
        <w:rPr>
          <w:spacing w:val="-3"/>
        </w:rPr>
        <w:t xml:space="preserve"> </w:t>
      </w:r>
      <w:r>
        <w:t>de</w:t>
      </w:r>
      <w:r>
        <w:rPr>
          <w:spacing w:val="-4"/>
        </w:rPr>
        <w:t xml:space="preserve"> </w:t>
      </w:r>
      <w:r>
        <w:t>24</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807685">
        <w:rPr>
          <w:spacing w:val="-2"/>
        </w:rPr>
        <w:t>,</w:t>
      </w:r>
    </w:p>
    <w:p w14:paraId="78C11FAB" w14:textId="77777777" w:rsidR="00F147EB" w:rsidRDefault="00F147EB">
      <w:pPr>
        <w:pStyle w:val="Textoindependiente"/>
        <w:spacing w:before="60"/>
      </w:pPr>
    </w:p>
    <w:p w14:paraId="23E8E8B8" w14:textId="77777777" w:rsidR="00F147EB" w:rsidRDefault="00000000">
      <w:pPr>
        <w:ind w:left="142"/>
        <w:rPr>
          <w:b/>
          <w:sz w:val="20"/>
        </w:rPr>
      </w:pPr>
      <w:r>
        <w:rPr>
          <w:b/>
          <w:spacing w:val="-2"/>
          <w:sz w:val="20"/>
        </w:rPr>
        <w:t>Resolución:</w:t>
      </w:r>
    </w:p>
    <w:p w14:paraId="3934AF97" w14:textId="77777777" w:rsidR="00F147EB" w:rsidRDefault="00F147EB">
      <w:pPr>
        <w:pStyle w:val="Textoindependiente"/>
        <w:spacing w:before="61"/>
        <w:rPr>
          <w:b/>
        </w:rPr>
      </w:pPr>
    </w:p>
    <w:p w14:paraId="3540F80B" w14:textId="77777777" w:rsidR="00F147EB" w:rsidRDefault="00000000">
      <w:pPr>
        <w:pStyle w:val="Textoindependiente"/>
        <w:ind w:left="142"/>
      </w:pPr>
      <w:r>
        <w:t>1º.-</w:t>
      </w:r>
      <w:r>
        <w:rPr>
          <w:spacing w:val="-2"/>
        </w:rPr>
        <w:t xml:space="preserve"> </w:t>
      </w:r>
      <w:r>
        <w:t>Clasificar</w:t>
      </w:r>
      <w:r>
        <w:rPr>
          <w:spacing w:val="-1"/>
        </w:rPr>
        <w:t xml:space="preserve"> </w:t>
      </w:r>
      <w:r>
        <w:t>las</w:t>
      </w:r>
      <w:r>
        <w:rPr>
          <w:spacing w:val="-1"/>
        </w:rPr>
        <w:t xml:space="preserve"> </w:t>
      </w:r>
      <w:r>
        <w:t>ofertas</w:t>
      </w:r>
      <w:r>
        <w:rPr>
          <w:spacing w:val="-1"/>
        </w:rPr>
        <w:t xml:space="preserve"> </w:t>
      </w:r>
      <w:r>
        <w:t>presentadas</w:t>
      </w:r>
      <w:r>
        <w:rPr>
          <w:spacing w:val="-1"/>
        </w:rPr>
        <w:t xml:space="preserve"> </w:t>
      </w:r>
      <w:r>
        <w:t>por</w:t>
      </w:r>
      <w:r>
        <w:rPr>
          <w:spacing w:val="-1"/>
        </w:rPr>
        <w:t xml:space="preserve"> </w:t>
      </w:r>
      <w:r>
        <w:t>el</w:t>
      </w:r>
      <w:r>
        <w:rPr>
          <w:spacing w:val="-1"/>
        </w:rPr>
        <w:t xml:space="preserve"> </w:t>
      </w:r>
      <w:r>
        <w:t>siguiente</w:t>
      </w:r>
      <w:r>
        <w:rPr>
          <w:spacing w:val="-1"/>
        </w:rPr>
        <w:t xml:space="preserve"> </w:t>
      </w:r>
      <w:r>
        <w:rPr>
          <w:spacing w:val="-2"/>
        </w:rPr>
        <w:t>orden:</w:t>
      </w:r>
    </w:p>
    <w:p w14:paraId="18787CB7" w14:textId="77777777" w:rsidR="00F147EB" w:rsidRDefault="00F147EB">
      <w:pPr>
        <w:pStyle w:val="Textoindependiente"/>
        <w:spacing w:before="61"/>
      </w:pPr>
    </w:p>
    <w:p w14:paraId="61552D3A" w14:textId="22251C58" w:rsidR="00F147EB" w:rsidRDefault="00000000">
      <w:pPr>
        <w:pStyle w:val="Textoindependiente"/>
        <w:ind w:left="142"/>
      </w:pPr>
      <w:r>
        <w:t>1.- IBERDROLA CLIENTES</w:t>
      </w:r>
      <w:r w:rsidR="00807685">
        <w:t>,</w:t>
      </w:r>
      <w:r>
        <w:t xml:space="preserve"> </w:t>
      </w:r>
      <w:r>
        <w:rPr>
          <w:spacing w:val="-4"/>
        </w:rPr>
        <w:t>S</w:t>
      </w:r>
      <w:r w:rsidR="00807685">
        <w:rPr>
          <w:spacing w:val="-4"/>
        </w:rPr>
        <w:t>.</w:t>
      </w:r>
      <w:r>
        <w:rPr>
          <w:spacing w:val="-4"/>
        </w:rPr>
        <w:t>A</w:t>
      </w:r>
      <w:r w:rsidR="00807685">
        <w:rPr>
          <w:spacing w:val="-4"/>
        </w:rPr>
        <w:t>.</w:t>
      </w:r>
      <w:r>
        <w:rPr>
          <w:spacing w:val="-4"/>
        </w:rPr>
        <w:t>U.</w:t>
      </w:r>
    </w:p>
    <w:p w14:paraId="1BB5057B" w14:textId="77777777" w:rsidR="00F147EB" w:rsidRDefault="00F147EB">
      <w:pPr>
        <w:pStyle w:val="Textoindependiente"/>
        <w:spacing w:before="60"/>
      </w:pPr>
    </w:p>
    <w:p w14:paraId="0A9FF962" w14:textId="04BD1B23" w:rsidR="00F147EB" w:rsidRDefault="00000000">
      <w:pPr>
        <w:pStyle w:val="Textoindependiente"/>
        <w:ind w:left="142"/>
      </w:pPr>
      <w:r>
        <w:t>2.- ADX RENOVABLES</w:t>
      </w:r>
      <w:r w:rsidR="00807685">
        <w:t>,</w:t>
      </w:r>
      <w:r>
        <w:t xml:space="preserve"> </w:t>
      </w:r>
      <w:r>
        <w:rPr>
          <w:spacing w:val="-4"/>
        </w:rPr>
        <w:t>S.L.</w:t>
      </w:r>
    </w:p>
    <w:p w14:paraId="362ED2D5" w14:textId="77777777" w:rsidR="00F147EB" w:rsidRDefault="00F147EB">
      <w:pPr>
        <w:pStyle w:val="Textoindependiente"/>
        <w:spacing w:before="61"/>
      </w:pPr>
    </w:p>
    <w:p w14:paraId="3D5B11FE" w14:textId="65C6C5E9" w:rsidR="00F147EB" w:rsidRDefault="00000000">
      <w:pPr>
        <w:pStyle w:val="Textoindependiente"/>
        <w:ind w:left="142"/>
      </w:pPr>
      <w:r>
        <w:t>3.- NEXUS ENERGÍA</w:t>
      </w:r>
      <w:r w:rsidR="00807685">
        <w:t>,</w:t>
      </w:r>
      <w:r>
        <w:t xml:space="preserve"> </w:t>
      </w:r>
      <w:r>
        <w:rPr>
          <w:spacing w:val="-4"/>
        </w:rPr>
        <w:t>S.A.</w:t>
      </w:r>
    </w:p>
    <w:p w14:paraId="69CE043A" w14:textId="77777777" w:rsidR="00F147EB" w:rsidRDefault="00F147EB">
      <w:pPr>
        <w:pStyle w:val="Textoindependiente"/>
        <w:spacing w:before="60"/>
      </w:pPr>
    </w:p>
    <w:p w14:paraId="1F8525CD" w14:textId="71280654" w:rsidR="00F147EB" w:rsidRDefault="00000000">
      <w:pPr>
        <w:pStyle w:val="Textoindependiente"/>
        <w:spacing w:line="292" w:lineRule="auto"/>
        <w:ind w:left="142"/>
      </w:pPr>
      <w:r>
        <w:t>2º.- Aceptar la propuesta efectuada por la Mesa de Contratación a favor de IBERDROLA CLIENTES S</w:t>
      </w:r>
      <w:r w:rsidR="00807685">
        <w:t>.</w:t>
      </w:r>
      <w:r>
        <w:t>A</w:t>
      </w:r>
      <w:r w:rsidR="00807685">
        <w:t>.</w:t>
      </w:r>
      <w:r>
        <w:t>U</w:t>
      </w:r>
      <w:r w:rsidR="00807685">
        <w:t>.</w:t>
      </w:r>
      <w:r>
        <w:t>, con la siguiente oferta:</w:t>
      </w:r>
    </w:p>
    <w:p w14:paraId="5207DF32" w14:textId="77777777" w:rsidR="00F147EB" w:rsidRDefault="00F147EB">
      <w:pPr>
        <w:pStyle w:val="Textoindependiente"/>
        <w:spacing w:before="10"/>
      </w:pPr>
    </w:p>
    <w:p w14:paraId="130A6413" w14:textId="77777777" w:rsidR="00F147EB" w:rsidRDefault="00000000">
      <w:pPr>
        <w:pStyle w:val="Textoindependiente"/>
        <w:ind w:left="142"/>
      </w:pPr>
      <w:r>
        <w:t>LICITADOR</w:t>
      </w:r>
      <w:r>
        <w:rPr>
          <w:spacing w:val="-4"/>
        </w:rPr>
        <w:t xml:space="preserve"> </w:t>
      </w:r>
      <w:r>
        <w:t>TARIFA</w:t>
      </w:r>
      <w:r>
        <w:rPr>
          <w:spacing w:val="-2"/>
        </w:rPr>
        <w:t xml:space="preserve"> </w:t>
      </w:r>
      <w:r>
        <w:t>P1</w:t>
      </w:r>
      <w:r>
        <w:rPr>
          <w:spacing w:val="-2"/>
        </w:rPr>
        <w:t xml:space="preserve"> </w:t>
      </w:r>
      <w:r>
        <w:t>P2</w:t>
      </w:r>
      <w:r>
        <w:rPr>
          <w:spacing w:val="-1"/>
        </w:rPr>
        <w:t xml:space="preserve"> </w:t>
      </w:r>
      <w:r>
        <w:t>P3</w:t>
      </w:r>
      <w:r>
        <w:rPr>
          <w:spacing w:val="-2"/>
        </w:rPr>
        <w:t xml:space="preserve"> </w:t>
      </w:r>
      <w:r>
        <w:t>P4</w:t>
      </w:r>
      <w:r>
        <w:rPr>
          <w:spacing w:val="-2"/>
        </w:rPr>
        <w:t xml:space="preserve"> </w:t>
      </w:r>
      <w:r>
        <w:t>P5</w:t>
      </w:r>
      <w:r>
        <w:rPr>
          <w:spacing w:val="-2"/>
        </w:rPr>
        <w:t xml:space="preserve"> </w:t>
      </w:r>
      <w:r>
        <w:t>P6</w:t>
      </w:r>
      <w:r>
        <w:rPr>
          <w:spacing w:val="-1"/>
        </w:rPr>
        <w:t xml:space="preserve"> </w:t>
      </w:r>
      <w:r>
        <w:rPr>
          <w:spacing w:val="-2"/>
        </w:rPr>
        <w:t>MEJORA</w:t>
      </w:r>
    </w:p>
    <w:p w14:paraId="10ADD764" w14:textId="77777777" w:rsidR="00F147EB" w:rsidRDefault="00F147EB">
      <w:pPr>
        <w:pStyle w:val="Textoindependiente"/>
        <w:spacing w:before="61"/>
      </w:pPr>
    </w:p>
    <w:p w14:paraId="782CCA6D" w14:textId="77777777" w:rsidR="00F147EB" w:rsidRDefault="00000000">
      <w:pPr>
        <w:pStyle w:val="Textoindependiente"/>
        <w:ind w:left="142"/>
      </w:pPr>
      <w:r>
        <w:t>IBERDROLA</w:t>
      </w:r>
      <w:r>
        <w:rPr>
          <w:spacing w:val="-15"/>
        </w:rPr>
        <w:t xml:space="preserve"> </w:t>
      </w:r>
      <w:r>
        <w:t>CLIENTES</w:t>
      </w:r>
      <w:r>
        <w:rPr>
          <w:spacing w:val="-13"/>
        </w:rPr>
        <w:t xml:space="preserve"> </w:t>
      </w:r>
      <w:r>
        <w:t>6.1</w:t>
      </w:r>
      <w:r>
        <w:rPr>
          <w:spacing w:val="-13"/>
        </w:rPr>
        <w:t xml:space="preserve"> </w:t>
      </w:r>
      <w:r>
        <w:t>TD0,1774940,1439500,1212060,1117980,0933440,0962184</w:t>
      </w:r>
      <w:r>
        <w:rPr>
          <w:spacing w:val="-13"/>
        </w:rPr>
        <w:t xml:space="preserve"> </w:t>
      </w:r>
      <w:r>
        <w:rPr>
          <w:spacing w:val="-2"/>
        </w:rPr>
        <w:t>c€/KWh</w:t>
      </w:r>
    </w:p>
    <w:p w14:paraId="695EB327" w14:textId="77777777" w:rsidR="00F147EB" w:rsidRDefault="00F147EB">
      <w:pPr>
        <w:pStyle w:val="Textoindependiente"/>
        <w:spacing w:before="60"/>
      </w:pPr>
    </w:p>
    <w:p w14:paraId="710BCD3C" w14:textId="77777777" w:rsidR="00F147EB" w:rsidRDefault="00000000">
      <w:pPr>
        <w:pStyle w:val="Textoindependiente"/>
        <w:ind w:left="142"/>
      </w:pPr>
      <w:r>
        <w:t>Hasta</w:t>
      </w:r>
      <w:r>
        <w:rPr>
          <w:spacing w:val="-3"/>
        </w:rPr>
        <w:t xml:space="preserve"> </w:t>
      </w:r>
      <w:r>
        <w:t>alcanzar,</w:t>
      </w:r>
      <w:r>
        <w:rPr>
          <w:spacing w:val="-3"/>
        </w:rPr>
        <w:t xml:space="preserve"> </w:t>
      </w:r>
      <w:r>
        <w:t>como</w:t>
      </w:r>
      <w:r>
        <w:rPr>
          <w:spacing w:val="-3"/>
        </w:rPr>
        <w:t xml:space="preserve"> </w:t>
      </w:r>
      <w:r>
        <w:t>máximo,</w:t>
      </w:r>
      <w:r>
        <w:rPr>
          <w:spacing w:val="-2"/>
        </w:rPr>
        <w:t xml:space="preserve"> </w:t>
      </w:r>
      <w:r>
        <w:t>la</w:t>
      </w:r>
      <w:r>
        <w:rPr>
          <w:spacing w:val="-3"/>
        </w:rPr>
        <w:t xml:space="preserve"> </w:t>
      </w:r>
      <w:r>
        <w:t>cantidad</w:t>
      </w:r>
      <w:r>
        <w:rPr>
          <w:spacing w:val="-3"/>
        </w:rPr>
        <w:t xml:space="preserve"> </w:t>
      </w:r>
      <w:r>
        <w:t>de</w:t>
      </w:r>
      <w:r>
        <w:rPr>
          <w:spacing w:val="-2"/>
        </w:rPr>
        <w:t xml:space="preserve"> </w:t>
      </w:r>
      <w:r>
        <w:t>1.910.284,56</w:t>
      </w:r>
      <w:r>
        <w:rPr>
          <w:spacing w:val="-3"/>
        </w:rPr>
        <w:t xml:space="preserve"> </w:t>
      </w:r>
      <w:r>
        <w:t>€,</w:t>
      </w:r>
      <w:r>
        <w:rPr>
          <w:spacing w:val="-3"/>
        </w:rPr>
        <w:t xml:space="preserve"> </w:t>
      </w:r>
      <w:r>
        <w:t>IVA</w:t>
      </w:r>
      <w:r>
        <w:rPr>
          <w:spacing w:val="-2"/>
        </w:rPr>
        <w:t xml:space="preserve"> incluido.</w:t>
      </w:r>
    </w:p>
    <w:p w14:paraId="6CCD707A" w14:textId="77777777" w:rsidR="00F147EB" w:rsidRDefault="00F147EB">
      <w:pPr>
        <w:pStyle w:val="Textoindependiente"/>
        <w:spacing w:before="61"/>
      </w:pPr>
    </w:p>
    <w:p w14:paraId="2060F7ED" w14:textId="4189C9E9" w:rsidR="00F147EB" w:rsidRDefault="00000000">
      <w:pPr>
        <w:pStyle w:val="Textoindependiente"/>
        <w:spacing w:line="292" w:lineRule="auto"/>
        <w:ind w:left="142"/>
      </w:pPr>
      <w:r>
        <w:t>3º.-</w:t>
      </w:r>
      <w:r>
        <w:rPr>
          <w:spacing w:val="40"/>
        </w:rPr>
        <w:t xml:space="preserve"> </w:t>
      </w:r>
      <w:r>
        <w:t>Requerir</w:t>
      </w:r>
      <w:r>
        <w:rPr>
          <w:spacing w:val="40"/>
        </w:rPr>
        <w:t xml:space="preserve"> </w:t>
      </w:r>
      <w:r>
        <w:t>a</w:t>
      </w:r>
      <w:r>
        <w:rPr>
          <w:spacing w:val="40"/>
        </w:rPr>
        <w:t xml:space="preserve"> </w:t>
      </w:r>
      <w:r>
        <w:t>IBERDROLA</w:t>
      </w:r>
      <w:r>
        <w:rPr>
          <w:spacing w:val="40"/>
        </w:rPr>
        <w:t xml:space="preserve"> </w:t>
      </w:r>
      <w:r>
        <w:t>CLIENTES</w:t>
      </w:r>
      <w:r w:rsidR="00807685">
        <w:t>,</w:t>
      </w:r>
      <w:r>
        <w:rPr>
          <w:spacing w:val="40"/>
        </w:rPr>
        <w:t xml:space="preserve"> </w:t>
      </w:r>
      <w:r>
        <w:t>S</w:t>
      </w:r>
      <w:r w:rsidR="00807685">
        <w:t>.</w:t>
      </w:r>
      <w:r>
        <w:t>A</w:t>
      </w:r>
      <w:r w:rsidR="00807685">
        <w:t>.</w:t>
      </w:r>
      <w:r>
        <w:t>U</w:t>
      </w:r>
      <w:r w:rsidR="00807685">
        <w:t>.,</w:t>
      </w:r>
      <w:r>
        <w:rPr>
          <w:spacing w:val="40"/>
        </w:rPr>
        <w:t xml:space="preserve"> </w:t>
      </w:r>
      <w:r>
        <w:t>para</w:t>
      </w:r>
      <w:r>
        <w:rPr>
          <w:spacing w:val="40"/>
        </w:rPr>
        <w:t xml:space="preserve"> </w:t>
      </w:r>
      <w:r>
        <w:t>que</w:t>
      </w:r>
      <w:r>
        <w:rPr>
          <w:spacing w:val="40"/>
        </w:rPr>
        <w:t xml:space="preserve"> </w:t>
      </w:r>
      <w:r>
        <w:t>en</w:t>
      </w:r>
      <w:r>
        <w:rPr>
          <w:spacing w:val="40"/>
        </w:rPr>
        <w:t xml:space="preserve"> </w:t>
      </w:r>
      <w:r>
        <w:t>el</w:t>
      </w:r>
      <w:r>
        <w:rPr>
          <w:spacing w:val="40"/>
        </w:rPr>
        <w:t xml:space="preserve"> </w:t>
      </w:r>
      <w:r>
        <w:t>plazo</w:t>
      </w:r>
      <w:r>
        <w:rPr>
          <w:spacing w:val="40"/>
        </w:rPr>
        <w:t xml:space="preserve"> </w:t>
      </w:r>
      <w:r>
        <w:t>máximo</w:t>
      </w:r>
      <w:r>
        <w:rPr>
          <w:spacing w:val="40"/>
        </w:rPr>
        <w:t xml:space="preserve"> </w:t>
      </w:r>
      <w:r>
        <w:t>de</w:t>
      </w:r>
      <w:r>
        <w:rPr>
          <w:spacing w:val="40"/>
        </w:rPr>
        <w:t xml:space="preserve"> </w:t>
      </w:r>
      <w:r>
        <w:t>10</w:t>
      </w:r>
      <w:r>
        <w:rPr>
          <w:spacing w:val="40"/>
        </w:rPr>
        <w:t xml:space="preserve"> </w:t>
      </w:r>
      <w:r>
        <w:t>días</w:t>
      </w:r>
      <w:r>
        <w:rPr>
          <w:spacing w:val="40"/>
        </w:rPr>
        <w:t xml:space="preserve"> </w:t>
      </w:r>
      <w:r>
        <w:t>hábiles presente la siguiente documentación:</w:t>
      </w:r>
    </w:p>
    <w:p w14:paraId="4313FF76" w14:textId="77777777" w:rsidR="00F147EB" w:rsidRDefault="00F147EB">
      <w:pPr>
        <w:pStyle w:val="Textoindependiente"/>
        <w:spacing w:line="292" w:lineRule="auto"/>
        <w:sectPr w:rsidR="00F147EB">
          <w:pgSz w:w="11910" w:h="16840"/>
          <w:pgMar w:top="1260" w:right="1275" w:bottom="1260" w:left="1275" w:header="225" w:footer="1060" w:gutter="0"/>
          <w:cols w:space="720"/>
        </w:sectPr>
      </w:pPr>
    </w:p>
    <w:p w14:paraId="713C2CD4" w14:textId="343A95BB"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773696" behindDoc="0" locked="0" layoutInCell="1" allowOverlap="1" wp14:anchorId="6FB7F56C" wp14:editId="7F4F1529">
                <wp:simplePos x="0" y="0"/>
                <wp:positionH relativeFrom="page">
                  <wp:posOffset>6807090</wp:posOffset>
                </wp:positionH>
                <wp:positionV relativeFrom="page">
                  <wp:posOffset>2818730</wp:posOffset>
                </wp:positionV>
                <wp:extent cx="419734" cy="3187065"/>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3C56B2C"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AD54A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FB7F56C" id="Textbox 103" o:spid="_x0000_s1076" type="#_x0000_t202" style="position:absolute;left:0;text-align:left;margin-left:536pt;margin-top:221.95pt;width:33.05pt;height:250.95pt;z-index:1577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1VowEAADIDAAAOAAAAZHJzL2Uyb0RvYy54bWysUsGO0zAQvSPxD5bv1Gm3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hwOb9f3Sw5U3R1M7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NRnV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3C56B2C"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AD54A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 xml:space="preserve">-Declaración responsable en la que haga constar los medios materiales y humanos adscritos al </w:t>
      </w:r>
      <w:r>
        <w:rPr>
          <w:spacing w:val="-2"/>
        </w:rPr>
        <w:t>contrato.</w:t>
      </w:r>
    </w:p>
    <w:p w14:paraId="2C90AE7D" w14:textId="77777777" w:rsidR="00F147EB" w:rsidRDefault="00F147EB">
      <w:pPr>
        <w:pStyle w:val="Textoindependiente"/>
        <w:spacing w:before="10"/>
      </w:pPr>
    </w:p>
    <w:p w14:paraId="4582B36C" w14:textId="77777777" w:rsidR="00F147EB" w:rsidRDefault="00000000">
      <w:pPr>
        <w:pStyle w:val="Textoindependiente"/>
        <w:ind w:left="142"/>
      </w:pPr>
      <w:r>
        <w:t>-Garantía</w:t>
      </w:r>
      <w:r>
        <w:rPr>
          <w:spacing w:val="-6"/>
        </w:rPr>
        <w:t xml:space="preserve"> </w:t>
      </w:r>
      <w:r>
        <w:t>definitiva</w:t>
      </w:r>
      <w:r>
        <w:rPr>
          <w:spacing w:val="-6"/>
        </w:rPr>
        <w:t xml:space="preserve"> </w:t>
      </w:r>
      <w:r>
        <w:t>debidamente</w:t>
      </w:r>
      <w:r>
        <w:rPr>
          <w:spacing w:val="-6"/>
        </w:rPr>
        <w:t xml:space="preserve"> </w:t>
      </w:r>
      <w:r>
        <w:t>constituida</w:t>
      </w:r>
      <w:r>
        <w:rPr>
          <w:spacing w:val="-6"/>
        </w:rPr>
        <w:t xml:space="preserve"> </w:t>
      </w:r>
      <w:r>
        <w:t>ante</w:t>
      </w:r>
      <w:r>
        <w:rPr>
          <w:spacing w:val="-6"/>
        </w:rPr>
        <w:t xml:space="preserve"> </w:t>
      </w:r>
      <w:r>
        <w:t>la</w:t>
      </w:r>
      <w:r>
        <w:rPr>
          <w:spacing w:val="-6"/>
        </w:rPr>
        <w:t xml:space="preserve"> </w:t>
      </w:r>
      <w:r>
        <w:t>Tesorería</w:t>
      </w:r>
      <w:r>
        <w:rPr>
          <w:spacing w:val="-6"/>
        </w:rPr>
        <w:t xml:space="preserve"> </w:t>
      </w:r>
      <w:r>
        <w:t>Municipal</w:t>
      </w:r>
      <w:r>
        <w:rPr>
          <w:spacing w:val="-6"/>
        </w:rPr>
        <w:t xml:space="preserve"> </w:t>
      </w:r>
      <w:r>
        <w:t>por</w:t>
      </w:r>
      <w:r>
        <w:rPr>
          <w:spacing w:val="-6"/>
        </w:rPr>
        <w:t xml:space="preserve"> </w:t>
      </w:r>
      <w:r>
        <w:t>importe</w:t>
      </w:r>
      <w:r>
        <w:rPr>
          <w:spacing w:val="-6"/>
        </w:rPr>
        <w:t xml:space="preserve"> </w:t>
      </w:r>
      <w:r>
        <w:t>de</w:t>
      </w:r>
      <w:r>
        <w:rPr>
          <w:spacing w:val="-6"/>
        </w:rPr>
        <w:t xml:space="preserve"> </w:t>
      </w:r>
      <w:r>
        <w:t>95.514,23</w:t>
      </w:r>
      <w:r>
        <w:rPr>
          <w:spacing w:val="-6"/>
        </w:rPr>
        <w:t xml:space="preserve"> </w:t>
      </w:r>
      <w:r>
        <w:rPr>
          <w:spacing w:val="-5"/>
        </w:rPr>
        <w:t>€.</w:t>
      </w:r>
    </w:p>
    <w:p w14:paraId="422A110C" w14:textId="77777777" w:rsidR="00F147EB" w:rsidRDefault="00F147EB">
      <w:pPr>
        <w:pStyle w:val="Textoindependiente"/>
        <w:spacing w:before="60"/>
      </w:pPr>
    </w:p>
    <w:p w14:paraId="62DCD8E4" w14:textId="77777777" w:rsidR="00F147EB" w:rsidRDefault="00000000">
      <w:pPr>
        <w:pStyle w:val="Textoindependiente"/>
        <w:spacing w:before="1" w:line="292" w:lineRule="auto"/>
        <w:ind w:left="142" w:right="141"/>
        <w:jc w:val="both"/>
      </w:pPr>
      <w:r>
        <w:t>-Certificaciones</w:t>
      </w:r>
      <w:r>
        <w:rPr>
          <w:spacing w:val="15"/>
        </w:rPr>
        <w:t xml:space="preserve"> </w:t>
      </w:r>
      <w:r>
        <w:t>acreditativas</w:t>
      </w:r>
      <w:r>
        <w:rPr>
          <w:spacing w:val="15"/>
        </w:rPr>
        <w:t xml:space="preserve"> </w:t>
      </w:r>
      <w:r>
        <w:t>de</w:t>
      </w:r>
      <w:r>
        <w:rPr>
          <w:spacing w:val="15"/>
        </w:rPr>
        <w:t xml:space="preserve"> </w:t>
      </w:r>
      <w:r>
        <w:t>estar</w:t>
      </w:r>
      <w:r>
        <w:rPr>
          <w:spacing w:val="15"/>
        </w:rPr>
        <w:t xml:space="preserve"> </w:t>
      </w:r>
      <w:r>
        <w:t>al</w:t>
      </w:r>
      <w:r>
        <w:rPr>
          <w:spacing w:val="15"/>
        </w:rPr>
        <w:t xml:space="preserve"> </w:t>
      </w:r>
      <w:r>
        <w:t>corriente</w:t>
      </w:r>
      <w:r>
        <w:rPr>
          <w:spacing w:val="15"/>
        </w:rPr>
        <w:t xml:space="preserve"> </w:t>
      </w:r>
      <w:r>
        <w:t>en</w:t>
      </w:r>
      <w:r>
        <w:rPr>
          <w:spacing w:val="15"/>
        </w:rPr>
        <w:t xml:space="preserve"> </w:t>
      </w:r>
      <w:r>
        <w:t>el</w:t>
      </w:r>
      <w:r>
        <w:rPr>
          <w:spacing w:val="15"/>
        </w:rPr>
        <w:t xml:space="preserve"> </w:t>
      </w:r>
      <w:r>
        <w:t>cumplimiento</w:t>
      </w:r>
      <w:r>
        <w:rPr>
          <w:spacing w:val="15"/>
        </w:rPr>
        <w:t xml:space="preserve"> </w:t>
      </w:r>
      <w:r>
        <w:t>de</w:t>
      </w:r>
      <w:r>
        <w:rPr>
          <w:spacing w:val="15"/>
        </w:rPr>
        <w:t xml:space="preserve"> </w:t>
      </w:r>
      <w:r>
        <w:t>sus</w:t>
      </w:r>
      <w:r>
        <w:rPr>
          <w:spacing w:val="15"/>
        </w:rPr>
        <w:t xml:space="preserve"> </w:t>
      </w:r>
      <w:r>
        <w:t>obligaciones</w:t>
      </w:r>
      <w:r>
        <w:rPr>
          <w:spacing w:val="15"/>
        </w:rPr>
        <w:t xml:space="preserve"> </w:t>
      </w:r>
      <w:r>
        <w:t>tributarias y con la Seguridad Social.</w:t>
      </w:r>
    </w:p>
    <w:p w14:paraId="4D79935F" w14:textId="77777777" w:rsidR="00F147EB" w:rsidRDefault="00F147EB">
      <w:pPr>
        <w:pStyle w:val="Textoindependiente"/>
        <w:spacing w:before="9"/>
      </w:pPr>
    </w:p>
    <w:p w14:paraId="4C17769B" w14:textId="77777777" w:rsidR="00F147EB" w:rsidRDefault="00000000">
      <w:pPr>
        <w:pStyle w:val="Textoindependiente"/>
        <w:ind w:left="142"/>
      </w:pPr>
      <w:r>
        <w:t>-Alta</w:t>
      </w:r>
      <w:r>
        <w:rPr>
          <w:spacing w:val="-5"/>
        </w:rPr>
        <w:t xml:space="preserve"> </w:t>
      </w:r>
      <w:r>
        <w:t>en</w:t>
      </w:r>
      <w:r>
        <w:rPr>
          <w:spacing w:val="-3"/>
        </w:rPr>
        <w:t xml:space="preserve"> </w:t>
      </w:r>
      <w:r>
        <w:t>el</w:t>
      </w:r>
      <w:r>
        <w:rPr>
          <w:spacing w:val="-3"/>
        </w:rPr>
        <w:t xml:space="preserve"> </w:t>
      </w:r>
      <w:r>
        <w:t>IAE,</w:t>
      </w:r>
      <w:r>
        <w:rPr>
          <w:spacing w:val="-3"/>
        </w:rPr>
        <w:t xml:space="preserve"> </w:t>
      </w:r>
      <w:r>
        <w:t>último</w:t>
      </w:r>
      <w:r>
        <w:rPr>
          <w:spacing w:val="-3"/>
        </w:rPr>
        <w:t xml:space="preserve"> </w:t>
      </w:r>
      <w:r>
        <w:t>recibo</w:t>
      </w:r>
      <w:r>
        <w:rPr>
          <w:spacing w:val="-2"/>
        </w:rPr>
        <w:t xml:space="preserve"> </w:t>
      </w:r>
      <w:r>
        <w:t>abonado</w:t>
      </w:r>
      <w:r>
        <w:rPr>
          <w:spacing w:val="-3"/>
        </w:rPr>
        <w:t xml:space="preserve"> </w:t>
      </w:r>
      <w:r>
        <w:t>y</w:t>
      </w:r>
      <w:r>
        <w:rPr>
          <w:spacing w:val="-3"/>
        </w:rPr>
        <w:t xml:space="preserve"> </w:t>
      </w:r>
      <w:r>
        <w:t>declaración</w:t>
      </w:r>
      <w:r>
        <w:rPr>
          <w:spacing w:val="-3"/>
        </w:rPr>
        <w:t xml:space="preserve"> </w:t>
      </w:r>
      <w:r>
        <w:t>de</w:t>
      </w:r>
      <w:r>
        <w:rPr>
          <w:spacing w:val="-3"/>
        </w:rPr>
        <w:t xml:space="preserve"> </w:t>
      </w:r>
      <w:r>
        <w:t>no</w:t>
      </w:r>
      <w:r>
        <w:rPr>
          <w:spacing w:val="-2"/>
        </w:rPr>
        <w:t xml:space="preserve"> </w:t>
      </w:r>
      <w:r>
        <w:t>haber</w:t>
      </w:r>
      <w:r>
        <w:rPr>
          <w:spacing w:val="-3"/>
        </w:rPr>
        <w:t xml:space="preserve"> </w:t>
      </w:r>
      <w:r>
        <w:t>causado</w:t>
      </w:r>
      <w:r>
        <w:rPr>
          <w:spacing w:val="-3"/>
        </w:rPr>
        <w:t xml:space="preserve"> </w:t>
      </w:r>
      <w:r>
        <w:t>baja</w:t>
      </w:r>
      <w:r>
        <w:rPr>
          <w:spacing w:val="-3"/>
        </w:rPr>
        <w:t xml:space="preserve"> </w:t>
      </w:r>
      <w:r>
        <w:t>en</w:t>
      </w:r>
      <w:r>
        <w:rPr>
          <w:spacing w:val="-3"/>
        </w:rPr>
        <w:t xml:space="preserve"> </w:t>
      </w:r>
      <w:r>
        <w:t>el</w:t>
      </w:r>
      <w:r>
        <w:rPr>
          <w:spacing w:val="-2"/>
        </w:rPr>
        <w:t xml:space="preserve"> impuesto.</w:t>
      </w:r>
    </w:p>
    <w:p w14:paraId="3B2E0302" w14:textId="77777777" w:rsidR="00F147EB" w:rsidRDefault="00F147EB">
      <w:pPr>
        <w:pStyle w:val="Textoindependiente"/>
        <w:spacing w:before="61"/>
      </w:pPr>
    </w:p>
    <w:p w14:paraId="6F363060" w14:textId="77777777" w:rsidR="00F147EB" w:rsidRDefault="00000000">
      <w:pPr>
        <w:pStyle w:val="Textoindependiente"/>
        <w:spacing w:line="292" w:lineRule="auto"/>
        <w:ind w:left="142" w:right="141"/>
        <w:jc w:val="both"/>
      </w:pPr>
      <w:r>
        <w:t xml:space="preserve">-Cuentas anuales correspondientes al ejercicio 2023, debidamente depositadas en el Registro Mercantil, junto con el balance de </w:t>
      </w:r>
      <w:proofErr w:type="gramStart"/>
      <w:r>
        <w:t>las mismas</w:t>
      </w:r>
      <w:proofErr w:type="gramEnd"/>
      <w:r>
        <w:t>, del que se desprenda que la diferencia entre activo corriente y pasivo corriente supera la unidad, o, de no ser así, que puede compensarse con el patrimonio neto.</w:t>
      </w:r>
    </w:p>
    <w:p w14:paraId="0CEACC1D" w14:textId="77777777" w:rsidR="00F147EB" w:rsidRDefault="00F147EB">
      <w:pPr>
        <w:pStyle w:val="Textoindependiente"/>
        <w:spacing w:before="9"/>
      </w:pPr>
    </w:p>
    <w:p w14:paraId="26A5241E" w14:textId="77777777" w:rsidR="00F147EB" w:rsidRDefault="00000000">
      <w:pPr>
        <w:pStyle w:val="Textoindependiente"/>
        <w:spacing w:before="1" w:line="292" w:lineRule="auto"/>
        <w:ind w:left="142" w:right="141"/>
        <w:jc w:val="both"/>
      </w:pPr>
      <w:r>
        <w:t>-Acreditación de la solvencia técnica mediante certificados de buena ejecución de suministros de similar naturaleza al que corresponde al objeto del contrato, que, en alguno de los tres últimos años, en cómputo anual acumulado en el año de mayor ejecución sea igual o superior al 70 % del presupuesto base de licitación del lote correspondiente.</w:t>
      </w:r>
    </w:p>
    <w:p w14:paraId="2867537D" w14:textId="77777777" w:rsidR="00F147EB" w:rsidRDefault="00F147EB">
      <w:pPr>
        <w:pStyle w:val="Textoindependiente"/>
        <w:spacing w:before="9"/>
      </w:pPr>
    </w:p>
    <w:p w14:paraId="1EFAABEB" w14:textId="77777777" w:rsidR="00F147EB" w:rsidRDefault="00000000">
      <w:pPr>
        <w:pStyle w:val="Textoindependiente"/>
        <w:spacing w:line="292" w:lineRule="auto"/>
        <w:ind w:left="142" w:right="141"/>
        <w:jc w:val="both"/>
      </w:pPr>
      <w:r>
        <w:t>-Habilitación profesional exigida consistente en la inscripción en el Registro Administrativo de Comercializadores de Energía Eléctrica del Ministerio de Industria, Comercio y Turismo, a que se refiere la Ley 54/1997, de 27 de noviembre, del Sector Eléctrico, así como estar autorizado para actuar en el ámbito de la Comunidad de Madrid, como empresas comercializadoras. Por ello,</w:t>
      </w:r>
      <w:r>
        <w:rPr>
          <w:spacing w:val="80"/>
        </w:rPr>
        <w:t xml:space="preserve"> </w:t>
      </w:r>
      <w:r>
        <w:t>deberán constar en el Listado de Comercializadoras de Electricidad de la Comisión Nacional de los Mercados y la Competencia.</w:t>
      </w:r>
    </w:p>
    <w:p w14:paraId="11A2111E" w14:textId="77777777" w:rsidR="00F147EB" w:rsidRDefault="00F147EB">
      <w:pPr>
        <w:pStyle w:val="Textoindependiente"/>
        <w:spacing w:before="10"/>
      </w:pPr>
    </w:p>
    <w:p w14:paraId="11776EF6" w14:textId="77777777" w:rsidR="00F147EB" w:rsidRDefault="00000000">
      <w:pPr>
        <w:pStyle w:val="Textoindependiente"/>
        <w:ind w:left="142"/>
      </w:pPr>
      <w:r>
        <w:t>4º.-</w:t>
      </w:r>
      <w:r>
        <w:rPr>
          <w:spacing w:val="-4"/>
        </w:rPr>
        <w:t xml:space="preserve"> </w:t>
      </w:r>
      <w:r>
        <w:t>Notificar</w:t>
      </w:r>
      <w:r>
        <w:rPr>
          <w:spacing w:val="-2"/>
        </w:rPr>
        <w:t xml:space="preserve"> </w:t>
      </w:r>
      <w:r>
        <w:t>el</w:t>
      </w:r>
      <w:r>
        <w:rPr>
          <w:spacing w:val="-2"/>
        </w:rPr>
        <w:t xml:space="preserve"> </w:t>
      </w:r>
      <w:r>
        <w:t>acuerdo</w:t>
      </w:r>
      <w:r>
        <w:rPr>
          <w:spacing w:val="-2"/>
        </w:rPr>
        <w:t xml:space="preserve"> </w:t>
      </w:r>
      <w:r>
        <w:t>que</w:t>
      </w:r>
      <w:r>
        <w:rPr>
          <w:spacing w:val="-2"/>
        </w:rPr>
        <w:t xml:space="preserve"> </w:t>
      </w:r>
      <w:r>
        <w:t>se</w:t>
      </w:r>
      <w:r>
        <w:rPr>
          <w:spacing w:val="-2"/>
        </w:rPr>
        <w:t xml:space="preserve"> </w:t>
      </w:r>
      <w:r>
        <w:t>adopte</w:t>
      </w:r>
      <w:r>
        <w:rPr>
          <w:spacing w:val="-2"/>
        </w:rPr>
        <w:t xml:space="preserve"> </w:t>
      </w:r>
      <w:r>
        <w:t>al</w:t>
      </w:r>
      <w:r>
        <w:rPr>
          <w:spacing w:val="-2"/>
        </w:rPr>
        <w:t xml:space="preserve"> interesado.</w:t>
      </w:r>
    </w:p>
    <w:p w14:paraId="2DE89CA6" w14:textId="77777777" w:rsidR="00F147EB" w:rsidRDefault="00F147E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3A2642A7" w14:textId="77777777">
        <w:trPr>
          <w:trHeight w:val="1258"/>
        </w:trPr>
        <w:tc>
          <w:tcPr>
            <w:tcW w:w="9062" w:type="dxa"/>
            <w:gridSpan w:val="2"/>
            <w:tcBorders>
              <w:left w:val="single" w:sz="4" w:space="0" w:color="CCCCCC"/>
              <w:right w:val="single" w:sz="4" w:space="0" w:color="CCCCCC"/>
            </w:tcBorders>
            <w:shd w:val="clear" w:color="auto" w:fill="F3F3F3"/>
          </w:tcPr>
          <w:p w14:paraId="4FCE5882" w14:textId="77777777" w:rsidR="00F147EB" w:rsidRDefault="00000000">
            <w:pPr>
              <w:pStyle w:val="TableParagraph"/>
              <w:spacing w:line="297" w:lineRule="auto"/>
              <w:ind w:right="52"/>
              <w:jc w:val="both"/>
              <w:rPr>
                <w:b/>
                <w:sz w:val="20"/>
              </w:rPr>
            </w:pPr>
            <w:r>
              <w:rPr>
                <w:b/>
                <w:sz w:val="20"/>
              </w:rPr>
              <w:t xml:space="preserve">Aceptación de la propuesta de la Mesa de Contratación en el procedimiento abierto con un solo criterio de adjudicación para el suministro de </w:t>
            </w:r>
            <w:r w:rsidRPr="00807685">
              <w:rPr>
                <w:b/>
                <w:i/>
                <w:iCs/>
                <w:sz w:val="20"/>
              </w:rPr>
              <w:t>“Energía eléctrica para los edificios e instalaciones municipales. Lote 2: Suministros de energía eléctrica en Baja Tensión con</w:t>
            </w:r>
            <w:r w:rsidRPr="00807685">
              <w:rPr>
                <w:b/>
                <w:i/>
                <w:iCs/>
                <w:spacing w:val="80"/>
                <w:sz w:val="20"/>
              </w:rPr>
              <w:t xml:space="preserve"> </w:t>
            </w:r>
            <w:r w:rsidRPr="00807685">
              <w:rPr>
                <w:b/>
                <w:i/>
                <w:iCs/>
                <w:sz w:val="20"/>
              </w:rPr>
              <w:t>tarifa de acceso 3.0TD”</w:t>
            </w:r>
            <w:r>
              <w:rPr>
                <w:b/>
                <w:sz w:val="20"/>
              </w:rPr>
              <w:t xml:space="preserve">, sujeto a regulación armonizada. </w:t>
            </w:r>
            <w:proofErr w:type="spellStart"/>
            <w:r>
              <w:rPr>
                <w:b/>
                <w:sz w:val="20"/>
              </w:rPr>
              <w:t>Expte</w:t>
            </w:r>
            <w:proofErr w:type="spellEnd"/>
            <w:r>
              <w:rPr>
                <w:b/>
                <w:sz w:val="20"/>
              </w:rPr>
              <w:t>. 10984/2025</w:t>
            </w:r>
          </w:p>
        </w:tc>
      </w:tr>
      <w:tr w:rsidR="00F147EB" w14:paraId="6BB578BF" w14:textId="77777777">
        <w:trPr>
          <w:trHeight w:val="403"/>
        </w:trPr>
        <w:tc>
          <w:tcPr>
            <w:tcW w:w="1877" w:type="dxa"/>
            <w:tcBorders>
              <w:left w:val="single" w:sz="4" w:space="0" w:color="CCCCCC"/>
              <w:bottom w:val="single" w:sz="6" w:space="0" w:color="CCCCCC"/>
              <w:right w:val="single" w:sz="6" w:space="0" w:color="CCCCCC"/>
            </w:tcBorders>
          </w:tcPr>
          <w:p w14:paraId="68D7C8D2" w14:textId="77777777" w:rsidR="00F147EB"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39401D6C"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BE6204A" w14:textId="77777777" w:rsidR="00F147EB" w:rsidRDefault="00F147EB">
      <w:pPr>
        <w:pStyle w:val="Textoindependiente"/>
        <w:spacing w:before="143"/>
      </w:pPr>
    </w:p>
    <w:p w14:paraId="367175C0"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9BF0970" w14:textId="77777777" w:rsidR="00F147EB" w:rsidRDefault="00F147EB">
      <w:pPr>
        <w:pStyle w:val="Textoindependiente"/>
        <w:spacing w:before="61"/>
        <w:rPr>
          <w:b/>
        </w:rPr>
      </w:pPr>
    </w:p>
    <w:p w14:paraId="70D9DA7D" w14:textId="77777777" w:rsidR="00F147EB" w:rsidRDefault="00000000">
      <w:pPr>
        <w:pStyle w:val="Textoindependiente"/>
        <w:spacing w:line="292" w:lineRule="auto"/>
        <w:ind w:left="142" w:right="141"/>
        <w:jc w:val="both"/>
      </w:pPr>
      <w:r>
        <w:t>Propuesta</w:t>
      </w:r>
      <w:r>
        <w:rPr>
          <w:spacing w:val="40"/>
        </w:rPr>
        <w:t xml:space="preserve"> </w:t>
      </w:r>
      <w:r>
        <w:t>de</w:t>
      </w:r>
      <w:r>
        <w:rPr>
          <w:spacing w:val="40"/>
        </w:rPr>
        <w:t xml:space="preserve"> </w:t>
      </w:r>
      <w:r>
        <w:t>inicio</w:t>
      </w:r>
      <w:r>
        <w:rPr>
          <w:spacing w:val="40"/>
        </w:rPr>
        <w:t xml:space="preserve"> </w:t>
      </w:r>
      <w:r>
        <w:t>del</w:t>
      </w:r>
      <w:r>
        <w:rPr>
          <w:spacing w:val="40"/>
        </w:rPr>
        <w:t xml:space="preserve"> </w:t>
      </w:r>
      <w:r>
        <w:t>expediente</w:t>
      </w:r>
      <w:r>
        <w:rPr>
          <w:spacing w:val="40"/>
        </w:rPr>
        <w:t xml:space="preserve"> </w:t>
      </w:r>
      <w:r>
        <w:t>de</w:t>
      </w:r>
      <w:r>
        <w:rPr>
          <w:spacing w:val="40"/>
        </w:rPr>
        <w:t xml:space="preserve"> </w:t>
      </w:r>
      <w:r>
        <w:t>contratación</w:t>
      </w:r>
      <w:r>
        <w:rPr>
          <w:spacing w:val="40"/>
        </w:rPr>
        <w:t xml:space="preserve"> </w:t>
      </w:r>
      <w:r>
        <w:t>suscrito</w:t>
      </w:r>
      <w:r>
        <w:rPr>
          <w:spacing w:val="40"/>
        </w:rPr>
        <w:t xml:space="preserve"> </w:t>
      </w:r>
      <w:r>
        <w:t>por</w:t>
      </w:r>
      <w:r>
        <w:rPr>
          <w:spacing w:val="40"/>
        </w:rPr>
        <w:t xml:space="preserve"> </w:t>
      </w:r>
      <w:r>
        <w:t>este</w:t>
      </w:r>
      <w:r>
        <w:rPr>
          <w:spacing w:val="40"/>
        </w:rPr>
        <w:t xml:space="preserve"> </w:t>
      </w:r>
      <w:proofErr w:type="gramStart"/>
      <w:r>
        <w:t>Director</w:t>
      </w:r>
      <w:r>
        <w:rPr>
          <w:spacing w:val="40"/>
        </w:rPr>
        <w:t xml:space="preserve"> </w:t>
      </w:r>
      <w:r>
        <w:t>General</w:t>
      </w:r>
      <w:proofErr w:type="gramEnd"/>
      <w:r>
        <w:rPr>
          <w:spacing w:val="40"/>
        </w:rPr>
        <w:t xml:space="preserve"> </w:t>
      </w:r>
      <w:r>
        <w:t>de</w:t>
      </w:r>
      <w:r>
        <w:rPr>
          <w:spacing w:val="40"/>
        </w:rPr>
        <w:t xml:space="preserve"> </w:t>
      </w:r>
      <w:r>
        <w:t xml:space="preserve">la </w:t>
      </w:r>
      <w:proofErr w:type="spellStart"/>
      <w:r>
        <w:t>Concejalia</w:t>
      </w:r>
      <w:proofErr w:type="spellEnd"/>
      <w:r>
        <w:t xml:space="preserve"> de Infraestructuras y Obras, D. Jorge Sepúlveda González, de fecha 27 de diciembre de </w:t>
      </w:r>
      <w:r>
        <w:rPr>
          <w:spacing w:val="-2"/>
        </w:rPr>
        <w:t>2024.</w:t>
      </w:r>
    </w:p>
    <w:p w14:paraId="709FCE37" w14:textId="77777777" w:rsidR="00F147EB" w:rsidRDefault="00F147EB">
      <w:pPr>
        <w:pStyle w:val="Textoindependiente"/>
        <w:spacing w:before="10"/>
      </w:pPr>
    </w:p>
    <w:p w14:paraId="3DB707E5" w14:textId="77777777" w:rsidR="00F147EB" w:rsidRDefault="00000000">
      <w:pPr>
        <w:pStyle w:val="Prrafodelista"/>
        <w:numPr>
          <w:ilvl w:val="0"/>
          <w:numId w:val="31"/>
        </w:numPr>
        <w:tabs>
          <w:tab w:val="left" w:pos="389"/>
        </w:tabs>
        <w:spacing w:line="292" w:lineRule="auto"/>
        <w:ind w:firstLine="0"/>
        <w:rPr>
          <w:sz w:val="20"/>
        </w:rPr>
      </w:pPr>
      <w:r>
        <w:rPr>
          <w:sz w:val="20"/>
        </w:rPr>
        <w:t>Informe suscrito por el Ingeniero Técnico Industrial, D. Francisco Pérez Barril, el 27 de diciembre</w:t>
      </w:r>
      <w:r>
        <w:rPr>
          <w:spacing w:val="40"/>
          <w:sz w:val="20"/>
        </w:rPr>
        <w:t xml:space="preserve"> </w:t>
      </w:r>
      <w:r>
        <w:rPr>
          <w:sz w:val="20"/>
        </w:rPr>
        <w:t>de 2024, sobre extremos contenidos en el artículo 116.4 de la LCSP.</w:t>
      </w:r>
    </w:p>
    <w:p w14:paraId="31B6B608" w14:textId="77777777" w:rsidR="00F147EB" w:rsidRDefault="00F147EB">
      <w:pPr>
        <w:pStyle w:val="Textoindependiente"/>
        <w:spacing w:before="10"/>
      </w:pPr>
    </w:p>
    <w:p w14:paraId="49722294" w14:textId="77777777" w:rsidR="00F147EB" w:rsidRDefault="00000000">
      <w:pPr>
        <w:pStyle w:val="Prrafodelista"/>
        <w:numPr>
          <w:ilvl w:val="0"/>
          <w:numId w:val="31"/>
        </w:numPr>
        <w:tabs>
          <w:tab w:val="left" w:pos="378"/>
        </w:tabs>
        <w:spacing w:line="292" w:lineRule="auto"/>
        <w:ind w:firstLine="0"/>
        <w:rPr>
          <w:sz w:val="20"/>
        </w:rPr>
      </w:pPr>
      <w:r>
        <w:rPr>
          <w:sz w:val="20"/>
        </w:rPr>
        <w:t>Informe suscrito por el Ingeniero Técnico Industrial, D. Francisco Pérez Barril, el 27 de diciembre</w:t>
      </w:r>
      <w:r>
        <w:rPr>
          <w:spacing w:val="40"/>
          <w:sz w:val="20"/>
        </w:rPr>
        <w:t xml:space="preserve"> </w:t>
      </w:r>
      <w:r>
        <w:rPr>
          <w:sz w:val="20"/>
        </w:rPr>
        <w:t>de 2024, justificativo del precio del contrato.</w:t>
      </w:r>
    </w:p>
    <w:p w14:paraId="3AA56128" w14:textId="77777777" w:rsidR="00F147EB" w:rsidRDefault="00F147EB">
      <w:pPr>
        <w:pStyle w:val="Textoindependiente"/>
        <w:spacing w:before="10"/>
      </w:pPr>
    </w:p>
    <w:p w14:paraId="758D09C1" w14:textId="37117823" w:rsidR="00F147EB" w:rsidRDefault="00000000">
      <w:pPr>
        <w:pStyle w:val="Prrafodelista"/>
        <w:numPr>
          <w:ilvl w:val="0"/>
          <w:numId w:val="31"/>
        </w:numPr>
        <w:tabs>
          <w:tab w:val="left" w:pos="384"/>
        </w:tabs>
        <w:spacing w:line="292" w:lineRule="auto"/>
        <w:ind w:firstLine="0"/>
        <w:rPr>
          <w:sz w:val="20"/>
        </w:rPr>
      </w:pPr>
      <w:r>
        <w:rPr>
          <w:sz w:val="20"/>
        </w:rPr>
        <w:t>Pliego de Prescripciones Técnicas</w:t>
      </w:r>
      <w:r w:rsidR="00807685">
        <w:rPr>
          <w:sz w:val="20"/>
        </w:rPr>
        <w:t>,</w:t>
      </w:r>
      <w:r>
        <w:rPr>
          <w:sz w:val="20"/>
        </w:rPr>
        <w:t xml:space="preserve"> suscrito por el Ingeniero Técnico Industrial, D. Francisco Pérez Barril, el 27 de diciembre de 2024.</w:t>
      </w:r>
    </w:p>
    <w:p w14:paraId="3EBC233B" w14:textId="77777777" w:rsidR="00F147EB" w:rsidRDefault="00F147EB">
      <w:pPr>
        <w:pStyle w:val="Prrafodelista"/>
        <w:spacing w:line="292" w:lineRule="auto"/>
        <w:jc w:val="left"/>
        <w:rPr>
          <w:sz w:val="20"/>
        </w:rPr>
        <w:sectPr w:rsidR="00F147EB">
          <w:pgSz w:w="11910" w:h="16840"/>
          <w:pgMar w:top="1260" w:right="1275" w:bottom="1260" w:left="1275" w:header="225" w:footer="1060" w:gutter="0"/>
          <w:cols w:space="720"/>
        </w:sectPr>
      </w:pPr>
    </w:p>
    <w:p w14:paraId="52A05A7C" w14:textId="5AA1F0D8" w:rsidR="00F147EB" w:rsidRDefault="00000000">
      <w:pPr>
        <w:pStyle w:val="Prrafodelista"/>
        <w:numPr>
          <w:ilvl w:val="0"/>
          <w:numId w:val="31"/>
        </w:numPr>
        <w:tabs>
          <w:tab w:val="left" w:pos="380"/>
        </w:tabs>
        <w:spacing w:before="180" w:line="292" w:lineRule="auto"/>
        <w:ind w:firstLine="0"/>
        <w:jc w:val="both"/>
        <w:rPr>
          <w:sz w:val="20"/>
        </w:rPr>
      </w:pPr>
      <w:r>
        <w:rPr>
          <w:noProof/>
          <w:sz w:val="20"/>
        </w:rPr>
        <w:lastRenderedPageBreak/>
        <mc:AlternateContent>
          <mc:Choice Requires="wps">
            <w:drawing>
              <wp:anchor distT="0" distB="0" distL="0" distR="0" simplePos="0" relativeHeight="15774720" behindDoc="0" locked="0" layoutInCell="1" allowOverlap="1" wp14:anchorId="1AA7EDBF" wp14:editId="375869EA">
                <wp:simplePos x="0" y="0"/>
                <wp:positionH relativeFrom="page">
                  <wp:posOffset>6807090</wp:posOffset>
                </wp:positionH>
                <wp:positionV relativeFrom="page">
                  <wp:posOffset>2818730</wp:posOffset>
                </wp:positionV>
                <wp:extent cx="419734" cy="3187065"/>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42CA4BA"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B85EC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1AA7EDBF" id="Textbox 105" o:spid="_x0000_s1077" type="#_x0000_t202" style="position:absolute;left:0;text-align:left;margin-left:536pt;margin-top:221.95pt;width:33.05pt;height:250.95pt;z-index:1577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Qel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g5qMNtAcSQ/tIYDkulkRsoPE2HH/tZNSc9V88&#10;+Zd34ZTEU7I5JTH1H6FsTJbo4cMugbGF0KXNRIgGUyRNS5Qn/+d/qbqs+vo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8FB6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42CA4BA"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B85EC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 xml:space="preserve">Memoria justificativa del contrato, suscrita con fecha 20 de enero de 2025 por la Jefa de la Unidad de Contratación, </w:t>
      </w:r>
      <w:proofErr w:type="gramStart"/>
      <w:r>
        <w:rPr>
          <w:sz w:val="20"/>
        </w:rPr>
        <w:t>D</w:t>
      </w:r>
      <w:r w:rsidR="00807685">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6CBC2EE5" w14:textId="77777777" w:rsidR="00F147EB" w:rsidRDefault="00F147EB">
      <w:pPr>
        <w:pStyle w:val="Textoindependiente"/>
        <w:spacing w:before="10"/>
      </w:pPr>
    </w:p>
    <w:p w14:paraId="0A5FFDF5" w14:textId="459375C8" w:rsidR="00F147EB" w:rsidRDefault="00000000">
      <w:pPr>
        <w:pStyle w:val="Prrafodelista"/>
        <w:numPr>
          <w:ilvl w:val="0"/>
          <w:numId w:val="31"/>
        </w:numPr>
        <w:tabs>
          <w:tab w:val="left" w:pos="325"/>
        </w:tabs>
        <w:spacing w:line="292" w:lineRule="auto"/>
        <w:ind w:firstLine="0"/>
        <w:jc w:val="both"/>
        <w:rPr>
          <w:sz w:val="20"/>
        </w:rPr>
      </w:pPr>
      <w:r>
        <w:rPr>
          <w:sz w:val="20"/>
        </w:rPr>
        <w:t>Pliego de cláusulas administrativas particulares</w:t>
      </w:r>
      <w:r w:rsidR="00807685">
        <w:rPr>
          <w:sz w:val="20"/>
        </w:rPr>
        <w:t>,</w:t>
      </w:r>
      <w:r>
        <w:rPr>
          <w:sz w:val="20"/>
        </w:rPr>
        <w:t xml:space="preserve"> suscrito con fecha 20 de enero de 2025 por la Jefa de la Unidad de Contratación, </w:t>
      </w:r>
      <w:proofErr w:type="gramStart"/>
      <w:r>
        <w:rPr>
          <w:sz w:val="20"/>
        </w:rPr>
        <w:t>D</w:t>
      </w:r>
      <w:r w:rsidR="00807685">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1F9E4FBC" w14:textId="77777777" w:rsidR="00F147EB" w:rsidRDefault="00F147EB">
      <w:pPr>
        <w:pStyle w:val="Textoindependiente"/>
        <w:spacing w:before="10"/>
      </w:pPr>
    </w:p>
    <w:p w14:paraId="1765ADD3" w14:textId="451A66AD" w:rsidR="00F147EB" w:rsidRDefault="00000000">
      <w:pPr>
        <w:pStyle w:val="Prrafodelista"/>
        <w:numPr>
          <w:ilvl w:val="0"/>
          <w:numId w:val="31"/>
        </w:numPr>
        <w:tabs>
          <w:tab w:val="left" w:pos="390"/>
        </w:tabs>
        <w:spacing w:line="292" w:lineRule="auto"/>
        <w:ind w:firstLine="0"/>
        <w:jc w:val="both"/>
        <w:rPr>
          <w:sz w:val="20"/>
        </w:rPr>
      </w:pPr>
      <w:r>
        <w:rPr>
          <w:sz w:val="20"/>
        </w:rPr>
        <w:t>Retención de crédito con cargo a las aplicaciones presupuestarias del presupuesto municipal, en las que existe crédito suficiente que se retiene, según los documentos contables que se han incorporado al expediente, por un importe total de 4.364.353,98</w:t>
      </w:r>
      <w:r w:rsidR="00807685">
        <w:rPr>
          <w:sz w:val="20"/>
        </w:rPr>
        <w:t xml:space="preserve"> </w:t>
      </w:r>
      <w:r>
        <w:rPr>
          <w:sz w:val="20"/>
        </w:rPr>
        <w:t>€.</w:t>
      </w:r>
    </w:p>
    <w:p w14:paraId="32CA38EB" w14:textId="77777777" w:rsidR="00F147EB" w:rsidRDefault="00F147EB">
      <w:pPr>
        <w:pStyle w:val="Textoindependiente"/>
        <w:spacing w:before="9"/>
      </w:pPr>
    </w:p>
    <w:p w14:paraId="12F64ADE" w14:textId="77777777" w:rsidR="00F147EB" w:rsidRDefault="00000000">
      <w:pPr>
        <w:pStyle w:val="Prrafodelista"/>
        <w:numPr>
          <w:ilvl w:val="0"/>
          <w:numId w:val="31"/>
        </w:numPr>
        <w:tabs>
          <w:tab w:val="left" w:pos="399"/>
        </w:tabs>
        <w:spacing w:before="1" w:line="292" w:lineRule="auto"/>
        <w:ind w:firstLine="0"/>
        <w:jc w:val="both"/>
        <w:rPr>
          <w:sz w:val="20"/>
        </w:rPr>
      </w:pPr>
      <w:r>
        <w:rPr>
          <w:sz w:val="20"/>
        </w:rPr>
        <w:t xml:space="preserve">Informe jurídico 57/2025, suscrito con fecha 21 de enero de 2025 por el </w:t>
      </w:r>
      <w:proofErr w:type="gramStart"/>
      <w:r>
        <w:rPr>
          <w:sz w:val="20"/>
        </w:rPr>
        <w:t>Director General</w:t>
      </w:r>
      <w:proofErr w:type="gramEnd"/>
      <w:r>
        <w:rPr>
          <w:sz w:val="20"/>
        </w:rPr>
        <w:t xml:space="preserve"> de la Asesoría Jurídica al expediente de contratación, de carácter favorable.</w:t>
      </w:r>
    </w:p>
    <w:p w14:paraId="0DA2E2AB" w14:textId="77777777" w:rsidR="00F147EB" w:rsidRDefault="00F147EB">
      <w:pPr>
        <w:pStyle w:val="Textoindependiente"/>
        <w:spacing w:before="9"/>
      </w:pPr>
    </w:p>
    <w:p w14:paraId="3CDE808E" w14:textId="77777777" w:rsidR="00F147EB" w:rsidRDefault="00000000">
      <w:pPr>
        <w:pStyle w:val="Prrafodelista"/>
        <w:numPr>
          <w:ilvl w:val="0"/>
          <w:numId w:val="31"/>
        </w:numPr>
        <w:tabs>
          <w:tab w:val="left" w:pos="325"/>
        </w:tabs>
        <w:spacing w:line="292" w:lineRule="auto"/>
        <w:ind w:firstLine="0"/>
        <w:jc w:val="both"/>
        <w:rPr>
          <w:sz w:val="20"/>
        </w:rPr>
      </w:pPr>
      <w:r>
        <w:rPr>
          <w:sz w:val="20"/>
        </w:rPr>
        <w:t>Propuesta de aprobación del expediente de contratación suscrita con fecha 22 de enero de 2025</w:t>
      </w:r>
      <w:r>
        <w:rPr>
          <w:spacing w:val="40"/>
          <w:sz w:val="20"/>
        </w:rPr>
        <w:t xml:space="preserve"> </w:t>
      </w:r>
      <w:r>
        <w:rPr>
          <w:sz w:val="20"/>
        </w:rPr>
        <w:t xml:space="preserve">por el </w:t>
      </w:r>
      <w:proofErr w:type="gramStart"/>
      <w:r>
        <w:rPr>
          <w:sz w:val="20"/>
        </w:rPr>
        <w:t>Concejal</w:t>
      </w:r>
      <w:proofErr w:type="gramEnd"/>
      <w:r>
        <w:rPr>
          <w:sz w:val="20"/>
        </w:rPr>
        <w:t>-Delegado de Infraestructuras y Obras, mediante procedimiento abierto.</w:t>
      </w:r>
    </w:p>
    <w:p w14:paraId="3EF69789" w14:textId="77777777" w:rsidR="00F147EB" w:rsidRDefault="00F147EB">
      <w:pPr>
        <w:pStyle w:val="Textoindependiente"/>
        <w:spacing w:before="10"/>
      </w:pPr>
    </w:p>
    <w:p w14:paraId="15203558" w14:textId="20E1DFB4" w:rsidR="00F147EB" w:rsidRDefault="00000000">
      <w:pPr>
        <w:pStyle w:val="Prrafodelista"/>
        <w:numPr>
          <w:ilvl w:val="0"/>
          <w:numId w:val="30"/>
        </w:numPr>
        <w:tabs>
          <w:tab w:val="left" w:pos="390"/>
        </w:tabs>
        <w:spacing w:line="292" w:lineRule="auto"/>
        <w:ind w:firstLine="0"/>
        <w:jc w:val="both"/>
        <w:rPr>
          <w:sz w:val="20"/>
        </w:rPr>
      </w:pPr>
      <w:r>
        <w:rPr>
          <w:sz w:val="20"/>
        </w:rPr>
        <w:t>Informe</w:t>
      </w:r>
      <w:r>
        <w:rPr>
          <w:spacing w:val="29"/>
          <w:sz w:val="20"/>
        </w:rPr>
        <w:t xml:space="preserve"> </w:t>
      </w:r>
      <w:r>
        <w:rPr>
          <w:sz w:val="20"/>
        </w:rPr>
        <w:t>de</w:t>
      </w:r>
      <w:r>
        <w:rPr>
          <w:spacing w:val="29"/>
          <w:sz w:val="20"/>
        </w:rPr>
        <w:t xml:space="preserve"> </w:t>
      </w:r>
      <w:r>
        <w:rPr>
          <w:sz w:val="20"/>
        </w:rPr>
        <w:t>fiscalización</w:t>
      </w:r>
      <w:r>
        <w:rPr>
          <w:spacing w:val="29"/>
          <w:sz w:val="20"/>
        </w:rPr>
        <w:t xml:space="preserve"> </w:t>
      </w:r>
      <w:r>
        <w:rPr>
          <w:sz w:val="20"/>
        </w:rPr>
        <w:t>emitido</w:t>
      </w:r>
      <w:r>
        <w:rPr>
          <w:spacing w:val="29"/>
          <w:sz w:val="20"/>
        </w:rPr>
        <w:t xml:space="preserve"> </w:t>
      </w:r>
      <w:r>
        <w:rPr>
          <w:sz w:val="20"/>
        </w:rPr>
        <w:t>con</w:t>
      </w:r>
      <w:r>
        <w:rPr>
          <w:spacing w:val="29"/>
          <w:sz w:val="20"/>
        </w:rPr>
        <w:t xml:space="preserve"> </w:t>
      </w:r>
      <w:r>
        <w:rPr>
          <w:sz w:val="20"/>
        </w:rPr>
        <w:t>fecha</w:t>
      </w:r>
      <w:r>
        <w:rPr>
          <w:spacing w:val="29"/>
          <w:sz w:val="20"/>
        </w:rPr>
        <w:t xml:space="preserve"> </w:t>
      </w:r>
      <w:r>
        <w:rPr>
          <w:sz w:val="20"/>
        </w:rPr>
        <w:t>22</w:t>
      </w:r>
      <w:r>
        <w:rPr>
          <w:spacing w:val="29"/>
          <w:sz w:val="20"/>
        </w:rPr>
        <w:t xml:space="preserve"> </w:t>
      </w:r>
      <w:r>
        <w:rPr>
          <w:sz w:val="20"/>
        </w:rPr>
        <w:t>de</w:t>
      </w:r>
      <w:r>
        <w:rPr>
          <w:spacing w:val="29"/>
          <w:sz w:val="20"/>
        </w:rPr>
        <w:t xml:space="preserve"> </w:t>
      </w:r>
      <w:r>
        <w:rPr>
          <w:sz w:val="20"/>
        </w:rPr>
        <w:t>enero</w:t>
      </w:r>
      <w:r>
        <w:rPr>
          <w:spacing w:val="29"/>
          <w:sz w:val="20"/>
        </w:rPr>
        <w:t xml:space="preserve"> </w:t>
      </w:r>
      <w:r>
        <w:rPr>
          <w:sz w:val="20"/>
        </w:rPr>
        <w:t>de</w:t>
      </w:r>
      <w:r>
        <w:rPr>
          <w:spacing w:val="29"/>
          <w:sz w:val="20"/>
        </w:rPr>
        <w:t xml:space="preserve"> </w:t>
      </w:r>
      <w:r>
        <w:rPr>
          <w:sz w:val="20"/>
        </w:rPr>
        <w:t>2025</w:t>
      </w:r>
      <w:r>
        <w:rPr>
          <w:spacing w:val="29"/>
          <w:sz w:val="20"/>
        </w:rPr>
        <w:t xml:space="preserve"> </w:t>
      </w:r>
      <w:r>
        <w:rPr>
          <w:sz w:val="20"/>
        </w:rPr>
        <w:t>por</w:t>
      </w:r>
      <w:r>
        <w:rPr>
          <w:spacing w:val="29"/>
          <w:sz w:val="20"/>
        </w:rPr>
        <w:t xml:space="preserve"> </w:t>
      </w:r>
      <w:r>
        <w:rPr>
          <w:sz w:val="20"/>
        </w:rPr>
        <w:t>el</w:t>
      </w:r>
      <w:r>
        <w:rPr>
          <w:spacing w:val="29"/>
          <w:sz w:val="20"/>
        </w:rPr>
        <w:t xml:space="preserve"> </w:t>
      </w:r>
      <w:r>
        <w:rPr>
          <w:sz w:val="20"/>
        </w:rPr>
        <w:t>Interventor</w:t>
      </w:r>
      <w:r>
        <w:rPr>
          <w:spacing w:val="29"/>
          <w:sz w:val="20"/>
        </w:rPr>
        <w:t xml:space="preserve"> </w:t>
      </w:r>
      <w:r>
        <w:rPr>
          <w:sz w:val="20"/>
        </w:rPr>
        <w:t>General</w:t>
      </w:r>
      <w:r>
        <w:rPr>
          <w:spacing w:val="29"/>
          <w:sz w:val="20"/>
        </w:rPr>
        <w:t xml:space="preserve"> </w:t>
      </w:r>
      <w:r>
        <w:rPr>
          <w:sz w:val="20"/>
        </w:rPr>
        <w:t>y</w:t>
      </w:r>
      <w:r>
        <w:rPr>
          <w:spacing w:val="29"/>
          <w:sz w:val="20"/>
        </w:rPr>
        <w:t xml:space="preserve"> </w:t>
      </w:r>
      <w:r>
        <w:rPr>
          <w:sz w:val="20"/>
        </w:rPr>
        <w:t xml:space="preserve">la TAG de Fiscalización, </w:t>
      </w:r>
      <w:proofErr w:type="gramStart"/>
      <w:r>
        <w:rPr>
          <w:sz w:val="20"/>
        </w:rPr>
        <w:t>D</w:t>
      </w:r>
      <w:r w:rsidR="00807685">
        <w:rPr>
          <w:sz w:val="20"/>
        </w:rPr>
        <w:t>.</w:t>
      </w:r>
      <w:r>
        <w:rPr>
          <w:sz w:val="20"/>
        </w:rPr>
        <w:t>ª</w:t>
      </w:r>
      <w:proofErr w:type="gramEnd"/>
      <w:r>
        <w:rPr>
          <w:sz w:val="20"/>
        </w:rPr>
        <w:t xml:space="preserve"> Mercedes Bueno Vico.</w:t>
      </w:r>
    </w:p>
    <w:p w14:paraId="0FAB2AE4" w14:textId="77777777" w:rsidR="00F147EB" w:rsidRDefault="00F147EB">
      <w:pPr>
        <w:pStyle w:val="Textoindependiente"/>
        <w:spacing w:before="10"/>
      </w:pPr>
    </w:p>
    <w:p w14:paraId="34992FF7" w14:textId="77777777" w:rsidR="00F147EB" w:rsidRDefault="00000000">
      <w:pPr>
        <w:pStyle w:val="Prrafodelista"/>
        <w:numPr>
          <w:ilvl w:val="0"/>
          <w:numId w:val="30"/>
        </w:numPr>
        <w:tabs>
          <w:tab w:val="left" w:pos="311"/>
        </w:tabs>
        <w:spacing w:line="292" w:lineRule="auto"/>
        <w:ind w:firstLine="0"/>
        <w:jc w:val="both"/>
        <w:rPr>
          <w:sz w:val="20"/>
        </w:rPr>
      </w:pPr>
      <w:r>
        <w:rPr>
          <w:sz w:val="20"/>
        </w:rPr>
        <w:t>Acuerdo adoptado por la Junta de Gobierno Local, en sesión celebrada el día 24 de enero de 2025, de aprobación del expediente de contratación.</w:t>
      </w:r>
    </w:p>
    <w:p w14:paraId="73D1E6FA" w14:textId="77777777" w:rsidR="00F147EB" w:rsidRDefault="00F147EB">
      <w:pPr>
        <w:pStyle w:val="Textoindependiente"/>
        <w:spacing w:before="10"/>
      </w:pPr>
    </w:p>
    <w:p w14:paraId="5696F343" w14:textId="77777777" w:rsidR="00F147EB" w:rsidRDefault="00000000">
      <w:pPr>
        <w:pStyle w:val="Prrafodelista"/>
        <w:numPr>
          <w:ilvl w:val="0"/>
          <w:numId w:val="30"/>
        </w:numPr>
        <w:tabs>
          <w:tab w:val="left" w:pos="472"/>
        </w:tabs>
        <w:spacing w:line="292" w:lineRule="auto"/>
        <w:ind w:firstLine="0"/>
        <w:jc w:val="both"/>
        <w:rPr>
          <w:sz w:val="20"/>
        </w:rPr>
      </w:pPr>
      <w:r>
        <w:rPr>
          <w:sz w:val="20"/>
        </w:rPr>
        <w:t>Anuncio de convocatoria de licitación publicado en la Plataforma de Contratación del Sector Público, el día 4 de febrero de 2025, habiéndose remitido, con anterioridad, anuncio al Diario Oficial</w:t>
      </w:r>
      <w:r>
        <w:rPr>
          <w:spacing w:val="40"/>
          <w:sz w:val="20"/>
        </w:rPr>
        <w:t xml:space="preserve"> </w:t>
      </w:r>
      <w:r>
        <w:rPr>
          <w:sz w:val="20"/>
        </w:rPr>
        <w:t>de la Unión Europea.</w:t>
      </w:r>
    </w:p>
    <w:p w14:paraId="77FF47A6" w14:textId="77777777" w:rsidR="00F147EB" w:rsidRDefault="00F147EB">
      <w:pPr>
        <w:pStyle w:val="Textoindependiente"/>
        <w:spacing w:before="10"/>
      </w:pPr>
    </w:p>
    <w:p w14:paraId="176CA43E" w14:textId="77777777" w:rsidR="00F147EB" w:rsidRDefault="00000000">
      <w:pPr>
        <w:pStyle w:val="Prrafodelista"/>
        <w:numPr>
          <w:ilvl w:val="0"/>
          <w:numId w:val="30"/>
        </w:numPr>
        <w:tabs>
          <w:tab w:val="left" w:pos="384"/>
        </w:tabs>
        <w:spacing w:line="292" w:lineRule="auto"/>
        <w:ind w:firstLine="0"/>
        <w:jc w:val="both"/>
        <w:rPr>
          <w:sz w:val="20"/>
        </w:rPr>
      </w:pPr>
      <w:r>
        <w:rPr>
          <w:sz w:val="20"/>
        </w:rPr>
        <w:t>Acta de la Mesa de Contratación de apertura del sobre 1 de las ofertas presentadas, celebrada el día 12 de marzo de 2025, con el siguiente resultado:</w:t>
      </w:r>
    </w:p>
    <w:p w14:paraId="3DE59898" w14:textId="77777777" w:rsidR="00F147EB" w:rsidRDefault="00F147EB">
      <w:pPr>
        <w:pStyle w:val="Textoindependiente"/>
        <w:spacing w:before="10"/>
      </w:pPr>
    </w:p>
    <w:p w14:paraId="2C1BD04B" w14:textId="52E948FD" w:rsidR="00F147EB" w:rsidRDefault="00000000">
      <w:pPr>
        <w:pStyle w:val="Textoindependiente"/>
        <w:spacing w:line="542" w:lineRule="auto"/>
        <w:ind w:left="142" w:right="2892"/>
      </w:pPr>
      <w:r>
        <w:t>CIF</w:t>
      </w:r>
      <w:r w:rsidR="00807685">
        <w:t xml:space="preserve"> </w:t>
      </w:r>
      <w:r>
        <w:t>LICITADOR</w:t>
      </w:r>
      <w:r w:rsidR="00807685">
        <w:t xml:space="preserve"> </w:t>
      </w:r>
      <w:r>
        <w:t>DOCUMENTACIÓN ADMINISTRATIVA B72562051ADX</w:t>
      </w:r>
      <w:r>
        <w:rPr>
          <w:spacing w:val="-3"/>
        </w:rPr>
        <w:t xml:space="preserve"> </w:t>
      </w:r>
      <w:r>
        <w:t>RENOVABLES,</w:t>
      </w:r>
      <w:r>
        <w:rPr>
          <w:spacing w:val="-3"/>
        </w:rPr>
        <w:t xml:space="preserve"> </w:t>
      </w:r>
      <w:r>
        <w:t>S.</w:t>
      </w:r>
      <w:r>
        <w:rPr>
          <w:spacing w:val="-3"/>
        </w:rPr>
        <w:t xml:space="preserve"> </w:t>
      </w:r>
      <w:proofErr w:type="gramStart"/>
      <w:r>
        <w:t>L.LOTE</w:t>
      </w:r>
      <w:proofErr w:type="gramEnd"/>
      <w:r>
        <w:rPr>
          <w:spacing w:val="-3"/>
        </w:rPr>
        <w:t xml:space="preserve"> </w:t>
      </w:r>
      <w:r>
        <w:t>1,</w:t>
      </w:r>
      <w:r>
        <w:rPr>
          <w:spacing w:val="-3"/>
        </w:rPr>
        <w:t xml:space="preserve"> </w:t>
      </w:r>
      <w:r>
        <w:t>LOTE</w:t>
      </w:r>
      <w:r>
        <w:rPr>
          <w:spacing w:val="-3"/>
        </w:rPr>
        <w:t xml:space="preserve"> </w:t>
      </w:r>
      <w:r>
        <w:t>2</w:t>
      </w:r>
      <w:r>
        <w:rPr>
          <w:spacing w:val="-3"/>
        </w:rPr>
        <w:t xml:space="preserve"> </w:t>
      </w:r>
      <w:r>
        <w:t>Y</w:t>
      </w:r>
      <w:r>
        <w:rPr>
          <w:spacing w:val="-3"/>
        </w:rPr>
        <w:t xml:space="preserve"> </w:t>
      </w:r>
      <w:r>
        <w:t>LOTE</w:t>
      </w:r>
      <w:r>
        <w:rPr>
          <w:spacing w:val="-3"/>
        </w:rPr>
        <w:t xml:space="preserve"> </w:t>
      </w:r>
      <w:r>
        <w:t>3</w:t>
      </w:r>
    </w:p>
    <w:p w14:paraId="42129541" w14:textId="77777777" w:rsidR="00F147EB" w:rsidRDefault="00000000">
      <w:pPr>
        <w:pStyle w:val="Prrafodelista"/>
        <w:numPr>
          <w:ilvl w:val="1"/>
          <w:numId w:val="30"/>
        </w:numPr>
        <w:tabs>
          <w:tab w:val="left" w:pos="264"/>
        </w:tabs>
        <w:spacing w:before="1"/>
        <w:ind w:left="264" w:right="0" w:hanging="122"/>
        <w:jc w:val="left"/>
        <w:rPr>
          <w:sz w:val="20"/>
        </w:rPr>
      </w:pPr>
      <w:r>
        <w:rPr>
          <w:sz w:val="20"/>
        </w:rPr>
        <w:t>Autorización</w:t>
      </w:r>
      <w:r>
        <w:rPr>
          <w:spacing w:val="-6"/>
          <w:sz w:val="20"/>
        </w:rPr>
        <w:t xml:space="preserve"> </w:t>
      </w:r>
      <w:r>
        <w:rPr>
          <w:sz w:val="20"/>
        </w:rPr>
        <w:t>de</w:t>
      </w:r>
      <w:r>
        <w:rPr>
          <w:spacing w:val="-6"/>
          <w:sz w:val="20"/>
        </w:rPr>
        <w:t xml:space="preserve"> </w:t>
      </w:r>
      <w:r>
        <w:rPr>
          <w:spacing w:val="-2"/>
          <w:sz w:val="20"/>
        </w:rPr>
        <w:t>consulta</w:t>
      </w:r>
    </w:p>
    <w:p w14:paraId="5DF4A771" w14:textId="77777777" w:rsidR="00F147EB" w:rsidRDefault="00F147EB">
      <w:pPr>
        <w:pStyle w:val="Textoindependiente"/>
        <w:spacing w:before="61"/>
      </w:pPr>
    </w:p>
    <w:p w14:paraId="0DC8892C" w14:textId="77777777" w:rsidR="00F147EB" w:rsidRDefault="00000000">
      <w:pPr>
        <w:pStyle w:val="Prrafodelista"/>
        <w:numPr>
          <w:ilvl w:val="1"/>
          <w:numId w:val="30"/>
        </w:numPr>
        <w:tabs>
          <w:tab w:val="left" w:pos="264"/>
        </w:tabs>
        <w:ind w:left="264" w:right="0" w:hanging="122"/>
        <w:jc w:val="left"/>
        <w:rPr>
          <w:sz w:val="20"/>
        </w:rPr>
      </w:pPr>
      <w:r>
        <w:rPr>
          <w:spacing w:val="-2"/>
          <w:sz w:val="20"/>
        </w:rPr>
        <w:t>D.E.U.C.</w:t>
      </w:r>
    </w:p>
    <w:p w14:paraId="61431EC5" w14:textId="77777777" w:rsidR="00F147EB" w:rsidRDefault="00F147EB">
      <w:pPr>
        <w:pStyle w:val="Textoindependiente"/>
        <w:spacing w:before="60"/>
      </w:pPr>
    </w:p>
    <w:p w14:paraId="670057D6" w14:textId="77777777" w:rsidR="00F147EB" w:rsidRDefault="00000000">
      <w:pPr>
        <w:pStyle w:val="Prrafodelista"/>
        <w:numPr>
          <w:ilvl w:val="1"/>
          <w:numId w:val="30"/>
        </w:numPr>
        <w:tabs>
          <w:tab w:val="left" w:pos="264"/>
        </w:tabs>
        <w:spacing w:line="542" w:lineRule="auto"/>
        <w:ind w:right="5292" w:firstLine="0"/>
        <w:jc w:val="left"/>
        <w:rPr>
          <w:sz w:val="20"/>
        </w:rPr>
      </w:pPr>
      <w:r>
        <w:rPr>
          <w:sz w:val="20"/>
        </w:rPr>
        <w:t>Certificado Seguro Caución en concepto Garantía</w:t>
      </w:r>
      <w:r>
        <w:rPr>
          <w:spacing w:val="-4"/>
          <w:sz w:val="20"/>
        </w:rPr>
        <w:t xml:space="preserve"> </w:t>
      </w:r>
      <w:r>
        <w:rPr>
          <w:sz w:val="20"/>
        </w:rPr>
        <w:t>Provisional:</w:t>
      </w:r>
      <w:r>
        <w:rPr>
          <w:spacing w:val="-4"/>
          <w:sz w:val="20"/>
        </w:rPr>
        <w:t xml:space="preserve"> </w:t>
      </w:r>
      <w:r>
        <w:rPr>
          <w:sz w:val="20"/>
        </w:rPr>
        <w:t>Lote</w:t>
      </w:r>
      <w:r>
        <w:rPr>
          <w:spacing w:val="-4"/>
          <w:sz w:val="20"/>
        </w:rPr>
        <w:t xml:space="preserve"> </w:t>
      </w:r>
      <w:r>
        <w:rPr>
          <w:sz w:val="20"/>
        </w:rPr>
        <w:t>1,</w:t>
      </w:r>
      <w:r>
        <w:rPr>
          <w:spacing w:val="-4"/>
          <w:sz w:val="20"/>
        </w:rPr>
        <w:t xml:space="preserve"> </w:t>
      </w:r>
      <w:r>
        <w:rPr>
          <w:sz w:val="20"/>
        </w:rPr>
        <w:t>Lote</w:t>
      </w:r>
      <w:r>
        <w:rPr>
          <w:spacing w:val="-4"/>
          <w:sz w:val="20"/>
        </w:rPr>
        <w:t xml:space="preserve"> </w:t>
      </w:r>
      <w:r>
        <w:rPr>
          <w:sz w:val="20"/>
        </w:rPr>
        <w:t>2</w:t>
      </w:r>
      <w:r>
        <w:rPr>
          <w:spacing w:val="-4"/>
          <w:sz w:val="20"/>
        </w:rPr>
        <w:t xml:space="preserve"> </w:t>
      </w:r>
      <w:r>
        <w:rPr>
          <w:sz w:val="20"/>
        </w:rPr>
        <w:t>y</w:t>
      </w:r>
      <w:r>
        <w:rPr>
          <w:spacing w:val="-4"/>
          <w:sz w:val="20"/>
        </w:rPr>
        <w:t xml:space="preserve"> </w:t>
      </w:r>
      <w:r>
        <w:rPr>
          <w:sz w:val="20"/>
        </w:rPr>
        <w:t>Lote</w:t>
      </w:r>
      <w:r>
        <w:rPr>
          <w:spacing w:val="-4"/>
          <w:sz w:val="20"/>
        </w:rPr>
        <w:t xml:space="preserve"> </w:t>
      </w:r>
      <w:r>
        <w:rPr>
          <w:sz w:val="20"/>
        </w:rPr>
        <w:t>3</w:t>
      </w:r>
    </w:p>
    <w:p w14:paraId="133698A4" w14:textId="77777777" w:rsidR="00F147EB" w:rsidRDefault="00000000">
      <w:pPr>
        <w:pStyle w:val="Textoindependiente"/>
        <w:spacing w:before="2"/>
        <w:ind w:left="142"/>
      </w:pPr>
      <w:r>
        <w:t xml:space="preserve">A95758389IBERDROLA CLIENTESLOTE 1, LOTE 2 Y LOTE </w:t>
      </w:r>
      <w:r>
        <w:rPr>
          <w:spacing w:val="-10"/>
        </w:rPr>
        <w:t>3</w:t>
      </w:r>
    </w:p>
    <w:p w14:paraId="308A94A2" w14:textId="77777777" w:rsidR="00F147EB" w:rsidRDefault="00F147EB">
      <w:pPr>
        <w:pStyle w:val="Textoindependiente"/>
        <w:spacing w:before="60"/>
      </w:pPr>
    </w:p>
    <w:p w14:paraId="4F74E883" w14:textId="77777777" w:rsidR="00F147EB" w:rsidRDefault="00000000">
      <w:pPr>
        <w:pStyle w:val="Prrafodelista"/>
        <w:numPr>
          <w:ilvl w:val="1"/>
          <w:numId w:val="30"/>
        </w:numPr>
        <w:tabs>
          <w:tab w:val="left" w:pos="264"/>
        </w:tabs>
        <w:ind w:left="264" w:right="0" w:hanging="122"/>
        <w:jc w:val="left"/>
        <w:rPr>
          <w:sz w:val="20"/>
        </w:rPr>
      </w:pPr>
      <w:r>
        <w:rPr>
          <w:sz w:val="20"/>
        </w:rPr>
        <w:t>Autorización</w:t>
      </w:r>
      <w:r>
        <w:rPr>
          <w:spacing w:val="-6"/>
          <w:sz w:val="20"/>
        </w:rPr>
        <w:t xml:space="preserve"> </w:t>
      </w:r>
      <w:r>
        <w:rPr>
          <w:sz w:val="20"/>
        </w:rPr>
        <w:t>de</w:t>
      </w:r>
      <w:r>
        <w:rPr>
          <w:spacing w:val="-6"/>
          <w:sz w:val="20"/>
        </w:rPr>
        <w:t xml:space="preserve"> </w:t>
      </w:r>
      <w:r>
        <w:rPr>
          <w:spacing w:val="-2"/>
          <w:sz w:val="20"/>
        </w:rPr>
        <w:t>consulta</w:t>
      </w:r>
    </w:p>
    <w:p w14:paraId="5308C560" w14:textId="77777777" w:rsidR="00F147EB" w:rsidRDefault="00F147EB">
      <w:pPr>
        <w:pStyle w:val="Textoindependiente"/>
        <w:spacing w:before="61"/>
      </w:pPr>
    </w:p>
    <w:p w14:paraId="1288E146" w14:textId="77777777" w:rsidR="00F147EB" w:rsidRDefault="00000000">
      <w:pPr>
        <w:pStyle w:val="Prrafodelista"/>
        <w:numPr>
          <w:ilvl w:val="1"/>
          <w:numId w:val="30"/>
        </w:numPr>
        <w:tabs>
          <w:tab w:val="left" w:pos="264"/>
        </w:tabs>
        <w:ind w:left="264" w:right="0" w:hanging="122"/>
        <w:jc w:val="left"/>
        <w:rPr>
          <w:sz w:val="20"/>
        </w:rPr>
      </w:pPr>
      <w:r>
        <w:rPr>
          <w:spacing w:val="-2"/>
          <w:sz w:val="20"/>
        </w:rPr>
        <w:t>D.E.U.C</w:t>
      </w:r>
    </w:p>
    <w:p w14:paraId="2836F566" w14:textId="77777777" w:rsidR="00F147EB" w:rsidRDefault="00F147EB">
      <w:pPr>
        <w:pStyle w:val="Textoindependiente"/>
        <w:spacing w:before="60"/>
      </w:pPr>
    </w:p>
    <w:p w14:paraId="5F712205" w14:textId="77777777" w:rsidR="00F147EB" w:rsidRDefault="00000000">
      <w:pPr>
        <w:pStyle w:val="Prrafodelista"/>
        <w:numPr>
          <w:ilvl w:val="1"/>
          <w:numId w:val="30"/>
        </w:numPr>
        <w:tabs>
          <w:tab w:val="left" w:pos="264"/>
        </w:tabs>
        <w:ind w:left="264" w:right="0" w:hanging="122"/>
        <w:jc w:val="left"/>
        <w:rPr>
          <w:sz w:val="20"/>
        </w:rPr>
      </w:pPr>
      <w:r>
        <w:rPr>
          <w:sz w:val="20"/>
        </w:rPr>
        <w:t>Constitución</w:t>
      </w:r>
      <w:r>
        <w:rPr>
          <w:spacing w:val="-8"/>
          <w:sz w:val="20"/>
        </w:rPr>
        <w:t xml:space="preserve"> </w:t>
      </w:r>
      <w:r>
        <w:rPr>
          <w:sz w:val="20"/>
        </w:rPr>
        <w:t>Garantía</w:t>
      </w:r>
      <w:r>
        <w:rPr>
          <w:spacing w:val="-8"/>
          <w:sz w:val="20"/>
        </w:rPr>
        <w:t xml:space="preserve"> </w:t>
      </w:r>
      <w:r>
        <w:rPr>
          <w:sz w:val="20"/>
        </w:rPr>
        <w:t>Provisional</w:t>
      </w:r>
      <w:r>
        <w:rPr>
          <w:spacing w:val="-8"/>
          <w:sz w:val="20"/>
        </w:rPr>
        <w:t xml:space="preserve"> </w:t>
      </w:r>
      <w:r>
        <w:rPr>
          <w:sz w:val="20"/>
        </w:rPr>
        <w:t>Lote</w:t>
      </w:r>
      <w:r>
        <w:rPr>
          <w:spacing w:val="-7"/>
          <w:sz w:val="20"/>
        </w:rPr>
        <w:t xml:space="preserve"> </w:t>
      </w:r>
      <w:r>
        <w:rPr>
          <w:spacing w:val="-10"/>
          <w:sz w:val="20"/>
        </w:rPr>
        <w:t>1</w:t>
      </w:r>
    </w:p>
    <w:p w14:paraId="1232FD19" w14:textId="77777777" w:rsidR="00F147EB" w:rsidRDefault="00F147EB">
      <w:pPr>
        <w:pStyle w:val="Textoindependiente"/>
        <w:spacing w:before="61"/>
      </w:pPr>
    </w:p>
    <w:p w14:paraId="49247568" w14:textId="77777777" w:rsidR="00F147EB" w:rsidRDefault="00000000">
      <w:pPr>
        <w:pStyle w:val="Prrafodelista"/>
        <w:numPr>
          <w:ilvl w:val="1"/>
          <w:numId w:val="30"/>
        </w:numPr>
        <w:tabs>
          <w:tab w:val="left" w:pos="264"/>
        </w:tabs>
        <w:ind w:left="264" w:right="0" w:hanging="122"/>
        <w:jc w:val="left"/>
        <w:rPr>
          <w:sz w:val="20"/>
        </w:rPr>
      </w:pPr>
      <w:r>
        <w:rPr>
          <w:sz w:val="20"/>
        </w:rPr>
        <w:t>Constitución</w:t>
      </w:r>
      <w:r>
        <w:rPr>
          <w:spacing w:val="-8"/>
          <w:sz w:val="20"/>
        </w:rPr>
        <w:t xml:space="preserve"> </w:t>
      </w:r>
      <w:r>
        <w:rPr>
          <w:sz w:val="20"/>
        </w:rPr>
        <w:t>Garantía</w:t>
      </w:r>
      <w:r>
        <w:rPr>
          <w:spacing w:val="-8"/>
          <w:sz w:val="20"/>
        </w:rPr>
        <w:t xml:space="preserve"> </w:t>
      </w:r>
      <w:r>
        <w:rPr>
          <w:sz w:val="20"/>
        </w:rPr>
        <w:t>Provisional</w:t>
      </w:r>
      <w:r>
        <w:rPr>
          <w:spacing w:val="-8"/>
          <w:sz w:val="20"/>
        </w:rPr>
        <w:t xml:space="preserve"> </w:t>
      </w:r>
      <w:r>
        <w:rPr>
          <w:sz w:val="20"/>
        </w:rPr>
        <w:t>Lote</w:t>
      </w:r>
      <w:r>
        <w:rPr>
          <w:spacing w:val="-7"/>
          <w:sz w:val="20"/>
        </w:rPr>
        <w:t xml:space="preserve"> </w:t>
      </w:r>
      <w:r>
        <w:rPr>
          <w:spacing w:val="-10"/>
          <w:sz w:val="20"/>
        </w:rPr>
        <w:t>2</w:t>
      </w:r>
    </w:p>
    <w:p w14:paraId="16B90202" w14:textId="77777777" w:rsidR="00F147EB" w:rsidRDefault="00F147EB">
      <w:pPr>
        <w:pStyle w:val="Textoindependiente"/>
        <w:spacing w:before="60"/>
      </w:pPr>
    </w:p>
    <w:p w14:paraId="528EB76E" w14:textId="77777777" w:rsidR="00F147EB" w:rsidRDefault="00000000">
      <w:pPr>
        <w:pStyle w:val="Prrafodelista"/>
        <w:numPr>
          <w:ilvl w:val="1"/>
          <w:numId w:val="30"/>
        </w:numPr>
        <w:tabs>
          <w:tab w:val="left" w:pos="264"/>
        </w:tabs>
        <w:spacing w:before="1"/>
        <w:ind w:left="264" w:right="0" w:hanging="122"/>
        <w:jc w:val="left"/>
        <w:rPr>
          <w:sz w:val="20"/>
        </w:rPr>
      </w:pPr>
      <w:r>
        <w:rPr>
          <w:sz w:val="20"/>
        </w:rPr>
        <w:t>Constitución</w:t>
      </w:r>
      <w:r>
        <w:rPr>
          <w:spacing w:val="-8"/>
          <w:sz w:val="20"/>
        </w:rPr>
        <w:t xml:space="preserve"> </w:t>
      </w:r>
      <w:r>
        <w:rPr>
          <w:sz w:val="20"/>
        </w:rPr>
        <w:t>Garantía</w:t>
      </w:r>
      <w:r>
        <w:rPr>
          <w:spacing w:val="-8"/>
          <w:sz w:val="20"/>
        </w:rPr>
        <w:t xml:space="preserve"> </w:t>
      </w:r>
      <w:r>
        <w:rPr>
          <w:sz w:val="20"/>
        </w:rPr>
        <w:t>Provisional</w:t>
      </w:r>
      <w:r>
        <w:rPr>
          <w:spacing w:val="-8"/>
          <w:sz w:val="20"/>
        </w:rPr>
        <w:t xml:space="preserve"> </w:t>
      </w:r>
      <w:r>
        <w:rPr>
          <w:sz w:val="20"/>
        </w:rPr>
        <w:t>Lote</w:t>
      </w:r>
      <w:r>
        <w:rPr>
          <w:spacing w:val="-7"/>
          <w:sz w:val="20"/>
        </w:rPr>
        <w:t xml:space="preserve"> </w:t>
      </w:r>
      <w:r>
        <w:rPr>
          <w:spacing w:val="-10"/>
          <w:sz w:val="20"/>
        </w:rPr>
        <w:t>3</w:t>
      </w:r>
    </w:p>
    <w:p w14:paraId="481FD359" w14:textId="77777777" w:rsidR="00F147EB" w:rsidRDefault="00F147EB">
      <w:pPr>
        <w:pStyle w:val="Prrafodelista"/>
        <w:jc w:val="left"/>
        <w:rPr>
          <w:sz w:val="20"/>
        </w:rPr>
        <w:sectPr w:rsidR="00F147EB">
          <w:pgSz w:w="11910" w:h="16840"/>
          <w:pgMar w:top="1260" w:right="1275" w:bottom="1260" w:left="1275" w:header="225" w:footer="1060" w:gutter="0"/>
          <w:cols w:space="720"/>
        </w:sectPr>
      </w:pPr>
    </w:p>
    <w:p w14:paraId="07FBD5C0" w14:textId="11A16DA1" w:rsidR="00F147EB" w:rsidRDefault="00000000">
      <w:pPr>
        <w:pStyle w:val="Textoindependiente"/>
        <w:spacing w:before="194"/>
        <w:ind w:left="142"/>
      </w:pPr>
      <w:r>
        <w:rPr>
          <w:noProof/>
        </w:rPr>
        <w:lastRenderedPageBreak/>
        <mc:AlternateContent>
          <mc:Choice Requires="wps">
            <w:drawing>
              <wp:anchor distT="0" distB="0" distL="0" distR="0" simplePos="0" relativeHeight="15775744" behindDoc="0" locked="0" layoutInCell="1" allowOverlap="1" wp14:anchorId="6C92D9A4" wp14:editId="58B46987">
                <wp:simplePos x="0" y="0"/>
                <wp:positionH relativeFrom="page">
                  <wp:posOffset>6807090</wp:posOffset>
                </wp:positionH>
                <wp:positionV relativeFrom="page">
                  <wp:posOffset>2818730</wp:posOffset>
                </wp:positionV>
                <wp:extent cx="419734" cy="318706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55F5B89"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477B8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C92D9A4" id="Textbox 107" o:spid="_x0000_s1078" type="#_x0000_t202" style="position:absolute;left:0;text-align:left;margin-left:536pt;margin-top:221.95pt;width:33.05pt;height:250.95pt;z-index:1577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r+2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55F5B89"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477B8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A62332580NEXUS ENERGIA, S.</w:t>
      </w:r>
      <w:proofErr w:type="gramStart"/>
      <w:r>
        <w:t>A.LOTE</w:t>
      </w:r>
      <w:proofErr w:type="gramEnd"/>
      <w:r>
        <w:t xml:space="preserve"> 1 Y LOTE </w:t>
      </w:r>
      <w:r>
        <w:rPr>
          <w:spacing w:val="-10"/>
        </w:rPr>
        <w:t>3</w:t>
      </w:r>
    </w:p>
    <w:p w14:paraId="6343E71D" w14:textId="77777777" w:rsidR="00F147EB" w:rsidRDefault="00F147EB">
      <w:pPr>
        <w:pStyle w:val="Textoindependiente"/>
        <w:spacing w:before="60"/>
      </w:pPr>
    </w:p>
    <w:p w14:paraId="3F061E80" w14:textId="77777777" w:rsidR="00F147EB" w:rsidRDefault="00000000">
      <w:pPr>
        <w:pStyle w:val="Prrafodelista"/>
        <w:numPr>
          <w:ilvl w:val="1"/>
          <w:numId w:val="30"/>
        </w:numPr>
        <w:tabs>
          <w:tab w:val="left" w:pos="264"/>
        </w:tabs>
        <w:ind w:left="264" w:right="0" w:hanging="122"/>
        <w:jc w:val="left"/>
        <w:rPr>
          <w:sz w:val="20"/>
        </w:rPr>
      </w:pPr>
      <w:r>
        <w:rPr>
          <w:sz w:val="20"/>
        </w:rPr>
        <w:t>Autorización</w:t>
      </w:r>
      <w:r>
        <w:rPr>
          <w:spacing w:val="-6"/>
          <w:sz w:val="20"/>
        </w:rPr>
        <w:t xml:space="preserve"> </w:t>
      </w:r>
      <w:r>
        <w:rPr>
          <w:sz w:val="20"/>
        </w:rPr>
        <w:t>de</w:t>
      </w:r>
      <w:r>
        <w:rPr>
          <w:spacing w:val="-6"/>
          <w:sz w:val="20"/>
        </w:rPr>
        <w:t xml:space="preserve"> </w:t>
      </w:r>
      <w:r>
        <w:rPr>
          <w:spacing w:val="-2"/>
          <w:sz w:val="20"/>
        </w:rPr>
        <w:t>consulta</w:t>
      </w:r>
    </w:p>
    <w:p w14:paraId="68CCDB9B" w14:textId="77777777" w:rsidR="00F147EB" w:rsidRDefault="00F147EB">
      <w:pPr>
        <w:pStyle w:val="Textoindependiente"/>
        <w:spacing w:before="60"/>
      </w:pPr>
    </w:p>
    <w:p w14:paraId="1611B19D" w14:textId="77777777" w:rsidR="00F147EB" w:rsidRDefault="00000000">
      <w:pPr>
        <w:pStyle w:val="Prrafodelista"/>
        <w:numPr>
          <w:ilvl w:val="1"/>
          <w:numId w:val="30"/>
        </w:numPr>
        <w:tabs>
          <w:tab w:val="left" w:pos="264"/>
        </w:tabs>
        <w:spacing w:before="1"/>
        <w:ind w:left="264" w:right="0" w:hanging="122"/>
        <w:jc w:val="left"/>
        <w:rPr>
          <w:sz w:val="20"/>
        </w:rPr>
      </w:pPr>
      <w:r>
        <w:rPr>
          <w:spacing w:val="-2"/>
          <w:sz w:val="20"/>
        </w:rPr>
        <w:t>D.E.U.C</w:t>
      </w:r>
    </w:p>
    <w:p w14:paraId="3FD78184" w14:textId="77777777" w:rsidR="00F147EB" w:rsidRDefault="00F147EB">
      <w:pPr>
        <w:pStyle w:val="Textoindependiente"/>
        <w:spacing w:before="60"/>
      </w:pPr>
    </w:p>
    <w:p w14:paraId="4990889C" w14:textId="77777777" w:rsidR="00F147EB" w:rsidRDefault="00000000">
      <w:pPr>
        <w:pStyle w:val="Prrafodelista"/>
        <w:numPr>
          <w:ilvl w:val="1"/>
          <w:numId w:val="30"/>
        </w:numPr>
        <w:tabs>
          <w:tab w:val="left" w:pos="264"/>
        </w:tabs>
        <w:ind w:left="264" w:right="0" w:hanging="122"/>
        <w:jc w:val="left"/>
        <w:rPr>
          <w:sz w:val="20"/>
        </w:rPr>
      </w:pPr>
      <w:r>
        <w:rPr>
          <w:sz w:val="20"/>
        </w:rPr>
        <w:t>Constitución</w:t>
      </w:r>
      <w:r>
        <w:rPr>
          <w:spacing w:val="-7"/>
          <w:sz w:val="20"/>
        </w:rPr>
        <w:t xml:space="preserve"> </w:t>
      </w:r>
      <w:r>
        <w:rPr>
          <w:sz w:val="20"/>
        </w:rPr>
        <w:t>Deposito</w:t>
      </w:r>
      <w:r>
        <w:rPr>
          <w:spacing w:val="-7"/>
          <w:sz w:val="20"/>
        </w:rPr>
        <w:t xml:space="preserve"> </w:t>
      </w:r>
      <w:r>
        <w:rPr>
          <w:sz w:val="20"/>
        </w:rPr>
        <w:t>Lote</w:t>
      </w:r>
      <w:r>
        <w:rPr>
          <w:spacing w:val="-7"/>
          <w:sz w:val="20"/>
        </w:rPr>
        <w:t xml:space="preserve"> </w:t>
      </w:r>
      <w:r>
        <w:rPr>
          <w:spacing w:val="-10"/>
          <w:sz w:val="20"/>
        </w:rPr>
        <w:t>1</w:t>
      </w:r>
    </w:p>
    <w:p w14:paraId="48D5927A" w14:textId="77777777" w:rsidR="00F147EB" w:rsidRDefault="00F147EB">
      <w:pPr>
        <w:pStyle w:val="Textoindependiente"/>
        <w:spacing w:before="61"/>
      </w:pPr>
    </w:p>
    <w:p w14:paraId="446128F0" w14:textId="77777777" w:rsidR="00F147EB" w:rsidRDefault="00000000">
      <w:pPr>
        <w:pStyle w:val="Prrafodelista"/>
        <w:numPr>
          <w:ilvl w:val="1"/>
          <w:numId w:val="30"/>
        </w:numPr>
        <w:tabs>
          <w:tab w:val="left" w:pos="264"/>
        </w:tabs>
        <w:ind w:left="264" w:right="0" w:hanging="122"/>
        <w:jc w:val="left"/>
        <w:rPr>
          <w:sz w:val="20"/>
        </w:rPr>
      </w:pPr>
      <w:r>
        <w:rPr>
          <w:sz w:val="20"/>
        </w:rPr>
        <w:t>Certificado</w:t>
      </w:r>
      <w:r>
        <w:rPr>
          <w:spacing w:val="-5"/>
          <w:sz w:val="20"/>
        </w:rPr>
        <w:t xml:space="preserve"> </w:t>
      </w:r>
      <w:r>
        <w:rPr>
          <w:sz w:val="20"/>
        </w:rPr>
        <w:t>de</w:t>
      </w:r>
      <w:r>
        <w:rPr>
          <w:spacing w:val="-5"/>
          <w:sz w:val="20"/>
        </w:rPr>
        <w:t xml:space="preserve"> </w:t>
      </w:r>
      <w:r>
        <w:rPr>
          <w:sz w:val="20"/>
        </w:rPr>
        <w:t>Seguro</w:t>
      </w:r>
      <w:r>
        <w:rPr>
          <w:spacing w:val="-5"/>
          <w:sz w:val="20"/>
        </w:rPr>
        <w:t xml:space="preserve"> </w:t>
      </w:r>
      <w:r>
        <w:rPr>
          <w:sz w:val="20"/>
        </w:rPr>
        <w:t>Caución</w:t>
      </w:r>
      <w:r>
        <w:rPr>
          <w:spacing w:val="-5"/>
          <w:sz w:val="20"/>
        </w:rPr>
        <w:t xml:space="preserve"> </w:t>
      </w:r>
      <w:r>
        <w:rPr>
          <w:sz w:val="20"/>
        </w:rPr>
        <w:t>Lote</w:t>
      </w:r>
      <w:r>
        <w:rPr>
          <w:spacing w:val="-5"/>
          <w:sz w:val="20"/>
        </w:rPr>
        <w:t xml:space="preserve"> </w:t>
      </w:r>
      <w:r>
        <w:rPr>
          <w:spacing w:val="-10"/>
          <w:sz w:val="20"/>
        </w:rPr>
        <w:t>1</w:t>
      </w:r>
    </w:p>
    <w:p w14:paraId="5E6C5820" w14:textId="77777777" w:rsidR="00F147EB" w:rsidRDefault="00F147EB">
      <w:pPr>
        <w:pStyle w:val="Textoindependiente"/>
        <w:spacing w:before="60"/>
      </w:pPr>
    </w:p>
    <w:p w14:paraId="7D7DB4C3" w14:textId="77777777" w:rsidR="00F147EB" w:rsidRDefault="00000000">
      <w:pPr>
        <w:pStyle w:val="Prrafodelista"/>
        <w:numPr>
          <w:ilvl w:val="1"/>
          <w:numId w:val="30"/>
        </w:numPr>
        <w:tabs>
          <w:tab w:val="left" w:pos="264"/>
        </w:tabs>
        <w:ind w:left="264" w:right="0" w:hanging="122"/>
        <w:jc w:val="left"/>
        <w:rPr>
          <w:sz w:val="20"/>
        </w:rPr>
      </w:pPr>
      <w:r>
        <w:rPr>
          <w:sz w:val="20"/>
        </w:rPr>
        <w:t>Constitución</w:t>
      </w:r>
      <w:r>
        <w:rPr>
          <w:spacing w:val="-7"/>
          <w:sz w:val="20"/>
        </w:rPr>
        <w:t xml:space="preserve"> </w:t>
      </w:r>
      <w:r>
        <w:rPr>
          <w:sz w:val="20"/>
        </w:rPr>
        <w:t>Depósito</w:t>
      </w:r>
      <w:r>
        <w:rPr>
          <w:spacing w:val="-7"/>
          <w:sz w:val="20"/>
        </w:rPr>
        <w:t xml:space="preserve"> </w:t>
      </w:r>
      <w:r>
        <w:rPr>
          <w:sz w:val="20"/>
        </w:rPr>
        <w:t>Lote</w:t>
      </w:r>
      <w:r>
        <w:rPr>
          <w:spacing w:val="-7"/>
          <w:sz w:val="20"/>
        </w:rPr>
        <w:t xml:space="preserve"> </w:t>
      </w:r>
      <w:r>
        <w:rPr>
          <w:spacing w:val="-10"/>
          <w:sz w:val="20"/>
        </w:rPr>
        <w:t>3</w:t>
      </w:r>
    </w:p>
    <w:p w14:paraId="5A8CA7AE" w14:textId="77777777" w:rsidR="00F147EB" w:rsidRDefault="00F147EB">
      <w:pPr>
        <w:pStyle w:val="Textoindependiente"/>
        <w:spacing w:before="61"/>
      </w:pPr>
    </w:p>
    <w:p w14:paraId="6109AE60" w14:textId="77777777" w:rsidR="00F147EB" w:rsidRDefault="00000000">
      <w:pPr>
        <w:pStyle w:val="Textoindependiente"/>
        <w:ind w:left="142"/>
      </w:pPr>
      <w:r>
        <w:t>-Certificado</w:t>
      </w:r>
      <w:r>
        <w:rPr>
          <w:spacing w:val="-6"/>
        </w:rPr>
        <w:t xml:space="preserve"> </w:t>
      </w:r>
      <w:r>
        <w:t>de</w:t>
      </w:r>
      <w:r>
        <w:rPr>
          <w:spacing w:val="-5"/>
        </w:rPr>
        <w:t xml:space="preserve"> </w:t>
      </w:r>
      <w:r>
        <w:t>Seguro</w:t>
      </w:r>
      <w:r>
        <w:rPr>
          <w:spacing w:val="-5"/>
        </w:rPr>
        <w:t xml:space="preserve"> </w:t>
      </w:r>
      <w:r>
        <w:t>Caución</w:t>
      </w:r>
      <w:r>
        <w:rPr>
          <w:spacing w:val="-5"/>
        </w:rPr>
        <w:t xml:space="preserve"> </w:t>
      </w:r>
      <w:r>
        <w:t>Lote</w:t>
      </w:r>
      <w:r>
        <w:rPr>
          <w:spacing w:val="-5"/>
        </w:rPr>
        <w:t xml:space="preserve"> </w:t>
      </w:r>
      <w:r>
        <w:rPr>
          <w:spacing w:val="-10"/>
        </w:rPr>
        <w:t>3</w:t>
      </w:r>
    </w:p>
    <w:p w14:paraId="4B7395DB" w14:textId="77777777" w:rsidR="00F147EB" w:rsidRDefault="00F147EB">
      <w:pPr>
        <w:pStyle w:val="Textoindependiente"/>
        <w:spacing w:before="60"/>
      </w:pPr>
    </w:p>
    <w:p w14:paraId="2C48CB80" w14:textId="77777777" w:rsidR="00F147EB" w:rsidRDefault="00000000">
      <w:pPr>
        <w:pStyle w:val="Prrafodelista"/>
        <w:numPr>
          <w:ilvl w:val="0"/>
          <w:numId w:val="30"/>
        </w:numPr>
        <w:tabs>
          <w:tab w:val="left" w:pos="384"/>
        </w:tabs>
        <w:spacing w:line="292" w:lineRule="auto"/>
        <w:ind w:firstLine="0"/>
        <w:rPr>
          <w:sz w:val="20"/>
        </w:rPr>
      </w:pPr>
      <w:r>
        <w:rPr>
          <w:sz w:val="20"/>
        </w:rPr>
        <w:t>Acta de la Mesa de Contratación de apertura del sobre 2 de las ofertas presentadas, celebrada el día 12 de marzo de 2025, con el siguiente resultado:</w:t>
      </w:r>
    </w:p>
    <w:p w14:paraId="7FB3B846" w14:textId="77777777" w:rsidR="00F147EB" w:rsidRDefault="00F147EB">
      <w:pPr>
        <w:pStyle w:val="Textoindependiente"/>
        <w:spacing w:before="10"/>
      </w:pPr>
    </w:p>
    <w:p w14:paraId="2CB16046" w14:textId="77777777" w:rsidR="00F147EB" w:rsidRDefault="00000000">
      <w:pPr>
        <w:pStyle w:val="Textoindependiente"/>
        <w:ind w:left="142"/>
      </w:pPr>
      <w:r>
        <w:t xml:space="preserve">LOTE 2.- </w:t>
      </w:r>
      <w:r>
        <w:rPr>
          <w:spacing w:val="-2"/>
        </w:rPr>
        <w:t>LICITADORTARIFAP1P2P3P4P5P6MEJORA</w:t>
      </w:r>
    </w:p>
    <w:p w14:paraId="2BC7273C" w14:textId="77777777" w:rsidR="00F147EB" w:rsidRDefault="00F147EB">
      <w:pPr>
        <w:pStyle w:val="Textoindependiente"/>
        <w:spacing w:before="61"/>
      </w:pPr>
    </w:p>
    <w:p w14:paraId="1238FF6B" w14:textId="77777777" w:rsidR="00F147EB" w:rsidRDefault="00000000">
      <w:pPr>
        <w:pStyle w:val="Textoindependiente"/>
        <w:ind w:left="142"/>
      </w:pPr>
      <w:r>
        <w:t>ADX</w:t>
      </w:r>
      <w:r>
        <w:rPr>
          <w:spacing w:val="-3"/>
        </w:rPr>
        <w:t xml:space="preserve"> </w:t>
      </w:r>
      <w:r>
        <w:t>RENOVABLES</w:t>
      </w:r>
      <w:r>
        <w:rPr>
          <w:spacing w:val="-1"/>
        </w:rPr>
        <w:t xml:space="preserve"> </w:t>
      </w:r>
      <w:r>
        <w:t>S.</w:t>
      </w:r>
      <w:r>
        <w:rPr>
          <w:spacing w:val="-1"/>
        </w:rPr>
        <w:t xml:space="preserve"> </w:t>
      </w:r>
      <w:r>
        <w:t xml:space="preserve">L3.0 </w:t>
      </w:r>
      <w:r>
        <w:rPr>
          <w:spacing w:val="-2"/>
        </w:rPr>
        <w:t>TD0,1931820,1678000,1390450,1217200,1139490,114500—</w:t>
      </w:r>
    </w:p>
    <w:p w14:paraId="2FAB5E73" w14:textId="77777777" w:rsidR="00F147EB" w:rsidRDefault="00F147EB">
      <w:pPr>
        <w:pStyle w:val="Textoindependiente"/>
        <w:spacing w:before="60"/>
      </w:pPr>
    </w:p>
    <w:p w14:paraId="5C532C8E" w14:textId="77777777" w:rsidR="00F147EB" w:rsidRDefault="00000000">
      <w:pPr>
        <w:pStyle w:val="Textoindependiente"/>
        <w:ind w:left="142"/>
      </w:pPr>
      <w:r>
        <w:t>IBERDROLA</w:t>
      </w:r>
      <w:r>
        <w:rPr>
          <w:spacing w:val="-4"/>
        </w:rPr>
        <w:t xml:space="preserve"> </w:t>
      </w:r>
      <w:r>
        <w:t>CLIENTES3.0</w:t>
      </w:r>
      <w:r>
        <w:rPr>
          <w:spacing w:val="-3"/>
        </w:rPr>
        <w:t xml:space="preserve"> </w:t>
      </w:r>
      <w:r>
        <w:t>TD0,2070700,1678050,1363780,1242100,1045220,1058464c</w:t>
      </w:r>
      <w:r>
        <w:rPr>
          <w:spacing w:val="-3"/>
        </w:rPr>
        <w:t xml:space="preserve"> </w:t>
      </w:r>
      <w:r>
        <w:rPr>
          <w:spacing w:val="-2"/>
        </w:rPr>
        <w:t>€/KWh</w:t>
      </w:r>
    </w:p>
    <w:p w14:paraId="7DE12810" w14:textId="77777777" w:rsidR="00F147EB" w:rsidRDefault="00F147EB">
      <w:pPr>
        <w:pStyle w:val="Textoindependiente"/>
        <w:spacing w:before="61"/>
      </w:pPr>
    </w:p>
    <w:p w14:paraId="41CADDE8" w14:textId="77777777" w:rsidR="00F147EB" w:rsidRDefault="00000000">
      <w:pPr>
        <w:pStyle w:val="Prrafodelista"/>
        <w:numPr>
          <w:ilvl w:val="0"/>
          <w:numId w:val="30"/>
        </w:numPr>
        <w:tabs>
          <w:tab w:val="left" w:pos="378"/>
        </w:tabs>
        <w:spacing w:line="292" w:lineRule="auto"/>
        <w:ind w:firstLine="0"/>
        <w:rPr>
          <w:sz w:val="20"/>
        </w:rPr>
      </w:pPr>
      <w:r>
        <w:rPr>
          <w:sz w:val="20"/>
        </w:rPr>
        <w:t>Informe técnico emitido por el Técnico Municipal, D. Francisco Pérez Barril, de fecha 22 de abril de 2025, de valoración de las ofertas presentadas, del siguiente tenor literal:</w:t>
      </w:r>
    </w:p>
    <w:p w14:paraId="1EAFDCEF" w14:textId="77777777" w:rsidR="00F147EB" w:rsidRDefault="00F147EB">
      <w:pPr>
        <w:pStyle w:val="Textoindependiente"/>
        <w:spacing w:before="10"/>
      </w:pPr>
    </w:p>
    <w:p w14:paraId="5BBB7385" w14:textId="77777777" w:rsidR="00F147EB" w:rsidRPr="00807685" w:rsidRDefault="00000000">
      <w:pPr>
        <w:pStyle w:val="Textoindependiente"/>
        <w:spacing w:line="292" w:lineRule="auto"/>
        <w:ind w:left="142" w:right="141"/>
        <w:jc w:val="both"/>
        <w:rPr>
          <w:i/>
          <w:iCs/>
        </w:rPr>
      </w:pPr>
      <w:r w:rsidRPr="00807685">
        <w:rPr>
          <w:i/>
          <w:iCs/>
        </w:rPr>
        <w:t>“EXPEDIENTE: 1910/2025. Suministro de energía eléctrica para los edificios e instalaciones de titularidad municipal. Tres lotes.</w:t>
      </w:r>
    </w:p>
    <w:p w14:paraId="414BA615" w14:textId="77777777" w:rsidR="00F147EB" w:rsidRPr="00807685" w:rsidRDefault="00F147EB">
      <w:pPr>
        <w:pStyle w:val="Textoindependiente"/>
        <w:spacing w:before="9"/>
        <w:rPr>
          <w:i/>
          <w:iCs/>
        </w:rPr>
      </w:pPr>
    </w:p>
    <w:p w14:paraId="0E2F5BA2" w14:textId="77777777" w:rsidR="00F147EB" w:rsidRPr="00807685" w:rsidRDefault="00000000">
      <w:pPr>
        <w:pStyle w:val="Textoindependiente"/>
        <w:spacing w:before="1"/>
        <w:ind w:left="142"/>
        <w:rPr>
          <w:i/>
          <w:iCs/>
        </w:rPr>
      </w:pPr>
      <w:r w:rsidRPr="00807685">
        <w:rPr>
          <w:i/>
          <w:iCs/>
        </w:rPr>
        <w:t>Asunto:</w:t>
      </w:r>
      <w:r w:rsidRPr="00807685">
        <w:rPr>
          <w:i/>
          <w:iCs/>
          <w:spacing w:val="-5"/>
        </w:rPr>
        <w:t xml:space="preserve"> </w:t>
      </w:r>
      <w:r w:rsidRPr="00807685">
        <w:rPr>
          <w:i/>
          <w:iCs/>
        </w:rPr>
        <w:t>Valoración</w:t>
      </w:r>
      <w:r w:rsidRPr="00807685">
        <w:rPr>
          <w:i/>
          <w:iCs/>
          <w:spacing w:val="-2"/>
        </w:rPr>
        <w:t xml:space="preserve"> </w:t>
      </w:r>
      <w:r w:rsidRPr="00807685">
        <w:rPr>
          <w:i/>
          <w:iCs/>
        </w:rPr>
        <w:t>de</w:t>
      </w:r>
      <w:r w:rsidRPr="00807685">
        <w:rPr>
          <w:i/>
          <w:iCs/>
          <w:spacing w:val="-2"/>
        </w:rPr>
        <w:t xml:space="preserve"> </w:t>
      </w:r>
      <w:r w:rsidRPr="00807685">
        <w:rPr>
          <w:i/>
          <w:iCs/>
        </w:rPr>
        <w:t>ofertas</w:t>
      </w:r>
      <w:r w:rsidRPr="00807685">
        <w:rPr>
          <w:i/>
          <w:iCs/>
          <w:spacing w:val="-2"/>
        </w:rPr>
        <w:t xml:space="preserve"> </w:t>
      </w:r>
      <w:r w:rsidRPr="00807685">
        <w:rPr>
          <w:i/>
          <w:iCs/>
        </w:rPr>
        <w:t>económicas.</w:t>
      </w:r>
      <w:r w:rsidRPr="00807685">
        <w:rPr>
          <w:i/>
          <w:iCs/>
          <w:spacing w:val="-2"/>
        </w:rPr>
        <w:t xml:space="preserve"> </w:t>
      </w:r>
      <w:r w:rsidRPr="00807685">
        <w:rPr>
          <w:i/>
          <w:iCs/>
        </w:rPr>
        <w:t>Lote</w:t>
      </w:r>
      <w:r w:rsidRPr="00807685">
        <w:rPr>
          <w:i/>
          <w:iCs/>
          <w:spacing w:val="-2"/>
        </w:rPr>
        <w:t xml:space="preserve"> </w:t>
      </w:r>
      <w:r w:rsidRPr="00807685">
        <w:rPr>
          <w:i/>
          <w:iCs/>
          <w:spacing w:val="-5"/>
        </w:rPr>
        <w:t>II.</w:t>
      </w:r>
    </w:p>
    <w:p w14:paraId="49DB0DD3" w14:textId="77777777" w:rsidR="00F147EB" w:rsidRPr="00807685" w:rsidRDefault="00F147EB">
      <w:pPr>
        <w:pStyle w:val="Textoindependiente"/>
        <w:spacing w:before="60"/>
        <w:rPr>
          <w:i/>
          <w:iCs/>
        </w:rPr>
      </w:pPr>
    </w:p>
    <w:p w14:paraId="73AE256D" w14:textId="77777777" w:rsidR="00F147EB" w:rsidRPr="00807685" w:rsidRDefault="00000000">
      <w:pPr>
        <w:pStyle w:val="Textoindependiente"/>
        <w:spacing w:line="292" w:lineRule="auto"/>
        <w:ind w:left="142" w:right="141"/>
        <w:jc w:val="both"/>
        <w:rPr>
          <w:i/>
          <w:iCs/>
        </w:rPr>
      </w:pPr>
      <w:r w:rsidRPr="00807685">
        <w:rPr>
          <w:i/>
          <w:iCs/>
        </w:rPr>
        <w:t>En fecha 12 de marzo de 2025 se reunió la Mesa de Contratación para la apertura de las ofertas económicas presentadas por los licitadores admitidos a la licitación.</w:t>
      </w:r>
    </w:p>
    <w:p w14:paraId="7ADEB543" w14:textId="77777777" w:rsidR="00F147EB" w:rsidRPr="00807685" w:rsidRDefault="00F147EB">
      <w:pPr>
        <w:pStyle w:val="Textoindependiente"/>
        <w:spacing w:before="10"/>
        <w:rPr>
          <w:i/>
          <w:iCs/>
        </w:rPr>
      </w:pPr>
    </w:p>
    <w:p w14:paraId="4CDCD67B" w14:textId="77777777" w:rsidR="00F147EB" w:rsidRPr="00807685" w:rsidRDefault="00000000">
      <w:pPr>
        <w:pStyle w:val="Textoindependiente"/>
        <w:spacing w:line="292" w:lineRule="auto"/>
        <w:ind w:left="142" w:right="141"/>
        <w:jc w:val="both"/>
        <w:rPr>
          <w:i/>
          <w:iCs/>
        </w:rPr>
      </w:pPr>
      <w:r w:rsidRPr="00807685">
        <w:rPr>
          <w:i/>
          <w:iCs/>
        </w:rPr>
        <w:t>En aplicación de la Cláusula XVIII-3, se solicita informe técnico de valoración de las ofertas económicas presentadas por los siguientes licitadores:</w:t>
      </w:r>
    </w:p>
    <w:p w14:paraId="4F1D125C" w14:textId="77777777" w:rsidR="00F147EB" w:rsidRPr="00807685" w:rsidRDefault="00F147EB">
      <w:pPr>
        <w:pStyle w:val="Textoindependiente"/>
        <w:spacing w:before="10"/>
        <w:rPr>
          <w:i/>
          <w:iCs/>
        </w:rPr>
      </w:pPr>
    </w:p>
    <w:p w14:paraId="29563FEB" w14:textId="77777777" w:rsidR="00F147EB" w:rsidRPr="00807685" w:rsidRDefault="00000000">
      <w:pPr>
        <w:pStyle w:val="Textoindependiente"/>
        <w:ind w:left="142"/>
        <w:rPr>
          <w:i/>
          <w:iCs/>
        </w:rPr>
      </w:pPr>
      <w:r w:rsidRPr="00807685">
        <w:rPr>
          <w:i/>
          <w:iCs/>
          <w:spacing w:val="-2"/>
        </w:rPr>
        <w:t>CIFLICITADOR</w:t>
      </w:r>
    </w:p>
    <w:p w14:paraId="6CDEF4CF" w14:textId="77777777" w:rsidR="00F147EB" w:rsidRPr="00807685" w:rsidRDefault="00F147EB">
      <w:pPr>
        <w:pStyle w:val="Textoindependiente"/>
        <w:spacing w:before="60"/>
        <w:rPr>
          <w:i/>
          <w:iCs/>
        </w:rPr>
      </w:pPr>
    </w:p>
    <w:p w14:paraId="40628C41" w14:textId="77777777" w:rsidR="00F147EB" w:rsidRPr="00807685" w:rsidRDefault="00000000">
      <w:pPr>
        <w:pStyle w:val="Textoindependiente"/>
        <w:spacing w:line="542" w:lineRule="auto"/>
        <w:ind w:left="142" w:right="4062"/>
        <w:rPr>
          <w:i/>
          <w:iCs/>
        </w:rPr>
      </w:pPr>
      <w:r w:rsidRPr="00807685">
        <w:rPr>
          <w:i/>
          <w:iCs/>
        </w:rPr>
        <w:t>B72562051ADX RENOVABLES S.L. A95758389IBERDROLA</w:t>
      </w:r>
      <w:r w:rsidRPr="00807685">
        <w:rPr>
          <w:i/>
          <w:iCs/>
          <w:spacing w:val="-14"/>
        </w:rPr>
        <w:t xml:space="preserve"> </w:t>
      </w:r>
      <w:r w:rsidRPr="00807685">
        <w:rPr>
          <w:i/>
          <w:iCs/>
        </w:rPr>
        <w:t>CLIENTES</w:t>
      </w:r>
      <w:r w:rsidRPr="00807685">
        <w:rPr>
          <w:i/>
          <w:iCs/>
          <w:spacing w:val="-14"/>
        </w:rPr>
        <w:t xml:space="preserve"> </w:t>
      </w:r>
      <w:r w:rsidRPr="00807685">
        <w:rPr>
          <w:i/>
          <w:iCs/>
        </w:rPr>
        <w:t>S.A.U.</w:t>
      </w:r>
    </w:p>
    <w:p w14:paraId="1FAB788D" w14:textId="77777777" w:rsidR="00F147EB" w:rsidRPr="00807685" w:rsidRDefault="00000000">
      <w:pPr>
        <w:pStyle w:val="Textoindependiente"/>
        <w:spacing w:before="2" w:line="292" w:lineRule="auto"/>
        <w:ind w:left="142" w:right="141"/>
        <w:jc w:val="both"/>
        <w:rPr>
          <w:i/>
          <w:iCs/>
        </w:rPr>
      </w:pPr>
      <w:r w:rsidRPr="00807685">
        <w:rPr>
          <w:i/>
          <w:iCs/>
        </w:rPr>
        <w:t>De acuerdo con la Cláusula 8 del PPTP y la Cláusula XX del PCAP, para la valoración de las proposiciones y la determinación de la mejor oferta se atenderá a dos criterios de adjudicación relacionados con el precio, mediante criterios cuantificables mediante fórmulas, otorgándose un máximo de 100 puntos a los licitadores.</w:t>
      </w:r>
    </w:p>
    <w:p w14:paraId="103C7206" w14:textId="77777777" w:rsidR="00F147EB" w:rsidRPr="00807685" w:rsidRDefault="00F147EB">
      <w:pPr>
        <w:pStyle w:val="Textoindependiente"/>
        <w:spacing w:before="9"/>
        <w:rPr>
          <w:i/>
          <w:iCs/>
        </w:rPr>
      </w:pPr>
    </w:p>
    <w:p w14:paraId="79EEF784" w14:textId="77777777" w:rsidR="00F147EB" w:rsidRPr="00807685" w:rsidRDefault="00000000">
      <w:pPr>
        <w:pStyle w:val="Textoindependiente"/>
        <w:spacing w:before="1"/>
        <w:ind w:left="142"/>
        <w:rPr>
          <w:i/>
          <w:iCs/>
        </w:rPr>
      </w:pPr>
      <w:r w:rsidRPr="00807685">
        <w:rPr>
          <w:i/>
          <w:iCs/>
        </w:rPr>
        <w:t>El</w:t>
      </w:r>
      <w:r w:rsidRPr="00807685">
        <w:rPr>
          <w:i/>
          <w:iCs/>
          <w:spacing w:val="-6"/>
        </w:rPr>
        <w:t xml:space="preserve"> </w:t>
      </w:r>
      <w:r w:rsidRPr="00807685">
        <w:rPr>
          <w:i/>
          <w:iCs/>
        </w:rPr>
        <w:t>otorgamiento</w:t>
      </w:r>
      <w:r w:rsidRPr="00807685">
        <w:rPr>
          <w:i/>
          <w:iCs/>
          <w:spacing w:val="-3"/>
        </w:rPr>
        <w:t xml:space="preserve"> </w:t>
      </w:r>
      <w:r w:rsidRPr="00807685">
        <w:rPr>
          <w:i/>
          <w:iCs/>
        </w:rPr>
        <w:t>de</w:t>
      </w:r>
      <w:r w:rsidRPr="00807685">
        <w:rPr>
          <w:i/>
          <w:iCs/>
          <w:spacing w:val="-4"/>
        </w:rPr>
        <w:t xml:space="preserve"> </w:t>
      </w:r>
      <w:r w:rsidRPr="00807685">
        <w:rPr>
          <w:i/>
          <w:iCs/>
        </w:rPr>
        <w:t>la</w:t>
      </w:r>
      <w:r w:rsidRPr="00807685">
        <w:rPr>
          <w:i/>
          <w:iCs/>
          <w:spacing w:val="-3"/>
        </w:rPr>
        <w:t xml:space="preserve"> </w:t>
      </w:r>
      <w:r w:rsidRPr="00807685">
        <w:rPr>
          <w:i/>
          <w:iCs/>
        </w:rPr>
        <w:t>puntuación</w:t>
      </w:r>
      <w:r w:rsidRPr="00807685">
        <w:rPr>
          <w:i/>
          <w:iCs/>
          <w:spacing w:val="-3"/>
        </w:rPr>
        <w:t xml:space="preserve"> </w:t>
      </w:r>
      <w:r w:rsidRPr="00807685">
        <w:rPr>
          <w:i/>
          <w:iCs/>
        </w:rPr>
        <w:t>de</w:t>
      </w:r>
      <w:r w:rsidRPr="00807685">
        <w:rPr>
          <w:i/>
          <w:iCs/>
          <w:spacing w:val="-4"/>
        </w:rPr>
        <w:t xml:space="preserve"> </w:t>
      </w:r>
      <w:r w:rsidRPr="00807685">
        <w:rPr>
          <w:i/>
          <w:iCs/>
        </w:rPr>
        <w:t>los</w:t>
      </w:r>
      <w:r w:rsidRPr="00807685">
        <w:rPr>
          <w:i/>
          <w:iCs/>
          <w:spacing w:val="-3"/>
        </w:rPr>
        <w:t xml:space="preserve"> </w:t>
      </w:r>
      <w:r w:rsidRPr="00807685">
        <w:rPr>
          <w:i/>
          <w:iCs/>
        </w:rPr>
        <w:t>licitadores</w:t>
      </w:r>
      <w:r w:rsidRPr="00807685">
        <w:rPr>
          <w:i/>
          <w:iCs/>
          <w:spacing w:val="-4"/>
        </w:rPr>
        <w:t xml:space="preserve"> </w:t>
      </w:r>
      <w:r w:rsidRPr="00807685">
        <w:rPr>
          <w:i/>
          <w:iCs/>
        </w:rPr>
        <w:t>se</w:t>
      </w:r>
      <w:r w:rsidRPr="00807685">
        <w:rPr>
          <w:i/>
          <w:iCs/>
          <w:spacing w:val="-3"/>
        </w:rPr>
        <w:t xml:space="preserve"> </w:t>
      </w:r>
      <w:r w:rsidRPr="00807685">
        <w:rPr>
          <w:i/>
          <w:iCs/>
        </w:rPr>
        <w:t>realizará</w:t>
      </w:r>
      <w:r w:rsidRPr="00807685">
        <w:rPr>
          <w:i/>
          <w:iCs/>
          <w:spacing w:val="-3"/>
        </w:rPr>
        <w:t xml:space="preserve"> </w:t>
      </w:r>
      <w:r w:rsidRPr="00807685">
        <w:rPr>
          <w:i/>
          <w:iCs/>
        </w:rPr>
        <w:t>con</w:t>
      </w:r>
      <w:r w:rsidRPr="00807685">
        <w:rPr>
          <w:i/>
          <w:iCs/>
          <w:spacing w:val="-4"/>
        </w:rPr>
        <w:t xml:space="preserve"> </w:t>
      </w:r>
      <w:r w:rsidRPr="00807685">
        <w:rPr>
          <w:i/>
          <w:iCs/>
        </w:rPr>
        <w:t>el</w:t>
      </w:r>
      <w:r w:rsidRPr="00807685">
        <w:rPr>
          <w:i/>
          <w:iCs/>
          <w:spacing w:val="-3"/>
        </w:rPr>
        <w:t xml:space="preserve"> </w:t>
      </w:r>
      <w:r w:rsidRPr="00807685">
        <w:rPr>
          <w:i/>
          <w:iCs/>
        </w:rPr>
        <w:t>siguiente</w:t>
      </w:r>
      <w:r w:rsidRPr="00807685">
        <w:rPr>
          <w:i/>
          <w:iCs/>
          <w:spacing w:val="-3"/>
        </w:rPr>
        <w:t xml:space="preserve"> </w:t>
      </w:r>
      <w:r w:rsidRPr="00807685">
        <w:rPr>
          <w:i/>
          <w:iCs/>
          <w:spacing w:val="-2"/>
        </w:rPr>
        <w:t>criterio:</w:t>
      </w:r>
    </w:p>
    <w:p w14:paraId="5F9A6AA7" w14:textId="77777777" w:rsidR="00F147EB" w:rsidRPr="00807685" w:rsidRDefault="00F147EB">
      <w:pPr>
        <w:pStyle w:val="Textoindependiente"/>
        <w:spacing w:before="60"/>
        <w:rPr>
          <w:i/>
          <w:iCs/>
        </w:rPr>
      </w:pPr>
    </w:p>
    <w:p w14:paraId="41FA717E" w14:textId="77777777" w:rsidR="00F147EB" w:rsidRPr="00807685" w:rsidRDefault="00000000">
      <w:pPr>
        <w:pStyle w:val="Textoindependiente"/>
        <w:spacing w:line="292" w:lineRule="auto"/>
        <w:ind w:left="142" w:right="141"/>
        <w:jc w:val="both"/>
        <w:rPr>
          <w:i/>
          <w:iCs/>
        </w:rPr>
      </w:pPr>
      <w:r w:rsidRPr="00807685">
        <w:rPr>
          <w:i/>
          <w:iCs/>
        </w:rPr>
        <w:t xml:space="preserve">Oferta económica. Se otorgarán 95 puntos al licitador con el valor </w:t>
      </w:r>
      <w:proofErr w:type="spellStart"/>
      <w:r w:rsidRPr="00807685">
        <w:rPr>
          <w:i/>
          <w:iCs/>
        </w:rPr>
        <w:t>Ri</w:t>
      </w:r>
      <w:proofErr w:type="spellEnd"/>
      <w:r w:rsidRPr="00807685">
        <w:rPr>
          <w:i/>
          <w:iCs/>
        </w:rPr>
        <w:t xml:space="preserve"> más bajo. El resto de las ofertas serán puntuadas de manera proporcional.</w:t>
      </w:r>
    </w:p>
    <w:p w14:paraId="3FE0CD09" w14:textId="77777777" w:rsidR="00F147EB" w:rsidRPr="00807685" w:rsidRDefault="00F147EB">
      <w:pPr>
        <w:pStyle w:val="Textoindependiente"/>
        <w:spacing w:line="292" w:lineRule="auto"/>
        <w:jc w:val="both"/>
        <w:rPr>
          <w:i/>
          <w:iCs/>
        </w:rPr>
        <w:sectPr w:rsidR="00F147EB" w:rsidRPr="00807685">
          <w:pgSz w:w="11910" w:h="16840"/>
          <w:pgMar w:top="1260" w:right="1275" w:bottom="1260" w:left="1275" w:header="225" w:footer="1060" w:gutter="0"/>
          <w:cols w:space="720"/>
        </w:sectPr>
      </w:pPr>
    </w:p>
    <w:p w14:paraId="2E269914" w14:textId="78F78730" w:rsidR="00F147EB" w:rsidRPr="00807685" w:rsidRDefault="00000000">
      <w:pPr>
        <w:pStyle w:val="Textoindependiente"/>
        <w:spacing w:before="180"/>
        <w:ind w:left="142"/>
        <w:rPr>
          <w:i/>
          <w:iCs/>
        </w:rPr>
      </w:pPr>
      <w:r w:rsidRPr="00807685">
        <w:rPr>
          <w:i/>
          <w:iCs/>
          <w:noProof/>
        </w:rPr>
        <w:lastRenderedPageBreak/>
        <mc:AlternateContent>
          <mc:Choice Requires="wps">
            <w:drawing>
              <wp:anchor distT="0" distB="0" distL="0" distR="0" simplePos="0" relativeHeight="15776768" behindDoc="0" locked="0" layoutInCell="1" allowOverlap="1" wp14:anchorId="4FA9136D" wp14:editId="245B0BE0">
                <wp:simplePos x="0" y="0"/>
                <wp:positionH relativeFrom="page">
                  <wp:posOffset>6807090</wp:posOffset>
                </wp:positionH>
                <wp:positionV relativeFrom="page">
                  <wp:posOffset>2818730</wp:posOffset>
                </wp:positionV>
                <wp:extent cx="419734" cy="3187065"/>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F93A0E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91ED2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4FA9136D" id="Textbox 109" o:spid="_x0000_s1079" type="#_x0000_t202" style="position:absolute;left:0;text-align:left;margin-left:536pt;margin-top:221.95pt;width:33.05pt;height:250.95pt;z-index:1577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kKf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ZUfPRBtoDiaF9JLAcF0siNtB4G46/djJqzvov&#10;nvzLu3BK4inZnJKY+o9QNiZL9PBhl8DYQujSZiJEgymSpiXKk//zv1RdV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aqQp+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F93A0E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91ED2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sidRPr="00807685">
        <w:rPr>
          <w:i/>
          <w:iCs/>
        </w:rPr>
        <w:t>El</w:t>
      </w:r>
      <w:r w:rsidRPr="00807685">
        <w:rPr>
          <w:i/>
          <w:iCs/>
          <w:spacing w:val="-3"/>
        </w:rPr>
        <w:t xml:space="preserve"> </w:t>
      </w:r>
      <w:r w:rsidRPr="00807685">
        <w:rPr>
          <w:i/>
          <w:iCs/>
        </w:rPr>
        <w:t>cálculo</w:t>
      </w:r>
      <w:r w:rsidRPr="00807685">
        <w:rPr>
          <w:i/>
          <w:iCs/>
          <w:spacing w:val="-3"/>
        </w:rPr>
        <w:t xml:space="preserve"> </w:t>
      </w:r>
      <w:r w:rsidRPr="00807685">
        <w:rPr>
          <w:i/>
          <w:iCs/>
        </w:rPr>
        <w:t>de</w:t>
      </w:r>
      <w:r w:rsidRPr="00807685">
        <w:rPr>
          <w:i/>
          <w:iCs/>
          <w:spacing w:val="-3"/>
        </w:rPr>
        <w:t xml:space="preserve"> </w:t>
      </w:r>
      <w:proofErr w:type="spellStart"/>
      <w:r w:rsidRPr="00807685">
        <w:rPr>
          <w:i/>
          <w:iCs/>
        </w:rPr>
        <w:t>Ri</w:t>
      </w:r>
      <w:proofErr w:type="spellEnd"/>
      <w:r w:rsidRPr="00807685">
        <w:rPr>
          <w:i/>
          <w:iCs/>
          <w:spacing w:val="-3"/>
        </w:rPr>
        <w:t xml:space="preserve"> </w:t>
      </w:r>
      <w:r w:rsidRPr="00807685">
        <w:rPr>
          <w:i/>
          <w:iCs/>
        </w:rPr>
        <w:t>es</w:t>
      </w:r>
      <w:r w:rsidRPr="00807685">
        <w:rPr>
          <w:i/>
          <w:iCs/>
          <w:spacing w:val="-3"/>
        </w:rPr>
        <w:t xml:space="preserve"> </w:t>
      </w:r>
      <w:r w:rsidRPr="00807685">
        <w:rPr>
          <w:i/>
          <w:iCs/>
        </w:rPr>
        <w:t>el</w:t>
      </w:r>
      <w:r w:rsidRPr="00807685">
        <w:rPr>
          <w:i/>
          <w:iCs/>
          <w:spacing w:val="-3"/>
        </w:rPr>
        <w:t xml:space="preserve"> </w:t>
      </w:r>
      <w:r w:rsidRPr="00807685">
        <w:rPr>
          <w:i/>
          <w:iCs/>
        </w:rPr>
        <w:t>resultado</w:t>
      </w:r>
      <w:r w:rsidRPr="00807685">
        <w:rPr>
          <w:i/>
          <w:iCs/>
          <w:spacing w:val="-3"/>
        </w:rPr>
        <w:t xml:space="preserve"> </w:t>
      </w:r>
      <w:r w:rsidRPr="00807685">
        <w:rPr>
          <w:i/>
          <w:iCs/>
        </w:rPr>
        <w:t>de</w:t>
      </w:r>
      <w:r w:rsidRPr="00807685">
        <w:rPr>
          <w:i/>
          <w:iCs/>
          <w:spacing w:val="-3"/>
        </w:rPr>
        <w:t xml:space="preserve"> </w:t>
      </w:r>
      <w:r w:rsidRPr="00807685">
        <w:rPr>
          <w:i/>
          <w:iCs/>
        </w:rPr>
        <w:t>la</w:t>
      </w:r>
      <w:r w:rsidRPr="00807685">
        <w:rPr>
          <w:i/>
          <w:iCs/>
          <w:spacing w:val="-3"/>
        </w:rPr>
        <w:t xml:space="preserve"> </w:t>
      </w:r>
      <w:r w:rsidRPr="00807685">
        <w:rPr>
          <w:i/>
          <w:iCs/>
        </w:rPr>
        <w:t>aplicación</w:t>
      </w:r>
      <w:r w:rsidRPr="00807685">
        <w:rPr>
          <w:i/>
          <w:iCs/>
          <w:spacing w:val="-3"/>
        </w:rPr>
        <w:t xml:space="preserve"> </w:t>
      </w:r>
      <w:r w:rsidRPr="00807685">
        <w:rPr>
          <w:i/>
          <w:iCs/>
        </w:rPr>
        <w:t>de</w:t>
      </w:r>
      <w:r w:rsidRPr="00807685">
        <w:rPr>
          <w:i/>
          <w:iCs/>
          <w:spacing w:val="-3"/>
        </w:rPr>
        <w:t xml:space="preserve"> </w:t>
      </w:r>
      <w:r w:rsidRPr="00807685">
        <w:rPr>
          <w:i/>
          <w:iCs/>
        </w:rPr>
        <w:t>la</w:t>
      </w:r>
      <w:r w:rsidRPr="00807685">
        <w:rPr>
          <w:i/>
          <w:iCs/>
          <w:spacing w:val="-3"/>
        </w:rPr>
        <w:t xml:space="preserve"> </w:t>
      </w:r>
      <w:r w:rsidRPr="00807685">
        <w:rPr>
          <w:i/>
          <w:iCs/>
        </w:rPr>
        <w:t>siguiente</w:t>
      </w:r>
      <w:r w:rsidRPr="00807685">
        <w:rPr>
          <w:i/>
          <w:iCs/>
          <w:spacing w:val="-3"/>
        </w:rPr>
        <w:t xml:space="preserve"> </w:t>
      </w:r>
      <w:r w:rsidRPr="00807685">
        <w:rPr>
          <w:i/>
          <w:iCs/>
          <w:spacing w:val="-2"/>
        </w:rPr>
        <w:t>fórmula:</w:t>
      </w:r>
    </w:p>
    <w:p w14:paraId="19CB60B2" w14:textId="77777777" w:rsidR="00F147EB" w:rsidRPr="00807685" w:rsidRDefault="00F147EB">
      <w:pPr>
        <w:pStyle w:val="Textoindependiente"/>
        <w:spacing w:before="60"/>
        <w:rPr>
          <w:i/>
          <w:iCs/>
        </w:rPr>
      </w:pPr>
    </w:p>
    <w:p w14:paraId="2A494AA2" w14:textId="77777777" w:rsidR="00F147EB" w:rsidRPr="00807685" w:rsidRDefault="00000000">
      <w:pPr>
        <w:pStyle w:val="Textoindependiente"/>
        <w:spacing w:before="1"/>
        <w:ind w:left="142"/>
        <w:rPr>
          <w:i/>
          <w:iCs/>
        </w:rPr>
      </w:pPr>
      <w:r w:rsidRPr="00807685">
        <w:rPr>
          <w:i/>
          <w:iCs/>
        </w:rPr>
        <w:t>##</w:t>
      </w:r>
      <w:r w:rsidRPr="00807685">
        <w:rPr>
          <w:i/>
          <w:iCs/>
          <w:spacing w:val="-5"/>
        </w:rPr>
        <w:t xml:space="preserve"> </w:t>
      </w:r>
      <w:r w:rsidRPr="00807685">
        <w:rPr>
          <w:i/>
          <w:iCs/>
        </w:rPr>
        <w:t>=</w:t>
      </w:r>
      <w:r w:rsidRPr="00807685">
        <w:rPr>
          <w:i/>
          <w:iCs/>
          <w:spacing w:val="-4"/>
        </w:rPr>
        <w:t xml:space="preserve"> </w:t>
      </w:r>
      <w:r w:rsidRPr="00807685">
        <w:rPr>
          <w:i/>
          <w:iCs/>
        </w:rPr>
        <w:t>0,1215</w:t>
      </w:r>
      <w:r w:rsidRPr="00807685">
        <w:rPr>
          <w:i/>
          <w:iCs/>
          <w:spacing w:val="-4"/>
        </w:rPr>
        <w:t xml:space="preserve"> </w:t>
      </w:r>
      <w:r w:rsidRPr="00807685">
        <w:rPr>
          <w:i/>
          <w:iCs/>
        </w:rPr>
        <w:t>·</w:t>
      </w:r>
      <w:r w:rsidRPr="00807685">
        <w:rPr>
          <w:i/>
          <w:iCs/>
          <w:spacing w:val="-4"/>
        </w:rPr>
        <w:t xml:space="preserve"> </w:t>
      </w:r>
      <w:r w:rsidRPr="00807685">
        <w:rPr>
          <w:i/>
          <w:iCs/>
        </w:rPr>
        <w:t>#</w:t>
      </w:r>
      <w:r w:rsidRPr="00807685">
        <w:rPr>
          <w:i/>
          <w:iCs/>
          <w:spacing w:val="-4"/>
        </w:rPr>
        <w:t xml:space="preserve"> </w:t>
      </w:r>
      <w:r w:rsidRPr="00807685">
        <w:rPr>
          <w:i/>
          <w:iCs/>
        </w:rPr>
        <w:t>+</w:t>
      </w:r>
      <w:r w:rsidRPr="00807685">
        <w:rPr>
          <w:i/>
          <w:iCs/>
          <w:spacing w:val="-4"/>
        </w:rPr>
        <w:t xml:space="preserve"> </w:t>
      </w:r>
      <w:r w:rsidRPr="00807685">
        <w:rPr>
          <w:i/>
          <w:iCs/>
        </w:rPr>
        <w:t>0,1379</w:t>
      </w:r>
      <w:r w:rsidRPr="00807685">
        <w:rPr>
          <w:i/>
          <w:iCs/>
          <w:spacing w:val="-4"/>
        </w:rPr>
        <w:t xml:space="preserve"> </w:t>
      </w:r>
      <w:r w:rsidRPr="00807685">
        <w:rPr>
          <w:i/>
          <w:iCs/>
        </w:rPr>
        <w:t>·</w:t>
      </w:r>
      <w:r w:rsidRPr="00807685">
        <w:rPr>
          <w:i/>
          <w:iCs/>
          <w:spacing w:val="-4"/>
        </w:rPr>
        <w:t xml:space="preserve"> </w:t>
      </w:r>
      <w:r w:rsidRPr="00807685">
        <w:rPr>
          <w:i/>
          <w:iCs/>
        </w:rPr>
        <w:t>#</w:t>
      </w:r>
      <w:r w:rsidRPr="00807685">
        <w:rPr>
          <w:i/>
          <w:iCs/>
          <w:spacing w:val="-5"/>
        </w:rPr>
        <w:t xml:space="preserve"> </w:t>
      </w:r>
      <w:r w:rsidRPr="00807685">
        <w:rPr>
          <w:i/>
          <w:iCs/>
        </w:rPr>
        <w:t>+</w:t>
      </w:r>
      <w:r w:rsidRPr="00807685">
        <w:rPr>
          <w:i/>
          <w:iCs/>
          <w:spacing w:val="-4"/>
        </w:rPr>
        <w:t xml:space="preserve"> </w:t>
      </w:r>
      <w:r w:rsidRPr="00807685">
        <w:rPr>
          <w:i/>
          <w:iCs/>
        </w:rPr>
        <w:t>0,0920</w:t>
      </w:r>
      <w:r w:rsidRPr="00807685">
        <w:rPr>
          <w:i/>
          <w:iCs/>
          <w:spacing w:val="-4"/>
        </w:rPr>
        <w:t xml:space="preserve"> </w:t>
      </w:r>
      <w:r w:rsidRPr="00807685">
        <w:rPr>
          <w:i/>
          <w:iCs/>
        </w:rPr>
        <w:t>·</w:t>
      </w:r>
      <w:r w:rsidRPr="00807685">
        <w:rPr>
          <w:i/>
          <w:iCs/>
          <w:spacing w:val="-4"/>
        </w:rPr>
        <w:t xml:space="preserve"> </w:t>
      </w:r>
      <w:r w:rsidRPr="00807685">
        <w:rPr>
          <w:i/>
          <w:iCs/>
        </w:rPr>
        <w:t>#</w:t>
      </w:r>
      <w:r w:rsidRPr="00807685">
        <w:rPr>
          <w:i/>
          <w:iCs/>
          <w:spacing w:val="-4"/>
        </w:rPr>
        <w:t xml:space="preserve"> </w:t>
      </w:r>
      <w:r w:rsidRPr="00807685">
        <w:rPr>
          <w:i/>
          <w:iCs/>
        </w:rPr>
        <w:t>+</w:t>
      </w:r>
      <w:r w:rsidRPr="00807685">
        <w:rPr>
          <w:i/>
          <w:iCs/>
          <w:spacing w:val="-4"/>
        </w:rPr>
        <w:t xml:space="preserve"> </w:t>
      </w:r>
      <w:r w:rsidRPr="00807685">
        <w:rPr>
          <w:i/>
          <w:iCs/>
        </w:rPr>
        <w:t>0,1131</w:t>
      </w:r>
      <w:r w:rsidRPr="00807685">
        <w:rPr>
          <w:i/>
          <w:iCs/>
          <w:spacing w:val="-4"/>
        </w:rPr>
        <w:t xml:space="preserve"> </w:t>
      </w:r>
      <w:r w:rsidRPr="00807685">
        <w:rPr>
          <w:i/>
          <w:iCs/>
        </w:rPr>
        <w:t>·</w:t>
      </w:r>
      <w:r w:rsidRPr="00807685">
        <w:rPr>
          <w:i/>
          <w:iCs/>
          <w:spacing w:val="-4"/>
        </w:rPr>
        <w:t xml:space="preserve"> </w:t>
      </w:r>
      <w:r w:rsidRPr="00807685">
        <w:rPr>
          <w:i/>
          <w:iCs/>
        </w:rPr>
        <w:t>#</w:t>
      </w:r>
      <w:r w:rsidRPr="00807685">
        <w:rPr>
          <w:i/>
          <w:iCs/>
          <w:spacing w:val="-5"/>
        </w:rPr>
        <w:t xml:space="preserve"> </w:t>
      </w:r>
      <w:r w:rsidRPr="00807685">
        <w:rPr>
          <w:i/>
          <w:iCs/>
        </w:rPr>
        <w:t>+</w:t>
      </w:r>
      <w:r w:rsidRPr="00807685">
        <w:rPr>
          <w:i/>
          <w:iCs/>
          <w:spacing w:val="-4"/>
        </w:rPr>
        <w:t xml:space="preserve"> </w:t>
      </w:r>
      <w:r w:rsidRPr="00807685">
        <w:rPr>
          <w:i/>
          <w:iCs/>
        </w:rPr>
        <w:t>0,0498</w:t>
      </w:r>
      <w:r w:rsidRPr="00807685">
        <w:rPr>
          <w:i/>
          <w:iCs/>
          <w:spacing w:val="-4"/>
        </w:rPr>
        <w:t xml:space="preserve"> </w:t>
      </w:r>
      <w:r w:rsidRPr="00807685">
        <w:rPr>
          <w:i/>
          <w:iCs/>
        </w:rPr>
        <w:t>·</w:t>
      </w:r>
      <w:r w:rsidRPr="00807685">
        <w:rPr>
          <w:i/>
          <w:iCs/>
          <w:spacing w:val="-4"/>
        </w:rPr>
        <w:t xml:space="preserve"> </w:t>
      </w:r>
      <w:r w:rsidRPr="00807685">
        <w:rPr>
          <w:i/>
          <w:iCs/>
        </w:rPr>
        <w:t>#</w:t>
      </w:r>
      <w:r w:rsidRPr="00807685">
        <w:rPr>
          <w:i/>
          <w:iCs/>
          <w:spacing w:val="-4"/>
        </w:rPr>
        <w:t xml:space="preserve"> </w:t>
      </w:r>
      <w:r w:rsidRPr="00807685">
        <w:rPr>
          <w:i/>
          <w:iCs/>
        </w:rPr>
        <w:t>+</w:t>
      </w:r>
      <w:r w:rsidRPr="00807685">
        <w:rPr>
          <w:i/>
          <w:iCs/>
          <w:spacing w:val="-4"/>
        </w:rPr>
        <w:t xml:space="preserve"> </w:t>
      </w:r>
      <w:r w:rsidRPr="00807685">
        <w:rPr>
          <w:i/>
          <w:iCs/>
        </w:rPr>
        <w:t>0,4857</w:t>
      </w:r>
      <w:r w:rsidRPr="00807685">
        <w:rPr>
          <w:i/>
          <w:iCs/>
          <w:spacing w:val="-4"/>
        </w:rPr>
        <w:t xml:space="preserve"> </w:t>
      </w:r>
      <w:r w:rsidRPr="00807685">
        <w:rPr>
          <w:i/>
          <w:iCs/>
        </w:rPr>
        <w:t>·</w:t>
      </w:r>
      <w:r w:rsidRPr="00807685">
        <w:rPr>
          <w:i/>
          <w:iCs/>
          <w:spacing w:val="-4"/>
        </w:rPr>
        <w:t xml:space="preserve"> </w:t>
      </w:r>
      <w:r w:rsidRPr="00807685">
        <w:rPr>
          <w:i/>
          <w:iCs/>
          <w:spacing w:val="-10"/>
        </w:rPr>
        <w:t>#</w:t>
      </w:r>
    </w:p>
    <w:p w14:paraId="58C0E4A5" w14:textId="77777777" w:rsidR="00F147EB" w:rsidRPr="00807685" w:rsidRDefault="00F147EB">
      <w:pPr>
        <w:pStyle w:val="Textoindependiente"/>
        <w:spacing w:before="60"/>
        <w:rPr>
          <w:i/>
          <w:iCs/>
        </w:rPr>
      </w:pPr>
    </w:p>
    <w:p w14:paraId="7B1065D4" w14:textId="77777777" w:rsidR="00F147EB" w:rsidRPr="00807685" w:rsidRDefault="00000000">
      <w:pPr>
        <w:pStyle w:val="Textoindependiente"/>
        <w:ind w:left="142"/>
        <w:rPr>
          <w:i/>
          <w:iCs/>
        </w:rPr>
      </w:pPr>
      <w:r w:rsidRPr="00807685">
        <w:rPr>
          <w:i/>
          <w:iCs/>
          <w:spacing w:val="-2"/>
        </w:rPr>
        <w:t>Siendo:</w:t>
      </w:r>
    </w:p>
    <w:p w14:paraId="3F1F78B1" w14:textId="77777777" w:rsidR="00F147EB" w:rsidRPr="00807685" w:rsidRDefault="00F147EB">
      <w:pPr>
        <w:pStyle w:val="Textoindependiente"/>
        <w:spacing w:before="61"/>
        <w:rPr>
          <w:i/>
          <w:iCs/>
        </w:rPr>
      </w:pPr>
    </w:p>
    <w:p w14:paraId="3565EFC0" w14:textId="77777777" w:rsidR="00F147EB" w:rsidRPr="00807685" w:rsidRDefault="00000000">
      <w:pPr>
        <w:pStyle w:val="Textoindependiente"/>
        <w:spacing w:line="542" w:lineRule="auto"/>
        <w:ind w:left="142" w:right="1185"/>
        <w:rPr>
          <w:i/>
          <w:iCs/>
        </w:rPr>
      </w:pPr>
      <w:proofErr w:type="spellStart"/>
      <w:r w:rsidRPr="00807685">
        <w:rPr>
          <w:i/>
          <w:iCs/>
        </w:rPr>
        <w:t>Ri</w:t>
      </w:r>
      <w:proofErr w:type="spellEnd"/>
      <w:r w:rsidRPr="00807685">
        <w:rPr>
          <w:i/>
          <w:iCs/>
        </w:rPr>
        <w:t xml:space="preserve"> = Resultado de la función matemática para el licitador i, redondeado al sexto decimal. D,</w:t>
      </w:r>
      <w:r w:rsidRPr="00807685">
        <w:rPr>
          <w:i/>
          <w:iCs/>
          <w:spacing w:val="-2"/>
        </w:rPr>
        <w:t xml:space="preserve"> </w:t>
      </w:r>
      <w:r w:rsidRPr="00807685">
        <w:rPr>
          <w:i/>
          <w:iCs/>
        </w:rPr>
        <w:t>E,</w:t>
      </w:r>
      <w:r w:rsidRPr="00807685">
        <w:rPr>
          <w:i/>
          <w:iCs/>
          <w:spacing w:val="-2"/>
        </w:rPr>
        <w:t xml:space="preserve"> </w:t>
      </w:r>
      <w:r w:rsidRPr="00807685">
        <w:rPr>
          <w:i/>
          <w:iCs/>
        </w:rPr>
        <w:t>F,</w:t>
      </w:r>
      <w:r w:rsidRPr="00807685">
        <w:rPr>
          <w:i/>
          <w:iCs/>
          <w:spacing w:val="-2"/>
        </w:rPr>
        <w:t xml:space="preserve"> </w:t>
      </w:r>
      <w:r w:rsidRPr="00807685">
        <w:rPr>
          <w:i/>
          <w:iCs/>
        </w:rPr>
        <w:t>G,</w:t>
      </w:r>
      <w:r w:rsidRPr="00807685">
        <w:rPr>
          <w:i/>
          <w:iCs/>
          <w:spacing w:val="-2"/>
        </w:rPr>
        <w:t xml:space="preserve"> </w:t>
      </w:r>
      <w:r w:rsidRPr="00807685">
        <w:rPr>
          <w:i/>
          <w:iCs/>
        </w:rPr>
        <w:t>H,</w:t>
      </w:r>
      <w:r w:rsidRPr="00807685">
        <w:rPr>
          <w:i/>
          <w:iCs/>
          <w:spacing w:val="-2"/>
        </w:rPr>
        <w:t xml:space="preserve"> </w:t>
      </w:r>
      <w:r w:rsidRPr="00807685">
        <w:rPr>
          <w:i/>
          <w:iCs/>
        </w:rPr>
        <w:t>I.</w:t>
      </w:r>
      <w:r w:rsidRPr="00807685">
        <w:rPr>
          <w:i/>
          <w:iCs/>
          <w:spacing w:val="-2"/>
        </w:rPr>
        <w:t xml:space="preserve"> </w:t>
      </w:r>
      <w:r w:rsidRPr="00807685">
        <w:rPr>
          <w:i/>
          <w:iCs/>
        </w:rPr>
        <w:t>Precio</w:t>
      </w:r>
      <w:r w:rsidRPr="00807685">
        <w:rPr>
          <w:i/>
          <w:iCs/>
          <w:spacing w:val="-2"/>
        </w:rPr>
        <w:t xml:space="preserve"> </w:t>
      </w:r>
      <w:r w:rsidRPr="00807685">
        <w:rPr>
          <w:i/>
          <w:iCs/>
        </w:rPr>
        <w:t>ofertado</w:t>
      </w:r>
      <w:r w:rsidRPr="00807685">
        <w:rPr>
          <w:i/>
          <w:iCs/>
          <w:spacing w:val="-2"/>
        </w:rPr>
        <w:t xml:space="preserve"> </w:t>
      </w:r>
      <w:r w:rsidRPr="00807685">
        <w:rPr>
          <w:i/>
          <w:iCs/>
        </w:rPr>
        <w:t>por</w:t>
      </w:r>
      <w:r w:rsidRPr="00807685">
        <w:rPr>
          <w:i/>
          <w:iCs/>
          <w:spacing w:val="-2"/>
        </w:rPr>
        <w:t xml:space="preserve"> </w:t>
      </w:r>
      <w:r w:rsidRPr="00807685">
        <w:rPr>
          <w:i/>
          <w:iCs/>
        </w:rPr>
        <w:t>el</w:t>
      </w:r>
      <w:r w:rsidRPr="00807685">
        <w:rPr>
          <w:i/>
          <w:iCs/>
          <w:spacing w:val="-2"/>
        </w:rPr>
        <w:t xml:space="preserve"> </w:t>
      </w:r>
      <w:r w:rsidRPr="00807685">
        <w:rPr>
          <w:i/>
          <w:iCs/>
        </w:rPr>
        <w:t>licitador</w:t>
      </w:r>
      <w:r w:rsidRPr="00807685">
        <w:rPr>
          <w:i/>
          <w:iCs/>
          <w:spacing w:val="-2"/>
        </w:rPr>
        <w:t xml:space="preserve"> </w:t>
      </w:r>
      <w:r w:rsidRPr="00807685">
        <w:rPr>
          <w:i/>
          <w:iCs/>
        </w:rPr>
        <w:t>en</w:t>
      </w:r>
      <w:r w:rsidRPr="00807685">
        <w:rPr>
          <w:i/>
          <w:iCs/>
          <w:spacing w:val="-2"/>
        </w:rPr>
        <w:t xml:space="preserve"> </w:t>
      </w:r>
      <w:r w:rsidRPr="00807685">
        <w:rPr>
          <w:i/>
          <w:iCs/>
        </w:rPr>
        <w:t>cada</w:t>
      </w:r>
      <w:r w:rsidRPr="00807685">
        <w:rPr>
          <w:i/>
          <w:iCs/>
          <w:spacing w:val="-2"/>
        </w:rPr>
        <w:t xml:space="preserve"> </w:t>
      </w:r>
      <w:r w:rsidRPr="00807685">
        <w:rPr>
          <w:i/>
          <w:iCs/>
        </w:rPr>
        <w:t>periodo</w:t>
      </w:r>
      <w:r w:rsidRPr="00807685">
        <w:rPr>
          <w:i/>
          <w:iCs/>
          <w:spacing w:val="-2"/>
        </w:rPr>
        <w:t xml:space="preserve"> </w:t>
      </w:r>
      <w:r w:rsidRPr="00807685">
        <w:rPr>
          <w:i/>
          <w:iCs/>
        </w:rPr>
        <w:t>en</w:t>
      </w:r>
      <w:r w:rsidRPr="00807685">
        <w:rPr>
          <w:i/>
          <w:iCs/>
          <w:spacing w:val="-2"/>
        </w:rPr>
        <w:t xml:space="preserve"> </w:t>
      </w:r>
      <w:r w:rsidRPr="00807685">
        <w:rPr>
          <w:i/>
          <w:iCs/>
        </w:rPr>
        <w:t>€/kWh</w:t>
      </w:r>
      <w:r w:rsidRPr="00807685">
        <w:rPr>
          <w:i/>
          <w:iCs/>
          <w:spacing w:val="-2"/>
        </w:rPr>
        <w:t xml:space="preserve"> </w:t>
      </w:r>
      <w:r w:rsidRPr="00807685">
        <w:rPr>
          <w:i/>
          <w:iCs/>
        </w:rPr>
        <w:t>con</w:t>
      </w:r>
      <w:r w:rsidRPr="00807685">
        <w:rPr>
          <w:i/>
          <w:iCs/>
          <w:spacing w:val="-2"/>
        </w:rPr>
        <w:t xml:space="preserve"> </w:t>
      </w:r>
      <w:r w:rsidRPr="00807685">
        <w:rPr>
          <w:i/>
          <w:iCs/>
        </w:rPr>
        <w:t>6</w:t>
      </w:r>
      <w:r w:rsidRPr="00807685">
        <w:rPr>
          <w:i/>
          <w:iCs/>
          <w:spacing w:val="-2"/>
        </w:rPr>
        <w:t xml:space="preserve"> </w:t>
      </w:r>
      <w:r w:rsidRPr="00807685">
        <w:rPr>
          <w:i/>
          <w:iCs/>
        </w:rPr>
        <w:t>decimales. Los licitadores obtendrán la puntuación que resulte de la siguiente fórmula:</w:t>
      </w:r>
    </w:p>
    <w:p w14:paraId="22AB5D3D" w14:textId="77777777" w:rsidR="00F147EB" w:rsidRPr="00807685" w:rsidRDefault="00000000">
      <w:pPr>
        <w:pStyle w:val="Textoindependiente"/>
        <w:spacing w:before="2" w:line="542" w:lineRule="auto"/>
        <w:ind w:left="142" w:right="6950"/>
        <w:rPr>
          <w:i/>
          <w:iCs/>
        </w:rPr>
      </w:pPr>
      <w:r w:rsidRPr="00807685">
        <w:rPr>
          <w:i/>
          <w:iCs/>
        </w:rPr>
        <w:t>P</w:t>
      </w:r>
      <w:r w:rsidRPr="00807685">
        <w:rPr>
          <w:i/>
          <w:iCs/>
          <w:spacing w:val="-8"/>
        </w:rPr>
        <w:t xml:space="preserve"> </w:t>
      </w:r>
      <w:r w:rsidRPr="00807685">
        <w:rPr>
          <w:i/>
          <w:iCs/>
        </w:rPr>
        <w:t>=</w:t>
      </w:r>
      <w:r w:rsidRPr="00807685">
        <w:rPr>
          <w:i/>
          <w:iCs/>
          <w:spacing w:val="-8"/>
        </w:rPr>
        <w:t xml:space="preserve"> </w:t>
      </w:r>
      <w:r w:rsidRPr="00807685">
        <w:rPr>
          <w:i/>
          <w:iCs/>
        </w:rPr>
        <w:t>(</w:t>
      </w:r>
      <w:proofErr w:type="spellStart"/>
      <w:r w:rsidRPr="00807685">
        <w:rPr>
          <w:i/>
          <w:iCs/>
        </w:rPr>
        <w:t>Rimb</w:t>
      </w:r>
      <w:proofErr w:type="spellEnd"/>
      <w:r w:rsidRPr="00807685">
        <w:rPr>
          <w:i/>
          <w:iCs/>
        </w:rPr>
        <w:t>/</w:t>
      </w:r>
      <w:proofErr w:type="spellStart"/>
      <w:r w:rsidRPr="00807685">
        <w:rPr>
          <w:i/>
          <w:iCs/>
        </w:rPr>
        <w:t>Riv</w:t>
      </w:r>
      <w:proofErr w:type="spellEnd"/>
      <w:r w:rsidRPr="00807685">
        <w:rPr>
          <w:i/>
          <w:iCs/>
        </w:rPr>
        <w:t>)</w:t>
      </w:r>
      <w:r w:rsidRPr="00807685">
        <w:rPr>
          <w:i/>
          <w:iCs/>
          <w:spacing w:val="-8"/>
        </w:rPr>
        <w:t xml:space="preserve"> </w:t>
      </w:r>
      <w:r w:rsidRPr="00807685">
        <w:rPr>
          <w:i/>
          <w:iCs/>
        </w:rPr>
        <w:t>*</w:t>
      </w:r>
      <w:r w:rsidRPr="00807685">
        <w:rPr>
          <w:i/>
          <w:iCs/>
          <w:spacing w:val="-8"/>
        </w:rPr>
        <w:t xml:space="preserve"> </w:t>
      </w:r>
      <w:r w:rsidRPr="00807685">
        <w:rPr>
          <w:i/>
          <w:iCs/>
        </w:rPr>
        <w:t xml:space="preserve">95. </w:t>
      </w:r>
      <w:r w:rsidRPr="00807685">
        <w:rPr>
          <w:i/>
          <w:iCs/>
          <w:spacing w:val="-2"/>
        </w:rPr>
        <w:t>Siendo:</w:t>
      </w:r>
    </w:p>
    <w:p w14:paraId="2324A163" w14:textId="77777777" w:rsidR="00F147EB" w:rsidRPr="00807685" w:rsidRDefault="00000000">
      <w:pPr>
        <w:pStyle w:val="Textoindependiente"/>
        <w:spacing w:before="1"/>
        <w:ind w:left="142"/>
        <w:rPr>
          <w:i/>
          <w:iCs/>
        </w:rPr>
      </w:pPr>
      <w:r w:rsidRPr="00807685">
        <w:rPr>
          <w:i/>
          <w:iCs/>
        </w:rPr>
        <w:t>P,</w:t>
      </w:r>
      <w:r w:rsidRPr="00807685">
        <w:rPr>
          <w:i/>
          <w:iCs/>
          <w:spacing w:val="-4"/>
        </w:rPr>
        <w:t xml:space="preserve"> </w:t>
      </w:r>
      <w:r w:rsidRPr="00807685">
        <w:rPr>
          <w:i/>
          <w:iCs/>
        </w:rPr>
        <w:t>la</w:t>
      </w:r>
      <w:r w:rsidRPr="00807685">
        <w:rPr>
          <w:i/>
          <w:iCs/>
          <w:spacing w:val="-3"/>
        </w:rPr>
        <w:t xml:space="preserve"> </w:t>
      </w:r>
      <w:r w:rsidRPr="00807685">
        <w:rPr>
          <w:i/>
          <w:iCs/>
        </w:rPr>
        <w:t>puntuación</w:t>
      </w:r>
      <w:r w:rsidRPr="00807685">
        <w:rPr>
          <w:i/>
          <w:iCs/>
          <w:spacing w:val="-3"/>
        </w:rPr>
        <w:t xml:space="preserve"> </w:t>
      </w:r>
      <w:r w:rsidRPr="00807685">
        <w:rPr>
          <w:i/>
          <w:iCs/>
          <w:spacing w:val="-2"/>
        </w:rPr>
        <w:t>obtenida.</w:t>
      </w:r>
    </w:p>
    <w:p w14:paraId="4F501D98" w14:textId="77777777" w:rsidR="00F147EB" w:rsidRPr="00807685" w:rsidRDefault="00F147EB">
      <w:pPr>
        <w:pStyle w:val="Textoindependiente"/>
        <w:spacing w:before="61"/>
        <w:rPr>
          <w:i/>
          <w:iCs/>
        </w:rPr>
      </w:pPr>
    </w:p>
    <w:p w14:paraId="4F8C26C3" w14:textId="77777777" w:rsidR="00F147EB" w:rsidRPr="00807685" w:rsidRDefault="00000000">
      <w:pPr>
        <w:pStyle w:val="Textoindependiente"/>
        <w:spacing w:line="292" w:lineRule="auto"/>
        <w:ind w:left="142" w:right="141"/>
        <w:jc w:val="both"/>
        <w:rPr>
          <w:i/>
          <w:iCs/>
        </w:rPr>
      </w:pPr>
      <w:proofErr w:type="spellStart"/>
      <w:r w:rsidRPr="00807685">
        <w:rPr>
          <w:i/>
          <w:iCs/>
        </w:rPr>
        <w:t>Rimb</w:t>
      </w:r>
      <w:proofErr w:type="spellEnd"/>
      <w:r w:rsidRPr="00807685">
        <w:rPr>
          <w:i/>
          <w:iCs/>
        </w:rPr>
        <w:t xml:space="preserve">, el </w:t>
      </w:r>
      <w:proofErr w:type="spellStart"/>
      <w:r w:rsidRPr="00807685">
        <w:rPr>
          <w:i/>
          <w:iCs/>
        </w:rPr>
        <w:t>Ri</w:t>
      </w:r>
      <w:proofErr w:type="spellEnd"/>
      <w:r w:rsidRPr="00807685">
        <w:rPr>
          <w:i/>
          <w:iCs/>
        </w:rPr>
        <w:t xml:space="preserve"> más bajo de todas las ofertas presentadas. </w:t>
      </w:r>
      <w:proofErr w:type="spellStart"/>
      <w:r w:rsidRPr="00807685">
        <w:rPr>
          <w:i/>
          <w:iCs/>
        </w:rPr>
        <w:t>Riv</w:t>
      </w:r>
      <w:proofErr w:type="spellEnd"/>
      <w:r w:rsidRPr="00807685">
        <w:rPr>
          <w:i/>
          <w:iCs/>
        </w:rPr>
        <w:t xml:space="preserve">, el </w:t>
      </w:r>
      <w:proofErr w:type="spellStart"/>
      <w:r w:rsidRPr="00807685">
        <w:rPr>
          <w:i/>
          <w:iCs/>
        </w:rPr>
        <w:t>Ri</w:t>
      </w:r>
      <w:proofErr w:type="spellEnd"/>
      <w:r w:rsidRPr="00807685">
        <w:rPr>
          <w:i/>
          <w:iCs/>
        </w:rPr>
        <w:t xml:space="preserve"> correspondiente a la oferta que se </w:t>
      </w:r>
      <w:r w:rsidRPr="00807685">
        <w:rPr>
          <w:i/>
          <w:iCs/>
          <w:spacing w:val="-2"/>
        </w:rPr>
        <w:t>valora.</w:t>
      </w:r>
    </w:p>
    <w:p w14:paraId="4EB7D8D0" w14:textId="77777777" w:rsidR="00F147EB" w:rsidRPr="00807685" w:rsidRDefault="00F147EB">
      <w:pPr>
        <w:pStyle w:val="Textoindependiente"/>
        <w:spacing w:before="10"/>
        <w:rPr>
          <w:i/>
          <w:iCs/>
        </w:rPr>
      </w:pPr>
    </w:p>
    <w:p w14:paraId="7E057275" w14:textId="77777777" w:rsidR="00F147EB" w:rsidRPr="00807685" w:rsidRDefault="00000000">
      <w:pPr>
        <w:pStyle w:val="Textoindependiente"/>
        <w:spacing w:line="292" w:lineRule="auto"/>
        <w:ind w:left="142" w:right="141"/>
        <w:jc w:val="both"/>
        <w:rPr>
          <w:i/>
          <w:iCs/>
        </w:rPr>
      </w:pPr>
      <w:r w:rsidRPr="00807685">
        <w:rPr>
          <w:i/>
          <w:iCs/>
        </w:rPr>
        <w:t>Mejora sobre precio horario fijado para la energía excedentaria del autoconsumo por el mecanismo</w:t>
      </w:r>
      <w:r w:rsidRPr="00807685">
        <w:rPr>
          <w:i/>
          <w:iCs/>
          <w:spacing w:val="80"/>
        </w:rPr>
        <w:t xml:space="preserve"> </w:t>
      </w:r>
      <w:r w:rsidRPr="00807685">
        <w:rPr>
          <w:i/>
          <w:iCs/>
        </w:rPr>
        <w:t>de compensación simplificada para PVPC publicado por Red Eléctrica u organismo que lo sustituya: hasta 5 puntos.</w:t>
      </w:r>
    </w:p>
    <w:p w14:paraId="3204FCF9" w14:textId="77777777" w:rsidR="00F147EB" w:rsidRPr="00807685" w:rsidRDefault="00F147EB">
      <w:pPr>
        <w:pStyle w:val="Textoindependiente"/>
        <w:spacing w:before="9"/>
        <w:rPr>
          <w:i/>
          <w:iCs/>
        </w:rPr>
      </w:pPr>
    </w:p>
    <w:p w14:paraId="0469A9B6" w14:textId="77777777" w:rsidR="00F147EB" w:rsidRPr="00807685" w:rsidRDefault="00000000">
      <w:pPr>
        <w:pStyle w:val="Prrafodelista"/>
        <w:numPr>
          <w:ilvl w:val="0"/>
          <w:numId w:val="29"/>
        </w:numPr>
        <w:tabs>
          <w:tab w:val="left" w:pos="291"/>
        </w:tabs>
        <w:spacing w:before="1" w:line="292" w:lineRule="auto"/>
        <w:ind w:firstLine="0"/>
        <w:jc w:val="left"/>
        <w:rPr>
          <w:i/>
          <w:iCs/>
          <w:sz w:val="20"/>
        </w:rPr>
      </w:pPr>
      <w:r w:rsidRPr="00807685">
        <w:rPr>
          <w:i/>
          <w:iCs/>
          <w:sz w:val="20"/>
        </w:rPr>
        <w:t>0</w:t>
      </w:r>
      <w:r w:rsidRPr="00807685">
        <w:rPr>
          <w:i/>
          <w:iCs/>
          <w:spacing w:val="27"/>
          <w:sz w:val="20"/>
        </w:rPr>
        <w:t xml:space="preserve"> </w:t>
      </w:r>
      <w:r w:rsidRPr="00807685">
        <w:rPr>
          <w:i/>
          <w:iCs/>
          <w:sz w:val="20"/>
        </w:rPr>
        <w:t>puntos</w:t>
      </w:r>
      <w:r w:rsidRPr="00807685">
        <w:rPr>
          <w:i/>
          <w:iCs/>
          <w:spacing w:val="27"/>
          <w:sz w:val="20"/>
        </w:rPr>
        <w:t xml:space="preserve"> </w:t>
      </w:r>
      <w:r w:rsidRPr="00807685">
        <w:rPr>
          <w:i/>
          <w:iCs/>
          <w:sz w:val="20"/>
        </w:rPr>
        <w:t>al</w:t>
      </w:r>
      <w:r w:rsidRPr="00807685">
        <w:rPr>
          <w:i/>
          <w:iCs/>
          <w:spacing w:val="27"/>
          <w:sz w:val="20"/>
        </w:rPr>
        <w:t xml:space="preserve"> </w:t>
      </w:r>
      <w:r w:rsidRPr="00807685">
        <w:rPr>
          <w:i/>
          <w:iCs/>
          <w:sz w:val="20"/>
        </w:rPr>
        <w:t>licitador</w:t>
      </w:r>
      <w:r w:rsidRPr="00807685">
        <w:rPr>
          <w:i/>
          <w:iCs/>
          <w:spacing w:val="27"/>
          <w:sz w:val="20"/>
        </w:rPr>
        <w:t xml:space="preserve"> </w:t>
      </w:r>
      <w:r w:rsidRPr="00807685">
        <w:rPr>
          <w:i/>
          <w:iCs/>
          <w:sz w:val="20"/>
        </w:rPr>
        <w:t>que</w:t>
      </w:r>
      <w:r w:rsidRPr="00807685">
        <w:rPr>
          <w:i/>
          <w:iCs/>
          <w:spacing w:val="27"/>
          <w:sz w:val="20"/>
        </w:rPr>
        <w:t xml:space="preserve"> </w:t>
      </w:r>
      <w:r w:rsidRPr="00807685">
        <w:rPr>
          <w:i/>
          <w:iCs/>
          <w:sz w:val="20"/>
        </w:rPr>
        <w:t>oferte</w:t>
      </w:r>
      <w:r w:rsidRPr="00807685">
        <w:rPr>
          <w:i/>
          <w:iCs/>
          <w:spacing w:val="27"/>
          <w:sz w:val="20"/>
        </w:rPr>
        <w:t xml:space="preserve"> </w:t>
      </w:r>
      <w:r w:rsidRPr="00807685">
        <w:rPr>
          <w:i/>
          <w:iCs/>
          <w:sz w:val="20"/>
        </w:rPr>
        <w:t>0</w:t>
      </w:r>
      <w:r w:rsidRPr="00807685">
        <w:rPr>
          <w:i/>
          <w:iCs/>
          <w:spacing w:val="27"/>
          <w:sz w:val="20"/>
        </w:rPr>
        <w:t xml:space="preserve"> </w:t>
      </w:r>
      <w:r w:rsidRPr="00807685">
        <w:rPr>
          <w:i/>
          <w:iCs/>
          <w:sz w:val="20"/>
        </w:rPr>
        <w:t>céntimos</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euro</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mejora</w:t>
      </w:r>
      <w:r w:rsidRPr="00807685">
        <w:rPr>
          <w:i/>
          <w:iCs/>
          <w:spacing w:val="27"/>
          <w:sz w:val="20"/>
        </w:rPr>
        <w:t xml:space="preserve"> </w:t>
      </w:r>
      <w:r w:rsidRPr="00807685">
        <w:rPr>
          <w:i/>
          <w:iCs/>
          <w:sz w:val="20"/>
        </w:rPr>
        <w:t>sobre</w:t>
      </w:r>
      <w:r w:rsidRPr="00807685">
        <w:rPr>
          <w:i/>
          <w:iCs/>
          <w:spacing w:val="27"/>
          <w:sz w:val="20"/>
        </w:rPr>
        <w:t xml:space="preserve"> </w:t>
      </w:r>
      <w:r w:rsidRPr="00807685">
        <w:rPr>
          <w:i/>
          <w:iCs/>
          <w:sz w:val="20"/>
        </w:rPr>
        <w:t>precio</w:t>
      </w:r>
      <w:r w:rsidRPr="00807685">
        <w:rPr>
          <w:i/>
          <w:iCs/>
          <w:spacing w:val="27"/>
          <w:sz w:val="20"/>
        </w:rPr>
        <w:t xml:space="preserve"> </w:t>
      </w:r>
      <w:r w:rsidRPr="00807685">
        <w:rPr>
          <w:i/>
          <w:iCs/>
          <w:sz w:val="20"/>
        </w:rPr>
        <w:t>horario</w:t>
      </w:r>
      <w:r w:rsidRPr="00807685">
        <w:rPr>
          <w:i/>
          <w:iCs/>
          <w:spacing w:val="27"/>
          <w:sz w:val="20"/>
        </w:rPr>
        <w:t xml:space="preserve"> </w:t>
      </w:r>
      <w:r w:rsidRPr="00807685">
        <w:rPr>
          <w:i/>
          <w:iCs/>
          <w:sz w:val="20"/>
        </w:rPr>
        <w:t>fijado</w:t>
      </w:r>
      <w:r w:rsidRPr="00807685">
        <w:rPr>
          <w:i/>
          <w:iCs/>
          <w:spacing w:val="27"/>
          <w:sz w:val="20"/>
        </w:rPr>
        <w:t xml:space="preserve"> </w:t>
      </w:r>
      <w:r w:rsidRPr="00807685">
        <w:rPr>
          <w:i/>
          <w:iCs/>
          <w:sz w:val="20"/>
        </w:rPr>
        <w:t>para</w:t>
      </w:r>
      <w:r w:rsidRPr="00807685">
        <w:rPr>
          <w:i/>
          <w:iCs/>
          <w:spacing w:val="27"/>
          <w:sz w:val="20"/>
        </w:rPr>
        <w:t xml:space="preserve"> </w:t>
      </w:r>
      <w:r w:rsidRPr="00807685">
        <w:rPr>
          <w:i/>
          <w:iCs/>
          <w:sz w:val="20"/>
        </w:rPr>
        <w:t>la energía excedentaria del autoconsumo por el mecanismo de compensación simplificada para PVPC.</w:t>
      </w:r>
    </w:p>
    <w:p w14:paraId="64A06902" w14:textId="77777777" w:rsidR="00F147EB" w:rsidRPr="00807685" w:rsidRDefault="00F147EB">
      <w:pPr>
        <w:pStyle w:val="Textoindependiente"/>
        <w:spacing w:before="9"/>
        <w:rPr>
          <w:i/>
          <w:iCs/>
        </w:rPr>
      </w:pPr>
    </w:p>
    <w:p w14:paraId="78E94CE9" w14:textId="77777777" w:rsidR="00F147EB" w:rsidRPr="00807685" w:rsidRDefault="00000000">
      <w:pPr>
        <w:pStyle w:val="Prrafodelista"/>
        <w:numPr>
          <w:ilvl w:val="0"/>
          <w:numId w:val="29"/>
        </w:numPr>
        <w:tabs>
          <w:tab w:val="left" w:pos="301"/>
        </w:tabs>
        <w:spacing w:before="1" w:line="292" w:lineRule="auto"/>
        <w:ind w:firstLine="0"/>
        <w:jc w:val="left"/>
        <w:rPr>
          <w:i/>
          <w:iCs/>
          <w:sz w:val="20"/>
        </w:rPr>
      </w:pPr>
      <w:r w:rsidRPr="00807685">
        <w:rPr>
          <w:i/>
          <w:iCs/>
          <w:sz w:val="20"/>
        </w:rPr>
        <w:t>1</w:t>
      </w:r>
      <w:r w:rsidRPr="00807685">
        <w:rPr>
          <w:i/>
          <w:iCs/>
          <w:spacing w:val="38"/>
          <w:sz w:val="20"/>
        </w:rPr>
        <w:t xml:space="preserve"> </w:t>
      </w:r>
      <w:r w:rsidRPr="00807685">
        <w:rPr>
          <w:i/>
          <w:iCs/>
          <w:sz w:val="20"/>
        </w:rPr>
        <w:t>punto</w:t>
      </w:r>
      <w:r w:rsidRPr="00807685">
        <w:rPr>
          <w:i/>
          <w:iCs/>
          <w:spacing w:val="38"/>
          <w:sz w:val="20"/>
        </w:rPr>
        <w:t xml:space="preserve"> </w:t>
      </w:r>
      <w:r w:rsidRPr="00807685">
        <w:rPr>
          <w:i/>
          <w:iCs/>
          <w:sz w:val="20"/>
        </w:rPr>
        <w:t>al</w:t>
      </w:r>
      <w:r w:rsidRPr="00807685">
        <w:rPr>
          <w:i/>
          <w:iCs/>
          <w:spacing w:val="38"/>
          <w:sz w:val="20"/>
        </w:rPr>
        <w:t xml:space="preserve"> </w:t>
      </w:r>
      <w:r w:rsidRPr="00807685">
        <w:rPr>
          <w:i/>
          <w:iCs/>
          <w:sz w:val="20"/>
        </w:rPr>
        <w:t>licitador</w:t>
      </w:r>
      <w:r w:rsidRPr="00807685">
        <w:rPr>
          <w:i/>
          <w:iCs/>
          <w:spacing w:val="38"/>
          <w:sz w:val="20"/>
        </w:rPr>
        <w:t xml:space="preserve"> </w:t>
      </w:r>
      <w:r w:rsidRPr="00807685">
        <w:rPr>
          <w:i/>
          <w:iCs/>
          <w:sz w:val="20"/>
        </w:rPr>
        <w:t>que</w:t>
      </w:r>
      <w:r w:rsidRPr="00807685">
        <w:rPr>
          <w:i/>
          <w:iCs/>
          <w:spacing w:val="38"/>
          <w:sz w:val="20"/>
        </w:rPr>
        <w:t xml:space="preserve"> </w:t>
      </w:r>
      <w:r w:rsidRPr="00807685">
        <w:rPr>
          <w:i/>
          <w:iCs/>
          <w:sz w:val="20"/>
        </w:rPr>
        <w:t>oferte</w:t>
      </w:r>
      <w:r w:rsidRPr="00807685">
        <w:rPr>
          <w:i/>
          <w:iCs/>
          <w:spacing w:val="38"/>
          <w:sz w:val="20"/>
        </w:rPr>
        <w:t xml:space="preserve"> </w:t>
      </w:r>
      <w:r w:rsidRPr="00807685">
        <w:rPr>
          <w:i/>
          <w:iCs/>
          <w:sz w:val="20"/>
        </w:rPr>
        <w:t>1</w:t>
      </w:r>
      <w:r w:rsidRPr="00807685">
        <w:rPr>
          <w:i/>
          <w:iCs/>
          <w:spacing w:val="38"/>
          <w:sz w:val="20"/>
        </w:rPr>
        <w:t xml:space="preserve"> </w:t>
      </w:r>
      <w:r w:rsidRPr="00807685">
        <w:rPr>
          <w:i/>
          <w:iCs/>
          <w:sz w:val="20"/>
        </w:rPr>
        <w:t>céntimo</w:t>
      </w:r>
      <w:r w:rsidRPr="00807685">
        <w:rPr>
          <w:i/>
          <w:iCs/>
          <w:spacing w:val="38"/>
          <w:sz w:val="20"/>
        </w:rPr>
        <w:t xml:space="preserve"> </w:t>
      </w:r>
      <w:r w:rsidRPr="00807685">
        <w:rPr>
          <w:i/>
          <w:iCs/>
          <w:sz w:val="20"/>
        </w:rPr>
        <w:t>de</w:t>
      </w:r>
      <w:r w:rsidRPr="00807685">
        <w:rPr>
          <w:i/>
          <w:iCs/>
          <w:spacing w:val="38"/>
          <w:sz w:val="20"/>
        </w:rPr>
        <w:t xml:space="preserve"> </w:t>
      </w:r>
      <w:r w:rsidRPr="00807685">
        <w:rPr>
          <w:i/>
          <w:iCs/>
          <w:sz w:val="20"/>
        </w:rPr>
        <w:t>euro</w:t>
      </w:r>
      <w:r w:rsidRPr="00807685">
        <w:rPr>
          <w:i/>
          <w:iCs/>
          <w:spacing w:val="38"/>
          <w:sz w:val="20"/>
        </w:rPr>
        <w:t xml:space="preserve"> </w:t>
      </w:r>
      <w:r w:rsidRPr="00807685">
        <w:rPr>
          <w:i/>
          <w:iCs/>
          <w:sz w:val="20"/>
        </w:rPr>
        <w:t>de</w:t>
      </w:r>
      <w:r w:rsidRPr="00807685">
        <w:rPr>
          <w:i/>
          <w:iCs/>
          <w:spacing w:val="38"/>
          <w:sz w:val="20"/>
        </w:rPr>
        <w:t xml:space="preserve"> </w:t>
      </w:r>
      <w:r w:rsidRPr="00807685">
        <w:rPr>
          <w:i/>
          <w:iCs/>
          <w:sz w:val="20"/>
        </w:rPr>
        <w:t>mejora</w:t>
      </w:r>
      <w:r w:rsidRPr="00807685">
        <w:rPr>
          <w:i/>
          <w:iCs/>
          <w:spacing w:val="38"/>
          <w:sz w:val="20"/>
        </w:rPr>
        <w:t xml:space="preserve"> </w:t>
      </w:r>
      <w:r w:rsidRPr="00807685">
        <w:rPr>
          <w:i/>
          <w:iCs/>
          <w:sz w:val="20"/>
        </w:rPr>
        <w:t>sobre</w:t>
      </w:r>
      <w:r w:rsidRPr="00807685">
        <w:rPr>
          <w:i/>
          <w:iCs/>
          <w:spacing w:val="38"/>
          <w:sz w:val="20"/>
        </w:rPr>
        <w:t xml:space="preserve"> </w:t>
      </w:r>
      <w:r w:rsidRPr="00807685">
        <w:rPr>
          <w:i/>
          <w:iCs/>
          <w:sz w:val="20"/>
        </w:rPr>
        <w:t>precio</w:t>
      </w:r>
      <w:r w:rsidRPr="00807685">
        <w:rPr>
          <w:i/>
          <w:iCs/>
          <w:spacing w:val="38"/>
          <w:sz w:val="20"/>
        </w:rPr>
        <w:t xml:space="preserve"> </w:t>
      </w:r>
      <w:r w:rsidRPr="00807685">
        <w:rPr>
          <w:i/>
          <w:iCs/>
          <w:sz w:val="20"/>
        </w:rPr>
        <w:t>horario</w:t>
      </w:r>
      <w:r w:rsidRPr="00807685">
        <w:rPr>
          <w:i/>
          <w:iCs/>
          <w:spacing w:val="38"/>
          <w:sz w:val="20"/>
        </w:rPr>
        <w:t xml:space="preserve"> </w:t>
      </w:r>
      <w:r w:rsidRPr="00807685">
        <w:rPr>
          <w:i/>
          <w:iCs/>
          <w:sz w:val="20"/>
        </w:rPr>
        <w:t>fijado</w:t>
      </w:r>
      <w:r w:rsidRPr="00807685">
        <w:rPr>
          <w:i/>
          <w:iCs/>
          <w:spacing w:val="38"/>
          <w:sz w:val="20"/>
        </w:rPr>
        <w:t xml:space="preserve"> </w:t>
      </w:r>
      <w:r w:rsidRPr="00807685">
        <w:rPr>
          <w:i/>
          <w:iCs/>
          <w:sz w:val="20"/>
        </w:rPr>
        <w:t>para</w:t>
      </w:r>
      <w:r w:rsidRPr="00807685">
        <w:rPr>
          <w:i/>
          <w:iCs/>
          <w:spacing w:val="38"/>
          <w:sz w:val="20"/>
        </w:rPr>
        <w:t xml:space="preserve"> </w:t>
      </w:r>
      <w:r w:rsidRPr="00807685">
        <w:rPr>
          <w:i/>
          <w:iCs/>
          <w:sz w:val="20"/>
        </w:rPr>
        <w:t>la energía excedentaria del autoconsumo por el mecanismo de compensación simplificada para PVPC.</w:t>
      </w:r>
    </w:p>
    <w:p w14:paraId="29388905" w14:textId="77777777" w:rsidR="00F147EB" w:rsidRPr="00807685" w:rsidRDefault="00F147EB">
      <w:pPr>
        <w:pStyle w:val="Textoindependiente"/>
        <w:spacing w:before="9"/>
        <w:rPr>
          <w:i/>
          <w:iCs/>
        </w:rPr>
      </w:pPr>
    </w:p>
    <w:p w14:paraId="78ED60C0" w14:textId="77777777" w:rsidR="00F147EB" w:rsidRPr="00807685" w:rsidRDefault="00000000">
      <w:pPr>
        <w:pStyle w:val="Prrafodelista"/>
        <w:numPr>
          <w:ilvl w:val="0"/>
          <w:numId w:val="29"/>
        </w:numPr>
        <w:tabs>
          <w:tab w:val="left" w:pos="291"/>
        </w:tabs>
        <w:spacing w:line="292" w:lineRule="auto"/>
        <w:ind w:firstLine="0"/>
        <w:jc w:val="left"/>
        <w:rPr>
          <w:i/>
          <w:iCs/>
          <w:sz w:val="20"/>
        </w:rPr>
      </w:pPr>
      <w:r w:rsidRPr="00807685">
        <w:rPr>
          <w:i/>
          <w:iCs/>
          <w:sz w:val="20"/>
        </w:rPr>
        <w:t>2</w:t>
      </w:r>
      <w:r w:rsidRPr="00807685">
        <w:rPr>
          <w:i/>
          <w:iCs/>
          <w:spacing w:val="27"/>
          <w:sz w:val="20"/>
        </w:rPr>
        <w:t xml:space="preserve"> </w:t>
      </w:r>
      <w:r w:rsidRPr="00807685">
        <w:rPr>
          <w:i/>
          <w:iCs/>
          <w:sz w:val="20"/>
        </w:rPr>
        <w:t>puntos</w:t>
      </w:r>
      <w:r w:rsidRPr="00807685">
        <w:rPr>
          <w:i/>
          <w:iCs/>
          <w:spacing w:val="27"/>
          <w:sz w:val="20"/>
        </w:rPr>
        <w:t xml:space="preserve"> </w:t>
      </w:r>
      <w:r w:rsidRPr="00807685">
        <w:rPr>
          <w:i/>
          <w:iCs/>
          <w:sz w:val="20"/>
        </w:rPr>
        <w:t>al</w:t>
      </w:r>
      <w:r w:rsidRPr="00807685">
        <w:rPr>
          <w:i/>
          <w:iCs/>
          <w:spacing w:val="27"/>
          <w:sz w:val="20"/>
        </w:rPr>
        <w:t xml:space="preserve"> </w:t>
      </w:r>
      <w:r w:rsidRPr="00807685">
        <w:rPr>
          <w:i/>
          <w:iCs/>
          <w:sz w:val="20"/>
        </w:rPr>
        <w:t>licitador</w:t>
      </w:r>
      <w:r w:rsidRPr="00807685">
        <w:rPr>
          <w:i/>
          <w:iCs/>
          <w:spacing w:val="27"/>
          <w:sz w:val="20"/>
        </w:rPr>
        <w:t xml:space="preserve"> </w:t>
      </w:r>
      <w:r w:rsidRPr="00807685">
        <w:rPr>
          <w:i/>
          <w:iCs/>
          <w:sz w:val="20"/>
        </w:rPr>
        <w:t>que</w:t>
      </w:r>
      <w:r w:rsidRPr="00807685">
        <w:rPr>
          <w:i/>
          <w:iCs/>
          <w:spacing w:val="27"/>
          <w:sz w:val="20"/>
        </w:rPr>
        <w:t xml:space="preserve"> </w:t>
      </w:r>
      <w:r w:rsidRPr="00807685">
        <w:rPr>
          <w:i/>
          <w:iCs/>
          <w:sz w:val="20"/>
        </w:rPr>
        <w:t>oferte</w:t>
      </w:r>
      <w:r w:rsidRPr="00807685">
        <w:rPr>
          <w:i/>
          <w:iCs/>
          <w:spacing w:val="27"/>
          <w:sz w:val="20"/>
        </w:rPr>
        <w:t xml:space="preserve"> </w:t>
      </w:r>
      <w:r w:rsidRPr="00807685">
        <w:rPr>
          <w:i/>
          <w:iCs/>
          <w:sz w:val="20"/>
        </w:rPr>
        <w:t>2</w:t>
      </w:r>
      <w:r w:rsidRPr="00807685">
        <w:rPr>
          <w:i/>
          <w:iCs/>
          <w:spacing w:val="27"/>
          <w:sz w:val="20"/>
        </w:rPr>
        <w:t xml:space="preserve"> </w:t>
      </w:r>
      <w:r w:rsidRPr="00807685">
        <w:rPr>
          <w:i/>
          <w:iCs/>
          <w:sz w:val="20"/>
        </w:rPr>
        <w:t>céntimos</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euro</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mejora</w:t>
      </w:r>
      <w:r w:rsidRPr="00807685">
        <w:rPr>
          <w:i/>
          <w:iCs/>
          <w:spacing w:val="27"/>
          <w:sz w:val="20"/>
        </w:rPr>
        <w:t xml:space="preserve"> </w:t>
      </w:r>
      <w:r w:rsidRPr="00807685">
        <w:rPr>
          <w:i/>
          <w:iCs/>
          <w:sz w:val="20"/>
        </w:rPr>
        <w:t>sobre</w:t>
      </w:r>
      <w:r w:rsidRPr="00807685">
        <w:rPr>
          <w:i/>
          <w:iCs/>
          <w:spacing w:val="27"/>
          <w:sz w:val="20"/>
        </w:rPr>
        <w:t xml:space="preserve"> </w:t>
      </w:r>
      <w:r w:rsidRPr="00807685">
        <w:rPr>
          <w:i/>
          <w:iCs/>
          <w:sz w:val="20"/>
        </w:rPr>
        <w:t>precio</w:t>
      </w:r>
      <w:r w:rsidRPr="00807685">
        <w:rPr>
          <w:i/>
          <w:iCs/>
          <w:spacing w:val="27"/>
          <w:sz w:val="20"/>
        </w:rPr>
        <w:t xml:space="preserve"> </w:t>
      </w:r>
      <w:r w:rsidRPr="00807685">
        <w:rPr>
          <w:i/>
          <w:iCs/>
          <w:sz w:val="20"/>
        </w:rPr>
        <w:t>horario</w:t>
      </w:r>
      <w:r w:rsidRPr="00807685">
        <w:rPr>
          <w:i/>
          <w:iCs/>
          <w:spacing w:val="27"/>
          <w:sz w:val="20"/>
        </w:rPr>
        <w:t xml:space="preserve"> </w:t>
      </w:r>
      <w:r w:rsidRPr="00807685">
        <w:rPr>
          <w:i/>
          <w:iCs/>
          <w:sz w:val="20"/>
        </w:rPr>
        <w:t>fijado</w:t>
      </w:r>
      <w:r w:rsidRPr="00807685">
        <w:rPr>
          <w:i/>
          <w:iCs/>
          <w:spacing w:val="27"/>
          <w:sz w:val="20"/>
        </w:rPr>
        <w:t xml:space="preserve"> </w:t>
      </w:r>
      <w:r w:rsidRPr="00807685">
        <w:rPr>
          <w:i/>
          <w:iCs/>
          <w:sz w:val="20"/>
        </w:rPr>
        <w:t>para</w:t>
      </w:r>
      <w:r w:rsidRPr="00807685">
        <w:rPr>
          <w:i/>
          <w:iCs/>
          <w:spacing w:val="27"/>
          <w:sz w:val="20"/>
        </w:rPr>
        <w:t xml:space="preserve"> </w:t>
      </w:r>
      <w:r w:rsidRPr="00807685">
        <w:rPr>
          <w:i/>
          <w:iCs/>
          <w:sz w:val="20"/>
        </w:rPr>
        <w:t>la energía excedentaria del autoconsumo por el mecanismo de compensación simplificada para PVPC.</w:t>
      </w:r>
    </w:p>
    <w:p w14:paraId="45A5A115" w14:textId="77777777" w:rsidR="00F147EB" w:rsidRPr="00807685" w:rsidRDefault="00F147EB">
      <w:pPr>
        <w:pStyle w:val="Textoindependiente"/>
        <w:spacing w:before="10"/>
        <w:rPr>
          <w:i/>
          <w:iCs/>
        </w:rPr>
      </w:pPr>
    </w:p>
    <w:p w14:paraId="7E217BDD" w14:textId="77777777" w:rsidR="00F147EB" w:rsidRPr="00807685" w:rsidRDefault="00000000">
      <w:pPr>
        <w:pStyle w:val="Prrafodelista"/>
        <w:numPr>
          <w:ilvl w:val="0"/>
          <w:numId w:val="29"/>
        </w:numPr>
        <w:tabs>
          <w:tab w:val="left" w:pos="291"/>
        </w:tabs>
        <w:spacing w:line="292" w:lineRule="auto"/>
        <w:ind w:firstLine="0"/>
        <w:jc w:val="left"/>
        <w:rPr>
          <w:i/>
          <w:iCs/>
          <w:sz w:val="20"/>
        </w:rPr>
      </w:pPr>
      <w:r w:rsidRPr="00807685">
        <w:rPr>
          <w:i/>
          <w:iCs/>
          <w:sz w:val="20"/>
        </w:rPr>
        <w:t>3</w:t>
      </w:r>
      <w:r w:rsidRPr="00807685">
        <w:rPr>
          <w:i/>
          <w:iCs/>
          <w:spacing w:val="27"/>
          <w:sz w:val="20"/>
        </w:rPr>
        <w:t xml:space="preserve"> </w:t>
      </w:r>
      <w:r w:rsidRPr="00807685">
        <w:rPr>
          <w:i/>
          <w:iCs/>
          <w:sz w:val="20"/>
        </w:rPr>
        <w:t>puntos</w:t>
      </w:r>
      <w:r w:rsidRPr="00807685">
        <w:rPr>
          <w:i/>
          <w:iCs/>
          <w:spacing w:val="27"/>
          <w:sz w:val="20"/>
        </w:rPr>
        <w:t xml:space="preserve"> </w:t>
      </w:r>
      <w:r w:rsidRPr="00807685">
        <w:rPr>
          <w:i/>
          <w:iCs/>
          <w:sz w:val="20"/>
        </w:rPr>
        <w:t>al</w:t>
      </w:r>
      <w:r w:rsidRPr="00807685">
        <w:rPr>
          <w:i/>
          <w:iCs/>
          <w:spacing w:val="27"/>
          <w:sz w:val="20"/>
        </w:rPr>
        <w:t xml:space="preserve"> </w:t>
      </w:r>
      <w:r w:rsidRPr="00807685">
        <w:rPr>
          <w:i/>
          <w:iCs/>
          <w:sz w:val="20"/>
        </w:rPr>
        <w:t>licitador</w:t>
      </w:r>
      <w:r w:rsidRPr="00807685">
        <w:rPr>
          <w:i/>
          <w:iCs/>
          <w:spacing w:val="27"/>
          <w:sz w:val="20"/>
        </w:rPr>
        <w:t xml:space="preserve"> </w:t>
      </w:r>
      <w:r w:rsidRPr="00807685">
        <w:rPr>
          <w:i/>
          <w:iCs/>
          <w:sz w:val="20"/>
        </w:rPr>
        <w:t>que</w:t>
      </w:r>
      <w:r w:rsidRPr="00807685">
        <w:rPr>
          <w:i/>
          <w:iCs/>
          <w:spacing w:val="27"/>
          <w:sz w:val="20"/>
        </w:rPr>
        <w:t xml:space="preserve"> </w:t>
      </w:r>
      <w:r w:rsidRPr="00807685">
        <w:rPr>
          <w:i/>
          <w:iCs/>
          <w:sz w:val="20"/>
        </w:rPr>
        <w:t>oferte</w:t>
      </w:r>
      <w:r w:rsidRPr="00807685">
        <w:rPr>
          <w:i/>
          <w:iCs/>
          <w:spacing w:val="27"/>
          <w:sz w:val="20"/>
        </w:rPr>
        <w:t xml:space="preserve"> </w:t>
      </w:r>
      <w:r w:rsidRPr="00807685">
        <w:rPr>
          <w:i/>
          <w:iCs/>
          <w:sz w:val="20"/>
        </w:rPr>
        <w:t>3</w:t>
      </w:r>
      <w:r w:rsidRPr="00807685">
        <w:rPr>
          <w:i/>
          <w:iCs/>
          <w:spacing w:val="27"/>
          <w:sz w:val="20"/>
        </w:rPr>
        <w:t xml:space="preserve"> </w:t>
      </w:r>
      <w:r w:rsidRPr="00807685">
        <w:rPr>
          <w:i/>
          <w:iCs/>
          <w:sz w:val="20"/>
        </w:rPr>
        <w:t>céntimos</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euro</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mejora</w:t>
      </w:r>
      <w:r w:rsidRPr="00807685">
        <w:rPr>
          <w:i/>
          <w:iCs/>
          <w:spacing w:val="27"/>
          <w:sz w:val="20"/>
        </w:rPr>
        <w:t xml:space="preserve"> </w:t>
      </w:r>
      <w:r w:rsidRPr="00807685">
        <w:rPr>
          <w:i/>
          <w:iCs/>
          <w:sz w:val="20"/>
        </w:rPr>
        <w:t>sobre</w:t>
      </w:r>
      <w:r w:rsidRPr="00807685">
        <w:rPr>
          <w:i/>
          <w:iCs/>
          <w:spacing w:val="27"/>
          <w:sz w:val="20"/>
        </w:rPr>
        <w:t xml:space="preserve"> </w:t>
      </w:r>
      <w:r w:rsidRPr="00807685">
        <w:rPr>
          <w:i/>
          <w:iCs/>
          <w:sz w:val="20"/>
        </w:rPr>
        <w:t>precio</w:t>
      </w:r>
      <w:r w:rsidRPr="00807685">
        <w:rPr>
          <w:i/>
          <w:iCs/>
          <w:spacing w:val="27"/>
          <w:sz w:val="20"/>
        </w:rPr>
        <w:t xml:space="preserve"> </w:t>
      </w:r>
      <w:r w:rsidRPr="00807685">
        <w:rPr>
          <w:i/>
          <w:iCs/>
          <w:sz w:val="20"/>
        </w:rPr>
        <w:t>horario</w:t>
      </w:r>
      <w:r w:rsidRPr="00807685">
        <w:rPr>
          <w:i/>
          <w:iCs/>
          <w:spacing w:val="27"/>
          <w:sz w:val="20"/>
        </w:rPr>
        <w:t xml:space="preserve"> </w:t>
      </w:r>
      <w:r w:rsidRPr="00807685">
        <w:rPr>
          <w:i/>
          <w:iCs/>
          <w:sz w:val="20"/>
        </w:rPr>
        <w:t>fijado</w:t>
      </w:r>
      <w:r w:rsidRPr="00807685">
        <w:rPr>
          <w:i/>
          <w:iCs/>
          <w:spacing w:val="27"/>
          <w:sz w:val="20"/>
        </w:rPr>
        <w:t xml:space="preserve"> </w:t>
      </w:r>
      <w:r w:rsidRPr="00807685">
        <w:rPr>
          <w:i/>
          <w:iCs/>
          <w:sz w:val="20"/>
        </w:rPr>
        <w:t>para</w:t>
      </w:r>
      <w:r w:rsidRPr="00807685">
        <w:rPr>
          <w:i/>
          <w:iCs/>
          <w:spacing w:val="27"/>
          <w:sz w:val="20"/>
        </w:rPr>
        <w:t xml:space="preserve"> </w:t>
      </w:r>
      <w:r w:rsidRPr="00807685">
        <w:rPr>
          <w:i/>
          <w:iCs/>
          <w:sz w:val="20"/>
        </w:rPr>
        <w:t>la energía excedentaria del autoconsumo por el mecanismo de compensación simplificada para PVPC.</w:t>
      </w:r>
    </w:p>
    <w:p w14:paraId="6599DA4C" w14:textId="77777777" w:rsidR="00F147EB" w:rsidRPr="00807685" w:rsidRDefault="00F147EB">
      <w:pPr>
        <w:pStyle w:val="Textoindependiente"/>
        <w:spacing w:before="10"/>
        <w:rPr>
          <w:i/>
          <w:iCs/>
        </w:rPr>
      </w:pPr>
    </w:p>
    <w:p w14:paraId="5A58901E" w14:textId="77777777" w:rsidR="00F147EB" w:rsidRPr="00807685" w:rsidRDefault="00000000">
      <w:pPr>
        <w:pStyle w:val="Prrafodelista"/>
        <w:numPr>
          <w:ilvl w:val="0"/>
          <w:numId w:val="29"/>
        </w:numPr>
        <w:tabs>
          <w:tab w:val="left" w:pos="291"/>
        </w:tabs>
        <w:spacing w:line="292" w:lineRule="auto"/>
        <w:ind w:firstLine="0"/>
        <w:jc w:val="left"/>
        <w:rPr>
          <w:i/>
          <w:iCs/>
          <w:sz w:val="20"/>
        </w:rPr>
      </w:pPr>
      <w:r w:rsidRPr="00807685">
        <w:rPr>
          <w:i/>
          <w:iCs/>
          <w:sz w:val="20"/>
        </w:rPr>
        <w:t>4</w:t>
      </w:r>
      <w:r w:rsidRPr="00807685">
        <w:rPr>
          <w:i/>
          <w:iCs/>
          <w:spacing w:val="27"/>
          <w:sz w:val="20"/>
        </w:rPr>
        <w:t xml:space="preserve"> </w:t>
      </w:r>
      <w:r w:rsidRPr="00807685">
        <w:rPr>
          <w:i/>
          <w:iCs/>
          <w:sz w:val="20"/>
        </w:rPr>
        <w:t>puntos</w:t>
      </w:r>
      <w:r w:rsidRPr="00807685">
        <w:rPr>
          <w:i/>
          <w:iCs/>
          <w:spacing w:val="27"/>
          <w:sz w:val="20"/>
        </w:rPr>
        <w:t xml:space="preserve"> </w:t>
      </w:r>
      <w:r w:rsidRPr="00807685">
        <w:rPr>
          <w:i/>
          <w:iCs/>
          <w:sz w:val="20"/>
        </w:rPr>
        <w:t>al</w:t>
      </w:r>
      <w:r w:rsidRPr="00807685">
        <w:rPr>
          <w:i/>
          <w:iCs/>
          <w:spacing w:val="27"/>
          <w:sz w:val="20"/>
        </w:rPr>
        <w:t xml:space="preserve"> </w:t>
      </w:r>
      <w:r w:rsidRPr="00807685">
        <w:rPr>
          <w:i/>
          <w:iCs/>
          <w:sz w:val="20"/>
        </w:rPr>
        <w:t>licitador</w:t>
      </w:r>
      <w:r w:rsidRPr="00807685">
        <w:rPr>
          <w:i/>
          <w:iCs/>
          <w:spacing w:val="27"/>
          <w:sz w:val="20"/>
        </w:rPr>
        <w:t xml:space="preserve"> </w:t>
      </w:r>
      <w:r w:rsidRPr="00807685">
        <w:rPr>
          <w:i/>
          <w:iCs/>
          <w:sz w:val="20"/>
        </w:rPr>
        <w:t>que</w:t>
      </w:r>
      <w:r w:rsidRPr="00807685">
        <w:rPr>
          <w:i/>
          <w:iCs/>
          <w:spacing w:val="27"/>
          <w:sz w:val="20"/>
        </w:rPr>
        <w:t xml:space="preserve"> </w:t>
      </w:r>
      <w:r w:rsidRPr="00807685">
        <w:rPr>
          <w:i/>
          <w:iCs/>
          <w:sz w:val="20"/>
        </w:rPr>
        <w:t>oferte</w:t>
      </w:r>
      <w:r w:rsidRPr="00807685">
        <w:rPr>
          <w:i/>
          <w:iCs/>
          <w:spacing w:val="27"/>
          <w:sz w:val="20"/>
        </w:rPr>
        <w:t xml:space="preserve"> </w:t>
      </w:r>
      <w:r w:rsidRPr="00807685">
        <w:rPr>
          <w:i/>
          <w:iCs/>
          <w:sz w:val="20"/>
        </w:rPr>
        <w:t>4</w:t>
      </w:r>
      <w:r w:rsidRPr="00807685">
        <w:rPr>
          <w:i/>
          <w:iCs/>
          <w:spacing w:val="27"/>
          <w:sz w:val="20"/>
        </w:rPr>
        <w:t xml:space="preserve"> </w:t>
      </w:r>
      <w:r w:rsidRPr="00807685">
        <w:rPr>
          <w:i/>
          <w:iCs/>
          <w:sz w:val="20"/>
        </w:rPr>
        <w:t>céntimos</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euro</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mejora</w:t>
      </w:r>
      <w:r w:rsidRPr="00807685">
        <w:rPr>
          <w:i/>
          <w:iCs/>
          <w:spacing w:val="27"/>
          <w:sz w:val="20"/>
        </w:rPr>
        <w:t xml:space="preserve"> </w:t>
      </w:r>
      <w:r w:rsidRPr="00807685">
        <w:rPr>
          <w:i/>
          <w:iCs/>
          <w:sz w:val="20"/>
        </w:rPr>
        <w:t>sobre</w:t>
      </w:r>
      <w:r w:rsidRPr="00807685">
        <w:rPr>
          <w:i/>
          <w:iCs/>
          <w:spacing w:val="27"/>
          <w:sz w:val="20"/>
        </w:rPr>
        <w:t xml:space="preserve"> </w:t>
      </w:r>
      <w:r w:rsidRPr="00807685">
        <w:rPr>
          <w:i/>
          <w:iCs/>
          <w:sz w:val="20"/>
        </w:rPr>
        <w:t>precio</w:t>
      </w:r>
      <w:r w:rsidRPr="00807685">
        <w:rPr>
          <w:i/>
          <w:iCs/>
          <w:spacing w:val="27"/>
          <w:sz w:val="20"/>
        </w:rPr>
        <w:t xml:space="preserve"> </w:t>
      </w:r>
      <w:r w:rsidRPr="00807685">
        <w:rPr>
          <w:i/>
          <w:iCs/>
          <w:sz w:val="20"/>
        </w:rPr>
        <w:t>horario</w:t>
      </w:r>
      <w:r w:rsidRPr="00807685">
        <w:rPr>
          <w:i/>
          <w:iCs/>
          <w:spacing w:val="27"/>
          <w:sz w:val="20"/>
        </w:rPr>
        <w:t xml:space="preserve"> </w:t>
      </w:r>
      <w:r w:rsidRPr="00807685">
        <w:rPr>
          <w:i/>
          <w:iCs/>
          <w:sz w:val="20"/>
        </w:rPr>
        <w:t>fijado</w:t>
      </w:r>
      <w:r w:rsidRPr="00807685">
        <w:rPr>
          <w:i/>
          <w:iCs/>
          <w:spacing w:val="27"/>
          <w:sz w:val="20"/>
        </w:rPr>
        <w:t xml:space="preserve"> </w:t>
      </w:r>
      <w:r w:rsidRPr="00807685">
        <w:rPr>
          <w:i/>
          <w:iCs/>
          <w:sz w:val="20"/>
        </w:rPr>
        <w:t>para</w:t>
      </w:r>
      <w:r w:rsidRPr="00807685">
        <w:rPr>
          <w:i/>
          <w:iCs/>
          <w:spacing w:val="27"/>
          <w:sz w:val="20"/>
        </w:rPr>
        <w:t xml:space="preserve"> </w:t>
      </w:r>
      <w:r w:rsidRPr="00807685">
        <w:rPr>
          <w:i/>
          <w:iCs/>
          <w:sz w:val="20"/>
        </w:rPr>
        <w:t>la energía excedentaria del autoconsumo por el mecanismo de compensación simplificada para PVPC.</w:t>
      </w:r>
    </w:p>
    <w:p w14:paraId="129DA811" w14:textId="77777777" w:rsidR="00F147EB" w:rsidRPr="00807685" w:rsidRDefault="00F147EB">
      <w:pPr>
        <w:pStyle w:val="Textoindependiente"/>
        <w:spacing w:before="10"/>
        <w:rPr>
          <w:i/>
          <w:iCs/>
        </w:rPr>
      </w:pPr>
    </w:p>
    <w:p w14:paraId="45454D7F" w14:textId="77777777" w:rsidR="00F147EB" w:rsidRPr="00807685" w:rsidRDefault="00000000">
      <w:pPr>
        <w:pStyle w:val="Prrafodelista"/>
        <w:numPr>
          <w:ilvl w:val="0"/>
          <w:numId w:val="29"/>
        </w:numPr>
        <w:tabs>
          <w:tab w:val="left" w:pos="291"/>
        </w:tabs>
        <w:spacing w:line="292" w:lineRule="auto"/>
        <w:ind w:firstLine="0"/>
        <w:jc w:val="left"/>
        <w:rPr>
          <w:i/>
          <w:iCs/>
          <w:sz w:val="20"/>
        </w:rPr>
      </w:pPr>
      <w:r w:rsidRPr="00807685">
        <w:rPr>
          <w:i/>
          <w:iCs/>
          <w:sz w:val="20"/>
        </w:rPr>
        <w:t>5</w:t>
      </w:r>
      <w:r w:rsidRPr="00807685">
        <w:rPr>
          <w:i/>
          <w:iCs/>
          <w:spacing w:val="27"/>
          <w:sz w:val="20"/>
        </w:rPr>
        <w:t xml:space="preserve"> </w:t>
      </w:r>
      <w:r w:rsidRPr="00807685">
        <w:rPr>
          <w:i/>
          <w:iCs/>
          <w:sz w:val="20"/>
        </w:rPr>
        <w:t>puntos</w:t>
      </w:r>
      <w:r w:rsidRPr="00807685">
        <w:rPr>
          <w:i/>
          <w:iCs/>
          <w:spacing w:val="27"/>
          <w:sz w:val="20"/>
        </w:rPr>
        <w:t xml:space="preserve"> </w:t>
      </w:r>
      <w:r w:rsidRPr="00807685">
        <w:rPr>
          <w:i/>
          <w:iCs/>
          <w:sz w:val="20"/>
        </w:rPr>
        <w:t>al</w:t>
      </w:r>
      <w:r w:rsidRPr="00807685">
        <w:rPr>
          <w:i/>
          <w:iCs/>
          <w:spacing w:val="27"/>
          <w:sz w:val="20"/>
        </w:rPr>
        <w:t xml:space="preserve"> </w:t>
      </w:r>
      <w:r w:rsidRPr="00807685">
        <w:rPr>
          <w:i/>
          <w:iCs/>
          <w:sz w:val="20"/>
        </w:rPr>
        <w:t>licitador</w:t>
      </w:r>
      <w:r w:rsidRPr="00807685">
        <w:rPr>
          <w:i/>
          <w:iCs/>
          <w:spacing w:val="27"/>
          <w:sz w:val="20"/>
        </w:rPr>
        <w:t xml:space="preserve"> </w:t>
      </w:r>
      <w:r w:rsidRPr="00807685">
        <w:rPr>
          <w:i/>
          <w:iCs/>
          <w:sz w:val="20"/>
        </w:rPr>
        <w:t>que</w:t>
      </w:r>
      <w:r w:rsidRPr="00807685">
        <w:rPr>
          <w:i/>
          <w:iCs/>
          <w:spacing w:val="27"/>
          <w:sz w:val="20"/>
        </w:rPr>
        <w:t xml:space="preserve"> </w:t>
      </w:r>
      <w:r w:rsidRPr="00807685">
        <w:rPr>
          <w:i/>
          <w:iCs/>
          <w:sz w:val="20"/>
        </w:rPr>
        <w:t>oferte</w:t>
      </w:r>
      <w:r w:rsidRPr="00807685">
        <w:rPr>
          <w:i/>
          <w:iCs/>
          <w:spacing w:val="27"/>
          <w:sz w:val="20"/>
        </w:rPr>
        <w:t xml:space="preserve"> </w:t>
      </w:r>
      <w:r w:rsidRPr="00807685">
        <w:rPr>
          <w:i/>
          <w:iCs/>
          <w:sz w:val="20"/>
        </w:rPr>
        <w:t>5</w:t>
      </w:r>
      <w:r w:rsidRPr="00807685">
        <w:rPr>
          <w:i/>
          <w:iCs/>
          <w:spacing w:val="27"/>
          <w:sz w:val="20"/>
        </w:rPr>
        <w:t xml:space="preserve"> </w:t>
      </w:r>
      <w:r w:rsidRPr="00807685">
        <w:rPr>
          <w:i/>
          <w:iCs/>
          <w:sz w:val="20"/>
        </w:rPr>
        <w:t>céntimos</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euro</w:t>
      </w:r>
      <w:r w:rsidRPr="00807685">
        <w:rPr>
          <w:i/>
          <w:iCs/>
          <w:spacing w:val="27"/>
          <w:sz w:val="20"/>
        </w:rPr>
        <w:t xml:space="preserve"> </w:t>
      </w:r>
      <w:r w:rsidRPr="00807685">
        <w:rPr>
          <w:i/>
          <w:iCs/>
          <w:sz w:val="20"/>
        </w:rPr>
        <w:t>de</w:t>
      </w:r>
      <w:r w:rsidRPr="00807685">
        <w:rPr>
          <w:i/>
          <w:iCs/>
          <w:spacing w:val="27"/>
          <w:sz w:val="20"/>
        </w:rPr>
        <w:t xml:space="preserve"> </w:t>
      </w:r>
      <w:r w:rsidRPr="00807685">
        <w:rPr>
          <w:i/>
          <w:iCs/>
          <w:sz w:val="20"/>
        </w:rPr>
        <w:t>mejora</w:t>
      </w:r>
      <w:r w:rsidRPr="00807685">
        <w:rPr>
          <w:i/>
          <w:iCs/>
          <w:spacing w:val="27"/>
          <w:sz w:val="20"/>
        </w:rPr>
        <w:t xml:space="preserve"> </w:t>
      </w:r>
      <w:r w:rsidRPr="00807685">
        <w:rPr>
          <w:i/>
          <w:iCs/>
          <w:sz w:val="20"/>
        </w:rPr>
        <w:t>sobre</w:t>
      </w:r>
      <w:r w:rsidRPr="00807685">
        <w:rPr>
          <w:i/>
          <w:iCs/>
          <w:spacing w:val="27"/>
          <w:sz w:val="20"/>
        </w:rPr>
        <w:t xml:space="preserve"> </w:t>
      </w:r>
      <w:r w:rsidRPr="00807685">
        <w:rPr>
          <w:i/>
          <w:iCs/>
          <w:sz w:val="20"/>
        </w:rPr>
        <w:t>precio</w:t>
      </w:r>
      <w:r w:rsidRPr="00807685">
        <w:rPr>
          <w:i/>
          <w:iCs/>
          <w:spacing w:val="27"/>
          <w:sz w:val="20"/>
        </w:rPr>
        <w:t xml:space="preserve"> </w:t>
      </w:r>
      <w:r w:rsidRPr="00807685">
        <w:rPr>
          <w:i/>
          <w:iCs/>
          <w:sz w:val="20"/>
        </w:rPr>
        <w:t>horario</w:t>
      </w:r>
      <w:r w:rsidRPr="00807685">
        <w:rPr>
          <w:i/>
          <w:iCs/>
          <w:spacing w:val="27"/>
          <w:sz w:val="20"/>
        </w:rPr>
        <w:t xml:space="preserve"> </w:t>
      </w:r>
      <w:r w:rsidRPr="00807685">
        <w:rPr>
          <w:i/>
          <w:iCs/>
          <w:sz w:val="20"/>
        </w:rPr>
        <w:t>fijado</w:t>
      </w:r>
      <w:r w:rsidRPr="00807685">
        <w:rPr>
          <w:i/>
          <w:iCs/>
          <w:spacing w:val="27"/>
          <w:sz w:val="20"/>
        </w:rPr>
        <w:t xml:space="preserve"> </w:t>
      </w:r>
      <w:r w:rsidRPr="00807685">
        <w:rPr>
          <w:i/>
          <w:iCs/>
          <w:sz w:val="20"/>
        </w:rPr>
        <w:t>para</w:t>
      </w:r>
      <w:r w:rsidRPr="00807685">
        <w:rPr>
          <w:i/>
          <w:iCs/>
          <w:spacing w:val="27"/>
          <w:sz w:val="20"/>
        </w:rPr>
        <w:t xml:space="preserve"> </w:t>
      </w:r>
      <w:r w:rsidRPr="00807685">
        <w:rPr>
          <w:i/>
          <w:iCs/>
          <w:sz w:val="20"/>
        </w:rPr>
        <w:t>la energía excedentaria del autoconsumo por el mecanismo de compensación simplificada para PVPC.</w:t>
      </w:r>
    </w:p>
    <w:p w14:paraId="0EBAD941" w14:textId="77777777" w:rsidR="00F147EB" w:rsidRPr="00807685" w:rsidRDefault="00F147EB">
      <w:pPr>
        <w:pStyle w:val="Textoindependiente"/>
        <w:spacing w:before="10"/>
        <w:rPr>
          <w:i/>
          <w:iCs/>
        </w:rPr>
      </w:pPr>
    </w:p>
    <w:p w14:paraId="312D5D78" w14:textId="77777777" w:rsidR="00F147EB" w:rsidRPr="00807685" w:rsidRDefault="00000000">
      <w:pPr>
        <w:pStyle w:val="Textoindependiente"/>
        <w:ind w:left="142"/>
        <w:rPr>
          <w:i/>
          <w:iCs/>
        </w:rPr>
      </w:pPr>
      <w:r w:rsidRPr="00807685">
        <w:rPr>
          <w:i/>
          <w:iCs/>
        </w:rPr>
        <w:t>Se</w:t>
      </w:r>
      <w:r w:rsidRPr="00807685">
        <w:rPr>
          <w:i/>
          <w:iCs/>
          <w:spacing w:val="-4"/>
        </w:rPr>
        <w:t xml:space="preserve"> </w:t>
      </w:r>
      <w:r w:rsidRPr="00807685">
        <w:rPr>
          <w:i/>
          <w:iCs/>
        </w:rPr>
        <w:t>obtienen</w:t>
      </w:r>
      <w:r w:rsidRPr="00807685">
        <w:rPr>
          <w:i/>
          <w:iCs/>
          <w:spacing w:val="-2"/>
        </w:rPr>
        <w:t xml:space="preserve"> </w:t>
      </w:r>
      <w:r w:rsidRPr="00807685">
        <w:rPr>
          <w:i/>
          <w:iCs/>
        </w:rPr>
        <w:t>las</w:t>
      </w:r>
      <w:r w:rsidRPr="00807685">
        <w:rPr>
          <w:i/>
          <w:iCs/>
          <w:spacing w:val="-2"/>
        </w:rPr>
        <w:t xml:space="preserve"> </w:t>
      </w:r>
      <w:r w:rsidRPr="00807685">
        <w:rPr>
          <w:i/>
          <w:iCs/>
        </w:rPr>
        <w:t>siguientes</w:t>
      </w:r>
      <w:r w:rsidRPr="00807685">
        <w:rPr>
          <w:i/>
          <w:iCs/>
          <w:spacing w:val="-2"/>
        </w:rPr>
        <w:t xml:space="preserve"> puntuaciones:</w:t>
      </w:r>
    </w:p>
    <w:p w14:paraId="346789AE" w14:textId="77777777" w:rsidR="00F147EB" w:rsidRPr="00807685" w:rsidRDefault="00F147EB">
      <w:pPr>
        <w:pStyle w:val="Textoindependiente"/>
        <w:spacing w:before="60"/>
        <w:rPr>
          <w:i/>
          <w:iCs/>
        </w:rPr>
      </w:pPr>
    </w:p>
    <w:p w14:paraId="03199DD3" w14:textId="77777777" w:rsidR="00F147EB" w:rsidRPr="00807685" w:rsidRDefault="00000000">
      <w:pPr>
        <w:pStyle w:val="Textoindependiente"/>
        <w:ind w:left="142"/>
        <w:jc w:val="both"/>
        <w:rPr>
          <w:i/>
          <w:iCs/>
        </w:rPr>
      </w:pPr>
      <w:r w:rsidRPr="00807685">
        <w:rPr>
          <w:i/>
          <w:iCs/>
        </w:rPr>
        <w:t>ADX RENOVABLES S.</w:t>
      </w:r>
      <w:proofErr w:type="gramStart"/>
      <w:r w:rsidRPr="00807685">
        <w:rPr>
          <w:i/>
          <w:iCs/>
        </w:rPr>
        <w:t>L.IBERDROLA</w:t>
      </w:r>
      <w:proofErr w:type="gramEnd"/>
      <w:r w:rsidRPr="00807685">
        <w:rPr>
          <w:i/>
          <w:iCs/>
        </w:rPr>
        <w:t xml:space="preserve"> CLIENTES </w:t>
      </w:r>
      <w:r w:rsidRPr="00807685">
        <w:rPr>
          <w:i/>
          <w:iCs/>
          <w:spacing w:val="-2"/>
        </w:rPr>
        <w:t>S.A.U.</w:t>
      </w:r>
    </w:p>
    <w:p w14:paraId="08C85151" w14:textId="77777777" w:rsidR="00F147EB" w:rsidRPr="00807685" w:rsidRDefault="00F147EB">
      <w:pPr>
        <w:pStyle w:val="Textoindependiente"/>
        <w:spacing w:before="61"/>
        <w:rPr>
          <w:i/>
          <w:iCs/>
        </w:rPr>
      </w:pPr>
    </w:p>
    <w:p w14:paraId="07E4439C" w14:textId="77777777" w:rsidR="00F147EB" w:rsidRPr="00807685" w:rsidRDefault="00000000">
      <w:pPr>
        <w:pStyle w:val="Textoindependiente"/>
        <w:ind w:left="142"/>
        <w:rPr>
          <w:i/>
          <w:iCs/>
        </w:rPr>
      </w:pPr>
      <w:r w:rsidRPr="00807685">
        <w:rPr>
          <w:i/>
          <w:iCs/>
        </w:rPr>
        <w:t xml:space="preserve">D </w:t>
      </w:r>
      <w:r w:rsidRPr="00807685">
        <w:rPr>
          <w:i/>
          <w:iCs/>
          <w:spacing w:val="-2"/>
        </w:rPr>
        <w:t>(P1)0,1931820,207070</w:t>
      </w:r>
    </w:p>
    <w:p w14:paraId="5B025E19" w14:textId="77777777" w:rsidR="00F147EB" w:rsidRPr="00807685" w:rsidRDefault="00F147EB">
      <w:pPr>
        <w:pStyle w:val="Textoindependiente"/>
        <w:spacing w:before="60"/>
        <w:rPr>
          <w:i/>
          <w:iCs/>
        </w:rPr>
      </w:pPr>
    </w:p>
    <w:p w14:paraId="04E0DD00" w14:textId="77777777" w:rsidR="00F147EB" w:rsidRPr="00807685" w:rsidRDefault="00000000">
      <w:pPr>
        <w:pStyle w:val="Textoindependiente"/>
        <w:ind w:left="142"/>
        <w:rPr>
          <w:i/>
          <w:iCs/>
        </w:rPr>
      </w:pPr>
      <w:r w:rsidRPr="00807685">
        <w:rPr>
          <w:i/>
          <w:iCs/>
        </w:rPr>
        <w:t xml:space="preserve">E </w:t>
      </w:r>
      <w:r w:rsidRPr="00807685">
        <w:rPr>
          <w:i/>
          <w:iCs/>
          <w:spacing w:val="-2"/>
        </w:rPr>
        <w:t>(P2)0,1678000,167805</w:t>
      </w:r>
    </w:p>
    <w:p w14:paraId="418AF582" w14:textId="77777777" w:rsidR="00F147EB" w:rsidRPr="00807685" w:rsidRDefault="00F147EB">
      <w:pPr>
        <w:pStyle w:val="Textoindependiente"/>
        <w:spacing w:before="61"/>
        <w:rPr>
          <w:i/>
          <w:iCs/>
        </w:rPr>
      </w:pPr>
    </w:p>
    <w:p w14:paraId="0AF95206" w14:textId="77777777" w:rsidR="00F147EB" w:rsidRPr="00807685" w:rsidRDefault="00000000">
      <w:pPr>
        <w:pStyle w:val="Textoindependiente"/>
        <w:ind w:left="142"/>
        <w:rPr>
          <w:i/>
          <w:iCs/>
        </w:rPr>
      </w:pPr>
      <w:r w:rsidRPr="00807685">
        <w:rPr>
          <w:i/>
          <w:iCs/>
        </w:rPr>
        <w:t xml:space="preserve">F </w:t>
      </w:r>
      <w:r w:rsidRPr="00807685">
        <w:rPr>
          <w:i/>
          <w:iCs/>
          <w:spacing w:val="-2"/>
        </w:rPr>
        <w:t>(P3)0,1390450,136378</w:t>
      </w:r>
    </w:p>
    <w:p w14:paraId="19CC62D5" w14:textId="77777777" w:rsidR="00F147EB" w:rsidRPr="00807685" w:rsidRDefault="00F147EB">
      <w:pPr>
        <w:pStyle w:val="Textoindependiente"/>
        <w:rPr>
          <w:i/>
          <w:iCs/>
        </w:rPr>
        <w:sectPr w:rsidR="00F147EB" w:rsidRPr="00807685">
          <w:pgSz w:w="11910" w:h="16840"/>
          <w:pgMar w:top="1260" w:right="1275" w:bottom="1260" w:left="1275" w:header="225" w:footer="1060" w:gutter="0"/>
          <w:cols w:space="720"/>
        </w:sectPr>
      </w:pPr>
    </w:p>
    <w:p w14:paraId="50F85720" w14:textId="51ED51F9" w:rsidR="00F147EB" w:rsidRPr="00807685" w:rsidRDefault="00000000">
      <w:pPr>
        <w:pStyle w:val="Textoindependiente"/>
        <w:spacing w:before="180"/>
        <w:ind w:left="142"/>
        <w:rPr>
          <w:i/>
          <w:iCs/>
        </w:rPr>
      </w:pPr>
      <w:r w:rsidRPr="00807685">
        <w:rPr>
          <w:i/>
          <w:iCs/>
          <w:noProof/>
        </w:rPr>
        <w:lastRenderedPageBreak/>
        <mc:AlternateContent>
          <mc:Choice Requires="wps">
            <w:drawing>
              <wp:anchor distT="0" distB="0" distL="0" distR="0" simplePos="0" relativeHeight="15777792" behindDoc="0" locked="0" layoutInCell="1" allowOverlap="1" wp14:anchorId="22C3FF33" wp14:editId="5422111B">
                <wp:simplePos x="0" y="0"/>
                <wp:positionH relativeFrom="page">
                  <wp:posOffset>6807090</wp:posOffset>
                </wp:positionH>
                <wp:positionV relativeFrom="page">
                  <wp:posOffset>2818730</wp:posOffset>
                </wp:positionV>
                <wp:extent cx="419734" cy="318706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7BB7CC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AFBC2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2C3FF33" id="Textbox 111" o:spid="_x0000_s1080" type="#_x0000_t202" style="position:absolute;left:0;text-align:left;margin-left:536pt;margin-top:221.95pt;width:33.05pt;height:250.95pt;z-index:1577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WzA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7BB7CC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AFBC2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sidRPr="00807685">
        <w:rPr>
          <w:i/>
          <w:iCs/>
        </w:rPr>
        <w:t xml:space="preserve">G </w:t>
      </w:r>
      <w:r w:rsidRPr="00807685">
        <w:rPr>
          <w:i/>
          <w:iCs/>
          <w:spacing w:val="-2"/>
        </w:rPr>
        <w:t>(P4)0,1217200,124210</w:t>
      </w:r>
    </w:p>
    <w:p w14:paraId="623346FB" w14:textId="77777777" w:rsidR="00F147EB" w:rsidRPr="00807685" w:rsidRDefault="00F147EB">
      <w:pPr>
        <w:pStyle w:val="Textoindependiente"/>
        <w:spacing w:before="60"/>
        <w:rPr>
          <w:i/>
          <w:iCs/>
        </w:rPr>
      </w:pPr>
    </w:p>
    <w:p w14:paraId="6436FBA6" w14:textId="77777777" w:rsidR="00F147EB" w:rsidRPr="00807685" w:rsidRDefault="00000000">
      <w:pPr>
        <w:pStyle w:val="Textoindependiente"/>
        <w:spacing w:before="1" w:line="542" w:lineRule="auto"/>
        <w:ind w:left="142" w:right="6950"/>
        <w:rPr>
          <w:i/>
          <w:iCs/>
        </w:rPr>
      </w:pPr>
      <w:r w:rsidRPr="00807685">
        <w:rPr>
          <w:i/>
          <w:iCs/>
        </w:rPr>
        <w:t>H</w:t>
      </w:r>
      <w:r w:rsidRPr="00807685">
        <w:rPr>
          <w:i/>
          <w:iCs/>
          <w:spacing w:val="-14"/>
        </w:rPr>
        <w:t xml:space="preserve"> </w:t>
      </w:r>
      <w:r w:rsidRPr="00807685">
        <w:rPr>
          <w:i/>
          <w:iCs/>
        </w:rPr>
        <w:t xml:space="preserve">(P5)0,1139490,104522 I (P6)0,1145000,105846 </w:t>
      </w:r>
      <w:r w:rsidRPr="00807685">
        <w:rPr>
          <w:i/>
          <w:iCs/>
          <w:spacing w:val="-2"/>
        </w:rPr>
        <w:t>Ri0,1344570,131509</w:t>
      </w:r>
    </w:p>
    <w:p w14:paraId="2C6101CC" w14:textId="77777777" w:rsidR="00F147EB" w:rsidRPr="00807685" w:rsidRDefault="00000000">
      <w:pPr>
        <w:pStyle w:val="Textoindependiente"/>
        <w:spacing w:before="2"/>
        <w:ind w:left="142"/>
        <w:rPr>
          <w:i/>
          <w:iCs/>
        </w:rPr>
      </w:pPr>
      <w:r w:rsidRPr="00807685">
        <w:rPr>
          <w:i/>
          <w:iCs/>
        </w:rPr>
        <w:t>P</w:t>
      </w:r>
      <w:r w:rsidRPr="00807685">
        <w:rPr>
          <w:i/>
          <w:iCs/>
          <w:spacing w:val="-3"/>
        </w:rPr>
        <w:t xml:space="preserve"> </w:t>
      </w:r>
      <w:r w:rsidRPr="00807685">
        <w:rPr>
          <w:i/>
          <w:iCs/>
        </w:rPr>
        <w:t>precio</w:t>
      </w:r>
      <w:r w:rsidRPr="00807685">
        <w:rPr>
          <w:i/>
          <w:iCs/>
          <w:spacing w:val="-2"/>
        </w:rPr>
        <w:t xml:space="preserve"> energía92,9295,00</w:t>
      </w:r>
    </w:p>
    <w:p w14:paraId="208EB791" w14:textId="77777777" w:rsidR="00F147EB" w:rsidRPr="00807685" w:rsidRDefault="00F147EB">
      <w:pPr>
        <w:pStyle w:val="Textoindependiente"/>
        <w:spacing w:before="60"/>
        <w:rPr>
          <w:i/>
          <w:iCs/>
        </w:rPr>
      </w:pPr>
    </w:p>
    <w:p w14:paraId="1E2501F5" w14:textId="77777777" w:rsidR="00F147EB" w:rsidRPr="00807685" w:rsidRDefault="00000000">
      <w:pPr>
        <w:pStyle w:val="Textoindependiente"/>
        <w:spacing w:line="542" w:lineRule="auto"/>
        <w:ind w:left="142" w:right="6135"/>
        <w:rPr>
          <w:i/>
          <w:iCs/>
        </w:rPr>
      </w:pPr>
      <w:r w:rsidRPr="00807685">
        <w:rPr>
          <w:i/>
          <w:iCs/>
        </w:rPr>
        <w:t>P</w:t>
      </w:r>
      <w:r w:rsidRPr="00807685">
        <w:rPr>
          <w:i/>
          <w:iCs/>
          <w:spacing w:val="-10"/>
        </w:rPr>
        <w:t xml:space="preserve"> </w:t>
      </w:r>
      <w:r w:rsidRPr="00807685">
        <w:rPr>
          <w:i/>
          <w:iCs/>
        </w:rPr>
        <w:t>mejora</w:t>
      </w:r>
      <w:r w:rsidRPr="00807685">
        <w:rPr>
          <w:i/>
          <w:iCs/>
          <w:spacing w:val="-10"/>
        </w:rPr>
        <w:t xml:space="preserve"> </w:t>
      </w:r>
      <w:r w:rsidRPr="00807685">
        <w:rPr>
          <w:i/>
          <w:iCs/>
        </w:rPr>
        <w:t>precio</w:t>
      </w:r>
      <w:r w:rsidRPr="00807685">
        <w:rPr>
          <w:i/>
          <w:iCs/>
          <w:spacing w:val="-10"/>
        </w:rPr>
        <w:t xml:space="preserve"> </w:t>
      </w:r>
      <w:r w:rsidRPr="00807685">
        <w:rPr>
          <w:i/>
          <w:iCs/>
        </w:rPr>
        <w:t>excedentes04 TOTAL PUNTOS92,9299,00</w:t>
      </w:r>
    </w:p>
    <w:p w14:paraId="0CC8C409" w14:textId="77777777" w:rsidR="00F147EB" w:rsidRPr="00807685" w:rsidRDefault="00000000">
      <w:pPr>
        <w:pStyle w:val="Textoindependiente"/>
        <w:spacing w:before="2" w:line="292" w:lineRule="auto"/>
        <w:ind w:left="142"/>
        <w:rPr>
          <w:i/>
          <w:iCs/>
        </w:rPr>
      </w:pPr>
      <w:r w:rsidRPr="00807685">
        <w:rPr>
          <w:i/>
          <w:iCs/>
        </w:rPr>
        <w:t>En</w:t>
      </w:r>
      <w:r w:rsidRPr="00807685">
        <w:rPr>
          <w:i/>
          <w:iCs/>
          <w:spacing w:val="34"/>
        </w:rPr>
        <w:t xml:space="preserve"> </w:t>
      </w:r>
      <w:r w:rsidRPr="00807685">
        <w:rPr>
          <w:i/>
          <w:iCs/>
        </w:rPr>
        <w:t>consecuencia,</w:t>
      </w:r>
      <w:r w:rsidRPr="00807685">
        <w:rPr>
          <w:i/>
          <w:iCs/>
          <w:spacing w:val="34"/>
        </w:rPr>
        <w:t xml:space="preserve"> </w:t>
      </w:r>
      <w:r w:rsidRPr="00807685">
        <w:rPr>
          <w:i/>
          <w:iCs/>
        </w:rPr>
        <w:t>la</w:t>
      </w:r>
      <w:r w:rsidRPr="00807685">
        <w:rPr>
          <w:i/>
          <w:iCs/>
          <w:spacing w:val="34"/>
        </w:rPr>
        <w:t xml:space="preserve"> </w:t>
      </w:r>
      <w:r w:rsidRPr="00807685">
        <w:rPr>
          <w:i/>
          <w:iCs/>
        </w:rPr>
        <w:t>clasificación</w:t>
      </w:r>
      <w:r w:rsidRPr="00807685">
        <w:rPr>
          <w:i/>
          <w:iCs/>
          <w:spacing w:val="34"/>
        </w:rPr>
        <w:t xml:space="preserve"> </w:t>
      </w:r>
      <w:r w:rsidRPr="00807685">
        <w:rPr>
          <w:i/>
          <w:iCs/>
        </w:rPr>
        <w:t>de</w:t>
      </w:r>
      <w:r w:rsidRPr="00807685">
        <w:rPr>
          <w:i/>
          <w:iCs/>
          <w:spacing w:val="34"/>
        </w:rPr>
        <w:t xml:space="preserve"> </w:t>
      </w:r>
      <w:r w:rsidRPr="00807685">
        <w:rPr>
          <w:i/>
          <w:iCs/>
        </w:rPr>
        <w:t>las</w:t>
      </w:r>
      <w:r w:rsidRPr="00807685">
        <w:rPr>
          <w:i/>
          <w:iCs/>
          <w:spacing w:val="34"/>
        </w:rPr>
        <w:t xml:space="preserve"> </w:t>
      </w:r>
      <w:r w:rsidRPr="00807685">
        <w:rPr>
          <w:i/>
          <w:iCs/>
        </w:rPr>
        <w:t>proposiciones</w:t>
      </w:r>
      <w:r w:rsidRPr="00807685">
        <w:rPr>
          <w:i/>
          <w:iCs/>
          <w:spacing w:val="34"/>
        </w:rPr>
        <w:t xml:space="preserve"> </w:t>
      </w:r>
      <w:r w:rsidRPr="00807685">
        <w:rPr>
          <w:i/>
          <w:iCs/>
        </w:rPr>
        <w:t>por</w:t>
      </w:r>
      <w:r w:rsidRPr="00807685">
        <w:rPr>
          <w:i/>
          <w:iCs/>
          <w:spacing w:val="34"/>
        </w:rPr>
        <w:t xml:space="preserve"> </w:t>
      </w:r>
      <w:r w:rsidRPr="00807685">
        <w:rPr>
          <w:i/>
          <w:iCs/>
        </w:rPr>
        <w:t>orden</w:t>
      </w:r>
      <w:r w:rsidRPr="00807685">
        <w:rPr>
          <w:i/>
          <w:iCs/>
          <w:spacing w:val="34"/>
        </w:rPr>
        <w:t xml:space="preserve"> </w:t>
      </w:r>
      <w:r w:rsidRPr="00807685">
        <w:rPr>
          <w:i/>
          <w:iCs/>
        </w:rPr>
        <w:t>decreciente</w:t>
      </w:r>
      <w:r w:rsidRPr="00807685">
        <w:rPr>
          <w:i/>
          <w:iCs/>
          <w:spacing w:val="34"/>
        </w:rPr>
        <w:t xml:space="preserve"> </w:t>
      </w:r>
      <w:r w:rsidRPr="00807685">
        <w:rPr>
          <w:i/>
          <w:iCs/>
        </w:rPr>
        <w:t>de</w:t>
      </w:r>
      <w:r w:rsidRPr="00807685">
        <w:rPr>
          <w:i/>
          <w:iCs/>
          <w:spacing w:val="34"/>
        </w:rPr>
        <w:t xml:space="preserve"> </w:t>
      </w:r>
      <w:r w:rsidRPr="00807685">
        <w:rPr>
          <w:i/>
          <w:iCs/>
        </w:rPr>
        <w:t>puntuación</w:t>
      </w:r>
      <w:r w:rsidRPr="00807685">
        <w:rPr>
          <w:i/>
          <w:iCs/>
          <w:spacing w:val="34"/>
        </w:rPr>
        <w:t xml:space="preserve"> </w:t>
      </w:r>
      <w:r w:rsidRPr="00807685">
        <w:rPr>
          <w:i/>
          <w:iCs/>
        </w:rPr>
        <w:t>es</w:t>
      </w:r>
      <w:r w:rsidRPr="00807685">
        <w:rPr>
          <w:i/>
          <w:iCs/>
          <w:spacing w:val="34"/>
        </w:rPr>
        <w:t xml:space="preserve"> </w:t>
      </w:r>
      <w:r w:rsidRPr="00807685">
        <w:rPr>
          <w:i/>
          <w:iCs/>
        </w:rPr>
        <w:t xml:space="preserve">la </w:t>
      </w:r>
      <w:r w:rsidRPr="00807685">
        <w:rPr>
          <w:i/>
          <w:iCs/>
          <w:spacing w:val="-2"/>
        </w:rPr>
        <w:t>siguiente:</w:t>
      </w:r>
    </w:p>
    <w:p w14:paraId="0D15514F" w14:textId="77777777" w:rsidR="00F147EB" w:rsidRPr="00807685" w:rsidRDefault="00F147EB">
      <w:pPr>
        <w:pStyle w:val="Textoindependiente"/>
        <w:spacing w:before="10"/>
        <w:rPr>
          <w:i/>
          <w:iCs/>
        </w:rPr>
      </w:pPr>
    </w:p>
    <w:p w14:paraId="05DCF47B" w14:textId="77777777" w:rsidR="00F147EB" w:rsidRPr="00807685" w:rsidRDefault="00000000">
      <w:pPr>
        <w:pStyle w:val="Textoindependiente"/>
        <w:spacing w:line="542" w:lineRule="auto"/>
        <w:ind w:left="142" w:right="5102"/>
        <w:rPr>
          <w:i/>
          <w:iCs/>
        </w:rPr>
      </w:pPr>
      <w:r w:rsidRPr="00807685">
        <w:rPr>
          <w:i/>
          <w:iCs/>
        </w:rPr>
        <w:t>IBERDROLA</w:t>
      </w:r>
      <w:r w:rsidRPr="00807685">
        <w:rPr>
          <w:i/>
          <w:iCs/>
          <w:spacing w:val="-7"/>
        </w:rPr>
        <w:t xml:space="preserve"> </w:t>
      </w:r>
      <w:r w:rsidRPr="00807685">
        <w:rPr>
          <w:i/>
          <w:iCs/>
        </w:rPr>
        <w:t>CLIENTES</w:t>
      </w:r>
      <w:r w:rsidRPr="00807685">
        <w:rPr>
          <w:i/>
          <w:iCs/>
          <w:spacing w:val="-7"/>
        </w:rPr>
        <w:t xml:space="preserve"> </w:t>
      </w:r>
      <w:r w:rsidRPr="00807685">
        <w:rPr>
          <w:i/>
          <w:iCs/>
        </w:rPr>
        <w:t>S.A.U.</w:t>
      </w:r>
      <w:r w:rsidRPr="00807685">
        <w:rPr>
          <w:i/>
          <w:iCs/>
          <w:spacing w:val="-7"/>
        </w:rPr>
        <w:t xml:space="preserve"> </w:t>
      </w:r>
      <w:r w:rsidRPr="00807685">
        <w:rPr>
          <w:i/>
          <w:iCs/>
        </w:rPr>
        <w:t>99,00</w:t>
      </w:r>
      <w:r w:rsidRPr="00807685">
        <w:rPr>
          <w:i/>
          <w:iCs/>
          <w:spacing w:val="-7"/>
        </w:rPr>
        <w:t xml:space="preserve"> </w:t>
      </w:r>
      <w:r w:rsidRPr="00807685">
        <w:rPr>
          <w:i/>
          <w:iCs/>
        </w:rPr>
        <w:t>puntos ADX RENOVABLES S.L. 92,92 puntos</w:t>
      </w:r>
    </w:p>
    <w:p w14:paraId="089BCFAE" w14:textId="77777777" w:rsidR="00F147EB" w:rsidRPr="00807685" w:rsidRDefault="00000000">
      <w:pPr>
        <w:pStyle w:val="Textoindependiente"/>
        <w:spacing w:before="1"/>
        <w:ind w:left="142"/>
        <w:rPr>
          <w:i/>
          <w:iCs/>
        </w:rPr>
      </w:pPr>
      <w:r w:rsidRPr="00807685">
        <w:rPr>
          <w:i/>
          <w:iCs/>
        </w:rPr>
        <w:t>Lo</w:t>
      </w:r>
      <w:r w:rsidRPr="00807685">
        <w:rPr>
          <w:i/>
          <w:iCs/>
          <w:spacing w:val="-2"/>
        </w:rPr>
        <w:t xml:space="preserve"> </w:t>
      </w:r>
      <w:r w:rsidRPr="00807685">
        <w:rPr>
          <w:i/>
          <w:iCs/>
        </w:rPr>
        <w:t>que</w:t>
      </w:r>
      <w:r w:rsidRPr="00807685">
        <w:rPr>
          <w:i/>
          <w:iCs/>
          <w:spacing w:val="-1"/>
        </w:rPr>
        <w:t xml:space="preserve"> </w:t>
      </w:r>
      <w:r w:rsidRPr="00807685">
        <w:rPr>
          <w:i/>
          <w:iCs/>
        </w:rPr>
        <w:t>se</w:t>
      </w:r>
      <w:r w:rsidRPr="00807685">
        <w:rPr>
          <w:i/>
          <w:iCs/>
          <w:spacing w:val="-1"/>
        </w:rPr>
        <w:t xml:space="preserve"> </w:t>
      </w:r>
      <w:r w:rsidRPr="00807685">
        <w:rPr>
          <w:i/>
          <w:iCs/>
        </w:rPr>
        <w:t>informa</w:t>
      </w:r>
      <w:r w:rsidRPr="00807685">
        <w:rPr>
          <w:i/>
          <w:iCs/>
          <w:spacing w:val="-1"/>
        </w:rPr>
        <w:t xml:space="preserve"> </w:t>
      </w:r>
      <w:r w:rsidRPr="00807685">
        <w:rPr>
          <w:i/>
          <w:iCs/>
        </w:rPr>
        <w:t>para</w:t>
      </w:r>
      <w:r w:rsidRPr="00807685">
        <w:rPr>
          <w:i/>
          <w:iCs/>
          <w:spacing w:val="-1"/>
        </w:rPr>
        <w:t xml:space="preserve"> </w:t>
      </w:r>
      <w:r w:rsidRPr="00807685">
        <w:rPr>
          <w:i/>
          <w:iCs/>
        </w:rPr>
        <w:t>su</w:t>
      </w:r>
      <w:r w:rsidRPr="00807685">
        <w:rPr>
          <w:i/>
          <w:iCs/>
          <w:spacing w:val="-2"/>
        </w:rPr>
        <w:t xml:space="preserve"> </w:t>
      </w:r>
      <w:r w:rsidRPr="00807685">
        <w:rPr>
          <w:i/>
          <w:iCs/>
        </w:rPr>
        <w:t>conocimiento,</w:t>
      </w:r>
      <w:r w:rsidRPr="00807685">
        <w:rPr>
          <w:i/>
          <w:iCs/>
          <w:spacing w:val="-1"/>
        </w:rPr>
        <w:t xml:space="preserve"> </w:t>
      </w:r>
      <w:r w:rsidRPr="00807685">
        <w:rPr>
          <w:i/>
          <w:iCs/>
        </w:rPr>
        <w:t>salvo</w:t>
      </w:r>
      <w:r w:rsidRPr="00807685">
        <w:rPr>
          <w:i/>
          <w:iCs/>
          <w:spacing w:val="-1"/>
        </w:rPr>
        <w:t xml:space="preserve"> </w:t>
      </w:r>
      <w:r w:rsidRPr="00807685">
        <w:rPr>
          <w:i/>
          <w:iCs/>
        </w:rPr>
        <w:t>error</w:t>
      </w:r>
      <w:r w:rsidRPr="00807685">
        <w:rPr>
          <w:i/>
          <w:iCs/>
          <w:spacing w:val="-1"/>
        </w:rPr>
        <w:t xml:space="preserve"> </w:t>
      </w:r>
      <w:r w:rsidRPr="00807685">
        <w:rPr>
          <w:i/>
          <w:iCs/>
        </w:rPr>
        <w:t>u</w:t>
      </w:r>
      <w:r w:rsidRPr="00807685">
        <w:rPr>
          <w:i/>
          <w:iCs/>
          <w:spacing w:val="-1"/>
        </w:rPr>
        <w:t xml:space="preserve"> </w:t>
      </w:r>
      <w:r w:rsidRPr="00807685">
        <w:rPr>
          <w:i/>
          <w:iCs/>
        </w:rPr>
        <w:t>omisión,</w:t>
      </w:r>
      <w:r w:rsidRPr="00807685">
        <w:rPr>
          <w:i/>
          <w:iCs/>
          <w:spacing w:val="-2"/>
        </w:rPr>
        <w:t xml:space="preserve"> </w:t>
      </w:r>
      <w:r w:rsidRPr="00807685">
        <w:rPr>
          <w:i/>
          <w:iCs/>
        </w:rPr>
        <w:t>y</w:t>
      </w:r>
      <w:r w:rsidRPr="00807685">
        <w:rPr>
          <w:i/>
          <w:iCs/>
          <w:spacing w:val="-1"/>
        </w:rPr>
        <w:t xml:space="preserve"> </w:t>
      </w:r>
      <w:r w:rsidRPr="00807685">
        <w:rPr>
          <w:i/>
          <w:iCs/>
        </w:rPr>
        <w:t>a</w:t>
      </w:r>
      <w:r w:rsidRPr="00807685">
        <w:rPr>
          <w:i/>
          <w:iCs/>
          <w:spacing w:val="-1"/>
        </w:rPr>
        <w:t xml:space="preserve"> </w:t>
      </w:r>
      <w:r w:rsidRPr="00807685">
        <w:rPr>
          <w:i/>
          <w:iCs/>
        </w:rPr>
        <w:t>los</w:t>
      </w:r>
      <w:r w:rsidRPr="00807685">
        <w:rPr>
          <w:i/>
          <w:iCs/>
          <w:spacing w:val="-1"/>
        </w:rPr>
        <w:t xml:space="preserve"> </w:t>
      </w:r>
      <w:r w:rsidRPr="00807685">
        <w:rPr>
          <w:i/>
          <w:iCs/>
        </w:rPr>
        <w:t>efectos</w:t>
      </w:r>
      <w:r w:rsidRPr="00807685">
        <w:rPr>
          <w:i/>
          <w:iCs/>
          <w:spacing w:val="-1"/>
        </w:rPr>
        <w:t xml:space="preserve"> </w:t>
      </w:r>
      <w:r w:rsidRPr="00807685">
        <w:rPr>
          <w:i/>
          <w:iCs/>
          <w:spacing w:val="-2"/>
        </w:rPr>
        <w:t>oportunos”.</w:t>
      </w:r>
    </w:p>
    <w:p w14:paraId="5C7AF424" w14:textId="77777777" w:rsidR="00F147EB" w:rsidRDefault="00F147EB">
      <w:pPr>
        <w:pStyle w:val="Textoindependiente"/>
        <w:spacing w:before="61"/>
      </w:pPr>
    </w:p>
    <w:p w14:paraId="73F4F02D" w14:textId="4B0A2423" w:rsidR="00F147EB" w:rsidRDefault="00000000">
      <w:pPr>
        <w:pStyle w:val="Prrafodelista"/>
        <w:numPr>
          <w:ilvl w:val="0"/>
          <w:numId w:val="41"/>
        </w:numPr>
        <w:tabs>
          <w:tab w:val="left" w:pos="359"/>
        </w:tabs>
        <w:spacing w:line="292" w:lineRule="auto"/>
        <w:ind w:firstLine="0"/>
        <w:jc w:val="both"/>
        <w:rPr>
          <w:sz w:val="20"/>
        </w:rPr>
      </w:pPr>
      <w:r>
        <w:rPr>
          <w:sz w:val="20"/>
        </w:rPr>
        <w:t>Acta de la Mesa de Contratación de fecha 23 de abril de 2025, que propone como oferta más ventajosa la presentada por IBERDROLA CLIENTES</w:t>
      </w:r>
      <w:r w:rsidR="00807685">
        <w:rPr>
          <w:sz w:val="20"/>
        </w:rPr>
        <w:t>,</w:t>
      </w:r>
      <w:r>
        <w:rPr>
          <w:sz w:val="20"/>
        </w:rPr>
        <w:t xml:space="preserve"> S.A.U.</w:t>
      </w:r>
    </w:p>
    <w:p w14:paraId="16AEEC28" w14:textId="77777777" w:rsidR="00F147EB" w:rsidRDefault="00F147EB">
      <w:pPr>
        <w:pStyle w:val="Textoindependiente"/>
        <w:spacing w:before="9"/>
      </w:pPr>
    </w:p>
    <w:p w14:paraId="4FA66D1B" w14:textId="77777777" w:rsidR="00F147EB" w:rsidRDefault="00000000">
      <w:pPr>
        <w:pStyle w:val="Prrafodelista"/>
        <w:numPr>
          <w:ilvl w:val="0"/>
          <w:numId w:val="41"/>
        </w:numPr>
        <w:tabs>
          <w:tab w:val="left" w:pos="390"/>
        </w:tabs>
        <w:spacing w:before="1" w:line="292" w:lineRule="auto"/>
        <w:ind w:firstLine="0"/>
        <w:jc w:val="both"/>
        <w:rPr>
          <w:sz w:val="20"/>
        </w:rPr>
      </w:pPr>
      <w:r>
        <w:rPr>
          <w:sz w:val="20"/>
        </w:rPr>
        <w:t>Dicha mercantil tiene inscritos en el Registro Oficial de Licitadores y Empresas Contratistas del Sector Público (ROLECE) la denominación social, domicilio social, inexistencia de prohibición para contratar, objeto, órgano de administración y apoderamientos, entre otros.</w:t>
      </w:r>
    </w:p>
    <w:p w14:paraId="3EB495F3" w14:textId="77777777" w:rsidR="00F147EB" w:rsidRDefault="00F147EB">
      <w:pPr>
        <w:pStyle w:val="Textoindependiente"/>
        <w:spacing w:before="9"/>
      </w:pPr>
    </w:p>
    <w:p w14:paraId="30E96FC2" w14:textId="77777777" w:rsidR="00F147EB" w:rsidRDefault="00000000">
      <w:pPr>
        <w:pStyle w:val="Prrafodelista"/>
        <w:numPr>
          <w:ilvl w:val="0"/>
          <w:numId w:val="41"/>
        </w:numPr>
        <w:tabs>
          <w:tab w:val="left" w:pos="349"/>
        </w:tabs>
        <w:spacing w:line="297" w:lineRule="auto"/>
        <w:ind w:firstLine="0"/>
        <w:jc w:val="both"/>
        <w:rPr>
          <w:sz w:val="20"/>
        </w:rPr>
      </w:pPr>
      <w:r>
        <w:rPr>
          <w:sz w:val="20"/>
        </w:rPr>
        <w:t xml:space="preserve">Informe jurídico </w:t>
      </w:r>
      <w:r>
        <w:rPr>
          <w:b/>
          <w:sz w:val="20"/>
        </w:rPr>
        <w:t xml:space="preserve">favorable </w:t>
      </w:r>
      <w:r>
        <w:rPr>
          <w:sz w:val="20"/>
        </w:rPr>
        <w:t xml:space="preserve">suscrito con fecha 23 de julio de 2025 por el </w:t>
      </w:r>
      <w:proofErr w:type="gramStart"/>
      <w:r>
        <w:rPr>
          <w:sz w:val="20"/>
        </w:rPr>
        <w:t>Director General</w:t>
      </w:r>
      <w:proofErr w:type="gramEnd"/>
      <w:r>
        <w:rPr>
          <w:sz w:val="20"/>
        </w:rPr>
        <w:t xml:space="preserve"> de la Asesoría Jurídica a la siguiente propuesta de acuerdo</w:t>
      </w:r>
    </w:p>
    <w:p w14:paraId="06712F36" w14:textId="77777777" w:rsidR="00F147EB" w:rsidRDefault="00F147EB">
      <w:pPr>
        <w:pStyle w:val="Textoindependiente"/>
        <w:spacing w:before="5"/>
      </w:pPr>
    </w:p>
    <w:p w14:paraId="3F2CD3E7" w14:textId="660DFB64"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PR/2025/2500</w:t>
      </w:r>
      <w:r>
        <w:rPr>
          <w:spacing w:val="-3"/>
        </w:rPr>
        <w:t xml:space="preserve"> </w:t>
      </w:r>
      <w:r>
        <w:t>de</w:t>
      </w:r>
      <w:r>
        <w:rPr>
          <w:spacing w:val="-4"/>
        </w:rPr>
        <w:t xml:space="preserve"> </w:t>
      </w:r>
      <w:r>
        <w:t>24</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807685">
        <w:rPr>
          <w:spacing w:val="-2"/>
        </w:rPr>
        <w:t>,</w:t>
      </w:r>
    </w:p>
    <w:p w14:paraId="35CA21FB" w14:textId="77777777" w:rsidR="00F147EB" w:rsidRDefault="00F147EB">
      <w:pPr>
        <w:pStyle w:val="Textoindependiente"/>
        <w:spacing w:before="59"/>
      </w:pPr>
    </w:p>
    <w:p w14:paraId="26866497" w14:textId="77777777" w:rsidR="00F147EB" w:rsidRDefault="00000000">
      <w:pPr>
        <w:spacing w:before="1"/>
        <w:ind w:left="142"/>
        <w:rPr>
          <w:b/>
          <w:sz w:val="20"/>
        </w:rPr>
      </w:pPr>
      <w:r>
        <w:rPr>
          <w:b/>
          <w:spacing w:val="-2"/>
          <w:sz w:val="20"/>
        </w:rPr>
        <w:t>Resolución:</w:t>
      </w:r>
    </w:p>
    <w:p w14:paraId="0CCDB67F" w14:textId="77777777" w:rsidR="00F147EB" w:rsidRDefault="00F147EB">
      <w:pPr>
        <w:pStyle w:val="Textoindependiente"/>
        <w:spacing w:before="61"/>
        <w:rPr>
          <w:b/>
        </w:rPr>
      </w:pPr>
    </w:p>
    <w:p w14:paraId="4ADEDE1C" w14:textId="77777777" w:rsidR="00F147EB" w:rsidRDefault="00000000">
      <w:pPr>
        <w:pStyle w:val="Textoindependiente"/>
        <w:ind w:left="142"/>
      </w:pPr>
      <w:r>
        <w:t>1º.-</w:t>
      </w:r>
      <w:r>
        <w:rPr>
          <w:spacing w:val="-2"/>
        </w:rPr>
        <w:t xml:space="preserve"> </w:t>
      </w:r>
      <w:r>
        <w:t>Clasificar</w:t>
      </w:r>
      <w:r>
        <w:rPr>
          <w:spacing w:val="-1"/>
        </w:rPr>
        <w:t xml:space="preserve"> </w:t>
      </w:r>
      <w:r>
        <w:t>las</w:t>
      </w:r>
      <w:r>
        <w:rPr>
          <w:spacing w:val="-1"/>
        </w:rPr>
        <w:t xml:space="preserve"> </w:t>
      </w:r>
      <w:r>
        <w:t>ofertas</w:t>
      </w:r>
      <w:r>
        <w:rPr>
          <w:spacing w:val="-1"/>
        </w:rPr>
        <w:t xml:space="preserve"> </w:t>
      </w:r>
      <w:r>
        <w:t>presentadas</w:t>
      </w:r>
      <w:r>
        <w:rPr>
          <w:spacing w:val="-1"/>
        </w:rPr>
        <w:t xml:space="preserve"> </w:t>
      </w:r>
      <w:r>
        <w:t>por</w:t>
      </w:r>
      <w:r>
        <w:rPr>
          <w:spacing w:val="-1"/>
        </w:rPr>
        <w:t xml:space="preserve"> </w:t>
      </w:r>
      <w:r>
        <w:t>el</w:t>
      </w:r>
      <w:r>
        <w:rPr>
          <w:spacing w:val="-1"/>
        </w:rPr>
        <w:t xml:space="preserve"> </w:t>
      </w:r>
      <w:r>
        <w:t>siguiente</w:t>
      </w:r>
      <w:r>
        <w:rPr>
          <w:spacing w:val="-1"/>
        </w:rPr>
        <w:t xml:space="preserve"> </w:t>
      </w:r>
      <w:r>
        <w:rPr>
          <w:spacing w:val="-2"/>
        </w:rPr>
        <w:t>orden:</w:t>
      </w:r>
    </w:p>
    <w:p w14:paraId="62FBA5F2" w14:textId="77777777" w:rsidR="00F147EB" w:rsidRDefault="00F147EB">
      <w:pPr>
        <w:pStyle w:val="Textoindependiente"/>
        <w:spacing w:before="60"/>
      </w:pPr>
    </w:p>
    <w:p w14:paraId="6B1A2395" w14:textId="3B37126D" w:rsidR="00F147EB" w:rsidRDefault="00000000">
      <w:pPr>
        <w:pStyle w:val="Textoindependiente"/>
        <w:ind w:left="142"/>
      </w:pPr>
      <w:r>
        <w:t>1.- IBERDROLA CLIENTES</w:t>
      </w:r>
      <w:r w:rsidR="00807685">
        <w:t>,</w:t>
      </w:r>
      <w:r>
        <w:t xml:space="preserve"> </w:t>
      </w:r>
      <w:r>
        <w:rPr>
          <w:spacing w:val="-4"/>
        </w:rPr>
        <w:t>S</w:t>
      </w:r>
      <w:r w:rsidR="00807685">
        <w:rPr>
          <w:spacing w:val="-4"/>
        </w:rPr>
        <w:t>.</w:t>
      </w:r>
      <w:r>
        <w:rPr>
          <w:spacing w:val="-4"/>
        </w:rPr>
        <w:t>A</w:t>
      </w:r>
      <w:r w:rsidR="00807685">
        <w:rPr>
          <w:spacing w:val="-4"/>
        </w:rPr>
        <w:t>.</w:t>
      </w:r>
      <w:r>
        <w:rPr>
          <w:spacing w:val="-4"/>
        </w:rPr>
        <w:t>U.</w:t>
      </w:r>
    </w:p>
    <w:p w14:paraId="64D3EFD5" w14:textId="77777777" w:rsidR="00F147EB" w:rsidRDefault="00F147EB">
      <w:pPr>
        <w:pStyle w:val="Textoindependiente"/>
        <w:spacing w:before="61"/>
      </w:pPr>
    </w:p>
    <w:p w14:paraId="31A49D04" w14:textId="4ACAC1C1" w:rsidR="00F147EB" w:rsidRDefault="00000000">
      <w:pPr>
        <w:pStyle w:val="Textoindependiente"/>
        <w:ind w:left="142"/>
      </w:pPr>
      <w:r>
        <w:t>2.- ADX RENOVABLES</w:t>
      </w:r>
      <w:r w:rsidR="00807685">
        <w:t>,</w:t>
      </w:r>
      <w:r>
        <w:t xml:space="preserve"> </w:t>
      </w:r>
      <w:r>
        <w:rPr>
          <w:spacing w:val="-4"/>
        </w:rPr>
        <w:t>S.L.</w:t>
      </w:r>
    </w:p>
    <w:p w14:paraId="132865BE" w14:textId="77777777" w:rsidR="00F147EB" w:rsidRDefault="00F147EB">
      <w:pPr>
        <w:pStyle w:val="Textoindependiente"/>
        <w:spacing w:before="60"/>
      </w:pPr>
    </w:p>
    <w:p w14:paraId="0FD3E1D9" w14:textId="576B7ED3" w:rsidR="00F147EB" w:rsidRDefault="00000000">
      <w:pPr>
        <w:pStyle w:val="Textoindependiente"/>
        <w:spacing w:before="1" w:line="292" w:lineRule="auto"/>
        <w:ind w:left="142"/>
      </w:pPr>
      <w:r>
        <w:t>2º.- Aceptar la propuesta efectuada por la Mesa de Contratación a favor de IBERDROLA CLIENTES</w:t>
      </w:r>
      <w:r w:rsidR="00C22D6B">
        <w:t>,</w:t>
      </w:r>
      <w:r>
        <w:t xml:space="preserve"> S</w:t>
      </w:r>
      <w:r w:rsidR="00C22D6B">
        <w:t>.</w:t>
      </w:r>
      <w:r>
        <w:t>A</w:t>
      </w:r>
      <w:r w:rsidR="00C22D6B">
        <w:t>.</w:t>
      </w:r>
      <w:r>
        <w:t>U</w:t>
      </w:r>
      <w:r w:rsidR="00C22D6B">
        <w:t>.</w:t>
      </w:r>
      <w:r>
        <w:t>, con la siguiente oferta:</w:t>
      </w:r>
    </w:p>
    <w:p w14:paraId="4E8C01AC" w14:textId="77777777" w:rsidR="00F147EB" w:rsidRDefault="00F147EB">
      <w:pPr>
        <w:pStyle w:val="Textoindependiente"/>
        <w:spacing w:before="9"/>
      </w:pPr>
    </w:p>
    <w:p w14:paraId="6C28F408" w14:textId="77777777" w:rsidR="00F147EB" w:rsidRDefault="00000000">
      <w:pPr>
        <w:pStyle w:val="Textoindependiente"/>
        <w:ind w:left="142"/>
      </w:pPr>
      <w:r>
        <w:t>LICITADOR</w:t>
      </w:r>
      <w:r>
        <w:rPr>
          <w:spacing w:val="-4"/>
        </w:rPr>
        <w:t xml:space="preserve"> </w:t>
      </w:r>
      <w:r>
        <w:t>TARIFA</w:t>
      </w:r>
      <w:r>
        <w:rPr>
          <w:spacing w:val="-2"/>
        </w:rPr>
        <w:t xml:space="preserve"> </w:t>
      </w:r>
      <w:r>
        <w:t>P1</w:t>
      </w:r>
      <w:r>
        <w:rPr>
          <w:spacing w:val="-2"/>
        </w:rPr>
        <w:t xml:space="preserve"> </w:t>
      </w:r>
      <w:r>
        <w:t>P2</w:t>
      </w:r>
      <w:r>
        <w:rPr>
          <w:spacing w:val="-1"/>
        </w:rPr>
        <w:t xml:space="preserve"> </w:t>
      </w:r>
      <w:r>
        <w:t>P3</w:t>
      </w:r>
      <w:r>
        <w:rPr>
          <w:spacing w:val="-2"/>
        </w:rPr>
        <w:t xml:space="preserve"> </w:t>
      </w:r>
      <w:r>
        <w:t>P4</w:t>
      </w:r>
      <w:r>
        <w:rPr>
          <w:spacing w:val="-2"/>
        </w:rPr>
        <w:t xml:space="preserve"> </w:t>
      </w:r>
      <w:r>
        <w:t>P5</w:t>
      </w:r>
      <w:r>
        <w:rPr>
          <w:spacing w:val="-2"/>
        </w:rPr>
        <w:t xml:space="preserve"> </w:t>
      </w:r>
      <w:r>
        <w:t>P6</w:t>
      </w:r>
      <w:r>
        <w:rPr>
          <w:spacing w:val="-1"/>
        </w:rPr>
        <w:t xml:space="preserve"> </w:t>
      </w:r>
      <w:r>
        <w:rPr>
          <w:spacing w:val="-2"/>
        </w:rPr>
        <w:t>MEJORA</w:t>
      </w:r>
    </w:p>
    <w:p w14:paraId="7A26BADB" w14:textId="77777777" w:rsidR="00F147EB" w:rsidRDefault="00F147EB">
      <w:pPr>
        <w:pStyle w:val="Textoindependiente"/>
        <w:spacing w:before="61"/>
      </w:pPr>
    </w:p>
    <w:p w14:paraId="3ADB6FC0" w14:textId="77777777" w:rsidR="00F147EB" w:rsidRDefault="00000000">
      <w:pPr>
        <w:pStyle w:val="Textoindependiente"/>
        <w:ind w:left="142"/>
      </w:pPr>
      <w:r>
        <w:t>IBERDROLA</w:t>
      </w:r>
      <w:r>
        <w:rPr>
          <w:spacing w:val="-16"/>
        </w:rPr>
        <w:t xml:space="preserve"> </w:t>
      </w:r>
      <w:r>
        <w:t>CLIENTES</w:t>
      </w:r>
      <w:r>
        <w:rPr>
          <w:spacing w:val="-14"/>
        </w:rPr>
        <w:t xml:space="preserve"> </w:t>
      </w:r>
      <w:r>
        <w:t>SAU3.0</w:t>
      </w:r>
      <w:r>
        <w:rPr>
          <w:spacing w:val="-14"/>
        </w:rPr>
        <w:t xml:space="preserve"> </w:t>
      </w:r>
      <w:r>
        <w:t>TD0,2070700,1678050,1363780,1242100,1045220,1058464</w:t>
      </w:r>
      <w:r>
        <w:rPr>
          <w:spacing w:val="-13"/>
        </w:rPr>
        <w:t xml:space="preserve"> </w:t>
      </w:r>
      <w:r>
        <w:rPr>
          <w:spacing w:val="-2"/>
        </w:rPr>
        <w:t>€/KWh</w:t>
      </w:r>
    </w:p>
    <w:p w14:paraId="0F5AECE6" w14:textId="77777777" w:rsidR="00F147EB" w:rsidRDefault="00F147EB">
      <w:pPr>
        <w:pStyle w:val="Textoindependiente"/>
        <w:spacing w:before="60"/>
      </w:pPr>
    </w:p>
    <w:p w14:paraId="2E3EE65C" w14:textId="77777777" w:rsidR="00F147EB" w:rsidRDefault="00000000">
      <w:pPr>
        <w:pStyle w:val="Textoindependiente"/>
        <w:spacing w:before="1"/>
        <w:ind w:left="142"/>
      </w:pPr>
      <w:r>
        <w:t>Hasta</w:t>
      </w:r>
      <w:r>
        <w:rPr>
          <w:spacing w:val="-3"/>
        </w:rPr>
        <w:t xml:space="preserve"> </w:t>
      </w:r>
      <w:r>
        <w:t>alcanzar,</w:t>
      </w:r>
      <w:r>
        <w:rPr>
          <w:spacing w:val="-3"/>
        </w:rPr>
        <w:t xml:space="preserve"> </w:t>
      </w:r>
      <w:r>
        <w:t>como</w:t>
      </w:r>
      <w:r>
        <w:rPr>
          <w:spacing w:val="-3"/>
        </w:rPr>
        <w:t xml:space="preserve"> </w:t>
      </w:r>
      <w:r>
        <w:t>máximo,</w:t>
      </w:r>
      <w:r>
        <w:rPr>
          <w:spacing w:val="-2"/>
        </w:rPr>
        <w:t xml:space="preserve"> </w:t>
      </w:r>
      <w:r>
        <w:t>la</w:t>
      </w:r>
      <w:r>
        <w:rPr>
          <w:spacing w:val="-3"/>
        </w:rPr>
        <w:t xml:space="preserve"> </w:t>
      </w:r>
      <w:r>
        <w:t>cantidad</w:t>
      </w:r>
      <w:r>
        <w:rPr>
          <w:spacing w:val="-3"/>
        </w:rPr>
        <w:t xml:space="preserve"> </w:t>
      </w:r>
      <w:r>
        <w:t>de</w:t>
      </w:r>
      <w:r>
        <w:rPr>
          <w:spacing w:val="-2"/>
        </w:rPr>
        <w:t xml:space="preserve"> </w:t>
      </w:r>
      <w:r>
        <w:t>1.607.098,97</w:t>
      </w:r>
      <w:r>
        <w:rPr>
          <w:spacing w:val="-3"/>
        </w:rPr>
        <w:t xml:space="preserve"> </w:t>
      </w:r>
      <w:r>
        <w:t>€,</w:t>
      </w:r>
      <w:r>
        <w:rPr>
          <w:spacing w:val="-3"/>
        </w:rPr>
        <w:t xml:space="preserve"> </w:t>
      </w:r>
      <w:r>
        <w:t>IVA</w:t>
      </w:r>
      <w:r>
        <w:rPr>
          <w:spacing w:val="-2"/>
        </w:rPr>
        <w:t xml:space="preserve"> incluido.</w:t>
      </w:r>
    </w:p>
    <w:p w14:paraId="3E1810BE" w14:textId="77777777" w:rsidR="00F147EB" w:rsidRDefault="00F147EB">
      <w:pPr>
        <w:pStyle w:val="Textoindependiente"/>
        <w:sectPr w:rsidR="00F147EB">
          <w:pgSz w:w="11910" w:h="16840"/>
          <w:pgMar w:top="1260" w:right="1275" w:bottom="1260" w:left="1275" w:header="225" w:footer="1060" w:gutter="0"/>
          <w:cols w:space="720"/>
        </w:sectPr>
      </w:pPr>
    </w:p>
    <w:p w14:paraId="3C472124" w14:textId="63EEBFF0"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778816" behindDoc="0" locked="0" layoutInCell="1" allowOverlap="1" wp14:anchorId="41B35670" wp14:editId="1807CF5F">
                <wp:simplePos x="0" y="0"/>
                <wp:positionH relativeFrom="page">
                  <wp:posOffset>6807090</wp:posOffset>
                </wp:positionH>
                <wp:positionV relativeFrom="page">
                  <wp:posOffset>2818730</wp:posOffset>
                </wp:positionV>
                <wp:extent cx="419734" cy="3187065"/>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7735A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531E5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41B35670" id="Textbox 113" o:spid="_x0000_s1081" type="#_x0000_t202" style="position:absolute;left:0;text-align:left;margin-left:536pt;margin-top:221.95pt;width:33.05pt;height:250.95pt;z-index:1577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Z55o4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547735A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531E5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3º.- Requerir a IBERDROLA CLIENTES</w:t>
      </w:r>
      <w:r w:rsidR="00C22D6B">
        <w:t>,</w:t>
      </w:r>
      <w:r>
        <w:t xml:space="preserve"> S</w:t>
      </w:r>
      <w:r w:rsidR="00C22D6B">
        <w:t>.</w:t>
      </w:r>
      <w:r>
        <w:t>A</w:t>
      </w:r>
      <w:r w:rsidR="00C22D6B">
        <w:t>.</w:t>
      </w:r>
      <w:r>
        <w:t>U</w:t>
      </w:r>
      <w:r w:rsidR="00C22D6B">
        <w:t>.,</w:t>
      </w:r>
      <w:r>
        <w:t xml:space="preserve"> para que en el plazo máximo de 10 días hábiles presente la siguiente documentación:</w:t>
      </w:r>
    </w:p>
    <w:p w14:paraId="0FCF2CEF" w14:textId="77777777" w:rsidR="00F147EB" w:rsidRDefault="00F147EB">
      <w:pPr>
        <w:pStyle w:val="Textoindependiente"/>
        <w:spacing w:before="10"/>
      </w:pPr>
    </w:p>
    <w:p w14:paraId="19FB91E9" w14:textId="77777777" w:rsidR="00F147EB" w:rsidRDefault="00000000">
      <w:pPr>
        <w:pStyle w:val="Textoindependiente"/>
        <w:spacing w:line="292" w:lineRule="auto"/>
        <w:ind w:left="142" w:right="141"/>
        <w:jc w:val="both"/>
      </w:pPr>
      <w:r>
        <w:t xml:space="preserve">-Declaración responsable en la que haga constar los medios materiales y humanos adscritos al </w:t>
      </w:r>
      <w:r>
        <w:rPr>
          <w:spacing w:val="-2"/>
        </w:rPr>
        <w:t>contrato.</w:t>
      </w:r>
    </w:p>
    <w:p w14:paraId="63195D40" w14:textId="77777777" w:rsidR="00F147EB" w:rsidRDefault="00F147EB">
      <w:pPr>
        <w:pStyle w:val="Textoindependiente"/>
        <w:spacing w:before="10"/>
      </w:pPr>
    </w:p>
    <w:p w14:paraId="5F1B56A3" w14:textId="77777777" w:rsidR="00F147EB" w:rsidRDefault="00000000">
      <w:pPr>
        <w:pStyle w:val="Textoindependiente"/>
        <w:ind w:left="142"/>
      </w:pPr>
      <w:r>
        <w:t>-Garantía</w:t>
      </w:r>
      <w:r>
        <w:rPr>
          <w:spacing w:val="-6"/>
        </w:rPr>
        <w:t xml:space="preserve"> </w:t>
      </w:r>
      <w:r>
        <w:t>definitiva</w:t>
      </w:r>
      <w:r>
        <w:rPr>
          <w:spacing w:val="-6"/>
        </w:rPr>
        <w:t xml:space="preserve"> </w:t>
      </w:r>
      <w:r>
        <w:t>debidamente</w:t>
      </w:r>
      <w:r>
        <w:rPr>
          <w:spacing w:val="-6"/>
        </w:rPr>
        <w:t xml:space="preserve"> </w:t>
      </w:r>
      <w:r>
        <w:t>constituida</w:t>
      </w:r>
      <w:r>
        <w:rPr>
          <w:spacing w:val="-6"/>
        </w:rPr>
        <w:t xml:space="preserve"> </w:t>
      </w:r>
      <w:r>
        <w:t>ante</w:t>
      </w:r>
      <w:r>
        <w:rPr>
          <w:spacing w:val="-6"/>
        </w:rPr>
        <w:t xml:space="preserve"> </w:t>
      </w:r>
      <w:r>
        <w:t>la</w:t>
      </w:r>
      <w:r>
        <w:rPr>
          <w:spacing w:val="-6"/>
        </w:rPr>
        <w:t xml:space="preserve"> </w:t>
      </w:r>
      <w:r>
        <w:t>Tesorería</w:t>
      </w:r>
      <w:r>
        <w:rPr>
          <w:spacing w:val="-6"/>
        </w:rPr>
        <w:t xml:space="preserve"> </w:t>
      </w:r>
      <w:r>
        <w:t>Municipal</w:t>
      </w:r>
      <w:r>
        <w:rPr>
          <w:spacing w:val="-6"/>
        </w:rPr>
        <w:t xml:space="preserve"> </w:t>
      </w:r>
      <w:r>
        <w:t>por</w:t>
      </w:r>
      <w:r>
        <w:rPr>
          <w:spacing w:val="-6"/>
        </w:rPr>
        <w:t xml:space="preserve"> </w:t>
      </w:r>
      <w:r>
        <w:t>importe</w:t>
      </w:r>
      <w:r>
        <w:rPr>
          <w:spacing w:val="-6"/>
        </w:rPr>
        <w:t xml:space="preserve"> </w:t>
      </w:r>
      <w:r>
        <w:t>de</w:t>
      </w:r>
      <w:r>
        <w:rPr>
          <w:spacing w:val="-6"/>
        </w:rPr>
        <w:t xml:space="preserve"> </w:t>
      </w:r>
      <w:r>
        <w:t>80.354,95</w:t>
      </w:r>
      <w:r>
        <w:rPr>
          <w:spacing w:val="-6"/>
        </w:rPr>
        <w:t xml:space="preserve"> </w:t>
      </w:r>
      <w:r>
        <w:rPr>
          <w:spacing w:val="-5"/>
        </w:rPr>
        <w:t>€.</w:t>
      </w:r>
    </w:p>
    <w:p w14:paraId="36D784C1" w14:textId="77777777" w:rsidR="00F147EB" w:rsidRDefault="00F147EB">
      <w:pPr>
        <w:pStyle w:val="Textoindependiente"/>
        <w:spacing w:before="60"/>
      </w:pPr>
    </w:p>
    <w:p w14:paraId="050CBC47" w14:textId="77777777" w:rsidR="00F147EB" w:rsidRDefault="00000000">
      <w:pPr>
        <w:pStyle w:val="Textoindependiente"/>
        <w:spacing w:line="292" w:lineRule="auto"/>
        <w:ind w:left="142" w:right="141"/>
        <w:jc w:val="both"/>
      </w:pPr>
      <w:r>
        <w:t>-Certificaciones</w:t>
      </w:r>
      <w:r>
        <w:rPr>
          <w:spacing w:val="15"/>
        </w:rPr>
        <w:t xml:space="preserve"> </w:t>
      </w:r>
      <w:r>
        <w:t>acreditativas</w:t>
      </w:r>
      <w:r>
        <w:rPr>
          <w:spacing w:val="15"/>
        </w:rPr>
        <w:t xml:space="preserve"> </w:t>
      </w:r>
      <w:r>
        <w:t>de</w:t>
      </w:r>
      <w:r>
        <w:rPr>
          <w:spacing w:val="15"/>
        </w:rPr>
        <w:t xml:space="preserve"> </w:t>
      </w:r>
      <w:r>
        <w:t>estar</w:t>
      </w:r>
      <w:r>
        <w:rPr>
          <w:spacing w:val="15"/>
        </w:rPr>
        <w:t xml:space="preserve"> </w:t>
      </w:r>
      <w:r>
        <w:t>al</w:t>
      </w:r>
      <w:r>
        <w:rPr>
          <w:spacing w:val="15"/>
        </w:rPr>
        <w:t xml:space="preserve"> </w:t>
      </w:r>
      <w:r>
        <w:t>corriente</w:t>
      </w:r>
      <w:r>
        <w:rPr>
          <w:spacing w:val="15"/>
        </w:rPr>
        <w:t xml:space="preserve"> </w:t>
      </w:r>
      <w:r>
        <w:t>en</w:t>
      </w:r>
      <w:r>
        <w:rPr>
          <w:spacing w:val="15"/>
        </w:rPr>
        <w:t xml:space="preserve"> </w:t>
      </w:r>
      <w:r>
        <w:t>el</w:t>
      </w:r>
      <w:r>
        <w:rPr>
          <w:spacing w:val="15"/>
        </w:rPr>
        <w:t xml:space="preserve"> </w:t>
      </w:r>
      <w:r>
        <w:t>cumplimiento</w:t>
      </w:r>
      <w:r>
        <w:rPr>
          <w:spacing w:val="15"/>
        </w:rPr>
        <w:t xml:space="preserve"> </w:t>
      </w:r>
      <w:r>
        <w:t>de</w:t>
      </w:r>
      <w:r>
        <w:rPr>
          <w:spacing w:val="15"/>
        </w:rPr>
        <w:t xml:space="preserve"> </w:t>
      </w:r>
      <w:r>
        <w:t>sus</w:t>
      </w:r>
      <w:r>
        <w:rPr>
          <w:spacing w:val="15"/>
        </w:rPr>
        <w:t xml:space="preserve"> </w:t>
      </w:r>
      <w:r>
        <w:t>obligaciones</w:t>
      </w:r>
      <w:r>
        <w:rPr>
          <w:spacing w:val="15"/>
        </w:rPr>
        <w:t xml:space="preserve"> </w:t>
      </w:r>
      <w:r>
        <w:t>tributarias y con la Seguridad Social.</w:t>
      </w:r>
    </w:p>
    <w:p w14:paraId="549FB34D" w14:textId="77777777" w:rsidR="00F147EB" w:rsidRDefault="00F147EB">
      <w:pPr>
        <w:pStyle w:val="Textoindependiente"/>
        <w:spacing w:before="10"/>
      </w:pPr>
    </w:p>
    <w:p w14:paraId="0DAE8411" w14:textId="77777777" w:rsidR="00F147EB" w:rsidRDefault="00000000">
      <w:pPr>
        <w:pStyle w:val="Textoindependiente"/>
        <w:ind w:left="142"/>
      </w:pPr>
      <w:r>
        <w:t>-Alta</w:t>
      </w:r>
      <w:r>
        <w:rPr>
          <w:spacing w:val="-5"/>
        </w:rPr>
        <w:t xml:space="preserve"> </w:t>
      </w:r>
      <w:r>
        <w:t>en</w:t>
      </w:r>
      <w:r>
        <w:rPr>
          <w:spacing w:val="-3"/>
        </w:rPr>
        <w:t xml:space="preserve"> </w:t>
      </w:r>
      <w:r>
        <w:t>el</w:t>
      </w:r>
      <w:r>
        <w:rPr>
          <w:spacing w:val="-3"/>
        </w:rPr>
        <w:t xml:space="preserve"> </w:t>
      </w:r>
      <w:r>
        <w:t>IAE,</w:t>
      </w:r>
      <w:r>
        <w:rPr>
          <w:spacing w:val="-3"/>
        </w:rPr>
        <w:t xml:space="preserve"> </w:t>
      </w:r>
      <w:r>
        <w:t>último</w:t>
      </w:r>
      <w:r>
        <w:rPr>
          <w:spacing w:val="-3"/>
        </w:rPr>
        <w:t xml:space="preserve"> </w:t>
      </w:r>
      <w:r>
        <w:t>recibo</w:t>
      </w:r>
      <w:r>
        <w:rPr>
          <w:spacing w:val="-2"/>
        </w:rPr>
        <w:t xml:space="preserve"> </w:t>
      </w:r>
      <w:r>
        <w:t>abonado</w:t>
      </w:r>
      <w:r>
        <w:rPr>
          <w:spacing w:val="-3"/>
        </w:rPr>
        <w:t xml:space="preserve"> </w:t>
      </w:r>
      <w:r>
        <w:t>y</w:t>
      </w:r>
      <w:r>
        <w:rPr>
          <w:spacing w:val="-3"/>
        </w:rPr>
        <w:t xml:space="preserve"> </w:t>
      </w:r>
      <w:r>
        <w:t>declaración</w:t>
      </w:r>
      <w:r>
        <w:rPr>
          <w:spacing w:val="-3"/>
        </w:rPr>
        <w:t xml:space="preserve"> </w:t>
      </w:r>
      <w:r>
        <w:t>de</w:t>
      </w:r>
      <w:r>
        <w:rPr>
          <w:spacing w:val="-3"/>
        </w:rPr>
        <w:t xml:space="preserve"> </w:t>
      </w:r>
      <w:r>
        <w:t>no</w:t>
      </w:r>
      <w:r>
        <w:rPr>
          <w:spacing w:val="-2"/>
        </w:rPr>
        <w:t xml:space="preserve"> </w:t>
      </w:r>
      <w:r>
        <w:t>haber</w:t>
      </w:r>
      <w:r>
        <w:rPr>
          <w:spacing w:val="-3"/>
        </w:rPr>
        <w:t xml:space="preserve"> </w:t>
      </w:r>
      <w:r>
        <w:t>causado</w:t>
      </w:r>
      <w:r>
        <w:rPr>
          <w:spacing w:val="-3"/>
        </w:rPr>
        <w:t xml:space="preserve"> </w:t>
      </w:r>
      <w:r>
        <w:t>baja</w:t>
      </w:r>
      <w:r>
        <w:rPr>
          <w:spacing w:val="-3"/>
        </w:rPr>
        <w:t xml:space="preserve"> </w:t>
      </w:r>
      <w:r>
        <w:t>en</w:t>
      </w:r>
      <w:r>
        <w:rPr>
          <w:spacing w:val="-3"/>
        </w:rPr>
        <w:t xml:space="preserve"> </w:t>
      </w:r>
      <w:r>
        <w:t>el</w:t>
      </w:r>
      <w:r>
        <w:rPr>
          <w:spacing w:val="-2"/>
        </w:rPr>
        <w:t xml:space="preserve"> impuesto.</w:t>
      </w:r>
    </w:p>
    <w:p w14:paraId="7B0D33A6" w14:textId="77777777" w:rsidR="00F147EB" w:rsidRDefault="00F147EB">
      <w:pPr>
        <w:pStyle w:val="Textoindependiente"/>
        <w:spacing w:before="61"/>
      </w:pPr>
    </w:p>
    <w:p w14:paraId="44835F57" w14:textId="77777777" w:rsidR="00F147EB" w:rsidRDefault="00000000">
      <w:pPr>
        <w:pStyle w:val="Textoindependiente"/>
        <w:spacing w:line="292" w:lineRule="auto"/>
        <w:ind w:left="142" w:right="141"/>
        <w:jc w:val="both"/>
      </w:pPr>
      <w:r>
        <w:t xml:space="preserve">-Cuentas anuales correspondientes al ejercicio 2023, debidamente depositadas en el Registro Mercantil, junto con el balance de </w:t>
      </w:r>
      <w:proofErr w:type="gramStart"/>
      <w:r>
        <w:t>las mismas</w:t>
      </w:r>
      <w:proofErr w:type="gramEnd"/>
      <w:r>
        <w:t>, del que se desprenda que la diferencia entre activo corriente y pasivo corriente supera la unidad, o, de no ser así, que puede compensarse con el patrimonio neto.</w:t>
      </w:r>
    </w:p>
    <w:p w14:paraId="7EED6624" w14:textId="77777777" w:rsidR="00F147EB" w:rsidRDefault="00F147EB">
      <w:pPr>
        <w:pStyle w:val="Textoindependiente"/>
        <w:spacing w:before="9"/>
      </w:pPr>
    </w:p>
    <w:p w14:paraId="7474759A" w14:textId="77777777" w:rsidR="00F147EB" w:rsidRDefault="00000000">
      <w:pPr>
        <w:pStyle w:val="Textoindependiente"/>
        <w:spacing w:line="292" w:lineRule="auto"/>
        <w:ind w:left="142" w:right="141"/>
        <w:jc w:val="both"/>
      </w:pPr>
      <w:r>
        <w:t>-Acreditación de la solvencia técnica mediante certificados de buena ejecución de suministros de similar naturaleza al que corresponde al objeto del contrato, que, en alguno de los tres últimos años, en cómputo anual acumulado en el año de mayor ejecución sea igual o superior al 70 % del presupuesto base de licitación del lote correspondiente.</w:t>
      </w:r>
    </w:p>
    <w:p w14:paraId="32D07EF8" w14:textId="77777777" w:rsidR="00F147EB" w:rsidRDefault="00F147EB">
      <w:pPr>
        <w:pStyle w:val="Textoindependiente"/>
        <w:spacing w:before="10"/>
      </w:pPr>
    </w:p>
    <w:p w14:paraId="03A3CAD6" w14:textId="77777777" w:rsidR="00F147EB" w:rsidRDefault="00000000">
      <w:pPr>
        <w:pStyle w:val="Textoindependiente"/>
        <w:spacing w:line="292" w:lineRule="auto"/>
        <w:ind w:left="142" w:right="141"/>
        <w:jc w:val="both"/>
      </w:pPr>
      <w:r>
        <w:t>-Habilitación profesional exigida consistente en la inscripción en el Registro Administrativo de Comercializadores de Energía Eléctrica del Ministerio de Industria, Comercio y Turismo, a que se refiere la Ley 54/1997, de 27 de noviembre, del Sector Eléctrico, así como estar autorizado para actuar en el ámbito de la Comunidad de Madrid, como empresas comercializadoras. Por ello,</w:t>
      </w:r>
      <w:r>
        <w:rPr>
          <w:spacing w:val="80"/>
        </w:rPr>
        <w:t xml:space="preserve"> </w:t>
      </w:r>
      <w:r>
        <w:t>deberán constar en el Listado de Comercializadoras de Electricidad de la Comisión Nacional de los Mercados y la Competencia.</w:t>
      </w:r>
    </w:p>
    <w:p w14:paraId="3DA925F2" w14:textId="77777777" w:rsidR="00F147EB" w:rsidRDefault="00F147EB">
      <w:pPr>
        <w:pStyle w:val="Textoindependiente"/>
        <w:spacing w:before="10"/>
      </w:pPr>
    </w:p>
    <w:p w14:paraId="1D218337" w14:textId="77777777" w:rsidR="00F147EB" w:rsidRDefault="00000000">
      <w:pPr>
        <w:pStyle w:val="Textoindependiente"/>
        <w:ind w:left="142"/>
      </w:pPr>
      <w:r>
        <w:t>4º.-</w:t>
      </w:r>
      <w:r>
        <w:rPr>
          <w:spacing w:val="-4"/>
        </w:rPr>
        <w:t xml:space="preserve"> </w:t>
      </w:r>
      <w:r>
        <w:t>Notificar</w:t>
      </w:r>
      <w:r>
        <w:rPr>
          <w:spacing w:val="-2"/>
        </w:rPr>
        <w:t xml:space="preserve"> </w:t>
      </w:r>
      <w:r>
        <w:t>el</w:t>
      </w:r>
      <w:r>
        <w:rPr>
          <w:spacing w:val="-2"/>
        </w:rPr>
        <w:t xml:space="preserve"> </w:t>
      </w:r>
      <w:r>
        <w:t>acuerdo</w:t>
      </w:r>
      <w:r>
        <w:rPr>
          <w:spacing w:val="-2"/>
        </w:rPr>
        <w:t xml:space="preserve"> </w:t>
      </w:r>
      <w:r>
        <w:t>que</w:t>
      </w:r>
      <w:r>
        <w:rPr>
          <w:spacing w:val="-2"/>
        </w:rPr>
        <w:t xml:space="preserve"> </w:t>
      </w:r>
      <w:r>
        <w:t>se</w:t>
      </w:r>
      <w:r>
        <w:rPr>
          <w:spacing w:val="-2"/>
        </w:rPr>
        <w:t xml:space="preserve"> </w:t>
      </w:r>
      <w:r>
        <w:t>adopte</w:t>
      </w:r>
      <w:r>
        <w:rPr>
          <w:spacing w:val="-2"/>
        </w:rPr>
        <w:t xml:space="preserve"> </w:t>
      </w:r>
      <w:r>
        <w:t>al</w:t>
      </w:r>
      <w:r>
        <w:rPr>
          <w:spacing w:val="-2"/>
        </w:rPr>
        <w:t xml:space="preserve"> interesado.</w:t>
      </w:r>
    </w:p>
    <w:p w14:paraId="29B3A7B4" w14:textId="77777777" w:rsidR="00F147EB" w:rsidRDefault="00F147EB">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147EB" w14:paraId="58868E24" w14:textId="77777777">
        <w:trPr>
          <w:trHeight w:val="1263"/>
        </w:trPr>
        <w:tc>
          <w:tcPr>
            <w:tcW w:w="9062" w:type="dxa"/>
            <w:gridSpan w:val="2"/>
            <w:tcBorders>
              <w:left w:val="single" w:sz="4" w:space="0" w:color="CCCCCC"/>
              <w:right w:val="single" w:sz="4" w:space="0" w:color="CCCCCC"/>
            </w:tcBorders>
            <w:shd w:val="clear" w:color="auto" w:fill="F3F3F3"/>
          </w:tcPr>
          <w:p w14:paraId="6C356C3F" w14:textId="29863C51" w:rsidR="00F147EB" w:rsidRDefault="00000000">
            <w:pPr>
              <w:pStyle w:val="TableParagraph"/>
              <w:spacing w:before="83" w:line="297" w:lineRule="auto"/>
              <w:ind w:right="52"/>
              <w:jc w:val="both"/>
              <w:rPr>
                <w:b/>
                <w:sz w:val="20"/>
              </w:rPr>
            </w:pPr>
            <w:r>
              <w:rPr>
                <w:b/>
                <w:sz w:val="20"/>
              </w:rPr>
              <w:t xml:space="preserve">Aceptación de la propuesta de la Mesa de Contratación en el procedimiento abierto con un solo criterio de adjudicación para el suministro de </w:t>
            </w:r>
            <w:r w:rsidRPr="00C22D6B">
              <w:rPr>
                <w:b/>
                <w:i/>
                <w:iCs/>
                <w:sz w:val="20"/>
              </w:rPr>
              <w:t>“Energía eléctrica para los edificios e instalaciones municipales. Lote 1: Suministros de energía eléctrica en Baja Tensión con</w:t>
            </w:r>
            <w:r w:rsidRPr="00C22D6B">
              <w:rPr>
                <w:b/>
                <w:i/>
                <w:iCs/>
                <w:spacing w:val="80"/>
                <w:sz w:val="20"/>
              </w:rPr>
              <w:t xml:space="preserve"> </w:t>
            </w:r>
            <w:r w:rsidRPr="00C22D6B">
              <w:rPr>
                <w:b/>
                <w:i/>
                <w:iCs/>
                <w:sz w:val="20"/>
              </w:rPr>
              <w:t>tarifa de acceso 2.0TD</w:t>
            </w:r>
            <w:r w:rsidR="00C22D6B" w:rsidRPr="00C22D6B">
              <w:rPr>
                <w:b/>
                <w:i/>
                <w:iCs/>
                <w:sz w:val="20"/>
              </w:rPr>
              <w:t>”</w:t>
            </w:r>
            <w:r>
              <w:rPr>
                <w:b/>
                <w:sz w:val="20"/>
              </w:rPr>
              <w:t xml:space="preserve">, sujeto a regulación armonizada. </w:t>
            </w:r>
            <w:proofErr w:type="spellStart"/>
            <w:r>
              <w:rPr>
                <w:b/>
                <w:sz w:val="20"/>
              </w:rPr>
              <w:t>Expte</w:t>
            </w:r>
            <w:proofErr w:type="spellEnd"/>
            <w:r>
              <w:rPr>
                <w:b/>
                <w:sz w:val="20"/>
              </w:rPr>
              <w:t>. 10982/2025.</w:t>
            </w:r>
          </w:p>
        </w:tc>
      </w:tr>
      <w:tr w:rsidR="00F147EB" w14:paraId="106D0517" w14:textId="77777777">
        <w:trPr>
          <w:trHeight w:val="406"/>
        </w:trPr>
        <w:tc>
          <w:tcPr>
            <w:tcW w:w="1877" w:type="dxa"/>
            <w:tcBorders>
              <w:left w:val="single" w:sz="4" w:space="0" w:color="CCCCCC"/>
            </w:tcBorders>
          </w:tcPr>
          <w:p w14:paraId="3D07F297" w14:textId="77777777" w:rsidR="00F147EB"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74F259D4" w14:textId="77777777" w:rsidR="00F147E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1690C90" w14:textId="77777777" w:rsidR="00F147EB" w:rsidRDefault="00F147EB">
      <w:pPr>
        <w:pStyle w:val="Textoindependiente"/>
        <w:spacing w:before="145"/>
      </w:pPr>
    </w:p>
    <w:p w14:paraId="7613B58B"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D288F67" w14:textId="77777777" w:rsidR="00F147EB" w:rsidRDefault="00F147EB">
      <w:pPr>
        <w:pStyle w:val="Textoindependiente"/>
        <w:spacing w:before="61"/>
        <w:rPr>
          <w:b/>
        </w:rPr>
      </w:pPr>
    </w:p>
    <w:p w14:paraId="481250A3" w14:textId="2089DCF7" w:rsidR="00F147EB" w:rsidRDefault="00000000">
      <w:pPr>
        <w:pStyle w:val="Prrafodelista"/>
        <w:numPr>
          <w:ilvl w:val="0"/>
          <w:numId w:val="28"/>
        </w:numPr>
        <w:tabs>
          <w:tab w:val="left" w:pos="425"/>
        </w:tabs>
        <w:spacing w:line="292" w:lineRule="auto"/>
        <w:ind w:firstLine="0"/>
        <w:jc w:val="both"/>
        <w:rPr>
          <w:sz w:val="20"/>
        </w:rPr>
      </w:pPr>
      <w:r>
        <w:rPr>
          <w:sz w:val="20"/>
        </w:rPr>
        <w:t xml:space="preserve">Propuesta de inicio del expediente de contratación suscrito por este </w:t>
      </w:r>
      <w:proofErr w:type="gramStart"/>
      <w:r>
        <w:rPr>
          <w:sz w:val="20"/>
        </w:rPr>
        <w:t>Director General</w:t>
      </w:r>
      <w:proofErr w:type="gramEnd"/>
      <w:r>
        <w:rPr>
          <w:sz w:val="20"/>
        </w:rPr>
        <w:t xml:space="preserve"> de la </w:t>
      </w:r>
      <w:r w:rsidR="00C22D6B">
        <w:rPr>
          <w:sz w:val="20"/>
        </w:rPr>
        <w:t>Concejalía</w:t>
      </w:r>
      <w:r>
        <w:rPr>
          <w:sz w:val="20"/>
        </w:rPr>
        <w:t xml:space="preserve"> de Infraestructuras y Obras, D. Jorge Sepúlveda González, de fecha 27 de diciembre de </w:t>
      </w:r>
      <w:r>
        <w:rPr>
          <w:spacing w:val="-2"/>
          <w:sz w:val="20"/>
        </w:rPr>
        <w:t>2024.</w:t>
      </w:r>
    </w:p>
    <w:p w14:paraId="01AC5E8D" w14:textId="77777777" w:rsidR="00F147EB" w:rsidRDefault="00F147EB">
      <w:pPr>
        <w:pStyle w:val="Textoindependiente"/>
        <w:spacing w:before="10"/>
      </w:pPr>
    </w:p>
    <w:p w14:paraId="4CB3F8D3" w14:textId="77777777" w:rsidR="00F147EB" w:rsidRDefault="00000000">
      <w:pPr>
        <w:pStyle w:val="Prrafodelista"/>
        <w:numPr>
          <w:ilvl w:val="0"/>
          <w:numId w:val="28"/>
        </w:numPr>
        <w:tabs>
          <w:tab w:val="left" w:pos="389"/>
        </w:tabs>
        <w:spacing w:line="292" w:lineRule="auto"/>
        <w:ind w:firstLine="0"/>
        <w:jc w:val="both"/>
        <w:rPr>
          <w:sz w:val="20"/>
        </w:rPr>
      </w:pPr>
      <w:r>
        <w:rPr>
          <w:sz w:val="20"/>
        </w:rPr>
        <w:t>Informe suscrito por el Ingeniero Técnico Industrial, D. Francisco Pérez Barril, el 27 de diciembre</w:t>
      </w:r>
      <w:r>
        <w:rPr>
          <w:spacing w:val="40"/>
          <w:sz w:val="20"/>
        </w:rPr>
        <w:t xml:space="preserve"> </w:t>
      </w:r>
      <w:r>
        <w:rPr>
          <w:sz w:val="20"/>
        </w:rPr>
        <w:t>de 2024, sobre extremos contenidos en el artículo 116.4 de la LCSP.</w:t>
      </w:r>
    </w:p>
    <w:p w14:paraId="2F5D99F0" w14:textId="77777777" w:rsidR="00F147EB" w:rsidRDefault="00F147EB">
      <w:pPr>
        <w:pStyle w:val="Textoindependiente"/>
        <w:spacing w:before="10"/>
      </w:pPr>
    </w:p>
    <w:p w14:paraId="34E74A27" w14:textId="77777777" w:rsidR="00F147EB" w:rsidRDefault="00000000">
      <w:pPr>
        <w:pStyle w:val="Prrafodelista"/>
        <w:numPr>
          <w:ilvl w:val="0"/>
          <w:numId w:val="28"/>
        </w:numPr>
        <w:tabs>
          <w:tab w:val="left" w:pos="378"/>
        </w:tabs>
        <w:spacing w:line="292" w:lineRule="auto"/>
        <w:ind w:firstLine="0"/>
        <w:jc w:val="both"/>
        <w:rPr>
          <w:sz w:val="20"/>
        </w:rPr>
      </w:pPr>
      <w:r>
        <w:rPr>
          <w:sz w:val="20"/>
        </w:rPr>
        <w:t>Informe suscrito por el Ingeniero Técnico Industrial, D. Francisco Pérez Barril, el 27 de diciembre</w:t>
      </w:r>
      <w:r>
        <w:rPr>
          <w:spacing w:val="40"/>
          <w:sz w:val="20"/>
        </w:rPr>
        <w:t xml:space="preserve"> </w:t>
      </w:r>
      <w:r>
        <w:rPr>
          <w:sz w:val="20"/>
        </w:rPr>
        <w:t>de 2024, justificativo del precio del contrato.</w:t>
      </w:r>
    </w:p>
    <w:p w14:paraId="28149C53" w14:textId="77777777" w:rsidR="00F147EB" w:rsidRDefault="00F147EB">
      <w:pPr>
        <w:pStyle w:val="Prrafodelista"/>
        <w:spacing w:line="292" w:lineRule="auto"/>
        <w:rPr>
          <w:sz w:val="20"/>
        </w:rPr>
        <w:sectPr w:rsidR="00F147EB">
          <w:pgSz w:w="11910" w:h="16840"/>
          <w:pgMar w:top="1260" w:right="1275" w:bottom="1260" w:left="1275" w:header="225" w:footer="1060" w:gutter="0"/>
          <w:cols w:space="720"/>
        </w:sectPr>
      </w:pPr>
    </w:p>
    <w:p w14:paraId="39BDF40B" w14:textId="25D3C1BC" w:rsidR="00F147EB" w:rsidRDefault="00000000">
      <w:pPr>
        <w:pStyle w:val="Prrafodelista"/>
        <w:numPr>
          <w:ilvl w:val="0"/>
          <w:numId w:val="28"/>
        </w:numPr>
        <w:tabs>
          <w:tab w:val="left" w:pos="384"/>
        </w:tabs>
        <w:spacing w:before="180" w:line="292" w:lineRule="auto"/>
        <w:ind w:firstLine="0"/>
        <w:jc w:val="both"/>
        <w:rPr>
          <w:sz w:val="20"/>
        </w:rPr>
      </w:pPr>
      <w:r>
        <w:rPr>
          <w:noProof/>
          <w:sz w:val="20"/>
        </w:rPr>
        <w:lastRenderedPageBreak/>
        <mc:AlternateContent>
          <mc:Choice Requires="wps">
            <w:drawing>
              <wp:anchor distT="0" distB="0" distL="0" distR="0" simplePos="0" relativeHeight="15779840" behindDoc="0" locked="0" layoutInCell="1" allowOverlap="1" wp14:anchorId="65BF57CD" wp14:editId="78984669">
                <wp:simplePos x="0" y="0"/>
                <wp:positionH relativeFrom="page">
                  <wp:posOffset>6807090</wp:posOffset>
                </wp:positionH>
                <wp:positionV relativeFrom="page">
                  <wp:posOffset>2818730</wp:posOffset>
                </wp:positionV>
                <wp:extent cx="419734" cy="318706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A8AEF60"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0E1A0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5BF57CD" id="Textbox 115" o:spid="_x0000_s1082" type="#_x0000_t202" style="position:absolute;left:0;text-align:left;margin-left:536pt;margin-top:221.95pt;width:33.05pt;height:250.95pt;z-index:1577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ob+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9KG/PRBtoDiaF5JLAcF0siNlB7G46/dzJqzvqv&#10;nvzLs3BK4inZnJKY+k9QJiZL9PBhl8DYQujyzUSIGlMkTUOUO//3vlRdRn39B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Z6hv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A8AEF60"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0E1A0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Pliego de Prescripciones Técnicas suscrito por el Ingeniero Técnico Industrial, D. Francisco Pérez Barril, el 27 de diciembre de 2024.</w:t>
      </w:r>
    </w:p>
    <w:p w14:paraId="4748264F" w14:textId="77777777" w:rsidR="00F147EB" w:rsidRDefault="00F147EB">
      <w:pPr>
        <w:pStyle w:val="Textoindependiente"/>
        <w:spacing w:before="10"/>
      </w:pPr>
    </w:p>
    <w:p w14:paraId="35F27626" w14:textId="59465854" w:rsidR="00F147EB" w:rsidRDefault="00000000">
      <w:pPr>
        <w:pStyle w:val="Prrafodelista"/>
        <w:numPr>
          <w:ilvl w:val="0"/>
          <w:numId w:val="28"/>
        </w:numPr>
        <w:tabs>
          <w:tab w:val="left" w:pos="380"/>
        </w:tabs>
        <w:spacing w:line="292" w:lineRule="auto"/>
        <w:ind w:firstLine="0"/>
        <w:jc w:val="both"/>
        <w:rPr>
          <w:sz w:val="20"/>
        </w:rPr>
      </w:pPr>
      <w:r>
        <w:rPr>
          <w:sz w:val="20"/>
        </w:rPr>
        <w:t xml:space="preserve">Memoria justificativa del contrato, suscrita con fecha 20 de enero de 2025 por la Jefa de la Unidad de Contratación, </w:t>
      </w:r>
      <w:proofErr w:type="gramStart"/>
      <w:r>
        <w:rPr>
          <w:sz w:val="20"/>
        </w:rPr>
        <w:t>D</w:t>
      </w:r>
      <w:r w:rsidR="00C22D6B">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31AB544A" w14:textId="77777777" w:rsidR="00F147EB" w:rsidRDefault="00F147EB">
      <w:pPr>
        <w:pStyle w:val="Textoindependiente"/>
        <w:spacing w:before="10"/>
      </w:pPr>
    </w:p>
    <w:p w14:paraId="14CD7579" w14:textId="6AD78975" w:rsidR="00F147EB" w:rsidRDefault="00000000">
      <w:pPr>
        <w:pStyle w:val="Prrafodelista"/>
        <w:numPr>
          <w:ilvl w:val="0"/>
          <w:numId w:val="28"/>
        </w:numPr>
        <w:tabs>
          <w:tab w:val="left" w:pos="325"/>
        </w:tabs>
        <w:spacing w:line="292" w:lineRule="auto"/>
        <w:ind w:firstLine="0"/>
        <w:jc w:val="both"/>
        <w:rPr>
          <w:sz w:val="20"/>
        </w:rPr>
      </w:pPr>
      <w:r>
        <w:rPr>
          <w:sz w:val="20"/>
        </w:rPr>
        <w:t>Pliego de cláusulas administrativas particulares</w:t>
      </w:r>
      <w:r w:rsidR="00C22D6B">
        <w:rPr>
          <w:sz w:val="20"/>
        </w:rPr>
        <w:t>,</w:t>
      </w:r>
      <w:r>
        <w:rPr>
          <w:sz w:val="20"/>
        </w:rPr>
        <w:t xml:space="preserve"> suscrito con fecha 20 de enero de 2025 por la Jefa de la Unidad de Contratación, </w:t>
      </w:r>
      <w:proofErr w:type="gramStart"/>
      <w:r>
        <w:rPr>
          <w:sz w:val="20"/>
        </w:rPr>
        <w:t>D</w:t>
      </w:r>
      <w:r w:rsidR="00C22D6B">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29206D96" w14:textId="77777777" w:rsidR="00F147EB" w:rsidRDefault="00F147EB">
      <w:pPr>
        <w:pStyle w:val="Textoindependiente"/>
        <w:spacing w:before="10"/>
      </w:pPr>
    </w:p>
    <w:p w14:paraId="5C18EA08" w14:textId="69C14D1B" w:rsidR="00F147EB" w:rsidRDefault="00000000">
      <w:pPr>
        <w:pStyle w:val="Prrafodelista"/>
        <w:numPr>
          <w:ilvl w:val="0"/>
          <w:numId w:val="28"/>
        </w:numPr>
        <w:tabs>
          <w:tab w:val="left" w:pos="390"/>
        </w:tabs>
        <w:spacing w:line="292" w:lineRule="auto"/>
        <w:ind w:firstLine="0"/>
        <w:jc w:val="both"/>
        <w:rPr>
          <w:sz w:val="20"/>
        </w:rPr>
      </w:pPr>
      <w:r>
        <w:rPr>
          <w:sz w:val="20"/>
        </w:rPr>
        <w:t>Retención de crédito con cargo a las aplicaciones presupuestarias del presupuesto municipal, en las que existe crédito suficiente que se retiene, según los documentos contables que se han incorporado al expediente, por un importe total de 4.364.353,98</w:t>
      </w:r>
      <w:r w:rsidR="00C22D6B">
        <w:rPr>
          <w:sz w:val="20"/>
        </w:rPr>
        <w:t xml:space="preserve"> </w:t>
      </w:r>
      <w:r>
        <w:rPr>
          <w:sz w:val="20"/>
        </w:rPr>
        <w:t>€.</w:t>
      </w:r>
    </w:p>
    <w:p w14:paraId="42D72D3E" w14:textId="77777777" w:rsidR="00F147EB" w:rsidRDefault="00F147EB">
      <w:pPr>
        <w:pStyle w:val="Textoindependiente"/>
        <w:spacing w:before="9"/>
      </w:pPr>
    </w:p>
    <w:p w14:paraId="53EF726C" w14:textId="77777777" w:rsidR="00F147EB" w:rsidRDefault="00000000">
      <w:pPr>
        <w:pStyle w:val="Prrafodelista"/>
        <w:numPr>
          <w:ilvl w:val="0"/>
          <w:numId w:val="28"/>
        </w:numPr>
        <w:tabs>
          <w:tab w:val="left" w:pos="399"/>
        </w:tabs>
        <w:spacing w:line="292" w:lineRule="auto"/>
        <w:ind w:firstLine="0"/>
        <w:jc w:val="both"/>
        <w:rPr>
          <w:sz w:val="20"/>
        </w:rPr>
      </w:pPr>
      <w:r>
        <w:rPr>
          <w:sz w:val="20"/>
        </w:rPr>
        <w:t xml:space="preserve">Informe jurídico 57/2025, suscrito con fecha 21 de enero de 2025 por el </w:t>
      </w:r>
      <w:proofErr w:type="gramStart"/>
      <w:r>
        <w:rPr>
          <w:sz w:val="20"/>
        </w:rPr>
        <w:t>Director General</w:t>
      </w:r>
      <w:proofErr w:type="gramEnd"/>
      <w:r>
        <w:rPr>
          <w:sz w:val="20"/>
        </w:rPr>
        <w:t xml:space="preserve"> de la Asesoría Jurídica al expediente de contratación, de carácter favorable.</w:t>
      </w:r>
    </w:p>
    <w:p w14:paraId="24057D57" w14:textId="77777777" w:rsidR="00F147EB" w:rsidRDefault="00F147EB">
      <w:pPr>
        <w:pStyle w:val="Textoindependiente"/>
        <w:spacing w:before="10"/>
      </w:pPr>
    </w:p>
    <w:p w14:paraId="01A63FDC" w14:textId="77777777" w:rsidR="00F147EB" w:rsidRDefault="00000000">
      <w:pPr>
        <w:pStyle w:val="Prrafodelista"/>
        <w:numPr>
          <w:ilvl w:val="0"/>
          <w:numId w:val="28"/>
        </w:numPr>
        <w:tabs>
          <w:tab w:val="left" w:pos="325"/>
        </w:tabs>
        <w:spacing w:line="292" w:lineRule="auto"/>
        <w:ind w:firstLine="0"/>
        <w:jc w:val="both"/>
        <w:rPr>
          <w:sz w:val="20"/>
        </w:rPr>
      </w:pPr>
      <w:r>
        <w:rPr>
          <w:sz w:val="20"/>
        </w:rPr>
        <w:t>Propuesta de aprobación del expediente de contratación suscrita con fecha 22 de enero de 2025</w:t>
      </w:r>
      <w:r>
        <w:rPr>
          <w:spacing w:val="40"/>
          <w:sz w:val="20"/>
        </w:rPr>
        <w:t xml:space="preserve"> </w:t>
      </w:r>
      <w:r>
        <w:rPr>
          <w:sz w:val="20"/>
        </w:rPr>
        <w:t xml:space="preserve">por el </w:t>
      </w:r>
      <w:proofErr w:type="gramStart"/>
      <w:r>
        <w:rPr>
          <w:sz w:val="20"/>
        </w:rPr>
        <w:t>Concejal</w:t>
      </w:r>
      <w:proofErr w:type="gramEnd"/>
      <w:r>
        <w:rPr>
          <w:sz w:val="20"/>
        </w:rPr>
        <w:t>-Delegado de Infraestructuras y Obras, mediante procedimiento abierto.</w:t>
      </w:r>
    </w:p>
    <w:p w14:paraId="61EC98D0" w14:textId="77777777" w:rsidR="00F147EB" w:rsidRDefault="00F147EB">
      <w:pPr>
        <w:pStyle w:val="Textoindependiente"/>
        <w:spacing w:before="10"/>
      </w:pPr>
    </w:p>
    <w:p w14:paraId="4CAF3EC0" w14:textId="37B7EB89" w:rsidR="00F147EB" w:rsidRDefault="00000000">
      <w:pPr>
        <w:pStyle w:val="Prrafodelista"/>
        <w:numPr>
          <w:ilvl w:val="0"/>
          <w:numId w:val="27"/>
        </w:numPr>
        <w:tabs>
          <w:tab w:val="left" w:pos="390"/>
        </w:tabs>
        <w:spacing w:line="292" w:lineRule="auto"/>
        <w:ind w:firstLine="0"/>
        <w:jc w:val="both"/>
        <w:rPr>
          <w:sz w:val="20"/>
        </w:rPr>
      </w:pPr>
      <w:r>
        <w:rPr>
          <w:sz w:val="20"/>
        </w:rPr>
        <w:t>Informe</w:t>
      </w:r>
      <w:r>
        <w:rPr>
          <w:spacing w:val="29"/>
          <w:sz w:val="20"/>
        </w:rPr>
        <w:t xml:space="preserve"> </w:t>
      </w:r>
      <w:r>
        <w:rPr>
          <w:sz w:val="20"/>
        </w:rPr>
        <w:t>de</w:t>
      </w:r>
      <w:r>
        <w:rPr>
          <w:spacing w:val="29"/>
          <w:sz w:val="20"/>
        </w:rPr>
        <w:t xml:space="preserve"> </w:t>
      </w:r>
      <w:r>
        <w:rPr>
          <w:sz w:val="20"/>
        </w:rPr>
        <w:t>fiscalización</w:t>
      </w:r>
      <w:r>
        <w:rPr>
          <w:spacing w:val="29"/>
          <w:sz w:val="20"/>
        </w:rPr>
        <w:t xml:space="preserve"> </w:t>
      </w:r>
      <w:r>
        <w:rPr>
          <w:sz w:val="20"/>
        </w:rPr>
        <w:t>emitido</w:t>
      </w:r>
      <w:r>
        <w:rPr>
          <w:spacing w:val="29"/>
          <w:sz w:val="20"/>
        </w:rPr>
        <w:t xml:space="preserve"> </w:t>
      </w:r>
      <w:r>
        <w:rPr>
          <w:sz w:val="20"/>
        </w:rPr>
        <w:t>con</w:t>
      </w:r>
      <w:r>
        <w:rPr>
          <w:spacing w:val="29"/>
          <w:sz w:val="20"/>
        </w:rPr>
        <w:t xml:space="preserve"> </w:t>
      </w:r>
      <w:r>
        <w:rPr>
          <w:sz w:val="20"/>
        </w:rPr>
        <w:t>fecha</w:t>
      </w:r>
      <w:r>
        <w:rPr>
          <w:spacing w:val="29"/>
          <w:sz w:val="20"/>
        </w:rPr>
        <w:t xml:space="preserve"> </w:t>
      </w:r>
      <w:r>
        <w:rPr>
          <w:sz w:val="20"/>
        </w:rPr>
        <w:t>22</w:t>
      </w:r>
      <w:r>
        <w:rPr>
          <w:spacing w:val="29"/>
          <w:sz w:val="20"/>
        </w:rPr>
        <w:t xml:space="preserve"> </w:t>
      </w:r>
      <w:r>
        <w:rPr>
          <w:sz w:val="20"/>
        </w:rPr>
        <w:t>de</w:t>
      </w:r>
      <w:r>
        <w:rPr>
          <w:spacing w:val="29"/>
          <w:sz w:val="20"/>
        </w:rPr>
        <w:t xml:space="preserve"> </w:t>
      </w:r>
      <w:r>
        <w:rPr>
          <w:sz w:val="20"/>
        </w:rPr>
        <w:t>enero</w:t>
      </w:r>
      <w:r>
        <w:rPr>
          <w:spacing w:val="29"/>
          <w:sz w:val="20"/>
        </w:rPr>
        <w:t xml:space="preserve"> </w:t>
      </w:r>
      <w:r>
        <w:rPr>
          <w:sz w:val="20"/>
        </w:rPr>
        <w:t>de</w:t>
      </w:r>
      <w:r>
        <w:rPr>
          <w:spacing w:val="29"/>
          <w:sz w:val="20"/>
        </w:rPr>
        <w:t xml:space="preserve"> </w:t>
      </w:r>
      <w:r>
        <w:rPr>
          <w:sz w:val="20"/>
        </w:rPr>
        <w:t>2025</w:t>
      </w:r>
      <w:r>
        <w:rPr>
          <w:spacing w:val="29"/>
          <w:sz w:val="20"/>
        </w:rPr>
        <w:t xml:space="preserve"> </w:t>
      </w:r>
      <w:r>
        <w:rPr>
          <w:sz w:val="20"/>
        </w:rPr>
        <w:t>por</w:t>
      </w:r>
      <w:r>
        <w:rPr>
          <w:spacing w:val="29"/>
          <w:sz w:val="20"/>
        </w:rPr>
        <w:t xml:space="preserve"> </w:t>
      </w:r>
      <w:r>
        <w:rPr>
          <w:sz w:val="20"/>
        </w:rPr>
        <w:t>el</w:t>
      </w:r>
      <w:r>
        <w:rPr>
          <w:spacing w:val="29"/>
          <w:sz w:val="20"/>
        </w:rPr>
        <w:t xml:space="preserve"> </w:t>
      </w:r>
      <w:r>
        <w:rPr>
          <w:sz w:val="20"/>
        </w:rPr>
        <w:t>Interventor</w:t>
      </w:r>
      <w:r>
        <w:rPr>
          <w:spacing w:val="29"/>
          <w:sz w:val="20"/>
        </w:rPr>
        <w:t xml:space="preserve"> </w:t>
      </w:r>
      <w:r>
        <w:rPr>
          <w:sz w:val="20"/>
        </w:rPr>
        <w:t>General</w:t>
      </w:r>
      <w:r>
        <w:rPr>
          <w:spacing w:val="29"/>
          <w:sz w:val="20"/>
        </w:rPr>
        <w:t xml:space="preserve"> </w:t>
      </w:r>
      <w:r>
        <w:rPr>
          <w:sz w:val="20"/>
        </w:rPr>
        <w:t>y</w:t>
      </w:r>
      <w:r>
        <w:rPr>
          <w:spacing w:val="29"/>
          <w:sz w:val="20"/>
        </w:rPr>
        <w:t xml:space="preserve"> </w:t>
      </w:r>
      <w:r>
        <w:rPr>
          <w:sz w:val="20"/>
        </w:rPr>
        <w:t xml:space="preserve">la TAG de Fiscalización, </w:t>
      </w:r>
      <w:proofErr w:type="gramStart"/>
      <w:r>
        <w:rPr>
          <w:sz w:val="20"/>
        </w:rPr>
        <w:t>D</w:t>
      </w:r>
      <w:r w:rsidR="00C22D6B">
        <w:rPr>
          <w:sz w:val="20"/>
        </w:rPr>
        <w:t>.</w:t>
      </w:r>
      <w:r>
        <w:rPr>
          <w:sz w:val="20"/>
        </w:rPr>
        <w:t>ª</w:t>
      </w:r>
      <w:proofErr w:type="gramEnd"/>
      <w:r>
        <w:rPr>
          <w:sz w:val="20"/>
        </w:rPr>
        <w:t xml:space="preserve"> Mercedes Bueno Vico.</w:t>
      </w:r>
    </w:p>
    <w:p w14:paraId="7A073339" w14:textId="77777777" w:rsidR="00F147EB" w:rsidRDefault="00F147EB">
      <w:pPr>
        <w:pStyle w:val="Textoindependiente"/>
        <w:spacing w:before="10"/>
      </w:pPr>
    </w:p>
    <w:p w14:paraId="01450BFF" w14:textId="77777777" w:rsidR="00F147EB" w:rsidRDefault="00000000">
      <w:pPr>
        <w:pStyle w:val="Prrafodelista"/>
        <w:numPr>
          <w:ilvl w:val="0"/>
          <w:numId w:val="27"/>
        </w:numPr>
        <w:tabs>
          <w:tab w:val="left" w:pos="311"/>
        </w:tabs>
        <w:spacing w:line="292" w:lineRule="auto"/>
        <w:ind w:firstLine="0"/>
        <w:jc w:val="both"/>
        <w:rPr>
          <w:sz w:val="20"/>
        </w:rPr>
      </w:pPr>
      <w:r>
        <w:rPr>
          <w:sz w:val="20"/>
        </w:rPr>
        <w:t>Acuerdo adoptado por la Junta de Gobierno Local, en sesión celebrada el día 24 de enero de 2025, de aprobación del expediente de contratación.</w:t>
      </w:r>
    </w:p>
    <w:p w14:paraId="50E9D388" w14:textId="77777777" w:rsidR="00F147EB" w:rsidRDefault="00F147EB">
      <w:pPr>
        <w:pStyle w:val="Textoindependiente"/>
        <w:spacing w:before="10"/>
      </w:pPr>
    </w:p>
    <w:p w14:paraId="3564F474" w14:textId="77777777" w:rsidR="00F147EB" w:rsidRDefault="00000000">
      <w:pPr>
        <w:pStyle w:val="Prrafodelista"/>
        <w:numPr>
          <w:ilvl w:val="0"/>
          <w:numId w:val="27"/>
        </w:numPr>
        <w:tabs>
          <w:tab w:val="left" w:pos="472"/>
        </w:tabs>
        <w:spacing w:line="292" w:lineRule="auto"/>
        <w:ind w:firstLine="0"/>
        <w:jc w:val="both"/>
        <w:rPr>
          <w:sz w:val="20"/>
        </w:rPr>
      </w:pPr>
      <w:r>
        <w:rPr>
          <w:sz w:val="20"/>
        </w:rPr>
        <w:t>Anuncio de convocatoria de licitación publicado en la Plataforma de Contratación del Sector Público, el día 4 de febrero de 2025, habiéndose remitido, con anterioridad, anuncio al Diario Oficial</w:t>
      </w:r>
      <w:r>
        <w:rPr>
          <w:spacing w:val="40"/>
          <w:sz w:val="20"/>
        </w:rPr>
        <w:t xml:space="preserve"> </w:t>
      </w:r>
      <w:r>
        <w:rPr>
          <w:sz w:val="20"/>
        </w:rPr>
        <w:t>de la Unión Europea.</w:t>
      </w:r>
    </w:p>
    <w:p w14:paraId="7D02E898" w14:textId="77777777" w:rsidR="00F147EB" w:rsidRDefault="00F147EB">
      <w:pPr>
        <w:pStyle w:val="Textoindependiente"/>
        <w:spacing w:before="10"/>
      </w:pPr>
    </w:p>
    <w:p w14:paraId="73A202FB" w14:textId="77777777" w:rsidR="00F147EB" w:rsidRDefault="00000000">
      <w:pPr>
        <w:pStyle w:val="Prrafodelista"/>
        <w:numPr>
          <w:ilvl w:val="0"/>
          <w:numId w:val="27"/>
        </w:numPr>
        <w:tabs>
          <w:tab w:val="left" w:pos="384"/>
        </w:tabs>
        <w:spacing w:line="292" w:lineRule="auto"/>
        <w:ind w:firstLine="0"/>
        <w:jc w:val="both"/>
        <w:rPr>
          <w:sz w:val="20"/>
        </w:rPr>
      </w:pPr>
      <w:r>
        <w:rPr>
          <w:sz w:val="20"/>
        </w:rPr>
        <w:t>Acta de la Mesa de Contratación de apertura del sobre 1 de las ofertas presentadas, celebrada el día 12 de marzo de 2025, con el siguiente resultado:</w:t>
      </w:r>
    </w:p>
    <w:p w14:paraId="29594973" w14:textId="77777777" w:rsidR="00F147EB" w:rsidRDefault="00F147EB">
      <w:pPr>
        <w:pStyle w:val="Prrafodelista"/>
        <w:spacing w:line="292" w:lineRule="auto"/>
        <w:rPr>
          <w:sz w:val="20"/>
        </w:rPr>
        <w:sectPr w:rsidR="00F147EB">
          <w:pgSz w:w="11910" w:h="16840"/>
          <w:pgMar w:top="1260" w:right="1275" w:bottom="1260" w:left="1275" w:header="225" w:footer="1060" w:gutter="0"/>
          <w:cols w:space="720"/>
        </w:sectPr>
      </w:pPr>
    </w:p>
    <w:p w14:paraId="61639AC4" w14:textId="47BC1067" w:rsidR="00F147EB" w:rsidRDefault="00000000">
      <w:pPr>
        <w:pStyle w:val="Textoindependiente"/>
        <w:spacing w:before="2"/>
        <w:rPr>
          <w:sz w:val="16"/>
        </w:rPr>
      </w:pPr>
      <w:r>
        <w:rPr>
          <w:noProof/>
          <w:sz w:val="16"/>
        </w:rPr>
        <w:lastRenderedPageBreak/>
        <mc:AlternateContent>
          <mc:Choice Requires="wps">
            <w:drawing>
              <wp:anchor distT="0" distB="0" distL="0" distR="0" simplePos="0" relativeHeight="15781888" behindDoc="0" locked="0" layoutInCell="1" allowOverlap="1" wp14:anchorId="7E5C71F5" wp14:editId="3B8CBB84">
                <wp:simplePos x="0" y="0"/>
                <wp:positionH relativeFrom="page">
                  <wp:posOffset>6807090</wp:posOffset>
                </wp:positionH>
                <wp:positionV relativeFrom="page">
                  <wp:posOffset>2818730</wp:posOffset>
                </wp:positionV>
                <wp:extent cx="419734" cy="318706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839D66E"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E427E2"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E5C71F5" id="Textbox 117" o:spid="_x0000_s1083" type="#_x0000_t202" style="position:absolute;margin-left:536pt;margin-top:221.95pt;width:33.05pt;height:250.95pt;z-index:1578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qLhwO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5839D66E"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E427E2"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453530D0" w14:textId="77777777" w:rsidR="00F147EB" w:rsidRDefault="00000000">
      <w:pPr>
        <w:pStyle w:val="Textoindependiente"/>
        <w:ind w:left="187"/>
      </w:pPr>
      <w:r>
        <w:rPr>
          <w:noProof/>
        </w:rPr>
        <w:drawing>
          <wp:inline distT="0" distB="0" distL="0" distR="0" wp14:anchorId="1C978B02" wp14:editId="7CBC8A70">
            <wp:extent cx="5731206" cy="1657350"/>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6" cstate="print"/>
                    <a:stretch>
                      <a:fillRect/>
                    </a:stretch>
                  </pic:blipFill>
                  <pic:spPr>
                    <a:xfrm>
                      <a:off x="0" y="0"/>
                      <a:ext cx="5731206" cy="1657350"/>
                    </a:xfrm>
                    <a:prstGeom prst="rect">
                      <a:avLst/>
                    </a:prstGeom>
                  </pic:spPr>
                </pic:pic>
              </a:graphicData>
            </a:graphic>
          </wp:inline>
        </w:drawing>
      </w:r>
    </w:p>
    <w:p w14:paraId="249E6CB6" w14:textId="77777777" w:rsidR="00F147EB" w:rsidRDefault="00000000">
      <w:pPr>
        <w:pStyle w:val="Textoindependiente"/>
        <w:spacing w:before="56"/>
      </w:pPr>
      <w:r>
        <w:rPr>
          <w:noProof/>
        </w:rPr>
        <w:drawing>
          <wp:anchor distT="0" distB="0" distL="0" distR="0" simplePos="0" relativeHeight="487640064" behindDoc="1" locked="0" layoutInCell="1" allowOverlap="1" wp14:anchorId="6817EC29" wp14:editId="78CBDC4C">
            <wp:simplePos x="0" y="0"/>
            <wp:positionH relativeFrom="page">
              <wp:posOffset>919153</wp:posOffset>
            </wp:positionH>
            <wp:positionV relativeFrom="paragraph">
              <wp:posOffset>197167</wp:posOffset>
            </wp:positionV>
            <wp:extent cx="5740726" cy="1762125"/>
            <wp:effectExtent l="0" t="0" r="0" b="0"/>
            <wp:wrapTopAndBottom/>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7" cstate="print"/>
                    <a:stretch>
                      <a:fillRect/>
                    </a:stretch>
                  </pic:blipFill>
                  <pic:spPr>
                    <a:xfrm>
                      <a:off x="0" y="0"/>
                      <a:ext cx="5740726" cy="1762125"/>
                    </a:xfrm>
                    <a:prstGeom prst="rect">
                      <a:avLst/>
                    </a:prstGeom>
                  </pic:spPr>
                </pic:pic>
              </a:graphicData>
            </a:graphic>
          </wp:anchor>
        </w:drawing>
      </w:r>
    </w:p>
    <w:p w14:paraId="6CBD5117" w14:textId="77777777" w:rsidR="00F147EB" w:rsidRDefault="00F147EB">
      <w:pPr>
        <w:pStyle w:val="Textoindependiente"/>
        <w:spacing w:before="102"/>
      </w:pPr>
    </w:p>
    <w:p w14:paraId="35DCCA6E" w14:textId="77777777" w:rsidR="00F147EB" w:rsidRDefault="00000000">
      <w:pPr>
        <w:pStyle w:val="Prrafodelista"/>
        <w:numPr>
          <w:ilvl w:val="0"/>
          <w:numId w:val="27"/>
        </w:numPr>
        <w:tabs>
          <w:tab w:val="left" w:pos="384"/>
        </w:tabs>
        <w:spacing w:before="1" w:line="292" w:lineRule="auto"/>
        <w:ind w:firstLine="0"/>
        <w:rPr>
          <w:sz w:val="20"/>
        </w:rPr>
      </w:pPr>
      <w:r>
        <w:rPr>
          <w:sz w:val="20"/>
        </w:rPr>
        <w:t>Acta de la Mesa de Contratación de apertura del sobre 2 de las ofertas presentadas, celebrada el día 12 de marzo de 2025, con el siguiente resultado:</w:t>
      </w:r>
    </w:p>
    <w:p w14:paraId="724EA72A" w14:textId="77777777" w:rsidR="00F147EB" w:rsidRDefault="00000000">
      <w:pPr>
        <w:pStyle w:val="Textoindependiente"/>
        <w:spacing w:before="21"/>
      </w:pPr>
      <w:r>
        <w:rPr>
          <w:noProof/>
        </w:rPr>
        <w:drawing>
          <wp:anchor distT="0" distB="0" distL="0" distR="0" simplePos="0" relativeHeight="487640576" behindDoc="1" locked="0" layoutInCell="1" allowOverlap="1" wp14:anchorId="3FCF5608" wp14:editId="102445A7">
            <wp:simplePos x="0" y="0"/>
            <wp:positionH relativeFrom="page">
              <wp:posOffset>900112</wp:posOffset>
            </wp:positionH>
            <wp:positionV relativeFrom="paragraph">
              <wp:posOffset>175176</wp:posOffset>
            </wp:positionV>
            <wp:extent cx="5759767" cy="1114425"/>
            <wp:effectExtent l="0" t="0" r="0" b="0"/>
            <wp:wrapTopAndBottom/>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8" cstate="print"/>
                    <a:stretch>
                      <a:fillRect/>
                    </a:stretch>
                  </pic:blipFill>
                  <pic:spPr>
                    <a:xfrm>
                      <a:off x="0" y="0"/>
                      <a:ext cx="5759767" cy="1114425"/>
                    </a:xfrm>
                    <a:prstGeom prst="rect">
                      <a:avLst/>
                    </a:prstGeom>
                  </pic:spPr>
                </pic:pic>
              </a:graphicData>
            </a:graphic>
          </wp:anchor>
        </w:drawing>
      </w:r>
    </w:p>
    <w:p w14:paraId="4E6FE1DB" w14:textId="77777777" w:rsidR="00F147EB" w:rsidRDefault="00F147EB">
      <w:pPr>
        <w:pStyle w:val="Textoindependiente"/>
        <w:spacing w:before="93"/>
      </w:pPr>
    </w:p>
    <w:p w14:paraId="3538621B" w14:textId="77777777" w:rsidR="00F147EB" w:rsidRDefault="00000000">
      <w:pPr>
        <w:pStyle w:val="Prrafodelista"/>
        <w:numPr>
          <w:ilvl w:val="0"/>
          <w:numId w:val="27"/>
        </w:numPr>
        <w:tabs>
          <w:tab w:val="left" w:pos="378"/>
        </w:tabs>
        <w:spacing w:before="1" w:line="292" w:lineRule="auto"/>
        <w:ind w:firstLine="0"/>
        <w:rPr>
          <w:sz w:val="20"/>
        </w:rPr>
      </w:pPr>
      <w:r>
        <w:rPr>
          <w:sz w:val="20"/>
        </w:rPr>
        <w:t>Informe técnico emitido por el Técnico Municipal, D. Francisco Pérez Barril, de fecha 22 de abril de 2025, de valoración de las ofertas presentadas, del siguiente tenor literal:</w:t>
      </w:r>
    </w:p>
    <w:p w14:paraId="4F186D97" w14:textId="77777777" w:rsidR="00F147EB" w:rsidRDefault="00F147EB">
      <w:pPr>
        <w:pStyle w:val="Textoindependiente"/>
        <w:spacing w:before="9"/>
      </w:pPr>
    </w:p>
    <w:p w14:paraId="77311424" w14:textId="77777777" w:rsidR="00F147EB" w:rsidRPr="00C22D6B" w:rsidRDefault="00000000">
      <w:pPr>
        <w:pStyle w:val="Textoindependiente"/>
        <w:spacing w:line="292" w:lineRule="auto"/>
        <w:ind w:left="142"/>
        <w:rPr>
          <w:i/>
          <w:iCs/>
        </w:rPr>
      </w:pPr>
      <w:r w:rsidRPr="00C22D6B">
        <w:rPr>
          <w:i/>
          <w:iCs/>
        </w:rPr>
        <w:t>“EXPEDIENTE:</w:t>
      </w:r>
      <w:r w:rsidRPr="00C22D6B">
        <w:rPr>
          <w:i/>
          <w:iCs/>
          <w:spacing w:val="40"/>
        </w:rPr>
        <w:t xml:space="preserve"> </w:t>
      </w:r>
      <w:r w:rsidRPr="00C22D6B">
        <w:rPr>
          <w:i/>
          <w:iCs/>
        </w:rPr>
        <w:t>1910/2025.</w:t>
      </w:r>
      <w:r w:rsidRPr="00C22D6B">
        <w:rPr>
          <w:i/>
          <w:iCs/>
          <w:spacing w:val="40"/>
        </w:rPr>
        <w:t xml:space="preserve"> </w:t>
      </w:r>
      <w:r w:rsidRPr="00C22D6B">
        <w:rPr>
          <w:i/>
          <w:iCs/>
        </w:rPr>
        <w:t>Suministro</w:t>
      </w:r>
      <w:r w:rsidRPr="00C22D6B">
        <w:rPr>
          <w:i/>
          <w:iCs/>
          <w:spacing w:val="40"/>
        </w:rPr>
        <w:t xml:space="preserve"> </w:t>
      </w:r>
      <w:r w:rsidRPr="00C22D6B">
        <w:rPr>
          <w:i/>
          <w:iCs/>
        </w:rPr>
        <w:t>de</w:t>
      </w:r>
      <w:r w:rsidRPr="00C22D6B">
        <w:rPr>
          <w:i/>
          <w:iCs/>
          <w:spacing w:val="40"/>
        </w:rPr>
        <w:t xml:space="preserve"> </w:t>
      </w:r>
      <w:r w:rsidRPr="00C22D6B">
        <w:rPr>
          <w:i/>
          <w:iCs/>
        </w:rPr>
        <w:t>energía</w:t>
      </w:r>
      <w:r w:rsidRPr="00C22D6B">
        <w:rPr>
          <w:i/>
          <w:iCs/>
          <w:spacing w:val="40"/>
        </w:rPr>
        <w:t xml:space="preserve"> </w:t>
      </w:r>
      <w:r w:rsidRPr="00C22D6B">
        <w:rPr>
          <w:i/>
          <w:iCs/>
        </w:rPr>
        <w:t>eléctrica</w:t>
      </w:r>
      <w:r w:rsidRPr="00C22D6B">
        <w:rPr>
          <w:i/>
          <w:iCs/>
          <w:spacing w:val="40"/>
        </w:rPr>
        <w:t xml:space="preserve"> </w:t>
      </w:r>
      <w:r w:rsidRPr="00C22D6B">
        <w:rPr>
          <w:i/>
          <w:iCs/>
        </w:rPr>
        <w:t>para</w:t>
      </w:r>
      <w:r w:rsidRPr="00C22D6B">
        <w:rPr>
          <w:i/>
          <w:iCs/>
          <w:spacing w:val="40"/>
        </w:rPr>
        <w:t xml:space="preserve"> </w:t>
      </w:r>
      <w:r w:rsidRPr="00C22D6B">
        <w:rPr>
          <w:i/>
          <w:iCs/>
        </w:rPr>
        <w:t>los</w:t>
      </w:r>
      <w:r w:rsidRPr="00C22D6B">
        <w:rPr>
          <w:i/>
          <w:iCs/>
          <w:spacing w:val="40"/>
        </w:rPr>
        <w:t xml:space="preserve"> </w:t>
      </w:r>
      <w:r w:rsidRPr="00C22D6B">
        <w:rPr>
          <w:i/>
          <w:iCs/>
        </w:rPr>
        <w:t>edificios</w:t>
      </w:r>
      <w:r w:rsidRPr="00C22D6B">
        <w:rPr>
          <w:i/>
          <w:iCs/>
          <w:spacing w:val="40"/>
        </w:rPr>
        <w:t xml:space="preserve"> </w:t>
      </w:r>
      <w:r w:rsidRPr="00C22D6B">
        <w:rPr>
          <w:i/>
          <w:iCs/>
        </w:rPr>
        <w:t>e</w:t>
      </w:r>
      <w:r w:rsidRPr="00C22D6B">
        <w:rPr>
          <w:i/>
          <w:iCs/>
          <w:spacing w:val="40"/>
        </w:rPr>
        <w:t xml:space="preserve"> </w:t>
      </w:r>
      <w:r w:rsidRPr="00C22D6B">
        <w:rPr>
          <w:i/>
          <w:iCs/>
        </w:rPr>
        <w:t>instalaciones</w:t>
      </w:r>
      <w:r w:rsidRPr="00C22D6B">
        <w:rPr>
          <w:i/>
          <w:iCs/>
          <w:spacing w:val="40"/>
        </w:rPr>
        <w:t xml:space="preserve"> </w:t>
      </w:r>
      <w:r w:rsidRPr="00C22D6B">
        <w:rPr>
          <w:i/>
          <w:iCs/>
        </w:rPr>
        <w:t>de titularidad municipal. Tres lotes.</w:t>
      </w:r>
    </w:p>
    <w:p w14:paraId="30DEA490" w14:textId="77777777" w:rsidR="00F147EB" w:rsidRPr="00C22D6B" w:rsidRDefault="00F147EB">
      <w:pPr>
        <w:pStyle w:val="Textoindependiente"/>
        <w:spacing w:before="10"/>
        <w:rPr>
          <w:i/>
          <w:iCs/>
        </w:rPr>
      </w:pPr>
    </w:p>
    <w:p w14:paraId="685BE8F9" w14:textId="77777777" w:rsidR="00F147EB" w:rsidRPr="00C22D6B" w:rsidRDefault="00000000">
      <w:pPr>
        <w:pStyle w:val="Textoindependiente"/>
        <w:ind w:left="142"/>
        <w:rPr>
          <w:i/>
          <w:iCs/>
        </w:rPr>
      </w:pPr>
      <w:r w:rsidRPr="00C22D6B">
        <w:rPr>
          <w:i/>
          <w:iCs/>
        </w:rPr>
        <w:t>Asunto:</w:t>
      </w:r>
      <w:r w:rsidRPr="00C22D6B">
        <w:rPr>
          <w:i/>
          <w:iCs/>
          <w:spacing w:val="-5"/>
        </w:rPr>
        <w:t xml:space="preserve"> </w:t>
      </w:r>
      <w:r w:rsidRPr="00C22D6B">
        <w:rPr>
          <w:i/>
          <w:iCs/>
        </w:rPr>
        <w:t>Valoración</w:t>
      </w:r>
      <w:r w:rsidRPr="00C22D6B">
        <w:rPr>
          <w:i/>
          <w:iCs/>
          <w:spacing w:val="-2"/>
        </w:rPr>
        <w:t xml:space="preserve"> </w:t>
      </w:r>
      <w:r w:rsidRPr="00C22D6B">
        <w:rPr>
          <w:i/>
          <w:iCs/>
        </w:rPr>
        <w:t>de</w:t>
      </w:r>
      <w:r w:rsidRPr="00C22D6B">
        <w:rPr>
          <w:i/>
          <w:iCs/>
          <w:spacing w:val="-2"/>
        </w:rPr>
        <w:t xml:space="preserve"> </w:t>
      </w:r>
      <w:r w:rsidRPr="00C22D6B">
        <w:rPr>
          <w:i/>
          <w:iCs/>
        </w:rPr>
        <w:t>ofertas</w:t>
      </w:r>
      <w:r w:rsidRPr="00C22D6B">
        <w:rPr>
          <w:i/>
          <w:iCs/>
          <w:spacing w:val="-2"/>
        </w:rPr>
        <w:t xml:space="preserve"> </w:t>
      </w:r>
      <w:r w:rsidRPr="00C22D6B">
        <w:rPr>
          <w:i/>
          <w:iCs/>
        </w:rPr>
        <w:t>económicas.</w:t>
      </w:r>
      <w:r w:rsidRPr="00C22D6B">
        <w:rPr>
          <w:i/>
          <w:iCs/>
          <w:spacing w:val="-2"/>
        </w:rPr>
        <w:t xml:space="preserve"> </w:t>
      </w:r>
      <w:r w:rsidRPr="00C22D6B">
        <w:rPr>
          <w:i/>
          <w:iCs/>
        </w:rPr>
        <w:t>Lote</w:t>
      </w:r>
      <w:r w:rsidRPr="00C22D6B">
        <w:rPr>
          <w:i/>
          <w:iCs/>
          <w:spacing w:val="-2"/>
        </w:rPr>
        <w:t xml:space="preserve"> </w:t>
      </w:r>
      <w:r w:rsidRPr="00C22D6B">
        <w:rPr>
          <w:i/>
          <w:iCs/>
          <w:spacing w:val="-10"/>
        </w:rPr>
        <w:t>I</w:t>
      </w:r>
    </w:p>
    <w:p w14:paraId="29058F4C" w14:textId="77777777" w:rsidR="00F147EB" w:rsidRPr="00C22D6B" w:rsidRDefault="00F147EB">
      <w:pPr>
        <w:pStyle w:val="Textoindependiente"/>
        <w:spacing w:before="61"/>
        <w:rPr>
          <w:i/>
          <w:iCs/>
        </w:rPr>
      </w:pPr>
    </w:p>
    <w:p w14:paraId="55570D3B" w14:textId="77777777" w:rsidR="00F147EB" w:rsidRPr="00C22D6B" w:rsidRDefault="00000000">
      <w:pPr>
        <w:pStyle w:val="Textoindependiente"/>
        <w:spacing w:line="292" w:lineRule="auto"/>
        <w:ind w:left="142"/>
        <w:rPr>
          <w:i/>
          <w:iCs/>
        </w:rPr>
      </w:pPr>
      <w:r w:rsidRPr="00C22D6B">
        <w:rPr>
          <w:i/>
          <w:iCs/>
        </w:rPr>
        <w:t>En</w:t>
      </w:r>
      <w:r w:rsidRPr="00C22D6B">
        <w:rPr>
          <w:i/>
          <w:iCs/>
          <w:spacing w:val="26"/>
        </w:rPr>
        <w:t xml:space="preserve"> </w:t>
      </w:r>
      <w:r w:rsidRPr="00C22D6B">
        <w:rPr>
          <w:i/>
          <w:iCs/>
        </w:rPr>
        <w:t>fecha</w:t>
      </w:r>
      <w:r w:rsidRPr="00C22D6B">
        <w:rPr>
          <w:i/>
          <w:iCs/>
          <w:spacing w:val="26"/>
        </w:rPr>
        <w:t xml:space="preserve"> </w:t>
      </w:r>
      <w:r w:rsidRPr="00C22D6B">
        <w:rPr>
          <w:i/>
          <w:iCs/>
        </w:rPr>
        <w:t>12</w:t>
      </w:r>
      <w:r w:rsidRPr="00C22D6B">
        <w:rPr>
          <w:i/>
          <w:iCs/>
          <w:spacing w:val="26"/>
        </w:rPr>
        <w:t xml:space="preserve"> </w:t>
      </w:r>
      <w:r w:rsidRPr="00C22D6B">
        <w:rPr>
          <w:i/>
          <w:iCs/>
        </w:rPr>
        <w:t>de</w:t>
      </w:r>
      <w:r w:rsidRPr="00C22D6B">
        <w:rPr>
          <w:i/>
          <w:iCs/>
          <w:spacing w:val="26"/>
        </w:rPr>
        <w:t xml:space="preserve"> </w:t>
      </w:r>
      <w:r w:rsidRPr="00C22D6B">
        <w:rPr>
          <w:i/>
          <w:iCs/>
        </w:rPr>
        <w:t>marzo</w:t>
      </w:r>
      <w:r w:rsidRPr="00C22D6B">
        <w:rPr>
          <w:i/>
          <w:iCs/>
          <w:spacing w:val="26"/>
        </w:rPr>
        <w:t xml:space="preserve"> </w:t>
      </w:r>
      <w:r w:rsidRPr="00C22D6B">
        <w:rPr>
          <w:i/>
          <w:iCs/>
        </w:rPr>
        <w:t>de</w:t>
      </w:r>
      <w:r w:rsidRPr="00C22D6B">
        <w:rPr>
          <w:i/>
          <w:iCs/>
          <w:spacing w:val="26"/>
        </w:rPr>
        <w:t xml:space="preserve"> </w:t>
      </w:r>
      <w:r w:rsidRPr="00C22D6B">
        <w:rPr>
          <w:i/>
          <w:iCs/>
        </w:rPr>
        <w:t>2025</w:t>
      </w:r>
      <w:r w:rsidRPr="00C22D6B">
        <w:rPr>
          <w:i/>
          <w:iCs/>
          <w:spacing w:val="26"/>
        </w:rPr>
        <w:t xml:space="preserve"> </w:t>
      </w:r>
      <w:r w:rsidRPr="00C22D6B">
        <w:rPr>
          <w:i/>
          <w:iCs/>
        </w:rPr>
        <w:t>se</w:t>
      </w:r>
      <w:r w:rsidRPr="00C22D6B">
        <w:rPr>
          <w:i/>
          <w:iCs/>
          <w:spacing w:val="26"/>
        </w:rPr>
        <w:t xml:space="preserve"> </w:t>
      </w:r>
      <w:r w:rsidRPr="00C22D6B">
        <w:rPr>
          <w:i/>
          <w:iCs/>
        </w:rPr>
        <w:t>reunió</w:t>
      </w:r>
      <w:r w:rsidRPr="00C22D6B">
        <w:rPr>
          <w:i/>
          <w:iCs/>
          <w:spacing w:val="26"/>
        </w:rPr>
        <w:t xml:space="preserve"> </w:t>
      </w:r>
      <w:r w:rsidRPr="00C22D6B">
        <w:rPr>
          <w:i/>
          <w:iCs/>
        </w:rPr>
        <w:t>la</w:t>
      </w:r>
      <w:r w:rsidRPr="00C22D6B">
        <w:rPr>
          <w:i/>
          <w:iCs/>
          <w:spacing w:val="26"/>
        </w:rPr>
        <w:t xml:space="preserve"> </w:t>
      </w:r>
      <w:r w:rsidRPr="00C22D6B">
        <w:rPr>
          <w:i/>
          <w:iCs/>
        </w:rPr>
        <w:t>Mesa</w:t>
      </w:r>
      <w:r w:rsidRPr="00C22D6B">
        <w:rPr>
          <w:i/>
          <w:iCs/>
          <w:spacing w:val="26"/>
        </w:rPr>
        <w:t xml:space="preserve"> </w:t>
      </w:r>
      <w:r w:rsidRPr="00C22D6B">
        <w:rPr>
          <w:i/>
          <w:iCs/>
        </w:rPr>
        <w:t>de</w:t>
      </w:r>
      <w:r w:rsidRPr="00C22D6B">
        <w:rPr>
          <w:i/>
          <w:iCs/>
          <w:spacing w:val="26"/>
        </w:rPr>
        <w:t xml:space="preserve"> </w:t>
      </w:r>
      <w:r w:rsidRPr="00C22D6B">
        <w:rPr>
          <w:i/>
          <w:iCs/>
        </w:rPr>
        <w:t>Contratación</w:t>
      </w:r>
      <w:r w:rsidRPr="00C22D6B">
        <w:rPr>
          <w:i/>
          <w:iCs/>
          <w:spacing w:val="26"/>
        </w:rPr>
        <w:t xml:space="preserve"> </w:t>
      </w:r>
      <w:r w:rsidRPr="00C22D6B">
        <w:rPr>
          <w:i/>
          <w:iCs/>
        </w:rPr>
        <w:t>para</w:t>
      </w:r>
      <w:r w:rsidRPr="00C22D6B">
        <w:rPr>
          <w:i/>
          <w:iCs/>
          <w:spacing w:val="26"/>
        </w:rPr>
        <w:t xml:space="preserve"> </w:t>
      </w:r>
      <w:r w:rsidRPr="00C22D6B">
        <w:rPr>
          <w:i/>
          <w:iCs/>
        </w:rPr>
        <w:t>la</w:t>
      </w:r>
      <w:r w:rsidRPr="00C22D6B">
        <w:rPr>
          <w:i/>
          <w:iCs/>
          <w:spacing w:val="26"/>
        </w:rPr>
        <w:t xml:space="preserve"> </w:t>
      </w:r>
      <w:r w:rsidRPr="00C22D6B">
        <w:rPr>
          <w:i/>
          <w:iCs/>
        </w:rPr>
        <w:t>apertura</w:t>
      </w:r>
      <w:r w:rsidRPr="00C22D6B">
        <w:rPr>
          <w:i/>
          <w:iCs/>
          <w:spacing w:val="26"/>
        </w:rPr>
        <w:t xml:space="preserve"> </w:t>
      </w:r>
      <w:r w:rsidRPr="00C22D6B">
        <w:rPr>
          <w:i/>
          <w:iCs/>
        </w:rPr>
        <w:t>de</w:t>
      </w:r>
      <w:r w:rsidRPr="00C22D6B">
        <w:rPr>
          <w:i/>
          <w:iCs/>
          <w:spacing w:val="26"/>
        </w:rPr>
        <w:t xml:space="preserve"> </w:t>
      </w:r>
      <w:r w:rsidRPr="00C22D6B">
        <w:rPr>
          <w:i/>
          <w:iCs/>
        </w:rPr>
        <w:t>las</w:t>
      </w:r>
      <w:r w:rsidRPr="00C22D6B">
        <w:rPr>
          <w:i/>
          <w:iCs/>
          <w:spacing w:val="26"/>
        </w:rPr>
        <w:t xml:space="preserve"> </w:t>
      </w:r>
      <w:r w:rsidRPr="00C22D6B">
        <w:rPr>
          <w:i/>
          <w:iCs/>
        </w:rPr>
        <w:t>ofertas económicas presentadas por los licitadores admitidos a la licitación.</w:t>
      </w:r>
    </w:p>
    <w:p w14:paraId="07A37A3C" w14:textId="77777777" w:rsidR="00F147EB" w:rsidRPr="00C22D6B" w:rsidRDefault="00F147EB">
      <w:pPr>
        <w:pStyle w:val="Textoindependiente"/>
        <w:spacing w:before="10"/>
        <w:rPr>
          <w:i/>
          <w:iCs/>
        </w:rPr>
      </w:pPr>
    </w:p>
    <w:p w14:paraId="2595158F" w14:textId="77777777" w:rsidR="00F147EB" w:rsidRPr="00C22D6B" w:rsidRDefault="00000000">
      <w:pPr>
        <w:pStyle w:val="Textoindependiente"/>
        <w:spacing w:line="292" w:lineRule="auto"/>
        <w:ind w:left="142"/>
        <w:rPr>
          <w:i/>
          <w:iCs/>
        </w:rPr>
      </w:pPr>
      <w:r w:rsidRPr="00C22D6B">
        <w:rPr>
          <w:i/>
          <w:iCs/>
        </w:rPr>
        <w:t>En</w:t>
      </w:r>
      <w:r w:rsidRPr="00C22D6B">
        <w:rPr>
          <w:i/>
          <w:iCs/>
          <w:spacing w:val="68"/>
        </w:rPr>
        <w:t xml:space="preserve"> </w:t>
      </w:r>
      <w:r w:rsidRPr="00C22D6B">
        <w:rPr>
          <w:i/>
          <w:iCs/>
        </w:rPr>
        <w:t>aplicación</w:t>
      </w:r>
      <w:r w:rsidRPr="00C22D6B">
        <w:rPr>
          <w:i/>
          <w:iCs/>
          <w:spacing w:val="68"/>
        </w:rPr>
        <w:t xml:space="preserve"> </w:t>
      </w:r>
      <w:r w:rsidRPr="00C22D6B">
        <w:rPr>
          <w:i/>
          <w:iCs/>
        </w:rPr>
        <w:t>de</w:t>
      </w:r>
      <w:r w:rsidRPr="00C22D6B">
        <w:rPr>
          <w:i/>
          <w:iCs/>
          <w:spacing w:val="68"/>
        </w:rPr>
        <w:t xml:space="preserve"> </w:t>
      </w:r>
      <w:r w:rsidRPr="00C22D6B">
        <w:rPr>
          <w:i/>
          <w:iCs/>
        </w:rPr>
        <w:t>la</w:t>
      </w:r>
      <w:r w:rsidRPr="00C22D6B">
        <w:rPr>
          <w:i/>
          <w:iCs/>
          <w:spacing w:val="68"/>
        </w:rPr>
        <w:t xml:space="preserve"> </w:t>
      </w:r>
      <w:r w:rsidRPr="00C22D6B">
        <w:rPr>
          <w:i/>
          <w:iCs/>
        </w:rPr>
        <w:t>Cláusula</w:t>
      </w:r>
      <w:r w:rsidRPr="00C22D6B">
        <w:rPr>
          <w:i/>
          <w:iCs/>
          <w:spacing w:val="68"/>
        </w:rPr>
        <w:t xml:space="preserve"> </w:t>
      </w:r>
      <w:r w:rsidRPr="00C22D6B">
        <w:rPr>
          <w:i/>
          <w:iCs/>
        </w:rPr>
        <w:t>XVIII-3,</w:t>
      </w:r>
      <w:r w:rsidRPr="00C22D6B">
        <w:rPr>
          <w:i/>
          <w:iCs/>
          <w:spacing w:val="68"/>
        </w:rPr>
        <w:t xml:space="preserve"> </w:t>
      </w:r>
      <w:r w:rsidRPr="00C22D6B">
        <w:rPr>
          <w:i/>
          <w:iCs/>
        </w:rPr>
        <w:t>se</w:t>
      </w:r>
      <w:r w:rsidRPr="00C22D6B">
        <w:rPr>
          <w:i/>
          <w:iCs/>
          <w:spacing w:val="68"/>
        </w:rPr>
        <w:t xml:space="preserve"> </w:t>
      </w:r>
      <w:r w:rsidRPr="00C22D6B">
        <w:rPr>
          <w:i/>
          <w:iCs/>
        </w:rPr>
        <w:t>solicita</w:t>
      </w:r>
      <w:r w:rsidRPr="00C22D6B">
        <w:rPr>
          <w:i/>
          <w:iCs/>
          <w:spacing w:val="68"/>
        </w:rPr>
        <w:t xml:space="preserve"> </w:t>
      </w:r>
      <w:r w:rsidRPr="00C22D6B">
        <w:rPr>
          <w:i/>
          <w:iCs/>
        </w:rPr>
        <w:t>informe</w:t>
      </w:r>
      <w:r w:rsidRPr="00C22D6B">
        <w:rPr>
          <w:i/>
          <w:iCs/>
          <w:spacing w:val="68"/>
        </w:rPr>
        <w:t xml:space="preserve"> </w:t>
      </w:r>
      <w:r w:rsidRPr="00C22D6B">
        <w:rPr>
          <w:i/>
          <w:iCs/>
        </w:rPr>
        <w:t>técnico</w:t>
      </w:r>
      <w:r w:rsidRPr="00C22D6B">
        <w:rPr>
          <w:i/>
          <w:iCs/>
          <w:spacing w:val="68"/>
        </w:rPr>
        <w:t xml:space="preserve"> </w:t>
      </w:r>
      <w:r w:rsidRPr="00C22D6B">
        <w:rPr>
          <w:i/>
          <w:iCs/>
        </w:rPr>
        <w:t>de</w:t>
      </w:r>
      <w:r w:rsidRPr="00C22D6B">
        <w:rPr>
          <w:i/>
          <w:iCs/>
          <w:spacing w:val="68"/>
        </w:rPr>
        <w:t xml:space="preserve"> </w:t>
      </w:r>
      <w:r w:rsidRPr="00C22D6B">
        <w:rPr>
          <w:i/>
          <w:iCs/>
        </w:rPr>
        <w:t>valoración</w:t>
      </w:r>
      <w:r w:rsidRPr="00C22D6B">
        <w:rPr>
          <w:i/>
          <w:iCs/>
          <w:spacing w:val="68"/>
        </w:rPr>
        <w:t xml:space="preserve"> </w:t>
      </w:r>
      <w:r w:rsidRPr="00C22D6B">
        <w:rPr>
          <w:i/>
          <w:iCs/>
        </w:rPr>
        <w:t>de</w:t>
      </w:r>
      <w:r w:rsidRPr="00C22D6B">
        <w:rPr>
          <w:i/>
          <w:iCs/>
          <w:spacing w:val="68"/>
        </w:rPr>
        <w:t xml:space="preserve"> </w:t>
      </w:r>
      <w:r w:rsidRPr="00C22D6B">
        <w:rPr>
          <w:i/>
          <w:iCs/>
        </w:rPr>
        <w:t>las</w:t>
      </w:r>
      <w:r w:rsidRPr="00C22D6B">
        <w:rPr>
          <w:i/>
          <w:iCs/>
          <w:spacing w:val="68"/>
        </w:rPr>
        <w:t xml:space="preserve"> </w:t>
      </w:r>
      <w:r w:rsidRPr="00C22D6B">
        <w:rPr>
          <w:i/>
          <w:iCs/>
        </w:rPr>
        <w:t>ofertas económicas presentadas por los siguientes licitadores:</w:t>
      </w:r>
    </w:p>
    <w:p w14:paraId="6368C68B" w14:textId="77777777" w:rsidR="00F147EB" w:rsidRPr="00C22D6B" w:rsidRDefault="00F147EB">
      <w:pPr>
        <w:pStyle w:val="Textoindependiente"/>
        <w:spacing w:line="292" w:lineRule="auto"/>
        <w:rPr>
          <w:i/>
          <w:iCs/>
        </w:rPr>
        <w:sectPr w:rsidR="00F147EB" w:rsidRPr="00C22D6B">
          <w:pgSz w:w="11910" w:h="16840"/>
          <w:pgMar w:top="1260" w:right="1275" w:bottom="1260" w:left="1275" w:header="225" w:footer="1060" w:gutter="0"/>
          <w:cols w:space="720"/>
        </w:sectPr>
      </w:pPr>
    </w:p>
    <w:p w14:paraId="4595BA28" w14:textId="14CE27B9" w:rsidR="00F147EB" w:rsidRPr="00C22D6B" w:rsidRDefault="00000000">
      <w:pPr>
        <w:pStyle w:val="Textoindependiente"/>
        <w:spacing w:before="9"/>
        <w:rPr>
          <w:i/>
          <w:iCs/>
          <w:sz w:val="18"/>
        </w:rPr>
      </w:pPr>
      <w:r w:rsidRPr="00C22D6B">
        <w:rPr>
          <w:i/>
          <w:iCs/>
          <w:noProof/>
          <w:sz w:val="18"/>
        </w:rPr>
        <w:lastRenderedPageBreak/>
        <mc:AlternateContent>
          <mc:Choice Requires="wps">
            <w:drawing>
              <wp:anchor distT="0" distB="0" distL="0" distR="0" simplePos="0" relativeHeight="15783424" behindDoc="0" locked="0" layoutInCell="1" allowOverlap="1" wp14:anchorId="5A90DBDA" wp14:editId="024F1F47">
                <wp:simplePos x="0" y="0"/>
                <wp:positionH relativeFrom="page">
                  <wp:posOffset>6807090</wp:posOffset>
                </wp:positionH>
                <wp:positionV relativeFrom="page">
                  <wp:posOffset>2818730</wp:posOffset>
                </wp:positionV>
                <wp:extent cx="419734" cy="318706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9B600F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4ECED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A90DBDA" id="Textbox 122" o:spid="_x0000_s1084" type="#_x0000_t202" style="position:absolute;margin-left:536pt;margin-top:221.95pt;width:33.05pt;height:250.95pt;z-index:1578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cPE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f1cPE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09B600F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4ECED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1C136D72" w14:textId="77777777" w:rsidR="00F147EB" w:rsidRPr="00C22D6B" w:rsidRDefault="00000000">
      <w:pPr>
        <w:pStyle w:val="Textoindependiente"/>
        <w:ind w:left="202"/>
        <w:rPr>
          <w:i/>
          <w:iCs/>
        </w:rPr>
      </w:pPr>
      <w:r w:rsidRPr="00C22D6B">
        <w:rPr>
          <w:i/>
          <w:iCs/>
          <w:noProof/>
        </w:rPr>
        <w:drawing>
          <wp:inline distT="0" distB="0" distL="0" distR="0" wp14:anchorId="0781BD33" wp14:editId="1743F2B2">
            <wp:extent cx="3638550" cy="1638300"/>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9" cstate="print"/>
                    <a:stretch>
                      <a:fillRect/>
                    </a:stretch>
                  </pic:blipFill>
                  <pic:spPr>
                    <a:xfrm>
                      <a:off x="0" y="0"/>
                      <a:ext cx="3638550" cy="1638300"/>
                    </a:xfrm>
                    <a:prstGeom prst="rect">
                      <a:avLst/>
                    </a:prstGeom>
                  </pic:spPr>
                </pic:pic>
              </a:graphicData>
            </a:graphic>
          </wp:inline>
        </w:drawing>
      </w:r>
    </w:p>
    <w:p w14:paraId="305A6AE2" w14:textId="77777777" w:rsidR="00F147EB" w:rsidRPr="00C22D6B" w:rsidRDefault="00F147EB">
      <w:pPr>
        <w:pStyle w:val="Textoindependiente"/>
        <w:spacing w:before="63"/>
        <w:rPr>
          <w:i/>
          <w:iCs/>
        </w:rPr>
      </w:pPr>
    </w:p>
    <w:p w14:paraId="17C329FC" w14:textId="77777777" w:rsidR="00F147EB" w:rsidRPr="00C22D6B" w:rsidRDefault="00000000">
      <w:pPr>
        <w:pStyle w:val="Textoindependiente"/>
        <w:spacing w:before="1" w:line="292" w:lineRule="auto"/>
        <w:ind w:left="142" w:right="141"/>
        <w:jc w:val="both"/>
        <w:rPr>
          <w:i/>
          <w:iCs/>
        </w:rPr>
      </w:pPr>
      <w:r w:rsidRPr="00C22D6B">
        <w:rPr>
          <w:i/>
          <w:iCs/>
        </w:rPr>
        <w:t>De acuerdo con la Cláusula 8 del PPTP y la Cláusula XX del PCAP, para la valoración de las proposiciones y la determinación de la mejor oferta se atenderá a un solo criterio de adjudicación, el precio,</w:t>
      </w:r>
      <w:r w:rsidRPr="00C22D6B">
        <w:rPr>
          <w:i/>
          <w:iCs/>
          <w:spacing w:val="14"/>
        </w:rPr>
        <w:t xml:space="preserve"> </w:t>
      </w:r>
      <w:r w:rsidRPr="00C22D6B">
        <w:rPr>
          <w:i/>
          <w:iCs/>
        </w:rPr>
        <w:t>mediante</w:t>
      </w:r>
      <w:r w:rsidRPr="00C22D6B">
        <w:rPr>
          <w:i/>
          <w:iCs/>
          <w:spacing w:val="14"/>
        </w:rPr>
        <w:t xml:space="preserve"> </w:t>
      </w:r>
      <w:r w:rsidRPr="00C22D6B">
        <w:rPr>
          <w:i/>
          <w:iCs/>
        </w:rPr>
        <w:t>un</w:t>
      </w:r>
      <w:r w:rsidRPr="00C22D6B">
        <w:rPr>
          <w:i/>
          <w:iCs/>
          <w:spacing w:val="14"/>
        </w:rPr>
        <w:t xml:space="preserve"> </w:t>
      </w:r>
      <w:r w:rsidRPr="00C22D6B">
        <w:rPr>
          <w:i/>
          <w:iCs/>
        </w:rPr>
        <w:t>criterio</w:t>
      </w:r>
      <w:r w:rsidRPr="00C22D6B">
        <w:rPr>
          <w:i/>
          <w:iCs/>
          <w:spacing w:val="14"/>
        </w:rPr>
        <w:t xml:space="preserve"> </w:t>
      </w:r>
      <w:r w:rsidRPr="00C22D6B">
        <w:rPr>
          <w:i/>
          <w:iCs/>
        </w:rPr>
        <w:t>cuantificable</w:t>
      </w:r>
      <w:r w:rsidRPr="00C22D6B">
        <w:rPr>
          <w:i/>
          <w:iCs/>
          <w:spacing w:val="14"/>
        </w:rPr>
        <w:t xml:space="preserve"> </w:t>
      </w:r>
      <w:r w:rsidRPr="00C22D6B">
        <w:rPr>
          <w:i/>
          <w:iCs/>
        </w:rPr>
        <w:t>mediante</w:t>
      </w:r>
      <w:r w:rsidRPr="00C22D6B">
        <w:rPr>
          <w:i/>
          <w:iCs/>
          <w:spacing w:val="14"/>
        </w:rPr>
        <w:t xml:space="preserve"> </w:t>
      </w:r>
      <w:r w:rsidRPr="00C22D6B">
        <w:rPr>
          <w:i/>
          <w:iCs/>
        </w:rPr>
        <w:t>fórmulas,</w:t>
      </w:r>
      <w:r w:rsidRPr="00C22D6B">
        <w:rPr>
          <w:i/>
          <w:iCs/>
          <w:spacing w:val="14"/>
        </w:rPr>
        <w:t xml:space="preserve"> </w:t>
      </w:r>
      <w:r w:rsidRPr="00C22D6B">
        <w:rPr>
          <w:i/>
          <w:iCs/>
        </w:rPr>
        <w:t>otorgándose</w:t>
      </w:r>
      <w:r w:rsidRPr="00C22D6B">
        <w:rPr>
          <w:i/>
          <w:iCs/>
          <w:spacing w:val="14"/>
        </w:rPr>
        <w:t xml:space="preserve"> </w:t>
      </w:r>
      <w:r w:rsidRPr="00C22D6B">
        <w:rPr>
          <w:i/>
          <w:iCs/>
        </w:rPr>
        <w:t>un</w:t>
      </w:r>
      <w:r w:rsidRPr="00C22D6B">
        <w:rPr>
          <w:i/>
          <w:iCs/>
          <w:spacing w:val="14"/>
        </w:rPr>
        <w:t xml:space="preserve"> </w:t>
      </w:r>
      <w:r w:rsidRPr="00C22D6B">
        <w:rPr>
          <w:i/>
          <w:iCs/>
        </w:rPr>
        <w:t>máximo</w:t>
      </w:r>
      <w:r w:rsidRPr="00C22D6B">
        <w:rPr>
          <w:i/>
          <w:iCs/>
          <w:spacing w:val="14"/>
        </w:rPr>
        <w:t xml:space="preserve"> </w:t>
      </w:r>
      <w:r w:rsidRPr="00C22D6B">
        <w:rPr>
          <w:i/>
          <w:iCs/>
        </w:rPr>
        <w:t>de</w:t>
      </w:r>
      <w:r w:rsidRPr="00C22D6B">
        <w:rPr>
          <w:i/>
          <w:iCs/>
          <w:spacing w:val="14"/>
        </w:rPr>
        <w:t xml:space="preserve"> </w:t>
      </w:r>
      <w:r w:rsidRPr="00C22D6B">
        <w:rPr>
          <w:i/>
          <w:iCs/>
        </w:rPr>
        <w:t>100</w:t>
      </w:r>
      <w:r w:rsidRPr="00C22D6B">
        <w:rPr>
          <w:i/>
          <w:iCs/>
          <w:spacing w:val="14"/>
        </w:rPr>
        <w:t xml:space="preserve"> </w:t>
      </w:r>
      <w:r w:rsidRPr="00C22D6B">
        <w:rPr>
          <w:i/>
          <w:iCs/>
        </w:rPr>
        <w:t xml:space="preserve">puntos a los licitadores. El otorgamiento de la puntuación de los licitadores se realizará con el siguiente </w:t>
      </w:r>
      <w:r w:rsidRPr="00C22D6B">
        <w:rPr>
          <w:i/>
          <w:iCs/>
          <w:spacing w:val="-2"/>
        </w:rPr>
        <w:t>criterio:</w:t>
      </w:r>
    </w:p>
    <w:p w14:paraId="352E5FC5" w14:textId="77777777" w:rsidR="00F147EB" w:rsidRPr="00C22D6B" w:rsidRDefault="00F147EB">
      <w:pPr>
        <w:pStyle w:val="Textoindependiente"/>
        <w:spacing w:before="9"/>
        <w:rPr>
          <w:i/>
          <w:iCs/>
        </w:rPr>
      </w:pPr>
    </w:p>
    <w:p w14:paraId="4F1CDD62" w14:textId="77777777" w:rsidR="00F147EB" w:rsidRPr="00C22D6B" w:rsidRDefault="00000000">
      <w:pPr>
        <w:pStyle w:val="Textoindependiente"/>
        <w:spacing w:line="292" w:lineRule="auto"/>
        <w:ind w:left="142" w:right="195"/>
        <w:rPr>
          <w:i/>
          <w:iCs/>
        </w:rPr>
      </w:pPr>
      <w:r w:rsidRPr="00C22D6B">
        <w:rPr>
          <w:i/>
          <w:iCs/>
        </w:rPr>
        <w:t xml:space="preserve">Se otorgarán 100 puntos al licitador con el valor </w:t>
      </w:r>
      <w:proofErr w:type="spellStart"/>
      <w:r w:rsidRPr="00C22D6B">
        <w:rPr>
          <w:i/>
          <w:iCs/>
        </w:rPr>
        <w:t>Ri</w:t>
      </w:r>
      <w:proofErr w:type="spellEnd"/>
      <w:r w:rsidRPr="00C22D6B">
        <w:rPr>
          <w:i/>
          <w:iCs/>
        </w:rPr>
        <w:t xml:space="preserve"> más bajo. El resto de las ofertas serán puntuadas de manera proporcional.</w:t>
      </w:r>
    </w:p>
    <w:p w14:paraId="2165EA1F" w14:textId="77777777" w:rsidR="00F147EB" w:rsidRPr="00C22D6B" w:rsidRDefault="00F147EB">
      <w:pPr>
        <w:pStyle w:val="Textoindependiente"/>
        <w:spacing w:before="10"/>
        <w:rPr>
          <w:i/>
          <w:iCs/>
        </w:rPr>
      </w:pPr>
    </w:p>
    <w:p w14:paraId="5DD361DB" w14:textId="77777777" w:rsidR="00F147EB" w:rsidRPr="00C22D6B" w:rsidRDefault="00000000">
      <w:pPr>
        <w:pStyle w:val="Textoindependiente"/>
        <w:spacing w:line="542" w:lineRule="auto"/>
        <w:ind w:left="142" w:right="2892"/>
        <w:rPr>
          <w:i/>
          <w:iCs/>
        </w:rPr>
      </w:pPr>
      <w:r w:rsidRPr="00C22D6B">
        <w:rPr>
          <w:i/>
          <w:iCs/>
        </w:rPr>
        <w:t>El</w:t>
      </w:r>
      <w:r w:rsidRPr="00C22D6B">
        <w:rPr>
          <w:i/>
          <w:iCs/>
          <w:spacing w:val="-2"/>
        </w:rPr>
        <w:t xml:space="preserve"> </w:t>
      </w:r>
      <w:r w:rsidRPr="00C22D6B">
        <w:rPr>
          <w:i/>
          <w:iCs/>
        </w:rPr>
        <w:t>cálculo</w:t>
      </w:r>
      <w:r w:rsidRPr="00C22D6B">
        <w:rPr>
          <w:i/>
          <w:iCs/>
          <w:spacing w:val="-2"/>
        </w:rPr>
        <w:t xml:space="preserve"> </w:t>
      </w:r>
      <w:r w:rsidRPr="00C22D6B">
        <w:rPr>
          <w:i/>
          <w:iCs/>
        </w:rPr>
        <w:t>de</w:t>
      </w:r>
      <w:r w:rsidRPr="00C22D6B">
        <w:rPr>
          <w:i/>
          <w:iCs/>
          <w:spacing w:val="-2"/>
        </w:rPr>
        <w:t xml:space="preserve"> </w:t>
      </w:r>
      <w:proofErr w:type="spellStart"/>
      <w:r w:rsidRPr="00C22D6B">
        <w:rPr>
          <w:i/>
          <w:iCs/>
        </w:rPr>
        <w:t>Ri</w:t>
      </w:r>
      <w:proofErr w:type="spellEnd"/>
      <w:r w:rsidRPr="00C22D6B">
        <w:rPr>
          <w:i/>
          <w:iCs/>
          <w:spacing w:val="-2"/>
        </w:rPr>
        <w:t xml:space="preserve"> </w:t>
      </w:r>
      <w:r w:rsidRPr="00C22D6B">
        <w:rPr>
          <w:i/>
          <w:iCs/>
        </w:rPr>
        <w:t>es</w:t>
      </w:r>
      <w:r w:rsidRPr="00C22D6B">
        <w:rPr>
          <w:i/>
          <w:iCs/>
          <w:spacing w:val="-2"/>
        </w:rPr>
        <w:t xml:space="preserve"> </w:t>
      </w:r>
      <w:r w:rsidRPr="00C22D6B">
        <w:rPr>
          <w:i/>
          <w:iCs/>
        </w:rPr>
        <w:t>el</w:t>
      </w:r>
      <w:r w:rsidRPr="00C22D6B">
        <w:rPr>
          <w:i/>
          <w:iCs/>
          <w:spacing w:val="-2"/>
        </w:rPr>
        <w:t xml:space="preserve"> </w:t>
      </w:r>
      <w:r w:rsidRPr="00C22D6B">
        <w:rPr>
          <w:i/>
          <w:iCs/>
        </w:rPr>
        <w:t>resultado</w:t>
      </w:r>
      <w:r w:rsidRPr="00C22D6B">
        <w:rPr>
          <w:i/>
          <w:iCs/>
          <w:spacing w:val="-2"/>
        </w:rPr>
        <w:t xml:space="preserve"> </w:t>
      </w:r>
      <w:r w:rsidRPr="00C22D6B">
        <w:rPr>
          <w:i/>
          <w:iCs/>
        </w:rPr>
        <w:t>de</w:t>
      </w:r>
      <w:r w:rsidRPr="00C22D6B">
        <w:rPr>
          <w:i/>
          <w:iCs/>
          <w:spacing w:val="-2"/>
        </w:rPr>
        <w:t xml:space="preserve"> </w:t>
      </w:r>
      <w:r w:rsidRPr="00C22D6B">
        <w:rPr>
          <w:i/>
          <w:iCs/>
        </w:rPr>
        <w:t>la</w:t>
      </w:r>
      <w:r w:rsidRPr="00C22D6B">
        <w:rPr>
          <w:i/>
          <w:iCs/>
          <w:spacing w:val="-2"/>
        </w:rPr>
        <w:t xml:space="preserve"> </w:t>
      </w:r>
      <w:r w:rsidRPr="00C22D6B">
        <w:rPr>
          <w:i/>
          <w:iCs/>
        </w:rPr>
        <w:t>aplicación</w:t>
      </w:r>
      <w:r w:rsidRPr="00C22D6B">
        <w:rPr>
          <w:i/>
          <w:iCs/>
          <w:spacing w:val="-2"/>
        </w:rPr>
        <w:t xml:space="preserve"> </w:t>
      </w:r>
      <w:r w:rsidRPr="00C22D6B">
        <w:rPr>
          <w:i/>
          <w:iCs/>
        </w:rPr>
        <w:t>de</w:t>
      </w:r>
      <w:r w:rsidRPr="00C22D6B">
        <w:rPr>
          <w:i/>
          <w:iCs/>
          <w:spacing w:val="-2"/>
        </w:rPr>
        <w:t xml:space="preserve"> </w:t>
      </w:r>
      <w:r w:rsidRPr="00C22D6B">
        <w:rPr>
          <w:i/>
          <w:iCs/>
        </w:rPr>
        <w:t>la</w:t>
      </w:r>
      <w:r w:rsidRPr="00C22D6B">
        <w:rPr>
          <w:i/>
          <w:iCs/>
          <w:spacing w:val="-2"/>
        </w:rPr>
        <w:t xml:space="preserve"> </w:t>
      </w:r>
      <w:r w:rsidRPr="00C22D6B">
        <w:rPr>
          <w:i/>
          <w:iCs/>
        </w:rPr>
        <w:t>siguiente</w:t>
      </w:r>
      <w:r w:rsidRPr="00C22D6B">
        <w:rPr>
          <w:i/>
          <w:iCs/>
          <w:spacing w:val="-2"/>
        </w:rPr>
        <w:t xml:space="preserve"> </w:t>
      </w:r>
      <w:r w:rsidRPr="00C22D6B">
        <w:rPr>
          <w:i/>
          <w:iCs/>
        </w:rPr>
        <w:t>fórmula: ## = (0,1579 · # + 0,1451 · # + 0,6970 · #)</w:t>
      </w:r>
    </w:p>
    <w:p w14:paraId="115DEA0D" w14:textId="77777777" w:rsidR="00F147EB" w:rsidRPr="00C22D6B" w:rsidRDefault="00000000">
      <w:pPr>
        <w:pStyle w:val="Textoindependiente"/>
        <w:spacing w:before="2"/>
        <w:ind w:left="142"/>
        <w:rPr>
          <w:i/>
          <w:iCs/>
        </w:rPr>
      </w:pPr>
      <w:r w:rsidRPr="00C22D6B">
        <w:rPr>
          <w:i/>
          <w:iCs/>
          <w:spacing w:val="-2"/>
        </w:rPr>
        <w:t>Siendo:</w:t>
      </w:r>
    </w:p>
    <w:p w14:paraId="5AE89FE1" w14:textId="77777777" w:rsidR="00F147EB" w:rsidRPr="00C22D6B" w:rsidRDefault="00F147EB">
      <w:pPr>
        <w:pStyle w:val="Textoindependiente"/>
        <w:spacing w:before="60"/>
        <w:rPr>
          <w:i/>
          <w:iCs/>
        </w:rPr>
      </w:pPr>
    </w:p>
    <w:p w14:paraId="294A6C8E" w14:textId="77777777" w:rsidR="00F147EB" w:rsidRPr="00C22D6B" w:rsidRDefault="00000000">
      <w:pPr>
        <w:pStyle w:val="Textoindependiente"/>
        <w:spacing w:line="542" w:lineRule="auto"/>
        <w:ind w:left="142" w:right="1244"/>
        <w:rPr>
          <w:i/>
          <w:iCs/>
        </w:rPr>
      </w:pPr>
      <w:proofErr w:type="spellStart"/>
      <w:r w:rsidRPr="00C22D6B">
        <w:rPr>
          <w:i/>
          <w:iCs/>
        </w:rPr>
        <w:t>Ri</w:t>
      </w:r>
      <w:proofErr w:type="spellEnd"/>
      <w:r w:rsidRPr="00C22D6B">
        <w:rPr>
          <w:i/>
          <w:iCs/>
          <w:spacing w:val="-2"/>
        </w:rPr>
        <w:t xml:space="preserve"> </w:t>
      </w:r>
      <w:r w:rsidRPr="00C22D6B">
        <w:rPr>
          <w:i/>
          <w:iCs/>
        </w:rPr>
        <w:t>=</w:t>
      </w:r>
      <w:r w:rsidRPr="00C22D6B">
        <w:rPr>
          <w:i/>
          <w:iCs/>
          <w:spacing w:val="-2"/>
        </w:rPr>
        <w:t xml:space="preserve"> </w:t>
      </w:r>
      <w:r w:rsidRPr="00C22D6B">
        <w:rPr>
          <w:i/>
          <w:iCs/>
        </w:rPr>
        <w:t>Resultado</w:t>
      </w:r>
      <w:r w:rsidRPr="00C22D6B">
        <w:rPr>
          <w:i/>
          <w:iCs/>
          <w:spacing w:val="-2"/>
        </w:rPr>
        <w:t xml:space="preserve"> </w:t>
      </w:r>
      <w:r w:rsidRPr="00C22D6B">
        <w:rPr>
          <w:i/>
          <w:iCs/>
        </w:rPr>
        <w:t>de</w:t>
      </w:r>
      <w:r w:rsidRPr="00C22D6B">
        <w:rPr>
          <w:i/>
          <w:iCs/>
          <w:spacing w:val="-2"/>
        </w:rPr>
        <w:t xml:space="preserve"> </w:t>
      </w:r>
      <w:r w:rsidRPr="00C22D6B">
        <w:rPr>
          <w:i/>
          <w:iCs/>
        </w:rPr>
        <w:t>la</w:t>
      </w:r>
      <w:r w:rsidRPr="00C22D6B">
        <w:rPr>
          <w:i/>
          <w:iCs/>
          <w:spacing w:val="-2"/>
        </w:rPr>
        <w:t xml:space="preserve"> </w:t>
      </w:r>
      <w:r w:rsidRPr="00C22D6B">
        <w:rPr>
          <w:i/>
          <w:iCs/>
        </w:rPr>
        <w:t>función</w:t>
      </w:r>
      <w:r w:rsidRPr="00C22D6B">
        <w:rPr>
          <w:i/>
          <w:iCs/>
          <w:spacing w:val="-2"/>
        </w:rPr>
        <w:t xml:space="preserve"> </w:t>
      </w:r>
      <w:r w:rsidRPr="00C22D6B">
        <w:rPr>
          <w:i/>
          <w:iCs/>
        </w:rPr>
        <w:t>matemática</w:t>
      </w:r>
      <w:r w:rsidRPr="00C22D6B">
        <w:rPr>
          <w:i/>
          <w:iCs/>
          <w:spacing w:val="-2"/>
        </w:rPr>
        <w:t xml:space="preserve"> </w:t>
      </w:r>
      <w:r w:rsidRPr="00C22D6B">
        <w:rPr>
          <w:i/>
          <w:iCs/>
        </w:rPr>
        <w:t>para</w:t>
      </w:r>
      <w:r w:rsidRPr="00C22D6B">
        <w:rPr>
          <w:i/>
          <w:iCs/>
          <w:spacing w:val="-2"/>
        </w:rPr>
        <w:t xml:space="preserve"> </w:t>
      </w:r>
      <w:r w:rsidRPr="00C22D6B">
        <w:rPr>
          <w:i/>
          <w:iCs/>
        </w:rPr>
        <w:t>el</w:t>
      </w:r>
      <w:r w:rsidRPr="00C22D6B">
        <w:rPr>
          <w:i/>
          <w:iCs/>
          <w:spacing w:val="-2"/>
        </w:rPr>
        <w:t xml:space="preserve"> </w:t>
      </w:r>
      <w:r w:rsidRPr="00C22D6B">
        <w:rPr>
          <w:i/>
          <w:iCs/>
        </w:rPr>
        <w:t>licitador</w:t>
      </w:r>
      <w:r w:rsidRPr="00C22D6B">
        <w:rPr>
          <w:i/>
          <w:iCs/>
          <w:spacing w:val="-2"/>
        </w:rPr>
        <w:t xml:space="preserve"> </w:t>
      </w:r>
      <w:r w:rsidRPr="00C22D6B">
        <w:rPr>
          <w:i/>
          <w:iCs/>
        </w:rPr>
        <w:t>i,</w:t>
      </w:r>
      <w:r w:rsidRPr="00C22D6B">
        <w:rPr>
          <w:i/>
          <w:iCs/>
          <w:spacing w:val="-2"/>
        </w:rPr>
        <w:t xml:space="preserve"> </w:t>
      </w:r>
      <w:r w:rsidRPr="00C22D6B">
        <w:rPr>
          <w:i/>
          <w:iCs/>
        </w:rPr>
        <w:t>redondeado</w:t>
      </w:r>
      <w:r w:rsidRPr="00C22D6B">
        <w:rPr>
          <w:i/>
          <w:iCs/>
          <w:spacing w:val="-2"/>
        </w:rPr>
        <w:t xml:space="preserve"> </w:t>
      </w:r>
      <w:r w:rsidRPr="00C22D6B">
        <w:rPr>
          <w:i/>
          <w:iCs/>
        </w:rPr>
        <w:t>al</w:t>
      </w:r>
      <w:r w:rsidRPr="00C22D6B">
        <w:rPr>
          <w:i/>
          <w:iCs/>
          <w:spacing w:val="-2"/>
        </w:rPr>
        <w:t xml:space="preserve"> </w:t>
      </w:r>
      <w:r w:rsidRPr="00C22D6B">
        <w:rPr>
          <w:i/>
          <w:iCs/>
        </w:rPr>
        <w:t>sexto</w:t>
      </w:r>
      <w:r w:rsidRPr="00C22D6B">
        <w:rPr>
          <w:i/>
          <w:iCs/>
          <w:spacing w:val="-2"/>
        </w:rPr>
        <w:t xml:space="preserve"> </w:t>
      </w:r>
      <w:r w:rsidRPr="00C22D6B">
        <w:rPr>
          <w:i/>
          <w:iCs/>
        </w:rPr>
        <w:t>decimal. A, B, C. Precio ofertado por el licitador en cada periodo en €/kWh con 6 decimales.</w:t>
      </w:r>
    </w:p>
    <w:p w14:paraId="27335A0E" w14:textId="77777777" w:rsidR="00F147EB" w:rsidRPr="00C22D6B" w:rsidRDefault="00000000">
      <w:pPr>
        <w:pStyle w:val="Textoindependiente"/>
        <w:spacing w:before="2" w:line="542" w:lineRule="auto"/>
        <w:ind w:left="142" w:right="2485"/>
        <w:rPr>
          <w:i/>
          <w:iCs/>
        </w:rPr>
      </w:pPr>
      <w:r w:rsidRPr="00C22D6B">
        <w:rPr>
          <w:i/>
          <w:iCs/>
        </w:rPr>
        <w:t>Los</w:t>
      </w:r>
      <w:r w:rsidRPr="00C22D6B">
        <w:rPr>
          <w:i/>
          <w:iCs/>
          <w:spacing w:val="-3"/>
        </w:rPr>
        <w:t xml:space="preserve"> </w:t>
      </w:r>
      <w:r w:rsidRPr="00C22D6B">
        <w:rPr>
          <w:i/>
          <w:iCs/>
        </w:rPr>
        <w:t>licitadores</w:t>
      </w:r>
      <w:r w:rsidRPr="00C22D6B">
        <w:rPr>
          <w:i/>
          <w:iCs/>
          <w:spacing w:val="-3"/>
        </w:rPr>
        <w:t xml:space="preserve"> </w:t>
      </w:r>
      <w:r w:rsidRPr="00C22D6B">
        <w:rPr>
          <w:i/>
          <w:iCs/>
        </w:rPr>
        <w:t>obtendrán</w:t>
      </w:r>
      <w:r w:rsidRPr="00C22D6B">
        <w:rPr>
          <w:i/>
          <w:iCs/>
          <w:spacing w:val="-3"/>
        </w:rPr>
        <w:t xml:space="preserve"> </w:t>
      </w:r>
      <w:r w:rsidRPr="00C22D6B">
        <w:rPr>
          <w:i/>
          <w:iCs/>
        </w:rPr>
        <w:t>la</w:t>
      </w:r>
      <w:r w:rsidRPr="00C22D6B">
        <w:rPr>
          <w:i/>
          <w:iCs/>
          <w:spacing w:val="-3"/>
        </w:rPr>
        <w:t xml:space="preserve"> </w:t>
      </w:r>
      <w:r w:rsidRPr="00C22D6B">
        <w:rPr>
          <w:i/>
          <w:iCs/>
        </w:rPr>
        <w:t>puntuación</w:t>
      </w:r>
      <w:r w:rsidRPr="00C22D6B">
        <w:rPr>
          <w:i/>
          <w:iCs/>
          <w:spacing w:val="-3"/>
        </w:rPr>
        <w:t xml:space="preserve"> </w:t>
      </w:r>
      <w:r w:rsidRPr="00C22D6B">
        <w:rPr>
          <w:i/>
          <w:iCs/>
        </w:rPr>
        <w:t>que</w:t>
      </w:r>
      <w:r w:rsidRPr="00C22D6B">
        <w:rPr>
          <w:i/>
          <w:iCs/>
          <w:spacing w:val="-3"/>
        </w:rPr>
        <w:t xml:space="preserve"> </w:t>
      </w:r>
      <w:r w:rsidRPr="00C22D6B">
        <w:rPr>
          <w:i/>
          <w:iCs/>
        </w:rPr>
        <w:t>resulte</w:t>
      </w:r>
      <w:r w:rsidRPr="00C22D6B">
        <w:rPr>
          <w:i/>
          <w:iCs/>
          <w:spacing w:val="-3"/>
        </w:rPr>
        <w:t xml:space="preserve"> </w:t>
      </w:r>
      <w:r w:rsidRPr="00C22D6B">
        <w:rPr>
          <w:i/>
          <w:iCs/>
        </w:rPr>
        <w:t>de</w:t>
      </w:r>
      <w:r w:rsidRPr="00C22D6B">
        <w:rPr>
          <w:i/>
          <w:iCs/>
          <w:spacing w:val="-3"/>
        </w:rPr>
        <w:t xml:space="preserve"> </w:t>
      </w:r>
      <w:r w:rsidRPr="00C22D6B">
        <w:rPr>
          <w:i/>
          <w:iCs/>
        </w:rPr>
        <w:t>la</w:t>
      </w:r>
      <w:r w:rsidRPr="00C22D6B">
        <w:rPr>
          <w:i/>
          <w:iCs/>
          <w:spacing w:val="-3"/>
        </w:rPr>
        <w:t xml:space="preserve"> </w:t>
      </w:r>
      <w:r w:rsidRPr="00C22D6B">
        <w:rPr>
          <w:i/>
          <w:iCs/>
        </w:rPr>
        <w:t>siguiente</w:t>
      </w:r>
      <w:r w:rsidRPr="00C22D6B">
        <w:rPr>
          <w:i/>
          <w:iCs/>
          <w:spacing w:val="-3"/>
        </w:rPr>
        <w:t xml:space="preserve"> </w:t>
      </w:r>
      <w:r w:rsidRPr="00C22D6B">
        <w:rPr>
          <w:i/>
          <w:iCs/>
        </w:rPr>
        <w:t>fórmula: P = (</w:t>
      </w:r>
      <w:proofErr w:type="spellStart"/>
      <w:r w:rsidRPr="00C22D6B">
        <w:rPr>
          <w:i/>
          <w:iCs/>
        </w:rPr>
        <w:t>Rimb</w:t>
      </w:r>
      <w:proofErr w:type="spellEnd"/>
      <w:r w:rsidRPr="00C22D6B">
        <w:rPr>
          <w:i/>
          <w:iCs/>
        </w:rPr>
        <w:t>/</w:t>
      </w:r>
      <w:proofErr w:type="spellStart"/>
      <w:r w:rsidRPr="00C22D6B">
        <w:rPr>
          <w:i/>
          <w:iCs/>
        </w:rPr>
        <w:t>Riv</w:t>
      </w:r>
      <w:proofErr w:type="spellEnd"/>
      <w:r w:rsidRPr="00C22D6B">
        <w:rPr>
          <w:i/>
          <w:iCs/>
        </w:rPr>
        <w:t>) * 100.</w:t>
      </w:r>
    </w:p>
    <w:p w14:paraId="78129616" w14:textId="77777777" w:rsidR="00F147EB" w:rsidRPr="00C22D6B" w:rsidRDefault="00000000">
      <w:pPr>
        <w:pStyle w:val="Textoindependiente"/>
        <w:spacing w:before="1"/>
        <w:ind w:left="142"/>
        <w:rPr>
          <w:i/>
          <w:iCs/>
        </w:rPr>
      </w:pPr>
      <w:r w:rsidRPr="00C22D6B">
        <w:rPr>
          <w:i/>
          <w:iCs/>
          <w:spacing w:val="-2"/>
        </w:rPr>
        <w:t>Siendo:</w:t>
      </w:r>
    </w:p>
    <w:p w14:paraId="7C14C35F" w14:textId="77777777" w:rsidR="00F147EB" w:rsidRPr="00C22D6B" w:rsidRDefault="00F147EB">
      <w:pPr>
        <w:pStyle w:val="Textoindependiente"/>
        <w:spacing w:before="60"/>
        <w:rPr>
          <w:i/>
          <w:iCs/>
        </w:rPr>
      </w:pPr>
    </w:p>
    <w:p w14:paraId="43981D9B" w14:textId="77777777" w:rsidR="00F147EB" w:rsidRPr="00C22D6B" w:rsidRDefault="00000000">
      <w:pPr>
        <w:pStyle w:val="Textoindependiente"/>
        <w:spacing w:before="1"/>
        <w:ind w:left="142"/>
        <w:rPr>
          <w:i/>
          <w:iCs/>
        </w:rPr>
      </w:pPr>
      <w:r w:rsidRPr="00C22D6B">
        <w:rPr>
          <w:i/>
          <w:iCs/>
        </w:rPr>
        <w:t>P,</w:t>
      </w:r>
      <w:r w:rsidRPr="00C22D6B">
        <w:rPr>
          <w:i/>
          <w:iCs/>
          <w:spacing w:val="-4"/>
        </w:rPr>
        <w:t xml:space="preserve"> </w:t>
      </w:r>
      <w:r w:rsidRPr="00C22D6B">
        <w:rPr>
          <w:i/>
          <w:iCs/>
        </w:rPr>
        <w:t>la</w:t>
      </w:r>
      <w:r w:rsidRPr="00C22D6B">
        <w:rPr>
          <w:i/>
          <w:iCs/>
          <w:spacing w:val="-3"/>
        </w:rPr>
        <w:t xml:space="preserve"> </w:t>
      </w:r>
      <w:r w:rsidRPr="00C22D6B">
        <w:rPr>
          <w:i/>
          <w:iCs/>
        </w:rPr>
        <w:t>puntuación</w:t>
      </w:r>
      <w:r w:rsidRPr="00C22D6B">
        <w:rPr>
          <w:i/>
          <w:iCs/>
          <w:spacing w:val="-3"/>
        </w:rPr>
        <w:t xml:space="preserve"> </w:t>
      </w:r>
      <w:r w:rsidRPr="00C22D6B">
        <w:rPr>
          <w:i/>
          <w:iCs/>
          <w:spacing w:val="-2"/>
        </w:rPr>
        <w:t>obtenida.</w:t>
      </w:r>
    </w:p>
    <w:p w14:paraId="3DB49428" w14:textId="77777777" w:rsidR="00F147EB" w:rsidRPr="00C22D6B" w:rsidRDefault="00F147EB">
      <w:pPr>
        <w:pStyle w:val="Textoindependiente"/>
        <w:spacing w:before="60"/>
        <w:rPr>
          <w:i/>
          <w:iCs/>
        </w:rPr>
      </w:pPr>
    </w:p>
    <w:p w14:paraId="53A49BFF" w14:textId="77777777" w:rsidR="00F147EB" w:rsidRPr="00C22D6B" w:rsidRDefault="00000000">
      <w:pPr>
        <w:pStyle w:val="Textoindependiente"/>
        <w:spacing w:line="542" w:lineRule="auto"/>
        <w:ind w:left="142" w:right="4062"/>
        <w:rPr>
          <w:i/>
          <w:iCs/>
        </w:rPr>
      </w:pPr>
      <w:proofErr w:type="spellStart"/>
      <w:r w:rsidRPr="00C22D6B">
        <w:rPr>
          <w:i/>
          <w:iCs/>
        </w:rPr>
        <w:t>Rimb</w:t>
      </w:r>
      <w:proofErr w:type="spellEnd"/>
      <w:r w:rsidRPr="00C22D6B">
        <w:rPr>
          <w:i/>
          <w:iCs/>
        </w:rPr>
        <w:t>,</w:t>
      </w:r>
      <w:r w:rsidRPr="00C22D6B">
        <w:rPr>
          <w:i/>
          <w:iCs/>
          <w:spacing w:val="-3"/>
        </w:rPr>
        <w:t xml:space="preserve"> </w:t>
      </w:r>
      <w:r w:rsidRPr="00C22D6B">
        <w:rPr>
          <w:i/>
          <w:iCs/>
        </w:rPr>
        <w:t>el</w:t>
      </w:r>
      <w:r w:rsidRPr="00C22D6B">
        <w:rPr>
          <w:i/>
          <w:iCs/>
          <w:spacing w:val="-3"/>
        </w:rPr>
        <w:t xml:space="preserve"> </w:t>
      </w:r>
      <w:proofErr w:type="spellStart"/>
      <w:r w:rsidRPr="00C22D6B">
        <w:rPr>
          <w:i/>
          <w:iCs/>
        </w:rPr>
        <w:t>Ri</w:t>
      </w:r>
      <w:proofErr w:type="spellEnd"/>
      <w:r w:rsidRPr="00C22D6B">
        <w:rPr>
          <w:i/>
          <w:iCs/>
          <w:spacing w:val="-3"/>
        </w:rPr>
        <w:t xml:space="preserve"> </w:t>
      </w:r>
      <w:r w:rsidRPr="00C22D6B">
        <w:rPr>
          <w:i/>
          <w:iCs/>
        </w:rPr>
        <w:t>más</w:t>
      </w:r>
      <w:r w:rsidRPr="00C22D6B">
        <w:rPr>
          <w:i/>
          <w:iCs/>
          <w:spacing w:val="-3"/>
        </w:rPr>
        <w:t xml:space="preserve"> </w:t>
      </w:r>
      <w:r w:rsidRPr="00C22D6B">
        <w:rPr>
          <w:i/>
          <w:iCs/>
        </w:rPr>
        <w:t>bajo</w:t>
      </w:r>
      <w:r w:rsidRPr="00C22D6B">
        <w:rPr>
          <w:i/>
          <w:iCs/>
          <w:spacing w:val="-3"/>
        </w:rPr>
        <w:t xml:space="preserve"> </w:t>
      </w:r>
      <w:r w:rsidRPr="00C22D6B">
        <w:rPr>
          <w:i/>
          <w:iCs/>
        </w:rPr>
        <w:t>de</w:t>
      </w:r>
      <w:r w:rsidRPr="00C22D6B">
        <w:rPr>
          <w:i/>
          <w:iCs/>
          <w:spacing w:val="-3"/>
        </w:rPr>
        <w:t xml:space="preserve"> </w:t>
      </w:r>
      <w:r w:rsidRPr="00C22D6B">
        <w:rPr>
          <w:i/>
          <w:iCs/>
        </w:rPr>
        <w:t>todas</w:t>
      </w:r>
      <w:r w:rsidRPr="00C22D6B">
        <w:rPr>
          <w:i/>
          <w:iCs/>
          <w:spacing w:val="-3"/>
        </w:rPr>
        <w:t xml:space="preserve"> </w:t>
      </w:r>
      <w:r w:rsidRPr="00C22D6B">
        <w:rPr>
          <w:i/>
          <w:iCs/>
        </w:rPr>
        <w:t>las</w:t>
      </w:r>
      <w:r w:rsidRPr="00C22D6B">
        <w:rPr>
          <w:i/>
          <w:iCs/>
          <w:spacing w:val="-3"/>
        </w:rPr>
        <w:t xml:space="preserve"> </w:t>
      </w:r>
      <w:r w:rsidRPr="00C22D6B">
        <w:rPr>
          <w:i/>
          <w:iCs/>
        </w:rPr>
        <w:t>ofertas</w:t>
      </w:r>
      <w:r w:rsidRPr="00C22D6B">
        <w:rPr>
          <w:i/>
          <w:iCs/>
          <w:spacing w:val="-3"/>
        </w:rPr>
        <w:t xml:space="preserve"> </w:t>
      </w:r>
      <w:r w:rsidRPr="00C22D6B">
        <w:rPr>
          <w:i/>
          <w:iCs/>
        </w:rPr>
        <w:t xml:space="preserve">presentadas. </w:t>
      </w:r>
      <w:proofErr w:type="spellStart"/>
      <w:r w:rsidRPr="00C22D6B">
        <w:rPr>
          <w:i/>
          <w:iCs/>
        </w:rPr>
        <w:t>Riv</w:t>
      </w:r>
      <w:proofErr w:type="spellEnd"/>
      <w:r w:rsidRPr="00C22D6B">
        <w:rPr>
          <w:i/>
          <w:iCs/>
        </w:rPr>
        <w:t xml:space="preserve">, el </w:t>
      </w:r>
      <w:proofErr w:type="spellStart"/>
      <w:r w:rsidRPr="00C22D6B">
        <w:rPr>
          <w:i/>
          <w:iCs/>
        </w:rPr>
        <w:t>Ri</w:t>
      </w:r>
      <w:proofErr w:type="spellEnd"/>
      <w:r w:rsidRPr="00C22D6B">
        <w:rPr>
          <w:i/>
          <w:iCs/>
        </w:rPr>
        <w:t xml:space="preserve"> correspondiente a la oferta que se valora.</w:t>
      </w:r>
    </w:p>
    <w:p w14:paraId="6D015AD4" w14:textId="77777777" w:rsidR="00F147EB" w:rsidRPr="00C22D6B" w:rsidRDefault="00000000">
      <w:pPr>
        <w:pStyle w:val="Textoindependiente"/>
        <w:spacing w:before="2"/>
        <w:ind w:left="142"/>
        <w:rPr>
          <w:i/>
          <w:iCs/>
        </w:rPr>
      </w:pPr>
      <w:r w:rsidRPr="00C22D6B">
        <w:rPr>
          <w:i/>
          <w:iCs/>
        </w:rPr>
        <w:t>Se</w:t>
      </w:r>
      <w:r w:rsidRPr="00C22D6B">
        <w:rPr>
          <w:i/>
          <w:iCs/>
          <w:spacing w:val="-4"/>
        </w:rPr>
        <w:t xml:space="preserve"> </w:t>
      </w:r>
      <w:r w:rsidRPr="00C22D6B">
        <w:rPr>
          <w:i/>
          <w:iCs/>
        </w:rPr>
        <w:t>obtienen</w:t>
      </w:r>
      <w:r w:rsidRPr="00C22D6B">
        <w:rPr>
          <w:i/>
          <w:iCs/>
          <w:spacing w:val="-2"/>
        </w:rPr>
        <w:t xml:space="preserve"> </w:t>
      </w:r>
      <w:r w:rsidRPr="00C22D6B">
        <w:rPr>
          <w:i/>
          <w:iCs/>
        </w:rPr>
        <w:t>las</w:t>
      </w:r>
      <w:r w:rsidRPr="00C22D6B">
        <w:rPr>
          <w:i/>
          <w:iCs/>
          <w:spacing w:val="-2"/>
        </w:rPr>
        <w:t xml:space="preserve"> </w:t>
      </w:r>
      <w:r w:rsidRPr="00C22D6B">
        <w:rPr>
          <w:i/>
          <w:iCs/>
        </w:rPr>
        <w:t>siguientes</w:t>
      </w:r>
      <w:r w:rsidRPr="00C22D6B">
        <w:rPr>
          <w:i/>
          <w:iCs/>
          <w:spacing w:val="-2"/>
        </w:rPr>
        <w:t xml:space="preserve"> puntuaciones:</w:t>
      </w:r>
    </w:p>
    <w:p w14:paraId="68066502" w14:textId="77777777" w:rsidR="00F147EB" w:rsidRPr="00C22D6B" w:rsidRDefault="00000000">
      <w:pPr>
        <w:pStyle w:val="Textoindependiente"/>
        <w:spacing w:before="72"/>
        <w:rPr>
          <w:i/>
          <w:iCs/>
        </w:rPr>
      </w:pPr>
      <w:r w:rsidRPr="00C22D6B">
        <w:rPr>
          <w:i/>
          <w:iCs/>
          <w:noProof/>
        </w:rPr>
        <w:drawing>
          <wp:anchor distT="0" distB="0" distL="0" distR="0" simplePos="0" relativeHeight="487642112" behindDoc="1" locked="0" layoutInCell="1" allowOverlap="1" wp14:anchorId="24C24DBD" wp14:editId="4D2D128B">
            <wp:simplePos x="0" y="0"/>
            <wp:positionH relativeFrom="page">
              <wp:posOffset>900112</wp:posOffset>
            </wp:positionH>
            <wp:positionV relativeFrom="paragraph">
              <wp:posOffset>206997</wp:posOffset>
            </wp:positionV>
            <wp:extent cx="5759767" cy="1114425"/>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20" cstate="print"/>
                    <a:stretch>
                      <a:fillRect/>
                    </a:stretch>
                  </pic:blipFill>
                  <pic:spPr>
                    <a:xfrm>
                      <a:off x="0" y="0"/>
                      <a:ext cx="5759767" cy="1114425"/>
                    </a:xfrm>
                    <a:prstGeom prst="rect">
                      <a:avLst/>
                    </a:prstGeom>
                  </pic:spPr>
                </pic:pic>
              </a:graphicData>
            </a:graphic>
          </wp:anchor>
        </w:drawing>
      </w:r>
    </w:p>
    <w:p w14:paraId="585DF071" w14:textId="77777777" w:rsidR="00F147EB" w:rsidRPr="00C22D6B" w:rsidRDefault="00F147EB">
      <w:pPr>
        <w:pStyle w:val="Textoindependiente"/>
        <w:rPr>
          <w:i/>
          <w:iCs/>
        </w:rPr>
        <w:sectPr w:rsidR="00F147EB" w:rsidRPr="00C22D6B">
          <w:pgSz w:w="11910" w:h="16840"/>
          <w:pgMar w:top="1260" w:right="1275" w:bottom="1260" w:left="1275" w:header="225" w:footer="1060" w:gutter="0"/>
          <w:cols w:space="720"/>
        </w:sectPr>
      </w:pPr>
    </w:p>
    <w:p w14:paraId="26DDFC6A" w14:textId="4372F545" w:rsidR="00F147EB" w:rsidRPr="00C22D6B" w:rsidRDefault="00000000">
      <w:pPr>
        <w:pStyle w:val="Textoindependiente"/>
        <w:spacing w:before="180" w:line="292" w:lineRule="auto"/>
        <w:ind w:left="142"/>
        <w:rPr>
          <w:i/>
          <w:iCs/>
        </w:rPr>
      </w:pPr>
      <w:r w:rsidRPr="00C22D6B">
        <w:rPr>
          <w:i/>
          <w:iCs/>
          <w:noProof/>
        </w:rPr>
        <w:lastRenderedPageBreak/>
        <mc:AlternateContent>
          <mc:Choice Requires="wps">
            <w:drawing>
              <wp:anchor distT="0" distB="0" distL="0" distR="0" simplePos="0" relativeHeight="15784448" behindDoc="0" locked="0" layoutInCell="1" allowOverlap="1" wp14:anchorId="552D31E4" wp14:editId="41DFD809">
                <wp:simplePos x="0" y="0"/>
                <wp:positionH relativeFrom="page">
                  <wp:posOffset>6807090</wp:posOffset>
                </wp:positionH>
                <wp:positionV relativeFrom="page">
                  <wp:posOffset>2818730</wp:posOffset>
                </wp:positionV>
                <wp:extent cx="419734" cy="318706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EA45D7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A1E53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52D31E4" id="Textbox 126" o:spid="_x0000_s1085" type="#_x0000_t202" style="position:absolute;left:0;text-align:left;margin-left:536pt;margin-top:221.95pt;width:33.05pt;height:250.95pt;z-index:1578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k0owEAADI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2/Ha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OBWT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EA45D7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A1E53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sidRPr="00C22D6B">
        <w:rPr>
          <w:i/>
          <w:iCs/>
        </w:rPr>
        <w:t>En</w:t>
      </w:r>
      <w:r w:rsidRPr="00C22D6B">
        <w:rPr>
          <w:i/>
          <w:iCs/>
          <w:spacing w:val="34"/>
        </w:rPr>
        <w:t xml:space="preserve"> </w:t>
      </w:r>
      <w:r w:rsidRPr="00C22D6B">
        <w:rPr>
          <w:i/>
          <w:iCs/>
        </w:rPr>
        <w:t>consecuencia,</w:t>
      </w:r>
      <w:r w:rsidRPr="00C22D6B">
        <w:rPr>
          <w:i/>
          <w:iCs/>
          <w:spacing w:val="34"/>
        </w:rPr>
        <w:t xml:space="preserve"> </w:t>
      </w:r>
      <w:r w:rsidRPr="00C22D6B">
        <w:rPr>
          <w:i/>
          <w:iCs/>
        </w:rPr>
        <w:t>la</w:t>
      </w:r>
      <w:r w:rsidRPr="00C22D6B">
        <w:rPr>
          <w:i/>
          <w:iCs/>
          <w:spacing w:val="34"/>
        </w:rPr>
        <w:t xml:space="preserve"> </w:t>
      </w:r>
      <w:r w:rsidRPr="00C22D6B">
        <w:rPr>
          <w:i/>
          <w:iCs/>
        </w:rPr>
        <w:t>clasificación</w:t>
      </w:r>
      <w:r w:rsidRPr="00C22D6B">
        <w:rPr>
          <w:i/>
          <w:iCs/>
          <w:spacing w:val="34"/>
        </w:rPr>
        <w:t xml:space="preserve"> </w:t>
      </w:r>
      <w:r w:rsidRPr="00C22D6B">
        <w:rPr>
          <w:i/>
          <w:iCs/>
        </w:rPr>
        <w:t>de</w:t>
      </w:r>
      <w:r w:rsidRPr="00C22D6B">
        <w:rPr>
          <w:i/>
          <w:iCs/>
          <w:spacing w:val="34"/>
        </w:rPr>
        <w:t xml:space="preserve"> </w:t>
      </w:r>
      <w:r w:rsidRPr="00C22D6B">
        <w:rPr>
          <w:i/>
          <w:iCs/>
        </w:rPr>
        <w:t>las</w:t>
      </w:r>
      <w:r w:rsidRPr="00C22D6B">
        <w:rPr>
          <w:i/>
          <w:iCs/>
          <w:spacing w:val="34"/>
        </w:rPr>
        <w:t xml:space="preserve"> </w:t>
      </w:r>
      <w:r w:rsidRPr="00C22D6B">
        <w:rPr>
          <w:i/>
          <w:iCs/>
        </w:rPr>
        <w:t>proposiciones</w:t>
      </w:r>
      <w:r w:rsidRPr="00C22D6B">
        <w:rPr>
          <w:i/>
          <w:iCs/>
          <w:spacing w:val="34"/>
        </w:rPr>
        <w:t xml:space="preserve"> </w:t>
      </w:r>
      <w:r w:rsidRPr="00C22D6B">
        <w:rPr>
          <w:i/>
          <w:iCs/>
        </w:rPr>
        <w:t>por</w:t>
      </w:r>
      <w:r w:rsidRPr="00C22D6B">
        <w:rPr>
          <w:i/>
          <w:iCs/>
          <w:spacing w:val="34"/>
        </w:rPr>
        <w:t xml:space="preserve"> </w:t>
      </w:r>
      <w:r w:rsidRPr="00C22D6B">
        <w:rPr>
          <w:i/>
          <w:iCs/>
        </w:rPr>
        <w:t>orden</w:t>
      </w:r>
      <w:r w:rsidRPr="00C22D6B">
        <w:rPr>
          <w:i/>
          <w:iCs/>
          <w:spacing w:val="34"/>
        </w:rPr>
        <w:t xml:space="preserve"> </w:t>
      </w:r>
      <w:r w:rsidRPr="00C22D6B">
        <w:rPr>
          <w:i/>
          <w:iCs/>
        </w:rPr>
        <w:t>decreciente</w:t>
      </w:r>
      <w:r w:rsidRPr="00C22D6B">
        <w:rPr>
          <w:i/>
          <w:iCs/>
          <w:spacing w:val="34"/>
        </w:rPr>
        <w:t xml:space="preserve"> </w:t>
      </w:r>
      <w:r w:rsidRPr="00C22D6B">
        <w:rPr>
          <w:i/>
          <w:iCs/>
        </w:rPr>
        <w:t>de</w:t>
      </w:r>
      <w:r w:rsidRPr="00C22D6B">
        <w:rPr>
          <w:i/>
          <w:iCs/>
          <w:spacing w:val="34"/>
        </w:rPr>
        <w:t xml:space="preserve"> </w:t>
      </w:r>
      <w:r w:rsidRPr="00C22D6B">
        <w:rPr>
          <w:i/>
          <w:iCs/>
        </w:rPr>
        <w:t>puntuación</w:t>
      </w:r>
      <w:r w:rsidRPr="00C22D6B">
        <w:rPr>
          <w:i/>
          <w:iCs/>
          <w:spacing w:val="34"/>
        </w:rPr>
        <w:t xml:space="preserve"> </w:t>
      </w:r>
      <w:r w:rsidRPr="00C22D6B">
        <w:rPr>
          <w:i/>
          <w:iCs/>
        </w:rPr>
        <w:t>es</w:t>
      </w:r>
      <w:r w:rsidRPr="00C22D6B">
        <w:rPr>
          <w:i/>
          <w:iCs/>
          <w:spacing w:val="34"/>
        </w:rPr>
        <w:t xml:space="preserve"> </w:t>
      </w:r>
      <w:r w:rsidRPr="00C22D6B">
        <w:rPr>
          <w:i/>
          <w:iCs/>
        </w:rPr>
        <w:t xml:space="preserve">la </w:t>
      </w:r>
      <w:r w:rsidRPr="00C22D6B">
        <w:rPr>
          <w:i/>
          <w:iCs/>
          <w:spacing w:val="-2"/>
        </w:rPr>
        <w:t>siguiente:</w:t>
      </w:r>
    </w:p>
    <w:p w14:paraId="2D292E6C" w14:textId="77777777" w:rsidR="00F147EB" w:rsidRPr="00C22D6B" w:rsidRDefault="00F147EB">
      <w:pPr>
        <w:pStyle w:val="Textoindependiente"/>
        <w:spacing w:before="10"/>
        <w:rPr>
          <w:i/>
          <w:iCs/>
        </w:rPr>
      </w:pPr>
    </w:p>
    <w:p w14:paraId="1FE6BCC1" w14:textId="77777777" w:rsidR="00F147EB" w:rsidRPr="00C22D6B" w:rsidRDefault="00000000">
      <w:pPr>
        <w:pStyle w:val="Textoindependiente"/>
        <w:spacing w:line="542" w:lineRule="auto"/>
        <w:ind w:left="142" w:right="5102"/>
        <w:rPr>
          <w:i/>
          <w:iCs/>
        </w:rPr>
      </w:pPr>
      <w:r w:rsidRPr="00C22D6B">
        <w:rPr>
          <w:i/>
          <w:iCs/>
        </w:rPr>
        <w:t>IBERDROLA</w:t>
      </w:r>
      <w:r w:rsidRPr="00C22D6B">
        <w:rPr>
          <w:i/>
          <w:iCs/>
          <w:spacing w:val="-7"/>
        </w:rPr>
        <w:t xml:space="preserve"> </w:t>
      </w:r>
      <w:r w:rsidRPr="00C22D6B">
        <w:rPr>
          <w:i/>
          <w:iCs/>
        </w:rPr>
        <w:t>CLIENTES</w:t>
      </w:r>
      <w:r w:rsidRPr="00C22D6B">
        <w:rPr>
          <w:i/>
          <w:iCs/>
          <w:spacing w:val="-7"/>
        </w:rPr>
        <w:t xml:space="preserve"> </w:t>
      </w:r>
      <w:r w:rsidRPr="00C22D6B">
        <w:rPr>
          <w:i/>
          <w:iCs/>
        </w:rPr>
        <w:t>S.A.U.</w:t>
      </w:r>
      <w:r w:rsidRPr="00C22D6B">
        <w:rPr>
          <w:i/>
          <w:iCs/>
          <w:spacing w:val="-7"/>
        </w:rPr>
        <w:t xml:space="preserve"> </w:t>
      </w:r>
      <w:r w:rsidRPr="00C22D6B">
        <w:rPr>
          <w:i/>
          <w:iCs/>
        </w:rPr>
        <w:t>100</w:t>
      </w:r>
      <w:r w:rsidRPr="00C22D6B">
        <w:rPr>
          <w:i/>
          <w:iCs/>
          <w:spacing w:val="-7"/>
        </w:rPr>
        <w:t xml:space="preserve"> </w:t>
      </w:r>
      <w:r w:rsidRPr="00C22D6B">
        <w:rPr>
          <w:i/>
          <w:iCs/>
        </w:rPr>
        <w:t>puntos ADX RENOVABLES S.L. 96,83 puntos NEXUS ENERGÍA S.A. 84,99 puntos</w:t>
      </w:r>
    </w:p>
    <w:p w14:paraId="71E3F195" w14:textId="77777777" w:rsidR="00F147EB" w:rsidRPr="00C22D6B" w:rsidRDefault="00000000">
      <w:pPr>
        <w:pStyle w:val="Textoindependiente"/>
        <w:spacing w:before="2"/>
        <w:ind w:left="142"/>
        <w:rPr>
          <w:i/>
          <w:iCs/>
        </w:rPr>
      </w:pPr>
      <w:r w:rsidRPr="00C22D6B">
        <w:rPr>
          <w:i/>
          <w:iCs/>
        </w:rPr>
        <w:t>Lo</w:t>
      </w:r>
      <w:r w:rsidRPr="00C22D6B">
        <w:rPr>
          <w:i/>
          <w:iCs/>
          <w:spacing w:val="-2"/>
        </w:rPr>
        <w:t xml:space="preserve"> </w:t>
      </w:r>
      <w:r w:rsidRPr="00C22D6B">
        <w:rPr>
          <w:i/>
          <w:iCs/>
        </w:rPr>
        <w:t>que</w:t>
      </w:r>
      <w:r w:rsidRPr="00C22D6B">
        <w:rPr>
          <w:i/>
          <w:iCs/>
          <w:spacing w:val="-1"/>
        </w:rPr>
        <w:t xml:space="preserve"> </w:t>
      </w:r>
      <w:r w:rsidRPr="00C22D6B">
        <w:rPr>
          <w:i/>
          <w:iCs/>
        </w:rPr>
        <w:t>se</w:t>
      </w:r>
      <w:r w:rsidRPr="00C22D6B">
        <w:rPr>
          <w:i/>
          <w:iCs/>
          <w:spacing w:val="-1"/>
        </w:rPr>
        <w:t xml:space="preserve"> </w:t>
      </w:r>
      <w:r w:rsidRPr="00C22D6B">
        <w:rPr>
          <w:i/>
          <w:iCs/>
        </w:rPr>
        <w:t>informa</w:t>
      </w:r>
      <w:r w:rsidRPr="00C22D6B">
        <w:rPr>
          <w:i/>
          <w:iCs/>
          <w:spacing w:val="-1"/>
        </w:rPr>
        <w:t xml:space="preserve"> </w:t>
      </w:r>
      <w:r w:rsidRPr="00C22D6B">
        <w:rPr>
          <w:i/>
          <w:iCs/>
        </w:rPr>
        <w:t>para</w:t>
      </w:r>
      <w:r w:rsidRPr="00C22D6B">
        <w:rPr>
          <w:i/>
          <w:iCs/>
          <w:spacing w:val="-1"/>
        </w:rPr>
        <w:t xml:space="preserve"> </w:t>
      </w:r>
      <w:r w:rsidRPr="00C22D6B">
        <w:rPr>
          <w:i/>
          <w:iCs/>
        </w:rPr>
        <w:t>su</w:t>
      </w:r>
      <w:r w:rsidRPr="00C22D6B">
        <w:rPr>
          <w:i/>
          <w:iCs/>
          <w:spacing w:val="-2"/>
        </w:rPr>
        <w:t xml:space="preserve"> </w:t>
      </w:r>
      <w:r w:rsidRPr="00C22D6B">
        <w:rPr>
          <w:i/>
          <w:iCs/>
        </w:rPr>
        <w:t>conocimiento,</w:t>
      </w:r>
      <w:r w:rsidRPr="00C22D6B">
        <w:rPr>
          <w:i/>
          <w:iCs/>
          <w:spacing w:val="-1"/>
        </w:rPr>
        <w:t xml:space="preserve"> </w:t>
      </w:r>
      <w:r w:rsidRPr="00C22D6B">
        <w:rPr>
          <w:i/>
          <w:iCs/>
        </w:rPr>
        <w:t>salvo</w:t>
      </w:r>
      <w:r w:rsidRPr="00C22D6B">
        <w:rPr>
          <w:i/>
          <w:iCs/>
          <w:spacing w:val="-1"/>
        </w:rPr>
        <w:t xml:space="preserve"> </w:t>
      </w:r>
      <w:r w:rsidRPr="00C22D6B">
        <w:rPr>
          <w:i/>
          <w:iCs/>
        </w:rPr>
        <w:t>error</w:t>
      </w:r>
      <w:r w:rsidRPr="00C22D6B">
        <w:rPr>
          <w:i/>
          <w:iCs/>
          <w:spacing w:val="-1"/>
        </w:rPr>
        <w:t xml:space="preserve"> </w:t>
      </w:r>
      <w:r w:rsidRPr="00C22D6B">
        <w:rPr>
          <w:i/>
          <w:iCs/>
        </w:rPr>
        <w:t>u</w:t>
      </w:r>
      <w:r w:rsidRPr="00C22D6B">
        <w:rPr>
          <w:i/>
          <w:iCs/>
          <w:spacing w:val="-1"/>
        </w:rPr>
        <w:t xml:space="preserve"> </w:t>
      </w:r>
      <w:r w:rsidRPr="00C22D6B">
        <w:rPr>
          <w:i/>
          <w:iCs/>
        </w:rPr>
        <w:t>omisión,</w:t>
      </w:r>
      <w:r w:rsidRPr="00C22D6B">
        <w:rPr>
          <w:i/>
          <w:iCs/>
          <w:spacing w:val="-2"/>
        </w:rPr>
        <w:t xml:space="preserve"> </w:t>
      </w:r>
      <w:r w:rsidRPr="00C22D6B">
        <w:rPr>
          <w:i/>
          <w:iCs/>
        </w:rPr>
        <w:t>y</w:t>
      </w:r>
      <w:r w:rsidRPr="00C22D6B">
        <w:rPr>
          <w:i/>
          <w:iCs/>
          <w:spacing w:val="-1"/>
        </w:rPr>
        <w:t xml:space="preserve"> </w:t>
      </w:r>
      <w:r w:rsidRPr="00C22D6B">
        <w:rPr>
          <w:i/>
          <w:iCs/>
        </w:rPr>
        <w:t>a</w:t>
      </w:r>
      <w:r w:rsidRPr="00C22D6B">
        <w:rPr>
          <w:i/>
          <w:iCs/>
          <w:spacing w:val="-1"/>
        </w:rPr>
        <w:t xml:space="preserve"> </w:t>
      </w:r>
      <w:r w:rsidRPr="00C22D6B">
        <w:rPr>
          <w:i/>
          <w:iCs/>
        </w:rPr>
        <w:t>los</w:t>
      </w:r>
      <w:r w:rsidRPr="00C22D6B">
        <w:rPr>
          <w:i/>
          <w:iCs/>
          <w:spacing w:val="-1"/>
        </w:rPr>
        <w:t xml:space="preserve"> </w:t>
      </w:r>
      <w:r w:rsidRPr="00C22D6B">
        <w:rPr>
          <w:i/>
          <w:iCs/>
        </w:rPr>
        <w:t>efectos</w:t>
      </w:r>
      <w:r w:rsidRPr="00C22D6B">
        <w:rPr>
          <w:i/>
          <w:iCs/>
          <w:spacing w:val="-1"/>
        </w:rPr>
        <w:t xml:space="preserve"> </w:t>
      </w:r>
      <w:r w:rsidRPr="00C22D6B">
        <w:rPr>
          <w:i/>
          <w:iCs/>
          <w:spacing w:val="-2"/>
        </w:rPr>
        <w:t>oportunos”.</w:t>
      </w:r>
    </w:p>
    <w:p w14:paraId="50B7C72E" w14:textId="77777777" w:rsidR="00F147EB" w:rsidRDefault="00F147EB">
      <w:pPr>
        <w:pStyle w:val="Textoindependiente"/>
        <w:spacing w:before="61"/>
      </w:pPr>
    </w:p>
    <w:p w14:paraId="356118D6" w14:textId="43D691B0" w:rsidR="00F147EB" w:rsidRDefault="00000000">
      <w:pPr>
        <w:pStyle w:val="Prrafodelista"/>
        <w:numPr>
          <w:ilvl w:val="0"/>
          <w:numId w:val="26"/>
        </w:numPr>
        <w:tabs>
          <w:tab w:val="left" w:pos="359"/>
        </w:tabs>
        <w:spacing w:line="292" w:lineRule="auto"/>
        <w:ind w:firstLine="0"/>
        <w:jc w:val="both"/>
        <w:rPr>
          <w:sz w:val="20"/>
        </w:rPr>
      </w:pPr>
      <w:r>
        <w:rPr>
          <w:sz w:val="20"/>
        </w:rPr>
        <w:t>Acta de la Mesa de Contratación de fecha 23 de abril de 2025, que propone como oferta más ventajosa la presentada por IBERDROLA CLIENTES</w:t>
      </w:r>
      <w:r w:rsidR="00C22D6B">
        <w:rPr>
          <w:sz w:val="20"/>
        </w:rPr>
        <w:t>,</w:t>
      </w:r>
      <w:r>
        <w:rPr>
          <w:sz w:val="20"/>
        </w:rPr>
        <w:t xml:space="preserve"> S.A.U.</w:t>
      </w:r>
    </w:p>
    <w:p w14:paraId="69029D83" w14:textId="77777777" w:rsidR="00F147EB" w:rsidRDefault="00F147EB">
      <w:pPr>
        <w:pStyle w:val="Textoindependiente"/>
        <w:spacing w:before="9"/>
      </w:pPr>
    </w:p>
    <w:p w14:paraId="24618747" w14:textId="77777777" w:rsidR="00F147EB" w:rsidRDefault="00000000">
      <w:pPr>
        <w:pStyle w:val="Prrafodelista"/>
        <w:numPr>
          <w:ilvl w:val="0"/>
          <w:numId w:val="26"/>
        </w:numPr>
        <w:tabs>
          <w:tab w:val="left" w:pos="390"/>
        </w:tabs>
        <w:spacing w:before="1" w:line="292" w:lineRule="auto"/>
        <w:ind w:firstLine="0"/>
        <w:jc w:val="both"/>
        <w:rPr>
          <w:sz w:val="20"/>
        </w:rPr>
      </w:pPr>
      <w:r>
        <w:rPr>
          <w:sz w:val="20"/>
        </w:rPr>
        <w:t>Dicha mercantil tiene inscritos en el Registro Oficial de Licitadores y Empresas Contratistas del Sector Público (ROLECE) la denominación social, domicilio social, inexistencia de prohibición para contratar, objeto, órgano de administración y apoderamientos, entre otros.</w:t>
      </w:r>
    </w:p>
    <w:p w14:paraId="4C8F7CB8" w14:textId="77777777" w:rsidR="00F147EB" w:rsidRDefault="00F147EB">
      <w:pPr>
        <w:pStyle w:val="Textoindependiente"/>
        <w:spacing w:before="9"/>
      </w:pPr>
    </w:p>
    <w:p w14:paraId="37B07516" w14:textId="77777777" w:rsidR="00F147EB" w:rsidRDefault="00000000">
      <w:pPr>
        <w:pStyle w:val="Prrafodelista"/>
        <w:numPr>
          <w:ilvl w:val="0"/>
          <w:numId w:val="26"/>
        </w:numPr>
        <w:tabs>
          <w:tab w:val="left" w:pos="323"/>
        </w:tabs>
        <w:spacing w:line="297" w:lineRule="auto"/>
        <w:ind w:firstLine="0"/>
        <w:jc w:val="both"/>
        <w:rPr>
          <w:sz w:val="20"/>
        </w:rPr>
      </w:pPr>
      <w:r>
        <w:rPr>
          <w:sz w:val="20"/>
        </w:rPr>
        <w:t xml:space="preserve">Consta informe jurídico </w:t>
      </w:r>
      <w:r>
        <w:rPr>
          <w:b/>
          <w:sz w:val="20"/>
        </w:rPr>
        <w:t xml:space="preserve">favorable </w:t>
      </w:r>
      <w:r>
        <w:rPr>
          <w:sz w:val="20"/>
        </w:rPr>
        <w:t xml:space="preserve">suscrito con fecha 23 de abril de 2025 por el </w:t>
      </w:r>
      <w:proofErr w:type="gramStart"/>
      <w:r>
        <w:rPr>
          <w:sz w:val="20"/>
        </w:rPr>
        <w:t>Director General</w:t>
      </w:r>
      <w:proofErr w:type="gramEnd"/>
      <w:r>
        <w:rPr>
          <w:sz w:val="20"/>
        </w:rPr>
        <w:t xml:space="preserve"> de la Asesoría Jurídica a la siguiente propuesta de acuerdo</w:t>
      </w:r>
    </w:p>
    <w:p w14:paraId="0788A975" w14:textId="77777777" w:rsidR="00F147EB" w:rsidRDefault="00F147EB">
      <w:pPr>
        <w:pStyle w:val="Textoindependiente"/>
        <w:spacing w:before="5"/>
      </w:pPr>
    </w:p>
    <w:p w14:paraId="20D9A687" w14:textId="27DDC106"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PR/2025/2501</w:t>
      </w:r>
      <w:r>
        <w:rPr>
          <w:spacing w:val="-3"/>
        </w:rPr>
        <w:t xml:space="preserve"> </w:t>
      </w:r>
      <w:r>
        <w:t>de</w:t>
      </w:r>
      <w:r>
        <w:rPr>
          <w:spacing w:val="-4"/>
        </w:rPr>
        <w:t xml:space="preserve"> </w:t>
      </w:r>
      <w:r>
        <w:t>24</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C22D6B">
        <w:rPr>
          <w:spacing w:val="-2"/>
        </w:rPr>
        <w:t>,</w:t>
      </w:r>
    </w:p>
    <w:p w14:paraId="58D64549" w14:textId="77777777" w:rsidR="00F147EB" w:rsidRDefault="00F147EB">
      <w:pPr>
        <w:pStyle w:val="Textoindependiente"/>
        <w:spacing w:before="59"/>
      </w:pPr>
    </w:p>
    <w:p w14:paraId="2F2CDCDC" w14:textId="77777777" w:rsidR="00F147EB" w:rsidRDefault="00000000">
      <w:pPr>
        <w:spacing w:before="1"/>
        <w:ind w:left="142"/>
        <w:rPr>
          <w:b/>
          <w:sz w:val="20"/>
        </w:rPr>
      </w:pPr>
      <w:r>
        <w:rPr>
          <w:b/>
          <w:spacing w:val="-2"/>
          <w:sz w:val="20"/>
        </w:rPr>
        <w:t>Resolución:</w:t>
      </w:r>
    </w:p>
    <w:p w14:paraId="6721A781" w14:textId="77777777" w:rsidR="00F147EB" w:rsidRDefault="00F147EB">
      <w:pPr>
        <w:pStyle w:val="Textoindependiente"/>
        <w:spacing w:before="61"/>
        <w:rPr>
          <w:b/>
        </w:rPr>
      </w:pPr>
    </w:p>
    <w:p w14:paraId="1123F9ED" w14:textId="77777777" w:rsidR="00F147EB" w:rsidRDefault="00000000">
      <w:pPr>
        <w:pStyle w:val="Textoindependiente"/>
        <w:ind w:left="142"/>
      </w:pPr>
      <w:r>
        <w:t>1º.-</w:t>
      </w:r>
      <w:r>
        <w:rPr>
          <w:spacing w:val="-2"/>
        </w:rPr>
        <w:t xml:space="preserve"> </w:t>
      </w:r>
      <w:r>
        <w:t>Clasificar</w:t>
      </w:r>
      <w:r>
        <w:rPr>
          <w:spacing w:val="-1"/>
        </w:rPr>
        <w:t xml:space="preserve"> </w:t>
      </w:r>
      <w:r>
        <w:t>las</w:t>
      </w:r>
      <w:r>
        <w:rPr>
          <w:spacing w:val="-1"/>
        </w:rPr>
        <w:t xml:space="preserve"> </w:t>
      </w:r>
      <w:r>
        <w:t>ofertas</w:t>
      </w:r>
      <w:r>
        <w:rPr>
          <w:spacing w:val="-1"/>
        </w:rPr>
        <w:t xml:space="preserve"> </w:t>
      </w:r>
      <w:r>
        <w:t>presentadas</w:t>
      </w:r>
      <w:r>
        <w:rPr>
          <w:spacing w:val="-1"/>
        </w:rPr>
        <w:t xml:space="preserve"> </w:t>
      </w:r>
      <w:r>
        <w:t>por</w:t>
      </w:r>
      <w:r>
        <w:rPr>
          <w:spacing w:val="-1"/>
        </w:rPr>
        <w:t xml:space="preserve"> </w:t>
      </w:r>
      <w:r>
        <w:t>el</w:t>
      </w:r>
      <w:r>
        <w:rPr>
          <w:spacing w:val="-1"/>
        </w:rPr>
        <w:t xml:space="preserve"> </w:t>
      </w:r>
      <w:r>
        <w:t>siguiente</w:t>
      </w:r>
      <w:r>
        <w:rPr>
          <w:spacing w:val="-1"/>
        </w:rPr>
        <w:t xml:space="preserve"> </w:t>
      </w:r>
      <w:r>
        <w:rPr>
          <w:spacing w:val="-2"/>
        </w:rPr>
        <w:t>orden:</w:t>
      </w:r>
    </w:p>
    <w:p w14:paraId="2C37A874" w14:textId="77777777" w:rsidR="00F147EB" w:rsidRDefault="00F147EB">
      <w:pPr>
        <w:pStyle w:val="Textoindependiente"/>
        <w:spacing w:before="60"/>
      </w:pPr>
    </w:p>
    <w:p w14:paraId="6E463C2F" w14:textId="2A67FD81" w:rsidR="00F147EB" w:rsidRDefault="00000000">
      <w:pPr>
        <w:pStyle w:val="Textoindependiente"/>
        <w:ind w:left="142"/>
      </w:pPr>
      <w:r>
        <w:t>1.- IBERDROLA CLIENTES</w:t>
      </w:r>
      <w:r w:rsidR="00C22D6B">
        <w:t>,</w:t>
      </w:r>
      <w:r>
        <w:t xml:space="preserve"> </w:t>
      </w:r>
      <w:r>
        <w:rPr>
          <w:spacing w:val="-4"/>
        </w:rPr>
        <w:t>S</w:t>
      </w:r>
      <w:r w:rsidR="00C22D6B">
        <w:rPr>
          <w:spacing w:val="-4"/>
        </w:rPr>
        <w:t>.</w:t>
      </w:r>
      <w:r>
        <w:rPr>
          <w:spacing w:val="-4"/>
        </w:rPr>
        <w:t>A</w:t>
      </w:r>
      <w:r w:rsidR="00C22D6B">
        <w:rPr>
          <w:spacing w:val="-4"/>
        </w:rPr>
        <w:t>.</w:t>
      </w:r>
      <w:r>
        <w:rPr>
          <w:spacing w:val="-4"/>
        </w:rPr>
        <w:t>U.</w:t>
      </w:r>
    </w:p>
    <w:p w14:paraId="177FD34F" w14:textId="77777777" w:rsidR="00F147EB" w:rsidRDefault="00F147EB">
      <w:pPr>
        <w:pStyle w:val="Textoindependiente"/>
        <w:spacing w:before="61"/>
      </w:pPr>
    </w:p>
    <w:p w14:paraId="1DDA3779" w14:textId="72750784" w:rsidR="00F147EB" w:rsidRDefault="00000000">
      <w:pPr>
        <w:pStyle w:val="Textoindependiente"/>
        <w:ind w:left="142"/>
      </w:pPr>
      <w:r>
        <w:t>2.- ADX RENOVABLES</w:t>
      </w:r>
      <w:r w:rsidR="00C22D6B">
        <w:t>,</w:t>
      </w:r>
      <w:r>
        <w:t xml:space="preserve"> </w:t>
      </w:r>
      <w:r>
        <w:rPr>
          <w:spacing w:val="-4"/>
        </w:rPr>
        <w:t>S.L.</w:t>
      </w:r>
    </w:p>
    <w:p w14:paraId="578ED228" w14:textId="77777777" w:rsidR="00F147EB" w:rsidRDefault="00F147EB">
      <w:pPr>
        <w:pStyle w:val="Textoindependiente"/>
        <w:spacing w:before="60"/>
      </w:pPr>
    </w:p>
    <w:p w14:paraId="1D212106" w14:textId="0EAE4200" w:rsidR="00F147EB" w:rsidRDefault="00000000">
      <w:pPr>
        <w:pStyle w:val="Textoindependiente"/>
        <w:spacing w:before="1"/>
        <w:ind w:left="142"/>
      </w:pPr>
      <w:r>
        <w:t>3.- NEXUS ENERGIA</w:t>
      </w:r>
      <w:r w:rsidR="00C22D6B">
        <w:t>,</w:t>
      </w:r>
      <w:r>
        <w:t xml:space="preserve"> </w:t>
      </w:r>
      <w:r>
        <w:rPr>
          <w:spacing w:val="-4"/>
        </w:rPr>
        <w:t>S.A.</w:t>
      </w:r>
    </w:p>
    <w:p w14:paraId="1AFCAA84" w14:textId="77777777" w:rsidR="00F147EB" w:rsidRDefault="00F147EB">
      <w:pPr>
        <w:pStyle w:val="Textoindependiente"/>
        <w:spacing w:before="60"/>
      </w:pPr>
    </w:p>
    <w:p w14:paraId="6A263A6E" w14:textId="11D34343" w:rsidR="00F147EB" w:rsidRDefault="00000000">
      <w:pPr>
        <w:pStyle w:val="Textoindependiente"/>
        <w:spacing w:line="292" w:lineRule="auto"/>
        <w:ind w:left="142"/>
      </w:pPr>
      <w:r>
        <w:t>2º.- Aceptar la propuesta efectuada por la Mesa de Contratación a favor de IBERDROLA CLIENTES</w:t>
      </w:r>
      <w:r w:rsidR="00C22D6B">
        <w:t>,</w:t>
      </w:r>
      <w:r>
        <w:t xml:space="preserve"> S</w:t>
      </w:r>
      <w:r w:rsidR="00C22D6B">
        <w:t>.</w:t>
      </w:r>
      <w:r>
        <w:t>A</w:t>
      </w:r>
      <w:r w:rsidR="00C22D6B">
        <w:t>.</w:t>
      </w:r>
      <w:r>
        <w:t>U</w:t>
      </w:r>
      <w:r w:rsidR="00C22D6B">
        <w:t>.</w:t>
      </w:r>
      <w:r>
        <w:t>, con la siguiente oferta:</w:t>
      </w:r>
    </w:p>
    <w:p w14:paraId="579C7BCE" w14:textId="77777777" w:rsidR="00F147EB" w:rsidRDefault="00F147EB">
      <w:pPr>
        <w:pStyle w:val="Textoindependiente"/>
        <w:spacing w:before="10"/>
      </w:pPr>
    </w:p>
    <w:p w14:paraId="2946729E" w14:textId="496E4998" w:rsidR="00F147EB" w:rsidRDefault="00000000">
      <w:pPr>
        <w:pStyle w:val="Textoindependiente"/>
        <w:ind w:left="142"/>
      </w:pPr>
      <w:r>
        <w:t>LICITADOR</w:t>
      </w:r>
      <w:r>
        <w:rPr>
          <w:spacing w:val="-8"/>
        </w:rPr>
        <w:t xml:space="preserve"> </w:t>
      </w:r>
      <w:r>
        <w:rPr>
          <w:spacing w:val="-2"/>
        </w:rPr>
        <w:t>SELECCIONADO</w:t>
      </w:r>
      <w:r w:rsidR="00C22D6B">
        <w:rPr>
          <w:spacing w:val="-2"/>
        </w:rPr>
        <w:t xml:space="preserve"> </w:t>
      </w:r>
      <w:r>
        <w:rPr>
          <w:spacing w:val="-2"/>
        </w:rPr>
        <w:t>TARIFA</w:t>
      </w:r>
      <w:r w:rsidR="00C22D6B">
        <w:rPr>
          <w:spacing w:val="-2"/>
        </w:rPr>
        <w:t xml:space="preserve"> </w:t>
      </w:r>
      <w:r>
        <w:rPr>
          <w:spacing w:val="-2"/>
        </w:rPr>
        <w:t>P1P2P3</w:t>
      </w:r>
    </w:p>
    <w:p w14:paraId="0EA7D6A4" w14:textId="77777777" w:rsidR="00F147EB" w:rsidRDefault="00F147EB">
      <w:pPr>
        <w:pStyle w:val="Textoindependiente"/>
        <w:spacing w:before="60"/>
      </w:pPr>
    </w:p>
    <w:p w14:paraId="57E210BE" w14:textId="270A28C2" w:rsidR="00F147EB" w:rsidRDefault="00000000">
      <w:pPr>
        <w:pStyle w:val="Textoindependiente"/>
        <w:ind w:left="142"/>
      </w:pPr>
      <w:r>
        <w:t>IBERDROLA</w:t>
      </w:r>
      <w:r>
        <w:rPr>
          <w:spacing w:val="-3"/>
        </w:rPr>
        <w:t xml:space="preserve"> </w:t>
      </w:r>
      <w:r>
        <w:t>CLIENTES</w:t>
      </w:r>
      <w:r w:rsidR="00C22D6B">
        <w:t>,</w:t>
      </w:r>
      <w:r>
        <w:rPr>
          <w:spacing w:val="-3"/>
        </w:rPr>
        <w:t xml:space="preserve"> </w:t>
      </w:r>
      <w:r>
        <w:t>S.A.U.2.0</w:t>
      </w:r>
      <w:r>
        <w:rPr>
          <w:spacing w:val="-2"/>
        </w:rPr>
        <w:t xml:space="preserve"> TD0,2306060,1477750,106838</w:t>
      </w:r>
    </w:p>
    <w:p w14:paraId="16A92796" w14:textId="77777777" w:rsidR="00F147EB" w:rsidRDefault="00F147EB">
      <w:pPr>
        <w:pStyle w:val="Textoindependiente"/>
        <w:spacing w:before="61"/>
      </w:pPr>
    </w:p>
    <w:p w14:paraId="726061CF" w14:textId="77777777" w:rsidR="00F147EB" w:rsidRDefault="00000000">
      <w:pPr>
        <w:pStyle w:val="Textoindependiente"/>
        <w:ind w:left="142"/>
      </w:pPr>
      <w:r>
        <w:t>Hasta</w:t>
      </w:r>
      <w:r>
        <w:rPr>
          <w:spacing w:val="-3"/>
        </w:rPr>
        <w:t xml:space="preserve"> </w:t>
      </w:r>
      <w:r>
        <w:t>alcanzar,</w:t>
      </w:r>
      <w:r>
        <w:rPr>
          <w:spacing w:val="-2"/>
        </w:rPr>
        <w:t xml:space="preserve"> </w:t>
      </w:r>
      <w:r>
        <w:t>como</w:t>
      </w:r>
      <w:r>
        <w:rPr>
          <w:spacing w:val="-2"/>
        </w:rPr>
        <w:t xml:space="preserve"> </w:t>
      </w:r>
      <w:r>
        <w:t>máximo,</w:t>
      </w:r>
      <w:r>
        <w:rPr>
          <w:spacing w:val="-2"/>
        </w:rPr>
        <w:t xml:space="preserve"> </w:t>
      </w:r>
      <w:r>
        <w:t>la</w:t>
      </w:r>
      <w:r>
        <w:rPr>
          <w:spacing w:val="-2"/>
        </w:rPr>
        <w:t xml:space="preserve"> </w:t>
      </w:r>
      <w:r>
        <w:t>cantidad</w:t>
      </w:r>
      <w:r>
        <w:rPr>
          <w:spacing w:val="-3"/>
        </w:rPr>
        <w:t xml:space="preserve"> </w:t>
      </w:r>
      <w:r>
        <w:t>de</w:t>
      </w:r>
      <w:r>
        <w:rPr>
          <w:spacing w:val="-2"/>
        </w:rPr>
        <w:t xml:space="preserve"> </w:t>
      </w:r>
      <w:r>
        <w:t>846.970</w:t>
      </w:r>
      <w:r>
        <w:rPr>
          <w:spacing w:val="-2"/>
        </w:rPr>
        <w:t xml:space="preserve"> </w:t>
      </w:r>
      <w:r>
        <w:t>€,</w:t>
      </w:r>
      <w:r>
        <w:rPr>
          <w:spacing w:val="-2"/>
        </w:rPr>
        <w:t xml:space="preserve"> </w:t>
      </w:r>
      <w:r>
        <w:t>IVA</w:t>
      </w:r>
      <w:r>
        <w:rPr>
          <w:spacing w:val="-2"/>
        </w:rPr>
        <w:t xml:space="preserve"> incluido.</w:t>
      </w:r>
    </w:p>
    <w:p w14:paraId="76952481" w14:textId="77777777" w:rsidR="00F147EB" w:rsidRDefault="00F147EB">
      <w:pPr>
        <w:pStyle w:val="Textoindependiente"/>
        <w:spacing w:before="60"/>
      </w:pPr>
    </w:p>
    <w:p w14:paraId="52A64EB1" w14:textId="51479D86" w:rsidR="00F147EB" w:rsidRDefault="00000000">
      <w:pPr>
        <w:pStyle w:val="Textoindependiente"/>
        <w:spacing w:before="1" w:line="292" w:lineRule="auto"/>
        <w:ind w:left="142"/>
      </w:pPr>
      <w:r>
        <w:t>3º.-</w:t>
      </w:r>
      <w:r>
        <w:rPr>
          <w:spacing w:val="40"/>
        </w:rPr>
        <w:t xml:space="preserve"> </w:t>
      </w:r>
      <w:r>
        <w:t>Requerir</w:t>
      </w:r>
      <w:r>
        <w:rPr>
          <w:spacing w:val="40"/>
        </w:rPr>
        <w:t xml:space="preserve"> </w:t>
      </w:r>
      <w:r>
        <w:t>a</w:t>
      </w:r>
      <w:r>
        <w:rPr>
          <w:spacing w:val="40"/>
        </w:rPr>
        <w:t xml:space="preserve"> </w:t>
      </w:r>
      <w:r>
        <w:t>IBERDROLA</w:t>
      </w:r>
      <w:r>
        <w:rPr>
          <w:spacing w:val="40"/>
        </w:rPr>
        <w:t xml:space="preserve"> </w:t>
      </w:r>
      <w:r>
        <w:t>CLIENTES</w:t>
      </w:r>
      <w:r w:rsidR="00C22D6B">
        <w:t>,</w:t>
      </w:r>
      <w:r>
        <w:rPr>
          <w:spacing w:val="40"/>
        </w:rPr>
        <w:t xml:space="preserve"> </w:t>
      </w:r>
      <w:r>
        <w:t>S</w:t>
      </w:r>
      <w:r w:rsidR="00C22D6B">
        <w:t>.</w:t>
      </w:r>
      <w:r>
        <w:t>A</w:t>
      </w:r>
      <w:r w:rsidR="00C22D6B">
        <w:t>.</w:t>
      </w:r>
      <w:r>
        <w:t>U</w:t>
      </w:r>
      <w:r w:rsidR="00C22D6B">
        <w:t>.,</w:t>
      </w:r>
      <w:r>
        <w:rPr>
          <w:spacing w:val="40"/>
        </w:rPr>
        <w:t xml:space="preserve"> </w:t>
      </w:r>
      <w:r>
        <w:t>para</w:t>
      </w:r>
      <w:r>
        <w:rPr>
          <w:spacing w:val="40"/>
        </w:rPr>
        <w:t xml:space="preserve"> </w:t>
      </w:r>
      <w:r>
        <w:t>que</w:t>
      </w:r>
      <w:r>
        <w:rPr>
          <w:spacing w:val="40"/>
        </w:rPr>
        <w:t xml:space="preserve"> </w:t>
      </w:r>
      <w:r>
        <w:t>en</w:t>
      </w:r>
      <w:r>
        <w:rPr>
          <w:spacing w:val="40"/>
        </w:rPr>
        <w:t xml:space="preserve"> </w:t>
      </w:r>
      <w:r>
        <w:t>el</w:t>
      </w:r>
      <w:r>
        <w:rPr>
          <w:spacing w:val="40"/>
        </w:rPr>
        <w:t xml:space="preserve"> </w:t>
      </w:r>
      <w:r>
        <w:t>plazo</w:t>
      </w:r>
      <w:r>
        <w:rPr>
          <w:spacing w:val="40"/>
        </w:rPr>
        <w:t xml:space="preserve"> </w:t>
      </w:r>
      <w:r>
        <w:t>máximo</w:t>
      </w:r>
      <w:r>
        <w:rPr>
          <w:spacing w:val="40"/>
        </w:rPr>
        <w:t xml:space="preserve"> </w:t>
      </w:r>
      <w:r>
        <w:t>de</w:t>
      </w:r>
      <w:r>
        <w:rPr>
          <w:spacing w:val="40"/>
        </w:rPr>
        <w:t xml:space="preserve"> </w:t>
      </w:r>
      <w:r>
        <w:t>10</w:t>
      </w:r>
      <w:r>
        <w:rPr>
          <w:spacing w:val="40"/>
        </w:rPr>
        <w:t xml:space="preserve"> </w:t>
      </w:r>
      <w:r>
        <w:t>días</w:t>
      </w:r>
      <w:r>
        <w:rPr>
          <w:spacing w:val="40"/>
        </w:rPr>
        <w:t xml:space="preserve"> </w:t>
      </w:r>
      <w:r>
        <w:t>hábiles presente la siguiente documentación:</w:t>
      </w:r>
    </w:p>
    <w:p w14:paraId="5125B072" w14:textId="77777777" w:rsidR="00F147EB" w:rsidRDefault="00F147EB">
      <w:pPr>
        <w:pStyle w:val="Textoindependiente"/>
        <w:spacing w:before="9"/>
      </w:pPr>
    </w:p>
    <w:p w14:paraId="2DEEDE95" w14:textId="77777777" w:rsidR="00F147EB" w:rsidRDefault="00000000">
      <w:pPr>
        <w:pStyle w:val="Textoindependiente"/>
        <w:spacing w:line="292" w:lineRule="auto"/>
        <w:ind w:left="142"/>
      </w:pPr>
      <w:r>
        <w:t>-Declaración</w:t>
      </w:r>
      <w:r>
        <w:rPr>
          <w:spacing w:val="40"/>
        </w:rPr>
        <w:t xml:space="preserve"> </w:t>
      </w:r>
      <w:r>
        <w:t>responsable</w:t>
      </w:r>
      <w:r>
        <w:rPr>
          <w:spacing w:val="40"/>
        </w:rPr>
        <w:t xml:space="preserve"> </w:t>
      </w:r>
      <w:r>
        <w:t>en</w:t>
      </w:r>
      <w:r>
        <w:rPr>
          <w:spacing w:val="40"/>
        </w:rPr>
        <w:t xml:space="preserve"> </w:t>
      </w:r>
      <w:r>
        <w:t>la</w:t>
      </w:r>
      <w:r>
        <w:rPr>
          <w:spacing w:val="40"/>
        </w:rPr>
        <w:t xml:space="preserve"> </w:t>
      </w:r>
      <w:r>
        <w:t>que</w:t>
      </w:r>
      <w:r>
        <w:rPr>
          <w:spacing w:val="40"/>
        </w:rPr>
        <w:t xml:space="preserve"> </w:t>
      </w:r>
      <w:r>
        <w:t>haga</w:t>
      </w:r>
      <w:r>
        <w:rPr>
          <w:spacing w:val="40"/>
        </w:rPr>
        <w:t xml:space="preserve"> </w:t>
      </w:r>
      <w:r>
        <w:t>constar</w:t>
      </w:r>
      <w:r>
        <w:rPr>
          <w:spacing w:val="40"/>
        </w:rPr>
        <w:t xml:space="preserve"> </w:t>
      </w:r>
      <w:r>
        <w:t>los</w:t>
      </w:r>
      <w:r>
        <w:rPr>
          <w:spacing w:val="40"/>
        </w:rPr>
        <w:t xml:space="preserve"> </w:t>
      </w:r>
      <w:r>
        <w:t>medios</w:t>
      </w:r>
      <w:r>
        <w:rPr>
          <w:spacing w:val="40"/>
        </w:rPr>
        <w:t xml:space="preserve"> </w:t>
      </w:r>
      <w:r>
        <w:t>materiales</w:t>
      </w:r>
      <w:r>
        <w:rPr>
          <w:spacing w:val="40"/>
        </w:rPr>
        <w:t xml:space="preserve"> </w:t>
      </w:r>
      <w:r>
        <w:t>y</w:t>
      </w:r>
      <w:r>
        <w:rPr>
          <w:spacing w:val="40"/>
        </w:rPr>
        <w:t xml:space="preserve"> </w:t>
      </w:r>
      <w:r>
        <w:t>humanos</w:t>
      </w:r>
      <w:r>
        <w:rPr>
          <w:spacing w:val="40"/>
        </w:rPr>
        <w:t xml:space="preserve"> </w:t>
      </w:r>
      <w:r>
        <w:t>adscritos</w:t>
      </w:r>
      <w:r>
        <w:rPr>
          <w:spacing w:val="40"/>
        </w:rPr>
        <w:t xml:space="preserve"> </w:t>
      </w:r>
      <w:r>
        <w:t xml:space="preserve">al </w:t>
      </w:r>
      <w:r>
        <w:rPr>
          <w:spacing w:val="-2"/>
        </w:rPr>
        <w:t>contrato.</w:t>
      </w:r>
    </w:p>
    <w:p w14:paraId="3FDDB373" w14:textId="77777777" w:rsidR="00F147EB" w:rsidRDefault="00F147EB">
      <w:pPr>
        <w:pStyle w:val="Textoindependiente"/>
        <w:spacing w:before="10"/>
      </w:pPr>
    </w:p>
    <w:p w14:paraId="373A1AE5" w14:textId="77777777" w:rsidR="00F147EB" w:rsidRDefault="00000000">
      <w:pPr>
        <w:pStyle w:val="Textoindependiente"/>
        <w:ind w:left="142"/>
      </w:pPr>
      <w:r>
        <w:t>-Garantía</w:t>
      </w:r>
      <w:r>
        <w:rPr>
          <w:spacing w:val="-6"/>
        </w:rPr>
        <w:t xml:space="preserve"> </w:t>
      </w:r>
      <w:r>
        <w:t>definitiva</w:t>
      </w:r>
      <w:r>
        <w:rPr>
          <w:spacing w:val="-6"/>
        </w:rPr>
        <w:t xml:space="preserve"> </w:t>
      </w:r>
      <w:r>
        <w:t>debidamente</w:t>
      </w:r>
      <w:r>
        <w:rPr>
          <w:spacing w:val="-6"/>
        </w:rPr>
        <w:t xml:space="preserve"> </w:t>
      </w:r>
      <w:r>
        <w:t>constituida</w:t>
      </w:r>
      <w:r>
        <w:rPr>
          <w:spacing w:val="-6"/>
        </w:rPr>
        <w:t xml:space="preserve"> </w:t>
      </w:r>
      <w:r>
        <w:t>ante</w:t>
      </w:r>
      <w:r>
        <w:rPr>
          <w:spacing w:val="-6"/>
        </w:rPr>
        <w:t xml:space="preserve"> </w:t>
      </w:r>
      <w:r>
        <w:t>la</w:t>
      </w:r>
      <w:r>
        <w:rPr>
          <w:spacing w:val="-6"/>
        </w:rPr>
        <w:t xml:space="preserve"> </w:t>
      </w:r>
      <w:r>
        <w:t>Tesorería</w:t>
      </w:r>
      <w:r>
        <w:rPr>
          <w:spacing w:val="-6"/>
        </w:rPr>
        <w:t xml:space="preserve"> </w:t>
      </w:r>
      <w:r>
        <w:t>Municipal</w:t>
      </w:r>
      <w:r>
        <w:rPr>
          <w:spacing w:val="-6"/>
        </w:rPr>
        <w:t xml:space="preserve"> </w:t>
      </w:r>
      <w:r>
        <w:t>por</w:t>
      </w:r>
      <w:r>
        <w:rPr>
          <w:spacing w:val="-6"/>
        </w:rPr>
        <w:t xml:space="preserve"> </w:t>
      </w:r>
      <w:r>
        <w:t>importe</w:t>
      </w:r>
      <w:r>
        <w:rPr>
          <w:spacing w:val="-6"/>
        </w:rPr>
        <w:t xml:space="preserve"> </w:t>
      </w:r>
      <w:r>
        <w:t>de</w:t>
      </w:r>
      <w:r>
        <w:rPr>
          <w:spacing w:val="-6"/>
        </w:rPr>
        <w:t xml:space="preserve"> </w:t>
      </w:r>
      <w:r>
        <w:t>42.348,52</w:t>
      </w:r>
      <w:r>
        <w:rPr>
          <w:spacing w:val="-6"/>
        </w:rPr>
        <w:t xml:space="preserve"> </w:t>
      </w:r>
      <w:r>
        <w:rPr>
          <w:spacing w:val="-5"/>
        </w:rPr>
        <w:t>€.</w:t>
      </w:r>
    </w:p>
    <w:p w14:paraId="4B268E0B" w14:textId="77777777" w:rsidR="00F147EB" w:rsidRDefault="00F147EB">
      <w:pPr>
        <w:pStyle w:val="Textoindependiente"/>
        <w:spacing w:before="61"/>
      </w:pPr>
    </w:p>
    <w:p w14:paraId="21242772" w14:textId="77777777" w:rsidR="00F147EB" w:rsidRDefault="00000000">
      <w:pPr>
        <w:pStyle w:val="Textoindependiente"/>
        <w:spacing w:line="292" w:lineRule="auto"/>
        <w:ind w:left="142" w:right="109"/>
      </w:pPr>
      <w:r>
        <w:t>-Certificaciones</w:t>
      </w:r>
      <w:r>
        <w:rPr>
          <w:spacing w:val="15"/>
        </w:rPr>
        <w:t xml:space="preserve"> </w:t>
      </w:r>
      <w:r>
        <w:t>acreditativas</w:t>
      </w:r>
      <w:r>
        <w:rPr>
          <w:spacing w:val="15"/>
        </w:rPr>
        <w:t xml:space="preserve"> </w:t>
      </w:r>
      <w:r>
        <w:t>de</w:t>
      </w:r>
      <w:r>
        <w:rPr>
          <w:spacing w:val="15"/>
        </w:rPr>
        <w:t xml:space="preserve"> </w:t>
      </w:r>
      <w:r>
        <w:t>estar</w:t>
      </w:r>
      <w:r>
        <w:rPr>
          <w:spacing w:val="15"/>
        </w:rPr>
        <w:t xml:space="preserve"> </w:t>
      </w:r>
      <w:r>
        <w:t>al</w:t>
      </w:r>
      <w:r>
        <w:rPr>
          <w:spacing w:val="15"/>
        </w:rPr>
        <w:t xml:space="preserve"> </w:t>
      </w:r>
      <w:r>
        <w:t>corriente</w:t>
      </w:r>
      <w:r>
        <w:rPr>
          <w:spacing w:val="15"/>
        </w:rPr>
        <w:t xml:space="preserve"> </w:t>
      </w:r>
      <w:r>
        <w:t>en</w:t>
      </w:r>
      <w:r>
        <w:rPr>
          <w:spacing w:val="15"/>
        </w:rPr>
        <w:t xml:space="preserve"> </w:t>
      </w:r>
      <w:r>
        <w:t>el</w:t>
      </w:r>
      <w:r>
        <w:rPr>
          <w:spacing w:val="15"/>
        </w:rPr>
        <w:t xml:space="preserve"> </w:t>
      </w:r>
      <w:r>
        <w:t>cumplimiento</w:t>
      </w:r>
      <w:r>
        <w:rPr>
          <w:spacing w:val="15"/>
        </w:rPr>
        <w:t xml:space="preserve"> </w:t>
      </w:r>
      <w:r>
        <w:t>de</w:t>
      </w:r>
      <w:r>
        <w:rPr>
          <w:spacing w:val="15"/>
        </w:rPr>
        <w:t xml:space="preserve"> </w:t>
      </w:r>
      <w:r>
        <w:t>sus</w:t>
      </w:r>
      <w:r>
        <w:rPr>
          <w:spacing w:val="15"/>
        </w:rPr>
        <w:t xml:space="preserve"> </w:t>
      </w:r>
      <w:r>
        <w:t>obligaciones</w:t>
      </w:r>
      <w:r>
        <w:rPr>
          <w:spacing w:val="15"/>
        </w:rPr>
        <w:t xml:space="preserve"> </w:t>
      </w:r>
      <w:r>
        <w:t>tributarias y con la Seguridad Social.</w:t>
      </w:r>
    </w:p>
    <w:p w14:paraId="030A0607" w14:textId="77777777" w:rsidR="00F147EB" w:rsidRDefault="00F147EB">
      <w:pPr>
        <w:pStyle w:val="Textoindependiente"/>
        <w:spacing w:line="292" w:lineRule="auto"/>
        <w:sectPr w:rsidR="00F147EB">
          <w:pgSz w:w="11910" w:h="16840"/>
          <w:pgMar w:top="1260" w:right="1275" w:bottom="1260" w:left="1275" w:header="225" w:footer="1060" w:gutter="0"/>
          <w:cols w:space="720"/>
        </w:sectPr>
      </w:pPr>
    </w:p>
    <w:p w14:paraId="3295E434" w14:textId="713AF5C4" w:rsidR="00F147EB" w:rsidRDefault="00000000">
      <w:pPr>
        <w:pStyle w:val="Textoindependiente"/>
        <w:spacing w:before="180"/>
        <w:ind w:left="142"/>
      </w:pPr>
      <w:r>
        <w:rPr>
          <w:noProof/>
        </w:rPr>
        <w:lastRenderedPageBreak/>
        <mc:AlternateContent>
          <mc:Choice Requires="wps">
            <w:drawing>
              <wp:anchor distT="0" distB="0" distL="0" distR="0" simplePos="0" relativeHeight="15785472" behindDoc="0" locked="0" layoutInCell="1" allowOverlap="1" wp14:anchorId="67A18D2C" wp14:editId="3BB1CAAB">
                <wp:simplePos x="0" y="0"/>
                <wp:positionH relativeFrom="page">
                  <wp:posOffset>6807090</wp:posOffset>
                </wp:positionH>
                <wp:positionV relativeFrom="page">
                  <wp:posOffset>2818730</wp:posOffset>
                </wp:positionV>
                <wp:extent cx="419734" cy="3187065"/>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B88B5F0"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B8898F"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7A18D2C" id="Textbox 128" o:spid="_x0000_s1086" type="#_x0000_t202" style="position:absolute;left:0;text-align:left;margin-left:536pt;margin-top:221.95pt;width:33.05pt;height:250.95pt;z-index:1578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A2KowEAADI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2/Ha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QkDY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B88B5F0"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B8898F"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-Alta</w:t>
      </w:r>
      <w:r>
        <w:rPr>
          <w:spacing w:val="-5"/>
        </w:rPr>
        <w:t xml:space="preserve"> </w:t>
      </w:r>
      <w:r>
        <w:t>en</w:t>
      </w:r>
      <w:r>
        <w:rPr>
          <w:spacing w:val="-3"/>
        </w:rPr>
        <w:t xml:space="preserve"> </w:t>
      </w:r>
      <w:r>
        <w:t>el</w:t>
      </w:r>
      <w:r>
        <w:rPr>
          <w:spacing w:val="-3"/>
        </w:rPr>
        <w:t xml:space="preserve"> </w:t>
      </w:r>
      <w:r>
        <w:t>IAE,</w:t>
      </w:r>
      <w:r>
        <w:rPr>
          <w:spacing w:val="-3"/>
        </w:rPr>
        <w:t xml:space="preserve"> </w:t>
      </w:r>
      <w:r>
        <w:t>último</w:t>
      </w:r>
      <w:r>
        <w:rPr>
          <w:spacing w:val="-3"/>
        </w:rPr>
        <w:t xml:space="preserve"> </w:t>
      </w:r>
      <w:r>
        <w:t>recibo</w:t>
      </w:r>
      <w:r>
        <w:rPr>
          <w:spacing w:val="-2"/>
        </w:rPr>
        <w:t xml:space="preserve"> </w:t>
      </w:r>
      <w:r>
        <w:t>abonado</w:t>
      </w:r>
      <w:r>
        <w:rPr>
          <w:spacing w:val="-3"/>
        </w:rPr>
        <w:t xml:space="preserve"> </w:t>
      </w:r>
      <w:r>
        <w:t>y</w:t>
      </w:r>
      <w:r>
        <w:rPr>
          <w:spacing w:val="-3"/>
        </w:rPr>
        <w:t xml:space="preserve"> </w:t>
      </w:r>
      <w:r>
        <w:t>declaración</w:t>
      </w:r>
      <w:r>
        <w:rPr>
          <w:spacing w:val="-3"/>
        </w:rPr>
        <w:t xml:space="preserve"> </w:t>
      </w:r>
      <w:r>
        <w:t>de</w:t>
      </w:r>
      <w:r>
        <w:rPr>
          <w:spacing w:val="-3"/>
        </w:rPr>
        <w:t xml:space="preserve"> </w:t>
      </w:r>
      <w:r>
        <w:t>no</w:t>
      </w:r>
      <w:r>
        <w:rPr>
          <w:spacing w:val="-2"/>
        </w:rPr>
        <w:t xml:space="preserve"> </w:t>
      </w:r>
      <w:r>
        <w:t>haber</w:t>
      </w:r>
      <w:r>
        <w:rPr>
          <w:spacing w:val="-3"/>
        </w:rPr>
        <w:t xml:space="preserve"> </w:t>
      </w:r>
      <w:r>
        <w:t>causado</w:t>
      </w:r>
      <w:r>
        <w:rPr>
          <w:spacing w:val="-3"/>
        </w:rPr>
        <w:t xml:space="preserve"> </w:t>
      </w:r>
      <w:r>
        <w:t>baja</w:t>
      </w:r>
      <w:r>
        <w:rPr>
          <w:spacing w:val="-3"/>
        </w:rPr>
        <w:t xml:space="preserve"> </w:t>
      </w:r>
      <w:r>
        <w:t>en</w:t>
      </w:r>
      <w:r>
        <w:rPr>
          <w:spacing w:val="-3"/>
        </w:rPr>
        <w:t xml:space="preserve"> </w:t>
      </w:r>
      <w:r>
        <w:t>el</w:t>
      </w:r>
      <w:r>
        <w:rPr>
          <w:spacing w:val="-2"/>
        </w:rPr>
        <w:t xml:space="preserve"> impuesto.</w:t>
      </w:r>
    </w:p>
    <w:p w14:paraId="3B60786F" w14:textId="77777777" w:rsidR="00F147EB" w:rsidRDefault="00F147EB">
      <w:pPr>
        <w:pStyle w:val="Textoindependiente"/>
        <w:spacing w:before="60"/>
      </w:pPr>
    </w:p>
    <w:p w14:paraId="7EF9071F" w14:textId="77777777" w:rsidR="00F147EB" w:rsidRDefault="00000000">
      <w:pPr>
        <w:pStyle w:val="Textoindependiente"/>
        <w:spacing w:before="1" w:line="292" w:lineRule="auto"/>
        <w:ind w:left="142" w:right="141"/>
        <w:jc w:val="both"/>
      </w:pPr>
      <w:r>
        <w:t xml:space="preserve">-Cuentas anuales correspondientes al ejercicio 2023, debidamente depositadas en el Registro Mercantil, junto con el balance de </w:t>
      </w:r>
      <w:proofErr w:type="gramStart"/>
      <w:r>
        <w:t>las mismas</w:t>
      </w:r>
      <w:proofErr w:type="gramEnd"/>
      <w:r>
        <w:t>, del que se desprenda que la diferencia entre activo corriente y pasivo corriente supera la unidad, o, de no ser así, que puede compensarse con el patrimonio neto.</w:t>
      </w:r>
    </w:p>
    <w:p w14:paraId="3293376F" w14:textId="77777777" w:rsidR="00F147EB" w:rsidRDefault="00F147EB">
      <w:pPr>
        <w:pStyle w:val="Textoindependiente"/>
        <w:spacing w:before="9"/>
      </w:pPr>
    </w:p>
    <w:p w14:paraId="54C26AE0" w14:textId="77777777" w:rsidR="00F147EB" w:rsidRDefault="00000000">
      <w:pPr>
        <w:pStyle w:val="Textoindependiente"/>
        <w:spacing w:line="292" w:lineRule="auto"/>
        <w:ind w:left="142" w:right="141"/>
        <w:jc w:val="both"/>
      </w:pPr>
      <w:r>
        <w:t>-Acreditación de la solvencia técnica mediante certificados de buena ejecución de suministros de similar naturaleza al que corresponde al objeto del contrato, que, en alguno de los tres últimos años, en cómputo anual acumulado en el año de mayor ejecución sea igual o superior al 70 % del presupuesto base de licitación del lote correspondiente.</w:t>
      </w:r>
    </w:p>
    <w:p w14:paraId="418AED24" w14:textId="77777777" w:rsidR="00F147EB" w:rsidRDefault="00F147EB">
      <w:pPr>
        <w:pStyle w:val="Textoindependiente"/>
        <w:spacing w:before="10"/>
      </w:pPr>
    </w:p>
    <w:p w14:paraId="09B848C9" w14:textId="77777777" w:rsidR="00F147EB" w:rsidRDefault="00000000">
      <w:pPr>
        <w:pStyle w:val="Textoindependiente"/>
        <w:spacing w:line="292" w:lineRule="auto"/>
        <w:ind w:left="142" w:right="141"/>
        <w:jc w:val="both"/>
      </w:pPr>
      <w:r>
        <w:t>-Habilitación profesional exigida consistente en la inscripción en el Registro Administrativo de Comercializadores de Energía Eléctrica del Ministerio de Industria, Comercio y Turismo, a que se refiere la Ley 54/1997, de 27 de noviembre, del Sector Eléctrico, así como estar autorizado para actuar en el ámbito de la Comunidad de Madrid, como empresas comercializadoras. Por ello,</w:t>
      </w:r>
      <w:r>
        <w:rPr>
          <w:spacing w:val="80"/>
        </w:rPr>
        <w:t xml:space="preserve"> </w:t>
      </w:r>
      <w:r>
        <w:t>deberán constar en el Listado de Comercializadoras de Electricidad de la Comisión Nacional de los Mercados y la Competencia.</w:t>
      </w:r>
    </w:p>
    <w:p w14:paraId="7DCCFE2A" w14:textId="77777777" w:rsidR="00F147EB" w:rsidRDefault="00F147EB">
      <w:pPr>
        <w:pStyle w:val="Textoindependiente"/>
        <w:spacing w:before="9"/>
      </w:pPr>
    </w:p>
    <w:p w14:paraId="3C3F8579" w14:textId="77777777" w:rsidR="00F147EB" w:rsidRDefault="00000000">
      <w:pPr>
        <w:pStyle w:val="Textoindependiente"/>
        <w:spacing w:before="1"/>
        <w:ind w:left="142"/>
      </w:pPr>
      <w:r>
        <w:t>4º.-</w:t>
      </w:r>
      <w:r>
        <w:rPr>
          <w:spacing w:val="-4"/>
        </w:rPr>
        <w:t xml:space="preserve"> </w:t>
      </w:r>
      <w:r>
        <w:t>Notificar</w:t>
      </w:r>
      <w:r>
        <w:rPr>
          <w:spacing w:val="-2"/>
        </w:rPr>
        <w:t xml:space="preserve"> </w:t>
      </w:r>
      <w:r>
        <w:t>el</w:t>
      </w:r>
      <w:r>
        <w:rPr>
          <w:spacing w:val="-2"/>
        </w:rPr>
        <w:t xml:space="preserve"> </w:t>
      </w:r>
      <w:r>
        <w:t>acuerdo</w:t>
      </w:r>
      <w:r>
        <w:rPr>
          <w:spacing w:val="-2"/>
        </w:rPr>
        <w:t xml:space="preserve"> </w:t>
      </w:r>
      <w:r>
        <w:t>que</w:t>
      </w:r>
      <w:r>
        <w:rPr>
          <w:spacing w:val="-2"/>
        </w:rPr>
        <w:t xml:space="preserve"> </w:t>
      </w:r>
      <w:r>
        <w:t>se</w:t>
      </w:r>
      <w:r>
        <w:rPr>
          <w:spacing w:val="-2"/>
        </w:rPr>
        <w:t xml:space="preserve"> </w:t>
      </w:r>
      <w:r>
        <w:t>adopte</w:t>
      </w:r>
      <w:r>
        <w:rPr>
          <w:spacing w:val="-2"/>
        </w:rPr>
        <w:t xml:space="preserve"> </w:t>
      </w:r>
      <w:r>
        <w:t>al</w:t>
      </w:r>
      <w:r>
        <w:rPr>
          <w:spacing w:val="-2"/>
        </w:rPr>
        <w:t xml:space="preserve"> interesado.</w:t>
      </w:r>
    </w:p>
    <w:p w14:paraId="6BF0424E" w14:textId="77777777" w:rsidR="00F147EB" w:rsidRDefault="00F147E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77E58C80"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7B2C91E2" w14:textId="77777777" w:rsidR="00F147EB" w:rsidRDefault="00000000">
            <w:pPr>
              <w:pStyle w:val="TableParagraph"/>
              <w:spacing w:line="297" w:lineRule="auto"/>
              <w:ind w:right="52"/>
              <w:jc w:val="both"/>
              <w:rPr>
                <w:b/>
                <w:sz w:val="20"/>
              </w:rPr>
            </w:pPr>
            <w:r>
              <w:rPr>
                <w:b/>
                <w:sz w:val="20"/>
              </w:rPr>
              <w:t xml:space="preserve">Prorrogar el contrato privado de servicio de seguro por riesgos de Responsabilidad Civil del Ayuntamiento de Las Rozas de Madrid suscrito con MAPFRE ESPAÑA, COMPAÑÍA DE SEGUROS Y REASEGUROS, S.A., hasta el día 30 de noviembre de 2025. </w:t>
            </w:r>
            <w:proofErr w:type="spellStart"/>
            <w:r>
              <w:rPr>
                <w:b/>
                <w:sz w:val="20"/>
              </w:rPr>
              <w:t>Expte</w:t>
            </w:r>
            <w:proofErr w:type="spellEnd"/>
            <w:r>
              <w:rPr>
                <w:b/>
                <w:sz w:val="20"/>
              </w:rPr>
              <w:t>. 8627/2024.</w:t>
            </w:r>
          </w:p>
        </w:tc>
      </w:tr>
      <w:tr w:rsidR="00F147EB" w14:paraId="1ED63122"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3C4BFF04" w14:textId="77777777" w:rsidR="00F147E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4A830150" w14:textId="77777777" w:rsidR="00F147E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A279B61" w14:textId="77777777" w:rsidR="00F147EB" w:rsidRDefault="00F147EB">
      <w:pPr>
        <w:pStyle w:val="Textoindependiente"/>
        <w:spacing w:before="143"/>
      </w:pPr>
    </w:p>
    <w:p w14:paraId="7C808A49"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A461F9B" w14:textId="77777777" w:rsidR="00F147EB" w:rsidRDefault="00F147EB">
      <w:pPr>
        <w:pStyle w:val="Textoindependiente"/>
        <w:spacing w:before="61"/>
        <w:rPr>
          <w:b/>
        </w:rPr>
      </w:pPr>
    </w:p>
    <w:p w14:paraId="1F377EB6" w14:textId="2C383EDF" w:rsidR="00F147EB" w:rsidRDefault="00000000">
      <w:pPr>
        <w:pStyle w:val="Textoindependiente"/>
        <w:spacing w:before="1" w:line="292" w:lineRule="auto"/>
        <w:ind w:left="142" w:right="141"/>
        <w:jc w:val="both"/>
      </w:pPr>
      <w:r>
        <w:t>1º.- Con fecha 1 de junio de 2024, entró en vigor la póliza del seguro de responsabilidad civil suscrita con</w:t>
      </w:r>
      <w:r>
        <w:rPr>
          <w:spacing w:val="30"/>
        </w:rPr>
        <w:t xml:space="preserve"> </w:t>
      </w:r>
      <w:r>
        <w:t>MAPFRE</w:t>
      </w:r>
      <w:r>
        <w:rPr>
          <w:spacing w:val="32"/>
        </w:rPr>
        <w:t xml:space="preserve"> </w:t>
      </w:r>
      <w:r>
        <w:t>ESPAÑA,</w:t>
      </w:r>
      <w:r>
        <w:rPr>
          <w:spacing w:val="32"/>
        </w:rPr>
        <w:t xml:space="preserve"> </w:t>
      </w:r>
      <w:r>
        <w:t>COMPAÑÍA</w:t>
      </w:r>
      <w:r>
        <w:rPr>
          <w:spacing w:val="32"/>
        </w:rPr>
        <w:t xml:space="preserve"> </w:t>
      </w:r>
      <w:r>
        <w:t>DE</w:t>
      </w:r>
      <w:r>
        <w:rPr>
          <w:spacing w:val="32"/>
        </w:rPr>
        <w:t xml:space="preserve"> </w:t>
      </w:r>
      <w:r>
        <w:t>SEGUROS</w:t>
      </w:r>
      <w:r>
        <w:rPr>
          <w:spacing w:val="32"/>
        </w:rPr>
        <w:t xml:space="preserve"> </w:t>
      </w:r>
      <w:r>
        <w:t>Y</w:t>
      </w:r>
      <w:r>
        <w:rPr>
          <w:spacing w:val="32"/>
        </w:rPr>
        <w:t xml:space="preserve"> </w:t>
      </w:r>
      <w:r>
        <w:t>REASEGUROS,</w:t>
      </w:r>
      <w:r>
        <w:rPr>
          <w:spacing w:val="32"/>
        </w:rPr>
        <w:t xml:space="preserve"> </w:t>
      </w:r>
      <w:r>
        <w:t>S.A.</w:t>
      </w:r>
      <w:r w:rsidR="00C22D6B">
        <w:t>,</w:t>
      </w:r>
      <w:r>
        <w:rPr>
          <w:spacing w:val="32"/>
        </w:rPr>
        <w:t xml:space="preserve"> </w:t>
      </w:r>
      <w:r>
        <w:t>con</w:t>
      </w:r>
      <w:r>
        <w:rPr>
          <w:spacing w:val="32"/>
        </w:rPr>
        <w:t xml:space="preserve"> </w:t>
      </w:r>
      <w:r>
        <w:t>CIF</w:t>
      </w:r>
      <w:r>
        <w:rPr>
          <w:spacing w:val="32"/>
        </w:rPr>
        <w:t xml:space="preserve"> </w:t>
      </w:r>
      <w:r>
        <w:rPr>
          <w:spacing w:val="-2"/>
        </w:rPr>
        <w:t>A28141935.</w:t>
      </w:r>
    </w:p>
    <w:p w14:paraId="2F04DA32" w14:textId="77777777" w:rsidR="00F147EB" w:rsidRDefault="00000000">
      <w:pPr>
        <w:pStyle w:val="Textoindependiente"/>
        <w:spacing w:line="292" w:lineRule="auto"/>
        <w:ind w:left="142" w:right="141"/>
        <w:jc w:val="both"/>
      </w:pPr>
      <w:r>
        <w:t xml:space="preserve">Dicho contrato tiene una duración máxima de 1 año, finalizando su vigencia el día 31 de mayo de </w:t>
      </w:r>
      <w:r>
        <w:rPr>
          <w:spacing w:val="-2"/>
        </w:rPr>
        <w:t>2025.</w:t>
      </w:r>
    </w:p>
    <w:p w14:paraId="68336DFA" w14:textId="77777777" w:rsidR="00F147EB" w:rsidRDefault="00F147EB">
      <w:pPr>
        <w:pStyle w:val="Textoindependiente"/>
        <w:spacing w:before="9"/>
      </w:pPr>
    </w:p>
    <w:p w14:paraId="180F0A68" w14:textId="206A42A0" w:rsidR="00F147EB" w:rsidRDefault="00000000">
      <w:pPr>
        <w:pStyle w:val="Textoindependiente"/>
        <w:spacing w:line="292" w:lineRule="auto"/>
        <w:ind w:left="142" w:right="141"/>
        <w:jc w:val="both"/>
      </w:pPr>
      <w:r>
        <w:t xml:space="preserve">2º.- Con fecha 11 de abril de 2025, ha sido firmada propuesta por el </w:t>
      </w:r>
      <w:proofErr w:type="gramStart"/>
      <w:r>
        <w:t>Director General</w:t>
      </w:r>
      <w:proofErr w:type="gramEnd"/>
      <w:r>
        <w:t xml:space="preserve"> de la Asesoría Jurídica Municipal, </w:t>
      </w:r>
      <w:r w:rsidR="00C22D6B">
        <w:t>D.</w:t>
      </w:r>
      <w:r>
        <w:t xml:space="preserve"> Felipe </w:t>
      </w:r>
      <w:r w:rsidR="00C22D6B">
        <w:t>Jiménez</w:t>
      </w:r>
      <w:r>
        <w:t xml:space="preserve"> Andrés</w:t>
      </w:r>
      <w:r w:rsidR="00C22D6B">
        <w:t>,</w:t>
      </w:r>
      <w:r>
        <w:t xml:space="preserve"> por la que se propone prorrogar el contrato hasta el</w:t>
      </w:r>
      <w:r>
        <w:rPr>
          <w:spacing w:val="80"/>
        </w:rPr>
        <w:t xml:space="preserve"> </w:t>
      </w:r>
      <w:r>
        <w:t>30 de noviembre de 2025.</w:t>
      </w:r>
    </w:p>
    <w:p w14:paraId="140EF18E" w14:textId="77777777" w:rsidR="00F147EB" w:rsidRDefault="00F147EB">
      <w:pPr>
        <w:pStyle w:val="Textoindependiente"/>
        <w:spacing w:before="10"/>
      </w:pPr>
    </w:p>
    <w:p w14:paraId="1C5589CA" w14:textId="278AB923" w:rsidR="00F147EB" w:rsidRDefault="00000000">
      <w:pPr>
        <w:pStyle w:val="Textoindependiente"/>
        <w:spacing w:line="292" w:lineRule="auto"/>
        <w:ind w:left="142" w:right="141"/>
        <w:jc w:val="both"/>
      </w:pPr>
      <w:r>
        <w:t>3º.- Consta documento de reserva de crédito RC por importe 31.212,50 €</w:t>
      </w:r>
      <w:r w:rsidR="00C22D6B">
        <w:t>,</w:t>
      </w:r>
      <w:r>
        <w:t xml:space="preserve"> con cargo a la aplicación presupuestaria 101.9205.224.00 del Presupuesto de la Corporación para el ejercicio 2025.</w:t>
      </w:r>
    </w:p>
    <w:p w14:paraId="1893BC83" w14:textId="77777777" w:rsidR="00F147EB" w:rsidRDefault="00F147EB">
      <w:pPr>
        <w:pStyle w:val="Textoindependiente"/>
        <w:spacing w:before="10"/>
      </w:pPr>
    </w:p>
    <w:p w14:paraId="76B3B4EB" w14:textId="77777777" w:rsidR="00F147EB" w:rsidRDefault="00000000">
      <w:pPr>
        <w:pStyle w:val="Textoindependiente"/>
        <w:spacing w:line="292" w:lineRule="auto"/>
        <w:ind w:left="142" w:right="141"/>
        <w:jc w:val="both"/>
      </w:pPr>
      <w:r>
        <w:t xml:space="preserve">4º.- Informe Jurídico favorable suscrito por el </w:t>
      </w:r>
      <w:proofErr w:type="gramStart"/>
      <w:r>
        <w:t>Director General</w:t>
      </w:r>
      <w:proofErr w:type="gramEnd"/>
      <w:r>
        <w:t xml:space="preserve"> de la Asesoría Jurídica, D. Felipe Jiménez Andrés, en fecha 11 de abril de 2025.</w:t>
      </w:r>
    </w:p>
    <w:p w14:paraId="67309893" w14:textId="77777777" w:rsidR="00F147EB" w:rsidRDefault="00F147EB">
      <w:pPr>
        <w:pStyle w:val="Textoindependiente"/>
        <w:spacing w:before="10"/>
      </w:pPr>
    </w:p>
    <w:p w14:paraId="4E5A2D52" w14:textId="19B1A135" w:rsidR="00F147EB" w:rsidRDefault="00000000">
      <w:pPr>
        <w:pStyle w:val="Textoindependiente"/>
        <w:spacing w:line="292" w:lineRule="auto"/>
        <w:ind w:left="142" w:right="141"/>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PR/2025/2365</w:t>
      </w:r>
      <w:r>
        <w:rPr>
          <w:spacing w:val="29"/>
        </w:rPr>
        <w:t xml:space="preserve"> </w:t>
      </w:r>
      <w:r>
        <w:t>de</w:t>
      </w:r>
      <w:r>
        <w:rPr>
          <w:spacing w:val="29"/>
        </w:rPr>
        <w:t xml:space="preserve"> </w:t>
      </w:r>
      <w:r>
        <w:t>16</w:t>
      </w:r>
      <w:r>
        <w:rPr>
          <w:spacing w:val="29"/>
        </w:rPr>
        <w:t xml:space="preserve"> </w:t>
      </w:r>
      <w:r>
        <w:t>de</w:t>
      </w:r>
      <w:r>
        <w:rPr>
          <w:spacing w:val="29"/>
        </w:rPr>
        <w:t xml:space="preserve"> </w:t>
      </w:r>
      <w:r>
        <w:t>abril</w:t>
      </w:r>
      <w:r>
        <w:rPr>
          <w:spacing w:val="29"/>
        </w:rPr>
        <w:t xml:space="preserve"> </w:t>
      </w:r>
      <w:r>
        <w:t>de</w:t>
      </w:r>
      <w:r>
        <w:rPr>
          <w:spacing w:val="29"/>
        </w:rPr>
        <w:t xml:space="preserve"> </w:t>
      </w:r>
      <w:r>
        <w:t>2025</w:t>
      </w:r>
      <w:r>
        <w:rPr>
          <w:spacing w:val="29"/>
        </w:rPr>
        <w:t xml:space="preserve"> </w:t>
      </w:r>
      <w:r>
        <w:t>fiscalizada</w:t>
      </w:r>
      <w:r>
        <w:rPr>
          <w:spacing w:val="29"/>
        </w:rPr>
        <w:t xml:space="preserve"> </w:t>
      </w:r>
      <w:r>
        <w:t>favorablemente con fecha de 21 de abril de 2025</w:t>
      </w:r>
      <w:r w:rsidR="00C22D6B">
        <w:t>,</w:t>
      </w:r>
    </w:p>
    <w:p w14:paraId="74898E88" w14:textId="77777777" w:rsidR="00F147EB" w:rsidRDefault="00F147EB">
      <w:pPr>
        <w:pStyle w:val="Textoindependiente"/>
        <w:spacing w:before="9"/>
      </w:pPr>
    </w:p>
    <w:p w14:paraId="5C2DFF40" w14:textId="77777777" w:rsidR="00F147EB" w:rsidRDefault="00000000">
      <w:pPr>
        <w:ind w:left="142"/>
        <w:rPr>
          <w:b/>
          <w:sz w:val="20"/>
        </w:rPr>
      </w:pPr>
      <w:r>
        <w:rPr>
          <w:b/>
          <w:spacing w:val="-2"/>
          <w:sz w:val="20"/>
        </w:rPr>
        <w:t>Resolución:</w:t>
      </w:r>
    </w:p>
    <w:p w14:paraId="6BA6203A" w14:textId="77777777" w:rsidR="00F147EB" w:rsidRDefault="00F147EB">
      <w:pPr>
        <w:pStyle w:val="Textoindependiente"/>
        <w:spacing w:before="61"/>
        <w:rPr>
          <w:b/>
        </w:rPr>
      </w:pPr>
    </w:p>
    <w:p w14:paraId="5F2F3313" w14:textId="4E82210E" w:rsidR="00F147EB" w:rsidRDefault="00000000">
      <w:pPr>
        <w:pStyle w:val="Textoindependiente"/>
        <w:spacing w:line="292" w:lineRule="auto"/>
        <w:ind w:left="142" w:right="141"/>
        <w:jc w:val="both"/>
      </w:pPr>
      <w:r>
        <w:t>1º.- Autorizar y disponer (AD) la cantidad de 31.212,50 €</w:t>
      </w:r>
      <w:r w:rsidR="00C22D6B">
        <w:t>,</w:t>
      </w:r>
      <w:r>
        <w:t xml:space="preserve"> con cargo a la aplicación presupuestaria 101.9205.224.00 del Presupuesto de la Corporación para el ejercicio 2025.</w:t>
      </w:r>
    </w:p>
    <w:p w14:paraId="30C75039"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695D58E5" w14:textId="36A5CBF4" w:rsidR="00F147EB" w:rsidRDefault="00000000">
      <w:pPr>
        <w:pStyle w:val="Textoindependiente"/>
        <w:spacing w:before="97"/>
      </w:pPr>
      <w:r>
        <w:rPr>
          <w:noProof/>
        </w:rPr>
        <w:lastRenderedPageBreak/>
        <mc:AlternateContent>
          <mc:Choice Requires="wps">
            <w:drawing>
              <wp:anchor distT="0" distB="0" distL="0" distR="0" simplePos="0" relativeHeight="15787008" behindDoc="0" locked="0" layoutInCell="1" allowOverlap="1" wp14:anchorId="77B48FE5" wp14:editId="650135C8">
                <wp:simplePos x="0" y="0"/>
                <wp:positionH relativeFrom="page">
                  <wp:posOffset>6807090</wp:posOffset>
                </wp:positionH>
                <wp:positionV relativeFrom="page">
                  <wp:posOffset>2818730</wp:posOffset>
                </wp:positionV>
                <wp:extent cx="419734" cy="318706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63F935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054CDF"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7B48FE5" id="Textbox 130" o:spid="_x0000_s1087" type="#_x0000_t202" style="position:absolute;margin-left:536pt;margin-top:221.95pt;width:33.05pt;height:250.95pt;z-index:1578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Jd6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Kaj7aQHsgMTSPBJbjYknEBmpvw/H3TkbNWf/V&#10;k395Fk5JPCWbUxJT/wnKxGSJHj7sEhhbCF2+mQhRY4qkaYhy5//el6rLq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hwl3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63F935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054CDF"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3D284041" w14:textId="77777777" w:rsidR="00F147EB" w:rsidRDefault="00000000">
      <w:pPr>
        <w:pStyle w:val="Textoindependiente"/>
        <w:spacing w:line="292" w:lineRule="auto"/>
        <w:ind w:left="142" w:right="141"/>
        <w:jc w:val="both"/>
      </w:pPr>
      <w:r>
        <w:t>2º.- Prorrogar el contrato privado de Servicio de Seguro por riesgos de Responsabilidad Civil del Ayuntamiento de Las Rozas de Madrid suscrito con MAPFRE ESPAÑA, COMPAÑÍA DE SEGUROS</w:t>
      </w:r>
      <w:r>
        <w:rPr>
          <w:spacing w:val="40"/>
        </w:rPr>
        <w:t xml:space="preserve"> </w:t>
      </w:r>
      <w:r>
        <w:t>Y REASEGUROS, S.A., con CIF A28141935, hasta el día 30 de noviembre de 2025.</w:t>
      </w:r>
    </w:p>
    <w:p w14:paraId="4C35C924" w14:textId="77777777" w:rsidR="00F147EB" w:rsidRDefault="00F147EB">
      <w:pPr>
        <w:pStyle w:val="Textoindependiente"/>
        <w:spacing w:before="10"/>
      </w:pPr>
    </w:p>
    <w:p w14:paraId="46724783" w14:textId="77777777" w:rsidR="00F147EB" w:rsidRDefault="00000000">
      <w:pPr>
        <w:pStyle w:val="Textoindependiente"/>
        <w:ind w:left="14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292E59D6" w14:textId="77777777" w:rsidR="00F147EB" w:rsidRDefault="00F147EB">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147EB" w14:paraId="187830ED"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72393A22" w14:textId="7DF35EAE" w:rsidR="00F147EB" w:rsidRDefault="00000000">
            <w:pPr>
              <w:pStyle w:val="TableParagraph"/>
              <w:spacing w:before="83" w:line="297" w:lineRule="auto"/>
              <w:ind w:right="52"/>
              <w:jc w:val="both"/>
              <w:rPr>
                <w:b/>
                <w:sz w:val="20"/>
              </w:rPr>
            </w:pPr>
            <w:r>
              <w:rPr>
                <w:b/>
                <w:sz w:val="20"/>
              </w:rPr>
              <w:t>Prorrogar el contrato suscrito con MAPFRE ESPAÑA, COMPAÑÍA DE SEGUROS Y REASEGUROS, S.A.</w:t>
            </w:r>
            <w:r w:rsidR="00C22D6B">
              <w:rPr>
                <w:b/>
                <w:sz w:val="20"/>
              </w:rPr>
              <w:t>,</w:t>
            </w:r>
            <w:r>
              <w:rPr>
                <w:b/>
                <w:sz w:val="20"/>
              </w:rPr>
              <w:t xml:space="preserve"> para la prestación del contrato de contrato de seguros de vehículos oficiales del Ayuntamiento de Las Rozas de Madrid, hasta el día 2 de agosto de 2026. </w:t>
            </w:r>
            <w:proofErr w:type="spellStart"/>
            <w:r>
              <w:rPr>
                <w:b/>
                <w:sz w:val="20"/>
              </w:rPr>
              <w:t>Expte</w:t>
            </w:r>
            <w:proofErr w:type="spellEnd"/>
            <w:r>
              <w:rPr>
                <w:b/>
                <w:sz w:val="20"/>
              </w:rPr>
              <w:t xml:space="preserve">. </w:t>
            </w:r>
            <w:r>
              <w:rPr>
                <w:b/>
                <w:spacing w:val="-2"/>
                <w:sz w:val="20"/>
              </w:rPr>
              <w:t>4401/2024.</w:t>
            </w:r>
          </w:p>
        </w:tc>
      </w:tr>
      <w:tr w:rsidR="00F147EB" w14:paraId="0525A19D" w14:textId="77777777">
        <w:trPr>
          <w:trHeight w:val="399"/>
        </w:trPr>
        <w:tc>
          <w:tcPr>
            <w:tcW w:w="1877" w:type="dxa"/>
            <w:tcBorders>
              <w:top w:val="single" w:sz="8" w:space="0" w:color="CCCCCC"/>
              <w:left w:val="single" w:sz="4" w:space="0" w:color="CCCCCC"/>
              <w:bottom w:val="single" w:sz="8" w:space="0" w:color="CCCCCC"/>
            </w:tcBorders>
          </w:tcPr>
          <w:p w14:paraId="55F9B044" w14:textId="77777777" w:rsidR="00F147EB"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66EBF512"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FB5B0FF" w14:textId="77777777" w:rsidR="00F147EB" w:rsidRDefault="00F147EB">
      <w:pPr>
        <w:pStyle w:val="Textoindependiente"/>
        <w:spacing w:before="145"/>
      </w:pPr>
    </w:p>
    <w:p w14:paraId="4853D983"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3CC5D3E" w14:textId="77777777" w:rsidR="00F147EB" w:rsidRDefault="00F147EB">
      <w:pPr>
        <w:pStyle w:val="Textoindependiente"/>
        <w:spacing w:before="61"/>
        <w:rPr>
          <w:b/>
        </w:rPr>
      </w:pPr>
    </w:p>
    <w:p w14:paraId="6221E784" w14:textId="77777777" w:rsidR="00F147EB" w:rsidRDefault="00000000">
      <w:pPr>
        <w:pStyle w:val="Textoindependiente"/>
        <w:spacing w:line="295" w:lineRule="auto"/>
        <w:ind w:left="142" w:right="141"/>
        <w:jc w:val="both"/>
      </w:pPr>
      <w:r>
        <w:t xml:space="preserve">1º.- Con fecha 1 de agosto de 2022, fue suscrito contrato con </w:t>
      </w:r>
      <w:r>
        <w:rPr>
          <w:b/>
        </w:rPr>
        <w:t xml:space="preserve">MAPFRE ESPAÑA, COMPAÑÍA DE SEGUROS Y REASEGUROS, S.A., </w:t>
      </w:r>
      <w:r>
        <w:t xml:space="preserve">para la ejecución </w:t>
      </w:r>
      <w:proofErr w:type="gramStart"/>
      <w:r>
        <w:t>del mismo</w:t>
      </w:r>
      <w:proofErr w:type="gramEnd"/>
      <w:r>
        <w:t xml:space="preserve">. Dicho contrato tiene una duración máxima de 5 años (1 año de duración inicial y un máximo de 4 años más, de prórroga), finalizando la vigencia </w:t>
      </w:r>
      <w:proofErr w:type="gramStart"/>
      <w:r>
        <w:t>del mismo</w:t>
      </w:r>
      <w:proofErr w:type="gramEnd"/>
      <w:r>
        <w:t xml:space="preserve"> el 2 de agosto de 2025, de conformidad con el último acuerdo de prórroga concedido por la Junta de Gobierno Local.</w:t>
      </w:r>
    </w:p>
    <w:p w14:paraId="49BBA48B" w14:textId="77777777" w:rsidR="00F147EB" w:rsidRDefault="00F147EB">
      <w:pPr>
        <w:pStyle w:val="Textoindependiente"/>
        <w:spacing w:before="6"/>
      </w:pPr>
    </w:p>
    <w:p w14:paraId="3EA4506C" w14:textId="77777777" w:rsidR="00F147EB" w:rsidRDefault="00000000">
      <w:pPr>
        <w:pStyle w:val="Textoindependiente"/>
        <w:spacing w:line="292" w:lineRule="auto"/>
        <w:ind w:left="142" w:right="141"/>
        <w:jc w:val="both"/>
      </w:pPr>
      <w:r>
        <w:t xml:space="preserve">2º.- Con fecha 12 de marzo de 2025, ha sido firmada propuesta por el </w:t>
      </w:r>
      <w:proofErr w:type="gramStart"/>
      <w:r>
        <w:t>Director General</w:t>
      </w:r>
      <w:proofErr w:type="gramEnd"/>
      <w:r>
        <w:t xml:space="preserve"> la Concejalía de Infraestructuras y Obras, D. Jorge Sepúlveda González, para la prórroga por un año más del presente contrato, hasta el día 2 de agosto de 2026. Consta asimismo informe para la prórroga suscrito por D. Antonio Ramos Martín, Coordinador de Seguridad de fecha 11 de abril de 2025.</w:t>
      </w:r>
    </w:p>
    <w:p w14:paraId="40AE169A" w14:textId="77777777" w:rsidR="00F147EB" w:rsidRDefault="00F147EB">
      <w:pPr>
        <w:pStyle w:val="Textoindependiente"/>
        <w:spacing w:before="10"/>
      </w:pPr>
    </w:p>
    <w:p w14:paraId="71A5E3D7" w14:textId="77777777" w:rsidR="00F147EB" w:rsidRDefault="00000000">
      <w:pPr>
        <w:pStyle w:val="Textoindependiente"/>
        <w:spacing w:line="292" w:lineRule="auto"/>
        <w:ind w:left="142" w:right="141"/>
        <w:jc w:val="both"/>
      </w:pPr>
      <w:r>
        <w:t>3º.- Constan unidos documentos de reserva de crédito por importe de 40.000,00 €, con cargo a la aplicación</w:t>
      </w:r>
      <w:r>
        <w:rPr>
          <w:spacing w:val="16"/>
        </w:rPr>
        <w:t xml:space="preserve"> </w:t>
      </w:r>
      <w:r>
        <w:t>presupuestaria</w:t>
      </w:r>
      <w:r>
        <w:rPr>
          <w:spacing w:val="16"/>
        </w:rPr>
        <w:t xml:space="preserve"> </w:t>
      </w:r>
      <w:r>
        <w:t>105.9206.22401</w:t>
      </w:r>
      <w:r>
        <w:rPr>
          <w:spacing w:val="16"/>
        </w:rPr>
        <w:t xml:space="preserve"> </w:t>
      </w:r>
      <w:r>
        <w:t>del</w:t>
      </w:r>
      <w:r>
        <w:rPr>
          <w:spacing w:val="15"/>
        </w:rPr>
        <w:t xml:space="preserve"> </w:t>
      </w:r>
      <w:r>
        <w:t>Presupuesto</w:t>
      </w:r>
      <w:r>
        <w:rPr>
          <w:spacing w:val="16"/>
        </w:rPr>
        <w:t xml:space="preserve"> </w:t>
      </w:r>
      <w:r>
        <w:t>de</w:t>
      </w:r>
      <w:r>
        <w:rPr>
          <w:spacing w:val="16"/>
        </w:rPr>
        <w:t xml:space="preserve"> </w:t>
      </w:r>
      <w:r>
        <w:t>la</w:t>
      </w:r>
      <w:r>
        <w:rPr>
          <w:spacing w:val="16"/>
        </w:rPr>
        <w:t xml:space="preserve"> </w:t>
      </w:r>
      <w:r>
        <w:t>Corporación</w:t>
      </w:r>
      <w:r>
        <w:rPr>
          <w:spacing w:val="16"/>
        </w:rPr>
        <w:t xml:space="preserve"> </w:t>
      </w:r>
      <w:r>
        <w:t>para</w:t>
      </w:r>
      <w:r>
        <w:rPr>
          <w:spacing w:val="16"/>
        </w:rPr>
        <w:t xml:space="preserve"> </w:t>
      </w:r>
      <w:r>
        <w:t>el</w:t>
      </w:r>
      <w:r>
        <w:rPr>
          <w:spacing w:val="15"/>
        </w:rPr>
        <w:t xml:space="preserve"> </w:t>
      </w:r>
      <w:r>
        <w:t>ejercicio</w:t>
      </w:r>
      <w:r>
        <w:rPr>
          <w:spacing w:val="16"/>
        </w:rPr>
        <w:t xml:space="preserve"> </w:t>
      </w:r>
      <w:r>
        <w:t>2025 y por importe de 80.000,00 € para el ejercicio 2026, suscritos con fecha 15 de abril de 2025.</w:t>
      </w:r>
    </w:p>
    <w:p w14:paraId="04229D67" w14:textId="77777777" w:rsidR="00F147EB" w:rsidRDefault="00F147EB">
      <w:pPr>
        <w:pStyle w:val="Textoindependiente"/>
        <w:spacing w:before="9"/>
      </w:pPr>
    </w:p>
    <w:p w14:paraId="3EFD3A48" w14:textId="77777777" w:rsidR="00F147EB" w:rsidRDefault="00000000">
      <w:pPr>
        <w:pStyle w:val="Textoindependiente"/>
        <w:spacing w:before="1" w:line="292" w:lineRule="auto"/>
        <w:ind w:left="142" w:right="141"/>
        <w:jc w:val="both"/>
      </w:pPr>
      <w:r>
        <w:t xml:space="preserve">4º.- Informe jurídico suscrito por el </w:t>
      </w:r>
      <w:proofErr w:type="gramStart"/>
      <w:r>
        <w:t>Director General</w:t>
      </w:r>
      <w:proofErr w:type="gramEnd"/>
      <w:r>
        <w:t xml:space="preserve"> de la Asesoría Jurídica Municipal, D. Felipe Jiménez Andrés, con fecha 21 de abril de 2025.</w:t>
      </w:r>
    </w:p>
    <w:p w14:paraId="13B1A909" w14:textId="77777777" w:rsidR="00F147EB" w:rsidRDefault="00F147EB">
      <w:pPr>
        <w:pStyle w:val="Textoindependiente"/>
        <w:spacing w:before="9"/>
      </w:pPr>
    </w:p>
    <w:p w14:paraId="21AE7FAF" w14:textId="755C831E" w:rsidR="00F147EB" w:rsidRDefault="00000000">
      <w:pPr>
        <w:pStyle w:val="Textoindependiente"/>
        <w:spacing w:line="292" w:lineRule="auto"/>
        <w:ind w:left="142" w:right="141"/>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PR/2025/2393</w:t>
      </w:r>
      <w:r>
        <w:rPr>
          <w:spacing w:val="29"/>
        </w:rPr>
        <w:t xml:space="preserve"> </w:t>
      </w:r>
      <w:r>
        <w:t>de</w:t>
      </w:r>
      <w:r>
        <w:rPr>
          <w:spacing w:val="29"/>
        </w:rPr>
        <w:t xml:space="preserve"> </w:t>
      </w:r>
      <w:r>
        <w:t>22</w:t>
      </w:r>
      <w:r>
        <w:rPr>
          <w:spacing w:val="29"/>
        </w:rPr>
        <w:t xml:space="preserve"> </w:t>
      </w:r>
      <w:r>
        <w:t>de</w:t>
      </w:r>
      <w:r>
        <w:rPr>
          <w:spacing w:val="29"/>
        </w:rPr>
        <w:t xml:space="preserve"> </w:t>
      </w:r>
      <w:r>
        <w:t>abril</w:t>
      </w:r>
      <w:r>
        <w:rPr>
          <w:spacing w:val="29"/>
        </w:rPr>
        <w:t xml:space="preserve"> </w:t>
      </w:r>
      <w:r>
        <w:t>de</w:t>
      </w:r>
      <w:r>
        <w:rPr>
          <w:spacing w:val="29"/>
        </w:rPr>
        <w:t xml:space="preserve"> </w:t>
      </w:r>
      <w:r>
        <w:t>2025</w:t>
      </w:r>
      <w:r>
        <w:rPr>
          <w:spacing w:val="29"/>
        </w:rPr>
        <w:t xml:space="preserve"> </w:t>
      </w:r>
      <w:r>
        <w:t>fiscalizada</w:t>
      </w:r>
      <w:r>
        <w:rPr>
          <w:spacing w:val="29"/>
        </w:rPr>
        <w:t xml:space="preserve"> </w:t>
      </w:r>
      <w:r>
        <w:t>favorablemente con fecha de 23 de abril de 2025</w:t>
      </w:r>
      <w:r w:rsidR="00C22D6B">
        <w:t>,</w:t>
      </w:r>
    </w:p>
    <w:p w14:paraId="3E652601" w14:textId="77777777" w:rsidR="00F147EB" w:rsidRDefault="00F147EB">
      <w:pPr>
        <w:pStyle w:val="Textoindependiente"/>
        <w:spacing w:before="9"/>
      </w:pPr>
    </w:p>
    <w:p w14:paraId="496FCE80" w14:textId="77777777" w:rsidR="00F147EB" w:rsidRDefault="00000000">
      <w:pPr>
        <w:spacing w:before="1"/>
        <w:ind w:left="142"/>
        <w:rPr>
          <w:b/>
          <w:sz w:val="20"/>
        </w:rPr>
      </w:pPr>
      <w:r>
        <w:rPr>
          <w:b/>
          <w:spacing w:val="-2"/>
          <w:sz w:val="20"/>
        </w:rPr>
        <w:t>Resolución:</w:t>
      </w:r>
    </w:p>
    <w:p w14:paraId="6151F20B" w14:textId="77777777" w:rsidR="00F147EB" w:rsidRDefault="00F147EB">
      <w:pPr>
        <w:pStyle w:val="Textoindependiente"/>
        <w:spacing w:before="61"/>
        <w:rPr>
          <w:b/>
        </w:rPr>
      </w:pPr>
    </w:p>
    <w:p w14:paraId="1FBF7F44" w14:textId="77777777" w:rsidR="00F147EB" w:rsidRDefault="00000000">
      <w:pPr>
        <w:pStyle w:val="Textoindependiente"/>
        <w:spacing w:line="292" w:lineRule="auto"/>
        <w:ind w:left="142" w:right="141"/>
        <w:jc w:val="both"/>
      </w:pPr>
      <w:r>
        <w:t>1º.- Autorizar y disponer (AD) el importe máximo de 40.000,00 €, con cargo a la aplicación presupuestaria</w:t>
      </w:r>
      <w:r>
        <w:rPr>
          <w:spacing w:val="40"/>
        </w:rPr>
        <w:t xml:space="preserve"> </w:t>
      </w:r>
      <w:r>
        <w:t>105.9206.22401</w:t>
      </w:r>
      <w:r>
        <w:rPr>
          <w:spacing w:val="40"/>
        </w:rPr>
        <w:t xml:space="preserve"> </w:t>
      </w:r>
      <w:r>
        <w:t>del</w:t>
      </w:r>
      <w:r>
        <w:rPr>
          <w:spacing w:val="40"/>
        </w:rPr>
        <w:t xml:space="preserve"> </w:t>
      </w:r>
      <w:r>
        <w:t>Presupuesto</w:t>
      </w:r>
      <w:r>
        <w:rPr>
          <w:spacing w:val="40"/>
        </w:rPr>
        <w:t xml:space="preserve"> </w:t>
      </w:r>
      <w:r>
        <w:t>de</w:t>
      </w:r>
      <w:r>
        <w:rPr>
          <w:spacing w:val="40"/>
        </w:rPr>
        <w:t xml:space="preserve"> </w:t>
      </w:r>
      <w:r>
        <w:t>la</w:t>
      </w:r>
      <w:r>
        <w:rPr>
          <w:spacing w:val="40"/>
        </w:rPr>
        <w:t xml:space="preserve"> </w:t>
      </w:r>
      <w:r>
        <w:t>Corporación</w:t>
      </w:r>
      <w:r>
        <w:rPr>
          <w:spacing w:val="40"/>
        </w:rPr>
        <w:t xml:space="preserve"> </w:t>
      </w:r>
      <w:r>
        <w:t>para</w:t>
      </w:r>
      <w:r>
        <w:rPr>
          <w:spacing w:val="40"/>
        </w:rPr>
        <w:t xml:space="preserve"> </w:t>
      </w:r>
      <w:r>
        <w:t>el</w:t>
      </w:r>
      <w:r>
        <w:rPr>
          <w:spacing w:val="40"/>
        </w:rPr>
        <w:t xml:space="preserve"> </w:t>
      </w:r>
      <w:r>
        <w:t>ejercicio</w:t>
      </w:r>
      <w:r>
        <w:rPr>
          <w:spacing w:val="40"/>
        </w:rPr>
        <w:t xml:space="preserve"> </w:t>
      </w:r>
      <w:r>
        <w:t>2025</w:t>
      </w:r>
      <w:r>
        <w:rPr>
          <w:spacing w:val="40"/>
        </w:rPr>
        <w:t xml:space="preserve"> </w:t>
      </w:r>
      <w:r>
        <w:t>y 80.000,00 € para el ejercicio 2026.</w:t>
      </w:r>
    </w:p>
    <w:p w14:paraId="1082236E" w14:textId="77777777" w:rsidR="00F147EB" w:rsidRDefault="00F147EB">
      <w:pPr>
        <w:pStyle w:val="Textoindependiente"/>
        <w:spacing w:before="9"/>
      </w:pPr>
    </w:p>
    <w:p w14:paraId="6B95F0A0" w14:textId="791F08E9" w:rsidR="00F147EB" w:rsidRDefault="00000000">
      <w:pPr>
        <w:pStyle w:val="Textoindependiente"/>
        <w:spacing w:before="1" w:line="292" w:lineRule="auto"/>
        <w:ind w:left="142" w:right="141"/>
        <w:jc w:val="both"/>
      </w:pPr>
      <w:r>
        <w:t>2º.- Prorrogar el contrato suscrito con MAPFRE ESPAÑA, COMPAÑÍA DE SEGUROS Y REASEGUROS,</w:t>
      </w:r>
      <w:r>
        <w:rPr>
          <w:spacing w:val="25"/>
        </w:rPr>
        <w:t xml:space="preserve"> </w:t>
      </w:r>
      <w:r>
        <w:t>S.A.</w:t>
      </w:r>
      <w:r w:rsidR="00C22D6B">
        <w:t>,</w:t>
      </w:r>
      <w:r>
        <w:rPr>
          <w:spacing w:val="25"/>
        </w:rPr>
        <w:t xml:space="preserve"> </w:t>
      </w:r>
      <w:r>
        <w:t>para</w:t>
      </w:r>
      <w:r>
        <w:rPr>
          <w:spacing w:val="25"/>
        </w:rPr>
        <w:t xml:space="preserve"> </w:t>
      </w:r>
      <w:r>
        <w:t>la</w:t>
      </w:r>
      <w:r>
        <w:rPr>
          <w:spacing w:val="25"/>
        </w:rPr>
        <w:t xml:space="preserve"> </w:t>
      </w:r>
      <w:r>
        <w:t>prestación</w:t>
      </w:r>
      <w:r>
        <w:rPr>
          <w:spacing w:val="25"/>
        </w:rPr>
        <w:t xml:space="preserve"> </w:t>
      </w:r>
      <w:r>
        <w:t>del</w:t>
      </w:r>
      <w:r>
        <w:rPr>
          <w:spacing w:val="25"/>
        </w:rPr>
        <w:t xml:space="preserve"> </w:t>
      </w:r>
      <w:r>
        <w:t>contrato</w:t>
      </w:r>
      <w:r>
        <w:rPr>
          <w:spacing w:val="25"/>
        </w:rPr>
        <w:t xml:space="preserve"> </w:t>
      </w:r>
      <w:r>
        <w:t>de</w:t>
      </w:r>
      <w:r>
        <w:rPr>
          <w:spacing w:val="25"/>
        </w:rPr>
        <w:t xml:space="preserve"> </w:t>
      </w:r>
      <w:r>
        <w:t>contrato</w:t>
      </w:r>
      <w:r>
        <w:rPr>
          <w:spacing w:val="25"/>
        </w:rPr>
        <w:t xml:space="preserve"> </w:t>
      </w:r>
      <w:r>
        <w:t>de</w:t>
      </w:r>
      <w:r>
        <w:rPr>
          <w:spacing w:val="25"/>
        </w:rPr>
        <w:t xml:space="preserve"> </w:t>
      </w:r>
      <w:r>
        <w:t>seguros</w:t>
      </w:r>
      <w:r>
        <w:rPr>
          <w:spacing w:val="25"/>
        </w:rPr>
        <w:t xml:space="preserve"> </w:t>
      </w:r>
      <w:r>
        <w:t>de</w:t>
      </w:r>
      <w:r>
        <w:rPr>
          <w:spacing w:val="25"/>
        </w:rPr>
        <w:t xml:space="preserve"> </w:t>
      </w:r>
      <w:r>
        <w:t>vehículos</w:t>
      </w:r>
      <w:r>
        <w:rPr>
          <w:spacing w:val="25"/>
        </w:rPr>
        <w:t xml:space="preserve"> </w:t>
      </w:r>
      <w:r>
        <w:t>oficiales del Ayuntamiento de Las Rozas de Madrid, hasta el día 2 de agosto de 2026.</w:t>
      </w:r>
    </w:p>
    <w:p w14:paraId="723D16C5" w14:textId="77777777" w:rsidR="00F147EB" w:rsidRDefault="00F147EB">
      <w:pPr>
        <w:pStyle w:val="Textoindependiente"/>
        <w:spacing w:before="9"/>
      </w:pPr>
    </w:p>
    <w:p w14:paraId="2C9F6C18" w14:textId="77777777" w:rsidR="00F147EB" w:rsidRDefault="00000000">
      <w:pPr>
        <w:pStyle w:val="Textoindependiente"/>
        <w:ind w:left="14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7B02972D" w14:textId="77777777" w:rsidR="00F147EB" w:rsidRDefault="00000000">
      <w:pPr>
        <w:pStyle w:val="Textoindependiente"/>
        <w:spacing w:before="5"/>
      </w:pPr>
      <w:r>
        <w:rPr>
          <w:noProof/>
        </w:rPr>
        <mc:AlternateContent>
          <mc:Choice Requires="wpg">
            <w:drawing>
              <wp:anchor distT="0" distB="0" distL="0" distR="0" simplePos="0" relativeHeight="487645696" behindDoc="1" locked="0" layoutInCell="1" allowOverlap="1" wp14:anchorId="64C0622E" wp14:editId="43837AF1">
                <wp:simplePos x="0" y="0"/>
                <wp:positionH relativeFrom="page">
                  <wp:posOffset>900112</wp:posOffset>
                </wp:positionH>
                <wp:positionV relativeFrom="paragraph">
                  <wp:posOffset>164452</wp:posOffset>
                </wp:positionV>
                <wp:extent cx="5760085" cy="496570"/>
                <wp:effectExtent l="0" t="0" r="0" b="0"/>
                <wp:wrapTopAndBottom/>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496570"/>
                          <a:chOff x="0" y="0"/>
                          <a:chExt cx="5760085" cy="496570"/>
                        </a:xfrm>
                      </wpg:grpSpPr>
                      <wps:wsp>
                        <wps:cNvPr id="133" name="Graphic 133"/>
                        <wps:cNvSpPr/>
                        <wps:spPr>
                          <a:xfrm>
                            <a:off x="4762" y="9525"/>
                            <a:ext cx="5750560" cy="439420"/>
                          </a:xfrm>
                          <a:custGeom>
                            <a:avLst/>
                            <a:gdLst/>
                            <a:ahLst/>
                            <a:cxnLst/>
                            <a:rect l="l" t="t" r="r" b="b"/>
                            <a:pathLst>
                              <a:path w="5750560" h="439420">
                                <a:moveTo>
                                  <a:pt x="5750242" y="0"/>
                                </a:moveTo>
                                <a:lnTo>
                                  <a:pt x="0" y="0"/>
                                </a:lnTo>
                                <a:lnTo>
                                  <a:pt x="0" y="439102"/>
                                </a:lnTo>
                                <a:lnTo>
                                  <a:pt x="5750242" y="439102"/>
                                </a:lnTo>
                                <a:lnTo>
                                  <a:pt x="5750242" y="0"/>
                                </a:lnTo>
                                <a:close/>
                              </a:path>
                            </a:pathLst>
                          </a:custGeom>
                          <a:solidFill>
                            <a:srgbClr val="F3F3F3"/>
                          </a:solidFill>
                        </wps:spPr>
                        <wps:bodyPr wrap="square" lIns="0" tIns="0" rIns="0" bIns="0" rtlCol="0">
                          <a:prstTxWarp prst="textNoShape">
                            <a:avLst/>
                          </a:prstTxWarp>
                          <a:noAutofit/>
                        </wps:bodyPr>
                      </wps:wsp>
                      <wps:wsp>
                        <wps:cNvPr id="134" name="Graphic 134"/>
                        <wps:cNvSpPr/>
                        <wps:spPr>
                          <a:xfrm>
                            <a:off x="-12" y="6"/>
                            <a:ext cx="5760085" cy="496570"/>
                          </a:xfrm>
                          <a:custGeom>
                            <a:avLst/>
                            <a:gdLst/>
                            <a:ahLst/>
                            <a:cxnLst/>
                            <a:rect l="l" t="t" r="r" b="b"/>
                            <a:pathLst>
                              <a:path w="5760085" h="496570">
                                <a:moveTo>
                                  <a:pt x="5759780" y="0"/>
                                </a:moveTo>
                                <a:lnTo>
                                  <a:pt x="5759450" y="0"/>
                                </a:lnTo>
                                <a:lnTo>
                                  <a:pt x="5759450" y="5080"/>
                                </a:lnTo>
                                <a:lnTo>
                                  <a:pt x="5756922" y="7607"/>
                                </a:lnTo>
                                <a:lnTo>
                                  <a:pt x="5756922" y="5080"/>
                                </a:lnTo>
                                <a:lnTo>
                                  <a:pt x="5759450" y="5080"/>
                                </a:lnTo>
                                <a:lnTo>
                                  <a:pt x="5759450" y="0"/>
                                </a:lnTo>
                                <a:lnTo>
                                  <a:pt x="5755005" y="0"/>
                                </a:lnTo>
                                <a:lnTo>
                                  <a:pt x="5755005" y="10160"/>
                                </a:lnTo>
                                <a:lnTo>
                                  <a:pt x="5755005" y="448627"/>
                                </a:lnTo>
                                <a:lnTo>
                                  <a:pt x="4775" y="448627"/>
                                </a:lnTo>
                                <a:lnTo>
                                  <a:pt x="4775" y="10160"/>
                                </a:lnTo>
                                <a:lnTo>
                                  <a:pt x="5755005" y="10160"/>
                                </a:lnTo>
                                <a:lnTo>
                                  <a:pt x="5755005" y="0"/>
                                </a:lnTo>
                                <a:lnTo>
                                  <a:pt x="2857" y="0"/>
                                </a:lnTo>
                                <a:lnTo>
                                  <a:pt x="2857" y="5080"/>
                                </a:lnTo>
                                <a:lnTo>
                                  <a:pt x="2857" y="7607"/>
                                </a:lnTo>
                                <a:lnTo>
                                  <a:pt x="330" y="5080"/>
                                </a:lnTo>
                                <a:lnTo>
                                  <a:pt x="2857" y="5080"/>
                                </a:lnTo>
                                <a:lnTo>
                                  <a:pt x="2857" y="0"/>
                                </a:lnTo>
                                <a:lnTo>
                                  <a:pt x="12" y="0"/>
                                </a:lnTo>
                                <a:lnTo>
                                  <a:pt x="12" y="4762"/>
                                </a:lnTo>
                                <a:lnTo>
                                  <a:pt x="12" y="5080"/>
                                </a:lnTo>
                                <a:lnTo>
                                  <a:pt x="12" y="448627"/>
                                </a:lnTo>
                                <a:lnTo>
                                  <a:pt x="12" y="453377"/>
                                </a:lnTo>
                                <a:lnTo>
                                  <a:pt x="0" y="458152"/>
                                </a:lnTo>
                                <a:lnTo>
                                  <a:pt x="12" y="496265"/>
                                </a:lnTo>
                                <a:lnTo>
                                  <a:pt x="4775" y="496265"/>
                                </a:lnTo>
                                <a:lnTo>
                                  <a:pt x="4775" y="458152"/>
                                </a:lnTo>
                                <a:lnTo>
                                  <a:pt x="1189672" y="458152"/>
                                </a:lnTo>
                                <a:lnTo>
                                  <a:pt x="1189672" y="496252"/>
                                </a:lnTo>
                                <a:lnTo>
                                  <a:pt x="1199197" y="496265"/>
                                </a:lnTo>
                                <a:lnTo>
                                  <a:pt x="1199197" y="458152"/>
                                </a:lnTo>
                                <a:lnTo>
                                  <a:pt x="5755005" y="458152"/>
                                </a:lnTo>
                                <a:lnTo>
                                  <a:pt x="5755005" y="496252"/>
                                </a:lnTo>
                                <a:lnTo>
                                  <a:pt x="5759767" y="496252"/>
                                </a:lnTo>
                                <a:lnTo>
                                  <a:pt x="5759767" y="458152"/>
                                </a:lnTo>
                                <a:lnTo>
                                  <a:pt x="5759767" y="453707"/>
                                </a:lnTo>
                                <a:lnTo>
                                  <a:pt x="5759767" y="453390"/>
                                </a:lnTo>
                                <a:lnTo>
                                  <a:pt x="5759767" y="448627"/>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35" name="Textbox 135"/>
                        <wps:cNvSpPr txBox="1"/>
                        <wps:spPr>
                          <a:xfrm>
                            <a:off x="4762" y="10160"/>
                            <a:ext cx="5750560" cy="438784"/>
                          </a:xfrm>
                          <a:prstGeom prst="rect">
                            <a:avLst/>
                          </a:prstGeom>
                        </wps:spPr>
                        <wps:txbx>
                          <w:txbxContent>
                            <w:p w14:paraId="3F1E6282" w14:textId="77777777" w:rsidR="00F147EB" w:rsidRDefault="00000000">
                              <w:pPr>
                                <w:spacing w:before="81" w:line="297" w:lineRule="auto"/>
                                <w:ind w:left="60"/>
                                <w:rPr>
                                  <w:b/>
                                  <w:sz w:val="20"/>
                                </w:rPr>
                              </w:pPr>
                              <w:r>
                                <w:rPr>
                                  <w:b/>
                                  <w:sz w:val="20"/>
                                </w:rPr>
                                <w:t xml:space="preserve">Prorrogar el contrato de servicio de </w:t>
                              </w:r>
                              <w:r w:rsidRPr="00C22D6B">
                                <w:rPr>
                                  <w:b/>
                                  <w:i/>
                                  <w:iCs/>
                                  <w:sz w:val="20"/>
                                </w:rPr>
                                <w:t>“Mantenimiento de herramientas de gestión interna. (3</w:t>
                              </w:r>
                              <w:r w:rsidRPr="00C22D6B">
                                <w:rPr>
                                  <w:b/>
                                  <w:i/>
                                  <w:iCs/>
                                  <w:spacing w:val="40"/>
                                  <w:sz w:val="20"/>
                                </w:rPr>
                                <w:t xml:space="preserve"> </w:t>
                              </w:r>
                              <w:r w:rsidRPr="00C22D6B">
                                <w:rPr>
                                  <w:b/>
                                  <w:i/>
                                  <w:iCs/>
                                  <w:sz w:val="20"/>
                                </w:rPr>
                                <w:t>lotes). Lote 3: Mantenimiento de aplicaciones de gestión presupuestaria”.</w:t>
                              </w:r>
                              <w:r>
                                <w:rPr>
                                  <w:b/>
                                  <w:sz w:val="20"/>
                                </w:rPr>
                                <w:t xml:space="preserve"> </w:t>
                              </w:r>
                              <w:proofErr w:type="spellStart"/>
                              <w:r>
                                <w:rPr>
                                  <w:b/>
                                  <w:sz w:val="20"/>
                                </w:rPr>
                                <w:t>Expte</w:t>
                              </w:r>
                              <w:proofErr w:type="spellEnd"/>
                              <w:r>
                                <w:rPr>
                                  <w:b/>
                                  <w:sz w:val="20"/>
                                </w:rPr>
                                <w:t>. 4018/2024.</w:t>
                              </w:r>
                            </w:p>
                          </w:txbxContent>
                        </wps:txbx>
                        <wps:bodyPr wrap="square" lIns="0" tIns="0" rIns="0" bIns="0" rtlCol="0">
                          <a:noAutofit/>
                        </wps:bodyPr>
                      </wps:wsp>
                    </wpg:wgp>
                  </a:graphicData>
                </a:graphic>
              </wp:anchor>
            </w:drawing>
          </mc:Choice>
          <mc:Fallback>
            <w:pict>
              <v:group w14:anchorId="64C0622E" id="Group 132" o:spid="_x0000_s1088" style="position:absolute;margin-left:70.85pt;margin-top:12.95pt;width:453.55pt;height:39.1pt;z-index:-15670784;mso-wrap-distance-left:0;mso-wrap-distance-right:0;mso-position-horizontal-relative:page;mso-position-vertical-relative:text" coordsize="57600,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">
                <v:shape id="Graphic 133" o:spid="_x0000_s1089" style="position:absolute;left:47;top:95;width:57506;height:4394;visibility:visible;mso-wrap-style:square;v-text-anchor:top" coordsize="5750560,43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" path="m5750242,l,,,439102r5750242,l5750242,xe" fillcolor="#f3f3f3" stroked="f">
                  <v:path arrowok="t"/>
                </v:shape>
                <v:shape id="Graphic 134" o:spid="_x0000_s1090" style="position:absolute;width:57600;height:4965;visibility:visible;mso-wrap-style:square;v-text-anchor:top" coordsize="5760085,496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" path="m5759780,r-330,l5759450,5080r-2528,2527l5756922,5080r2528,l5759450,r-4445,l5755005,10160r,438467l4775,448627r,-438467l5755005,10160r,-10160l2857,r,5080l2857,7607,330,5080r2527,l2857,,12,r,4762l12,5080r,443547l12,453377,,458152r12,38113l4775,496265r,-38113l1189672,458152r,38100l1199197,496265r,-38113l5755005,458152r,38100l5759767,496252r,-38100l5759767,453707r,-317l5759767,448627r,-443547l5759780,xe" fillcolor="#ccc" stroked="f">
                  <v:path arrowok="t"/>
                </v:shape>
                <v:shape id="Textbox 135" o:spid="_x0000_s1091" type="#_x0000_t202" style="position:absolute;left:47;top:101;width:57506;height:4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3F1E6282" w14:textId="77777777" w:rsidR="00F147EB" w:rsidRDefault="00000000">
                        <w:pPr>
                          <w:spacing w:before="81" w:line="297" w:lineRule="auto"/>
                          <w:ind w:left="60"/>
                          <w:rPr>
                            <w:b/>
                            <w:sz w:val="20"/>
                          </w:rPr>
                        </w:pPr>
                        <w:r>
                          <w:rPr>
                            <w:b/>
                            <w:sz w:val="20"/>
                          </w:rPr>
                          <w:t xml:space="preserve">Prorrogar el contrato de servicio de </w:t>
                        </w:r>
                        <w:r w:rsidRPr="00C22D6B">
                          <w:rPr>
                            <w:b/>
                            <w:i/>
                            <w:iCs/>
                            <w:sz w:val="20"/>
                          </w:rPr>
                          <w:t>“Mantenimiento de herramientas de gestión interna. (3</w:t>
                        </w:r>
                        <w:r w:rsidRPr="00C22D6B">
                          <w:rPr>
                            <w:b/>
                            <w:i/>
                            <w:iCs/>
                            <w:spacing w:val="40"/>
                            <w:sz w:val="20"/>
                          </w:rPr>
                          <w:t xml:space="preserve"> </w:t>
                        </w:r>
                        <w:r w:rsidRPr="00C22D6B">
                          <w:rPr>
                            <w:b/>
                            <w:i/>
                            <w:iCs/>
                            <w:sz w:val="20"/>
                          </w:rPr>
                          <w:t>lotes). Lote 3: Mantenimiento de aplicaciones de gestión presupuestaria”.</w:t>
                        </w:r>
                        <w:r>
                          <w:rPr>
                            <w:b/>
                            <w:sz w:val="20"/>
                          </w:rPr>
                          <w:t xml:space="preserve"> </w:t>
                        </w:r>
                        <w:proofErr w:type="spellStart"/>
                        <w:r>
                          <w:rPr>
                            <w:b/>
                            <w:sz w:val="20"/>
                          </w:rPr>
                          <w:t>Expte</w:t>
                        </w:r>
                        <w:proofErr w:type="spellEnd"/>
                        <w:r>
                          <w:rPr>
                            <w:b/>
                            <w:sz w:val="20"/>
                          </w:rPr>
                          <w:t>. 4018/2024.</w:t>
                        </w:r>
                      </w:p>
                    </w:txbxContent>
                  </v:textbox>
                </v:shape>
                <w10:wrap type="topAndBottom" anchorx="page"/>
              </v:group>
            </w:pict>
          </mc:Fallback>
        </mc:AlternateContent>
      </w:r>
    </w:p>
    <w:p w14:paraId="2D6E9DF9" w14:textId="77777777" w:rsidR="00F147EB" w:rsidRDefault="00F147EB">
      <w:pPr>
        <w:pStyle w:val="Textoindependiente"/>
        <w:sectPr w:rsidR="00F147EB">
          <w:pgSz w:w="11910" w:h="16840"/>
          <w:pgMar w:top="1260" w:right="1275" w:bottom="1260" w:left="1275" w:header="225" w:footer="1060" w:gutter="0"/>
          <w:cols w:space="720"/>
        </w:sectPr>
      </w:pPr>
    </w:p>
    <w:p w14:paraId="07AF206B" w14:textId="0FA7F7D2" w:rsidR="00F147EB" w:rsidRDefault="00000000">
      <w:pPr>
        <w:pStyle w:val="Textoindependiente"/>
        <w:rPr>
          <w:sz w:val="13"/>
        </w:rPr>
      </w:pPr>
      <w:r>
        <w:rPr>
          <w:noProof/>
          <w:sz w:val="13"/>
        </w:rPr>
        <w:lastRenderedPageBreak/>
        <mc:AlternateContent>
          <mc:Choice Requires="wps">
            <w:drawing>
              <wp:anchor distT="0" distB="0" distL="0" distR="0" simplePos="0" relativeHeight="15788032" behindDoc="0" locked="0" layoutInCell="1" allowOverlap="1" wp14:anchorId="26104F89" wp14:editId="5AC80865">
                <wp:simplePos x="0" y="0"/>
                <wp:positionH relativeFrom="page">
                  <wp:posOffset>6807090</wp:posOffset>
                </wp:positionH>
                <wp:positionV relativeFrom="page">
                  <wp:posOffset>2818730</wp:posOffset>
                </wp:positionV>
                <wp:extent cx="419734" cy="318706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B9048A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3FB25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6104F89" id="Textbox 136" o:spid="_x0000_s1092" type="#_x0000_t202" style="position:absolute;margin-left:536pt;margin-top:221.95pt;width:33.05pt;height:250.95pt;z-index:1578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9JA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B39JA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5B9048A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3FB25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F147EB" w14:paraId="7531A8FC" w14:textId="77777777">
        <w:trPr>
          <w:trHeight w:val="346"/>
        </w:trPr>
        <w:tc>
          <w:tcPr>
            <w:tcW w:w="1877" w:type="dxa"/>
            <w:tcBorders>
              <w:top w:val="nil"/>
              <w:bottom w:val="single" w:sz="6" w:space="0" w:color="CCCCCC"/>
              <w:right w:val="single" w:sz="6" w:space="0" w:color="CCCCCC"/>
            </w:tcBorders>
          </w:tcPr>
          <w:p w14:paraId="647B5CDF" w14:textId="77777777" w:rsidR="00F147EB" w:rsidRDefault="00000000">
            <w:pPr>
              <w:pStyle w:val="TableParagraph"/>
              <w:spacing w:before="22"/>
              <w:rPr>
                <w:b/>
                <w:sz w:val="20"/>
              </w:rPr>
            </w:pPr>
            <w:r>
              <w:rPr>
                <w:b/>
                <w:spacing w:val="-2"/>
                <w:sz w:val="20"/>
              </w:rPr>
              <w:t>Favorable</w:t>
            </w:r>
          </w:p>
        </w:tc>
        <w:tc>
          <w:tcPr>
            <w:tcW w:w="7185" w:type="dxa"/>
            <w:tcBorders>
              <w:top w:val="nil"/>
              <w:left w:val="single" w:sz="6" w:space="0" w:color="CCCCCC"/>
              <w:bottom w:val="single" w:sz="6" w:space="0" w:color="CCCCCC"/>
            </w:tcBorders>
          </w:tcPr>
          <w:p w14:paraId="6BA6B319" w14:textId="77777777" w:rsidR="00F147EB"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D2CC2C3" w14:textId="77777777" w:rsidR="00F147EB" w:rsidRDefault="00F147EB">
      <w:pPr>
        <w:pStyle w:val="Textoindependiente"/>
        <w:spacing w:before="152"/>
      </w:pPr>
    </w:p>
    <w:p w14:paraId="09386605"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3AE839D" w14:textId="77777777" w:rsidR="00F147EB" w:rsidRDefault="00F147EB">
      <w:pPr>
        <w:pStyle w:val="Textoindependiente"/>
        <w:spacing w:before="61"/>
        <w:rPr>
          <w:b/>
        </w:rPr>
      </w:pPr>
    </w:p>
    <w:p w14:paraId="68FC07E8" w14:textId="118E2C7B" w:rsidR="00F147EB" w:rsidRDefault="00000000">
      <w:pPr>
        <w:pStyle w:val="Textoindependiente"/>
        <w:spacing w:line="295" w:lineRule="auto"/>
        <w:ind w:left="142" w:right="141" w:hanging="1"/>
        <w:jc w:val="both"/>
      </w:pPr>
      <w:r>
        <w:t>1º.- Con fecha 17 de mayo de 2022, fue firmado el contrato anteriormente indicado con</w:t>
      </w:r>
      <w:r>
        <w:rPr>
          <w:spacing w:val="40"/>
        </w:rPr>
        <w:t xml:space="preserve"> </w:t>
      </w:r>
      <w:r>
        <w:rPr>
          <w:b/>
        </w:rPr>
        <w:t>SPAI</w:t>
      </w:r>
      <w:r>
        <w:rPr>
          <w:b/>
          <w:spacing w:val="40"/>
        </w:rPr>
        <w:t xml:space="preserve"> </w:t>
      </w:r>
      <w:r>
        <w:rPr>
          <w:b/>
        </w:rPr>
        <w:t>INNOVA ASTIGITAS</w:t>
      </w:r>
      <w:r w:rsidR="00C22D6B">
        <w:rPr>
          <w:b/>
        </w:rPr>
        <w:t>,</w:t>
      </w:r>
      <w:r>
        <w:rPr>
          <w:b/>
        </w:rPr>
        <w:t xml:space="preserve"> S.L</w:t>
      </w:r>
      <w:r>
        <w:t>., para la prestación del servicio citado. Dicho contrato tiene una duración máxima de 5 años (1 año de duración inicial y prórroga máxima hasta alcanzar una duración de 5 años), finalizando la vigencia del contrato el 17 de mayo de 2025, tras la última prórroga concedida.</w:t>
      </w:r>
    </w:p>
    <w:p w14:paraId="27C8425F" w14:textId="77777777" w:rsidR="00F147EB" w:rsidRDefault="00F147EB">
      <w:pPr>
        <w:pStyle w:val="Textoindependiente"/>
        <w:spacing w:before="8"/>
      </w:pPr>
    </w:p>
    <w:p w14:paraId="48A7105A" w14:textId="164D202F" w:rsidR="00F147EB" w:rsidRDefault="00000000">
      <w:pPr>
        <w:pStyle w:val="Textoindependiente"/>
        <w:spacing w:line="295" w:lineRule="auto"/>
        <w:ind w:left="142" w:right="141"/>
        <w:jc w:val="both"/>
        <w:rPr>
          <w:b/>
        </w:rPr>
      </w:pPr>
      <w:r>
        <w:t xml:space="preserve">2º.- Con fecha </w:t>
      </w:r>
      <w:r>
        <w:rPr>
          <w:b/>
        </w:rPr>
        <w:t>5 de abril de 2025</w:t>
      </w:r>
      <w:r>
        <w:t xml:space="preserve">, ha sido firmada propuesta por la Directora General de Oficina Digital, </w:t>
      </w:r>
      <w:proofErr w:type="gramStart"/>
      <w:r>
        <w:t>D</w:t>
      </w:r>
      <w:r w:rsidR="00C22D6B">
        <w:t>.</w:t>
      </w:r>
      <w:r>
        <w:t>ª</w:t>
      </w:r>
      <w:proofErr w:type="gramEnd"/>
      <w:r>
        <w:t xml:space="preserve"> Sonia Crespo Nogales, por la que se propone prorrogar el contrato hasta el</w:t>
      </w:r>
      <w:r>
        <w:rPr>
          <w:spacing w:val="19"/>
        </w:rPr>
        <w:t xml:space="preserve"> </w:t>
      </w:r>
      <w:r>
        <w:rPr>
          <w:b/>
        </w:rPr>
        <w:t>17 de mayo</w:t>
      </w:r>
      <w:r>
        <w:rPr>
          <w:b/>
          <w:spacing w:val="80"/>
        </w:rPr>
        <w:t xml:space="preserve"> </w:t>
      </w:r>
      <w:r>
        <w:rPr>
          <w:b/>
        </w:rPr>
        <w:t>de 2026.</w:t>
      </w:r>
    </w:p>
    <w:p w14:paraId="4C2B1E5E" w14:textId="77777777" w:rsidR="00F147EB" w:rsidRDefault="00F147EB">
      <w:pPr>
        <w:pStyle w:val="Textoindependiente"/>
        <w:spacing w:before="11"/>
        <w:rPr>
          <w:b/>
        </w:rPr>
      </w:pPr>
    </w:p>
    <w:p w14:paraId="2D38D58A" w14:textId="36A9AB1D" w:rsidR="00F147EB" w:rsidRDefault="00000000">
      <w:pPr>
        <w:pStyle w:val="Textoindependiente"/>
        <w:spacing w:line="292" w:lineRule="auto"/>
        <w:ind w:left="142" w:right="141"/>
        <w:jc w:val="both"/>
      </w:pPr>
      <w:r>
        <w:t>3º.- Consta documento de reserva de crédito RC por importe de 2.552,28</w:t>
      </w:r>
      <w:r w:rsidR="00C22D6B">
        <w:t xml:space="preserve"> </w:t>
      </w:r>
      <w:r>
        <w:t>€</w:t>
      </w:r>
      <w:r w:rsidR="00C22D6B">
        <w:t>,</w:t>
      </w:r>
      <w:r>
        <w:t xml:space="preserve"> con cargo a la aplicación presupuestaria 101.9204.22710 del Presupuesto de la Corporación para el ejercicio 2025 y RC por importe de 2.552,28 € para el ejercicio 2026.</w:t>
      </w:r>
    </w:p>
    <w:p w14:paraId="7864DD5B" w14:textId="77777777" w:rsidR="00F147EB" w:rsidRDefault="00F147EB">
      <w:pPr>
        <w:pStyle w:val="Textoindependiente"/>
        <w:spacing w:before="9"/>
      </w:pPr>
    </w:p>
    <w:p w14:paraId="508CDE2C" w14:textId="77777777" w:rsidR="00F147EB" w:rsidRDefault="00000000">
      <w:pPr>
        <w:pStyle w:val="Textoindependiente"/>
        <w:spacing w:before="1" w:line="292" w:lineRule="auto"/>
        <w:ind w:left="142" w:right="141"/>
        <w:jc w:val="both"/>
      </w:pPr>
      <w:r>
        <w:t xml:space="preserve">4º.- Informe jurídico favorable suscrito por el </w:t>
      </w:r>
      <w:proofErr w:type="gramStart"/>
      <w:r>
        <w:t>Director General</w:t>
      </w:r>
      <w:proofErr w:type="gramEnd"/>
      <w:r>
        <w:t xml:space="preserve"> de la Asesoría Jurídica Municipal, D. Felipe Jiménez Andrés, con fecha 21 de abril de 2025.</w:t>
      </w:r>
    </w:p>
    <w:p w14:paraId="47343066" w14:textId="77777777" w:rsidR="00F147EB" w:rsidRDefault="00F147EB">
      <w:pPr>
        <w:pStyle w:val="Textoindependiente"/>
        <w:spacing w:before="9"/>
      </w:pPr>
    </w:p>
    <w:p w14:paraId="3831A0E8" w14:textId="41032422" w:rsidR="00F147EB" w:rsidRDefault="00000000">
      <w:pPr>
        <w:pStyle w:val="Textoindependiente"/>
        <w:spacing w:line="292" w:lineRule="auto"/>
        <w:ind w:left="142" w:right="141"/>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PR/2025/2433</w:t>
      </w:r>
      <w:r>
        <w:rPr>
          <w:spacing w:val="29"/>
        </w:rPr>
        <w:t xml:space="preserve"> </w:t>
      </w:r>
      <w:r>
        <w:t>de</w:t>
      </w:r>
      <w:r>
        <w:rPr>
          <w:spacing w:val="29"/>
        </w:rPr>
        <w:t xml:space="preserve"> </w:t>
      </w:r>
      <w:r>
        <w:t>23</w:t>
      </w:r>
      <w:r>
        <w:rPr>
          <w:spacing w:val="29"/>
        </w:rPr>
        <w:t xml:space="preserve"> </w:t>
      </w:r>
      <w:r>
        <w:t>de</w:t>
      </w:r>
      <w:r>
        <w:rPr>
          <w:spacing w:val="29"/>
        </w:rPr>
        <w:t xml:space="preserve"> </w:t>
      </w:r>
      <w:r>
        <w:t>abril</w:t>
      </w:r>
      <w:r>
        <w:rPr>
          <w:spacing w:val="29"/>
        </w:rPr>
        <w:t xml:space="preserve"> </w:t>
      </w:r>
      <w:r>
        <w:t>de</w:t>
      </w:r>
      <w:r>
        <w:rPr>
          <w:spacing w:val="29"/>
        </w:rPr>
        <w:t xml:space="preserve"> </w:t>
      </w:r>
      <w:r>
        <w:t>2025</w:t>
      </w:r>
      <w:r>
        <w:rPr>
          <w:spacing w:val="29"/>
        </w:rPr>
        <w:t xml:space="preserve"> </w:t>
      </w:r>
      <w:r>
        <w:t>fiscalizada</w:t>
      </w:r>
      <w:r>
        <w:rPr>
          <w:spacing w:val="29"/>
        </w:rPr>
        <w:t xml:space="preserve"> </w:t>
      </w:r>
      <w:r>
        <w:t>favorablemente con fecha de 24 de abril de 2025</w:t>
      </w:r>
      <w:r w:rsidR="00C22D6B">
        <w:t>,</w:t>
      </w:r>
    </w:p>
    <w:p w14:paraId="62F6B4AD" w14:textId="77777777" w:rsidR="00F147EB" w:rsidRDefault="00F147EB">
      <w:pPr>
        <w:pStyle w:val="Textoindependiente"/>
        <w:spacing w:before="9"/>
      </w:pPr>
    </w:p>
    <w:p w14:paraId="2D7E4D3B" w14:textId="77777777" w:rsidR="00F147EB" w:rsidRDefault="00000000">
      <w:pPr>
        <w:spacing w:before="1"/>
        <w:ind w:left="142"/>
        <w:rPr>
          <w:b/>
          <w:sz w:val="20"/>
        </w:rPr>
      </w:pPr>
      <w:r>
        <w:rPr>
          <w:b/>
          <w:spacing w:val="-2"/>
          <w:sz w:val="20"/>
        </w:rPr>
        <w:t>Resolución:</w:t>
      </w:r>
    </w:p>
    <w:p w14:paraId="616597FD" w14:textId="77777777" w:rsidR="00F147EB" w:rsidRDefault="00F147EB">
      <w:pPr>
        <w:pStyle w:val="Textoindependiente"/>
        <w:spacing w:before="61"/>
        <w:rPr>
          <w:b/>
        </w:rPr>
      </w:pPr>
    </w:p>
    <w:p w14:paraId="1184B0A9" w14:textId="308E0B70" w:rsidR="00F147EB" w:rsidRDefault="00000000">
      <w:pPr>
        <w:pStyle w:val="Textoindependiente"/>
        <w:spacing w:line="292" w:lineRule="auto"/>
        <w:ind w:left="142" w:right="141"/>
        <w:jc w:val="both"/>
      </w:pPr>
      <w:r>
        <w:t>1º.- Autorizar y disponer (AD) la cantidad de 2.552,28 €</w:t>
      </w:r>
      <w:r w:rsidR="00C22D6B">
        <w:t>,</w:t>
      </w:r>
      <w:r>
        <w:t xml:space="preserve"> con cargo a la aplicación presupuestaria 101.9204.22710 del Presupuesto de la Corporación para el ejercicio 2025 y de 2.552,28 € para el ejercicio 2026.</w:t>
      </w:r>
    </w:p>
    <w:p w14:paraId="2A79FE84" w14:textId="77777777" w:rsidR="00F147EB" w:rsidRDefault="00F147EB">
      <w:pPr>
        <w:pStyle w:val="Textoindependiente"/>
        <w:spacing w:before="9"/>
      </w:pPr>
    </w:p>
    <w:p w14:paraId="2525CD7F" w14:textId="0B0A90C1" w:rsidR="00F147EB" w:rsidRDefault="00000000">
      <w:pPr>
        <w:pStyle w:val="Textoindependiente"/>
        <w:spacing w:before="1" w:line="292" w:lineRule="auto"/>
        <w:ind w:left="142" w:right="141"/>
        <w:jc w:val="both"/>
      </w:pPr>
      <w:r>
        <w:t xml:space="preserve">2º.- Prorrogar el contrato de servicio de </w:t>
      </w:r>
      <w:r w:rsidRPr="00C22D6B">
        <w:rPr>
          <w:i/>
          <w:iCs/>
        </w:rPr>
        <w:t>“Mantenimiento de herramientas de gestión interna. (3 lotes). Lote 3: Mantenimiento de aplicaciones de gestión de presupuestaria”</w:t>
      </w:r>
      <w:r w:rsidR="00C22D6B">
        <w:rPr>
          <w:i/>
          <w:iCs/>
        </w:rPr>
        <w:t>,</w:t>
      </w:r>
      <w:r>
        <w:t xml:space="preserve"> suscrito con SPAI INNOVA ASTIGITAS</w:t>
      </w:r>
      <w:r w:rsidR="00C22D6B">
        <w:t>,</w:t>
      </w:r>
      <w:r>
        <w:t xml:space="preserve"> S.L.</w:t>
      </w:r>
      <w:r w:rsidR="00C22D6B">
        <w:t>,</w:t>
      </w:r>
      <w:r>
        <w:t xml:space="preserve"> hasta el día 17 de mayo de 2026.</w:t>
      </w:r>
    </w:p>
    <w:p w14:paraId="364935D0" w14:textId="77777777" w:rsidR="00F147EB" w:rsidRDefault="00F147EB">
      <w:pPr>
        <w:pStyle w:val="Textoindependiente"/>
        <w:spacing w:before="9"/>
      </w:pPr>
    </w:p>
    <w:p w14:paraId="31A23AA4" w14:textId="77777777" w:rsidR="00F147EB" w:rsidRDefault="00000000">
      <w:pPr>
        <w:pStyle w:val="Textoindependiente"/>
        <w:ind w:left="14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37B06365" w14:textId="77777777" w:rsidR="00F147EB" w:rsidRDefault="00F147EB">
      <w:pPr>
        <w:pStyle w:val="Textoindependiente"/>
        <w:spacing w:before="29"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07DF24DC"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04E1EDEA" w14:textId="77777777" w:rsidR="00F147EB" w:rsidRDefault="00000000">
            <w:pPr>
              <w:pStyle w:val="TableParagraph"/>
              <w:spacing w:line="297" w:lineRule="auto"/>
              <w:rPr>
                <w:b/>
                <w:sz w:val="20"/>
              </w:rPr>
            </w:pPr>
            <w:r>
              <w:rPr>
                <w:b/>
                <w:sz w:val="20"/>
              </w:rPr>
              <w:t xml:space="preserve">Prorrogar el contrato de servicio de </w:t>
            </w:r>
            <w:r w:rsidRPr="00C22D6B">
              <w:rPr>
                <w:b/>
                <w:i/>
                <w:iCs/>
                <w:sz w:val="20"/>
              </w:rPr>
              <w:t>“Mantenimiento de herramientas de gestión interna. (3</w:t>
            </w:r>
            <w:r w:rsidRPr="00C22D6B">
              <w:rPr>
                <w:b/>
                <w:i/>
                <w:iCs/>
                <w:spacing w:val="40"/>
                <w:sz w:val="20"/>
              </w:rPr>
              <w:t xml:space="preserve"> </w:t>
            </w:r>
            <w:r w:rsidRPr="00C22D6B">
              <w:rPr>
                <w:b/>
                <w:i/>
                <w:iCs/>
                <w:sz w:val="20"/>
              </w:rPr>
              <w:t>lotes).</w:t>
            </w:r>
            <w:r w:rsidRPr="00C22D6B">
              <w:rPr>
                <w:b/>
                <w:i/>
                <w:iCs/>
                <w:spacing w:val="7"/>
                <w:sz w:val="20"/>
              </w:rPr>
              <w:t xml:space="preserve"> </w:t>
            </w:r>
            <w:r w:rsidRPr="00C22D6B">
              <w:rPr>
                <w:b/>
                <w:i/>
                <w:iCs/>
                <w:sz w:val="20"/>
              </w:rPr>
              <w:t>Lote</w:t>
            </w:r>
            <w:r w:rsidRPr="00C22D6B">
              <w:rPr>
                <w:b/>
                <w:i/>
                <w:iCs/>
                <w:spacing w:val="7"/>
                <w:sz w:val="20"/>
              </w:rPr>
              <w:t xml:space="preserve"> </w:t>
            </w:r>
            <w:r w:rsidRPr="00C22D6B">
              <w:rPr>
                <w:b/>
                <w:i/>
                <w:iCs/>
                <w:sz w:val="20"/>
              </w:rPr>
              <w:t>2:</w:t>
            </w:r>
            <w:r w:rsidRPr="00C22D6B">
              <w:rPr>
                <w:b/>
                <w:i/>
                <w:iCs/>
                <w:spacing w:val="7"/>
                <w:sz w:val="20"/>
              </w:rPr>
              <w:t xml:space="preserve"> </w:t>
            </w:r>
            <w:r w:rsidRPr="00C22D6B">
              <w:rPr>
                <w:b/>
                <w:i/>
                <w:iCs/>
                <w:sz w:val="20"/>
              </w:rPr>
              <w:t>Mantenimiento</w:t>
            </w:r>
            <w:r w:rsidRPr="00C22D6B">
              <w:rPr>
                <w:b/>
                <w:i/>
                <w:iCs/>
                <w:spacing w:val="7"/>
                <w:sz w:val="20"/>
              </w:rPr>
              <w:t xml:space="preserve"> </w:t>
            </w:r>
            <w:r w:rsidRPr="00C22D6B">
              <w:rPr>
                <w:b/>
                <w:i/>
                <w:iCs/>
                <w:sz w:val="20"/>
              </w:rPr>
              <w:t>de</w:t>
            </w:r>
            <w:r w:rsidRPr="00C22D6B">
              <w:rPr>
                <w:b/>
                <w:i/>
                <w:iCs/>
                <w:spacing w:val="7"/>
                <w:sz w:val="20"/>
              </w:rPr>
              <w:t xml:space="preserve"> </w:t>
            </w:r>
            <w:r w:rsidRPr="00C22D6B">
              <w:rPr>
                <w:b/>
                <w:i/>
                <w:iCs/>
                <w:sz w:val="20"/>
              </w:rPr>
              <w:t>aplicaciones</w:t>
            </w:r>
            <w:r w:rsidRPr="00C22D6B">
              <w:rPr>
                <w:b/>
                <w:i/>
                <w:iCs/>
                <w:spacing w:val="7"/>
                <w:sz w:val="20"/>
              </w:rPr>
              <w:t xml:space="preserve"> </w:t>
            </w:r>
            <w:r w:rsidRPr="00C22D6B">
              <w:rPr>
                <w:b/>
                <w:i/>
                <w:iCs/>
                <w:sz w:val="20"/>
              </w:rPr>
              <w:t>de</w:t>
            </w:r>
            <w:r w:rsidRPr="00C22D6B">
              <w:rPr>
                <w:b/>
                <w:i/>
                <w:iCs/>
                <w:spacing w:val="7"/>
                <w:sz w:val="20"/>
              </w:rPr>
              <w:t xml:space="preserve"> </w:t>
            </w:r>
            <w:r w:rsidRPr="00C22D6B">
              <w:rPr>
                <w:b/>
                <w:i/>
                <w:iCs/>
                <w:sz w:val="20"/>
              </w:rPr>
              <w:t>gestión</w:t>
            </w:r>
            <w:r w:rsidRPr="00C22D6B">
              <w:rPr>
                <w:b/>
                <w:i/>
                <w:iCs/>
                <w:spacing w:val="7"/>
                <w:sz w:val="20"/>
              </w:rPr>
              <w:t xml:space="preserve"> </w:t>
            </w:r>
            <w:r w:rsidRPr="00C22D6B">
              <w:rPr>
                <w:b/>
                <w:i/>
                <w:iCs/>
                <w:sz w:val="20"/>
              </w:rPr>
              <w:t>de</w:t>
            </w:r>
            <w:r w:rsidRPr="00C22D6B">
              <w:rPr>
                <w:b/>
                <w:i/>
                <w:iCs/>
                <w:spacing w:val="7"/>
                <w:sz w:val="20"/>
              </w:rPr>
              <w:t xml:space="preserve"> </w:t>
            </w:r>
            <w:r w:rsidRPr="00C22D6B">
              <w:rPr>
                <w:b/>
                <w:i/>
                <w:iCs/>
                <w:sz w:val="20"/>
              </w:rPr>
              <w:t>recursos</w:t>
            </w:r>
            <w:r w:rsidRPr="00C22D6B">
              <w:rPr>
                <w:b/>
                <w:i/>
                <w:iCs/>
                <w:spacing w:val="7"/>
                <w:sz w:val="20"/>
              </w:rPr>
              <w:t xml:space="preserve"> </w:t>
            </w:r>
            <w:r w:rsidRPr="00C22D6B">
              <w:rPr>
                <w:b/>
                <w:i/>
                <w:iCs/>
                <w:sz w:val="20"/>
              </w:rPr>
              <w:t>humanos”.</w:t>
            </w:r>
            <w:r>
              <w:rPr>
                <w:b/>
                <w:spacing w:val="7"/>
                <w:sz w:val="20"/>
              </w:rPr>
              <w:t xml:space="preserve"> </w:t>
            </w:r>
            <w:proofErr w:type="spellStart"/>
            <w:r>
              <w:rPr>
                <w:b/>
                <w:sz w:val="20"/>
              </w:rPr>
              <w:t>Expte</w:t>
            </w:r>
            <w:proofErr w:type="spellEnd"/>
            <w:r>
              <w:rPr>
                <w:b/>
                <w:sz w:val="20"/>
              </w:rPr>
              <w:t>.</w:t>
            </w:r>
            <w:r>
              <w:rPr>
                <w:b/>
                <w:spacing w:val="7"/>
                <w:sz w:val="20"/>
              </w:rPr>
              <w:t xml:space="preserve"> </w:t>
            </w:r>
            <w:r>
              <w:rPr>
                <w:b/>
                <w:spacing w:val="-4"/>
                <w:sz w:val="20"/>
              </w:rPr>
              <w:t>3687</w:t>
            </w:r>
          </w:p>
          <w:p w14:paraId="6A70E3C6" w14:textId="77777777" w:rsidR="00F147EB" w:rsidRDefault="00000000">
            <w:pPr>
              <w:pStyle w:val="TableParagraph"/>
              <w:spacing w:before="1"/>
              <w:rPr>
                <w:b/>
                <w:sz w:val="20"/>
              </w:rPr>
            </w:pPr>
            <w:r>
              <w:rPr>
                <w:b/>
                <w:spacing w:val="-2"/>
                <w:sz w:val="20"/>
              </w:rPr>
              <w:t>/2024.</w:t>
            </w:r>
          </w:p>
        </w:tc>
      </w:tr>
      <w:tr w:rsidR="00F147EB" w14:paraId="29DCAFEE"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1695BE0D" w14:textId="77777777" w:rsidR="00F147E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09A8C00F" w14:textId="77777777" w:rsidR="00F147E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25604F2" w14:textId="77777777" w:rsidR="00F147EB" w:rsidRDefault="00F147EB">
      <w:pPr>
        <w:pStyle w:val="Textoindependiente"/>
        <w:spacing w:before="143"/>
      </w:pPr>
    </w:p>
    <w:p w14:paraId="09087655"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4B05A1F" w14:textId="77777777" w:rsidR="00F147EB" w:rsidRDefault="00F147EB">
      <w:pPr>
        <w:pStyle w:val="Textoindependiente"/>
        <w:spacing w:before="61"/>
        <w:rPr>
          <w:b/>
        </w:rPr>
      </w:pPr>
    </w:p>
    <w:p w14:paraId="1C7E166E" w14:textId="2F5FF788" w:rsidR="00F147EB" w:rsidRDefault="00000000">
      <w:pPr>
        <w:pStyle w:val="Textoindependiente"/>
        <w:spacing w:before="1" w:line="295" w:lineRule="auto"/>
        <w:ind w:left="142" w:right="141" w:hanging="1"/>
        <w:jc w:val="both"/>
      </w:pPr>
      <w:r>
        <w:t xml:space="preserve">1º.- Con fecha </w:t>
      </w:r>
      <w:r>
        <w:rPr>
          <w:b/>
        </w:rPr>
        <w:t>19 de mayo de 2022</w:t>
      </w:r>
      <w:r>
        <w:t xml:space="preserve">, fue firmado el contrato anteriormente indicado con </w:t>
      </w:r>
      <w:r>
        <w:rPr>
          <w:b/>
        </w:rPr>
        <w:t>AYTOS SOLUCIONES INFORMÁTICAS, S.L.U.</w:t>
      </w:r>
      <w:r w:rsidR="00C22D6B">
        <w:rPr>
          <w:b/>
        </w:rPr>
        <w:t>,</w:t>
      </w:r>
      <w:r>
        <w:rPr>
          <w:b/>
        </w:rPr>
        <w:t xml:space="preserve"> </w:t>
      </w:r>
      <w:r>
        <w:t>para la prestación del servicio citado. Dicho contrato tiene una duración máxima de 5 años (1 año de duración inicial y prórroga máxima hasta alcanzar una duración de 5 años), finalizando la vigencia del contrato el 19 de mayo de 2025, tras la última</w:t>
      </w:r>
      <w:r>
        <w:rPr>
          <w:spacing w:val="40"/>
        </w:rPr>
        <w:t xml:space="preserve"> </w:t>
      </w:r>
      <w:r>
        <w:t>prórroga concedida.</w:t>
      </w:r>
    </w:p>
    <w:p w14:paraId="2C2F3229" w14:textId="77777777" w:rsidR="00F147EB" w:rsidRDefault="00F147EB">
      <w:pPr>
        <w:pStyle w:val="Textoindependiente"/>
        <w:spacing w:line="295" w:lineRule="auto"/>
        <w:jc w:val="both"/>
        <w:sectPr w:rsidR="00F147EB">
          <w:pgSz w:w="11910" w:h="16840"/>
          <w:pgMar w:top="1260" w:right="1275" w:bottom="1260" w:left="1275" w:header="225" w:footer="1060" w:gutter="0"/>
          <w:cols w:space="720"/>
        </w:sectPr>
      </w:pPr>
    </w:p>
    <w:p w14:paraId="29A40B37" w14:textId="314C03D6" w:rsidR="00F147EB" w:rsidRDefault="00000000">
      <w:pPr>
        <w:pStyle w:val="Textoindependiente"/>
        <w:spacing w:before="180" w:line="295" w:lineRule="auto"/>
        <w:ind w:left="142" w:right="141"/>
        <w:jc w:val="both"/>
        <w:rPr>
          <w:b/>
        </w:rPr>
      </w:pPr>
      <w:r>
        <w:rPr>
          <w:b/>
          <w:noProof/>
        </w:rPr>
        <w:lastRenderedPageBreak/>
        <mc:AlternateContent>
          <mc:Choice Requires="wps">
            <w:drawing>
              <wp:anchor distT="0" distB="0" distL="0" distR="0" simplePos="0" relativeHeight="15789056" behindDoc="0" locked="0" layoutInCell="1" allowOverlap="1" wp14:anchorId="1F2C7199" wp14:editId="070EC4EA">
                <wp:simplePos x="0" y="0"/>
                <wp:positionH relativeFrom="page">
                  <wp:posOffset>6807090</wp:posOffset>
                </wp:positionH>
                <wp:positionV relativeFrom="page">
                  <wp:posOffset>2818730</wp:posOffset>
                </wp:positionV>
                <wp:extent cx="419734" cy="318706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6504B50"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66308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1F2C7199" id="Textbox 138" o:spid="_x0000_s1093" type="#_x0000_t202" style="position:absolute;left:0;text-align:left;margin-left:536pt;margin-top:221.95pt;width:33.05pt;height:250.95pt;z-index:1578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LGkB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6504B50"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66308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 xml:space="preserve">2º.- Con fecha </w:t>
      </w:r>
      <w:r>
        <w:rPr>
          <w:b/>
        </w:rPr>
        <w:t>19 de marzo de 2025</w:t>
      </w:r>
      <w:r>
        <w:t xml:space="preserve">, ha sido firmada propuesta por la directora General de Oficina Digital, </w:t>
      </w:r>
      <w:proofErr w:type="gramStart"/>
      <w:r>
        <w:t>D</w:t>
      </w:r>
      <w:r w:rsidR="00C22D6B">
        <w:t>.</w:t>
      </w:r>
      <w:r>
        <w:t>ª</w:t>
      </w:r>
      <w:proofErr w:type="gramEnd"/>
      <w:r>
        <w:t xml:space="preserve"> Sonia Crespo Nogales, por la que se propone prorrogar el contrato hasta el</w:t>
      </w:r>
      <w:r>
        <w:rPr>
          <w:spacing w:val="19"/>
        </w:rPr>
        <w:t xml:space="preserve"> </w:t>
      </w:r>
      <w:r>
        <w:rPr>
          <w:b/>
        </w:rPr>
        <w:t>19 de mayo</w:t>
      </w:r>
      <w:r>
        <w:rPr>
          <w:b/>
          <w:spacing w:val="80"/>
        </w:rPr>
        <w:t xml:space="preserve"> </w:t>
      </w:r>
      <w:r>
        <w:rPr>
          <w:b/>
        </w:rPr>
        <w:t>de 2026.</w:t>
      </w:r>
    </w:p>
    <w:p w14:paraId="154EF8ED" w14:textId="77777777" w:rsidR="00F147EB" w:rsidRDefault="00F147EB">
      <w:pPr>
        <w:pStyle w:val="Textoindependiente"/>
        <w:spacing w:before="10"/>
        <w:rPr>
          <w:b/>
        </w:rPr>
      </w:pPr>
    </w:p>
    <w:p w14:paraId="11B05B91" w14:textId="2149170B" w:rsidR="00F147EB" w:rsidRDefault="00000000">
      <w:pPr>
        <w:pStyle w:val="Textoindependiente"/>
        <w:spacing w:line="292" w:lineRule="auto"/>
        <w:ind w:left="142" w:right="141"/>
        <w:jc w:val="both"/>
      </w:pPr>
      <w:r>
        <w:t>3º.- Constan documentos de reserva de crédito RC por importe de 17.056,16 €</w:t>
      </w:r>
      <w:r w:rsidR="00C22D6B">
        <w:t>,</w:t>
      </w:r>
      <w:r>
        <w:t xml:space="preserve"> con cargo a la aplicación</w:t>
      </w:r>
      <w:r>
        <w:rPr>
          <w:spacing w:val="16"/>
        </w:rPr>
        <w:t xml:space="preserve"> </w:t>
      </w:r>
      <w:r>
        <w:t>presupuestaria</w:t>
      </w:r>
      <w:r>
        <w:rPr>
          <w:spacing w:val="16"/>
        </w:rPr>
        <w:t xml:space="preserve"> </w:t>
      </w:r>
      <w:r>
        <w:t>101.9204.22710</w:t>
      </w:r>
      <w:r>
        <w:rPr>
          <w:spacing w:val="16"/>
        </w:rPr>
        <w:t xml:space="preserve"> </w:t>
      </w:r>
      <w:r>
        <w:t>del</w:t>
      </w:r>
      <w:r>
        <w:rPr>
          <w:spacing w:val="15"/>
        </w:rPr>
        <w:t xml:space="preserve"> </w:t>
      </w:r>
      <w:r>
        <w:t>Presupuesto</w:t>
      </w:r>
      <w:r>
        <w:rPr>
          <w:spacing w:val="16"/>
        </w:rPr>
        <w:t xml:space="preserve"> </w:t>
      </w:r>
      <w:r>
        <w:t>de</w:t>
      </w:r>
      <w:r>
        <w:rPr>
          <w:spacing w:val="16"/>
        </w:rPr>
        <w:t xml:space="preserve"> </w:t>
      </w:r>
      <w:r>
        <w:t>la</w:t>
      </w:r>
      <w:r>
        <w:rPr>
          <w:spacing w:val="16"/>
        </w:rPr>
        <w:t xml:space="preserve"> </w:t>
      </w:r>
      <w:r>
        <w:t>Corporación</w:t>
      </w:r>
      <w:r>
        <w:rPr>
          <w:spacing w:val="16"/>
        </w:rPr>
        <w:t xml:space="preserve"> </w:t>
      </w:r>
      <w:r>
        <w:t>para</w:t>
      </w:r>
      <w:r>
        <w:rPr>
          <w:spacing w:val="16"/>
        </w:rPr>
        <w:t xml:space="preserve"> </w:t>
      </w:r>
      <w:r>
        <w:t>el</w:t>
      </w:r>
      <w:r>
        <w:rPr>
          <w:spacing w:val="15"/>
        </w:rPr>
        <w:t xml:space="preserve"> </w:t>
      </w:r>
      <w:r>
        <w:t>ejercicio</w:t>
      </w:r>
      <w:r>
        <w:rPr>
          <w:spacing w:val="16"/>
        </w:rPr>
        <w:t xml:space="preserve"> </w:t>
      </w:r>
      <w:r>
        <w:t>2025 y RC por importe de 17.056,16 € para el ejercicio 2026.</w:t>
      </w:r>
    </w:p>
    <w:p w14:paraId="35B57762" w14:textId="77777777" w:rsidR="00F147EB" w:rsidRDefault="00F147EB">
      <w:pPr>
        <w:pStyle w:val="Textoindependiente"/>
        <w:spacing w:before="10"/>
      </w:pPr>
    </w:p>
    <w:p w14:paraId="0DB1BCCD" w14:textId="77777777" w:rsidR="00F147EB" w:rsidRDefault="00000000">
      <w:pPr>
        <w:pStyle w:val="Textoindependiente"/>
        <w:spacing w:line="292" w:lineRule="auto"/>
        <w:ind w:left="142" w:right="141"/>
        <w:jc w:val="both"/>
      </w:pPr>
      <w:r>
        <w:t xml:space="preserve">4º.- Informe jurídico favorable suscrito por el </w:t>
      </w:r>
      <w:proofErr w:type="gramStart"/>
      <w:r>
        <w:t>Director General</w:t>
      </w:r>
      <w:proofErr w:type="gramEnd"/>
      <w:r>
        <w:t xml:space="preserve"> de la Asesoría Jurídica Municipal, D. Felipe Jiménez Andrés, con fecha 21 de abril de 2025.</w:t>
      </w:r>
    </w:p>
    <w:p w14:paraId="76A4C1E9" w14:textId="77777777" w:rsidR="00F147EB" w:rsidRDefault="00F147EB">
      <w:pPr>
        <w:pStyle w:val="Textoindependiente"/>
        <w:spacing w:before="10"/>
      </w:pPr>
    </w:p>
    <w:p w14:paraId="29B005C0" w14:textId="57195BE1" w:rsidR="00F147EB" w:rsidRDefault="00000000">
      <w:pPr>
        <w:pStyle w:val="Textoindependiente"/>
        <w:spacing w:line="292" w:lineRule="auto"/>
        <w:ind w:left="142" w:right="141"/>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PR/2025/2432</w:t>
      </w:r>
      <w:r>
        <w:rPr>
          <w:spacing w:val="29"/>
        </w:rPr>
        <w:t xml:space="preserve"> </w:t>
      </w:r>
      <w:r>
        <w:t>de</w:t>
      </w:r>
      <w:r>
        <w:rPr>
          <w:spacing w:val="29"/>
        </w:rPr>
        <w:t xml:space="preserve"> </w:t>
      </w:r>
      <w:r>
        <w:t>23</w:t>
      </w:r>
      <w:r>
        <w:rPr>
          <w:spacing w:val="29"/>
        </w:rPr>
        <w:t xml:space="preserve"> </w:t>
      </w:r>
      <w:r>
        <w:t>de</w:t>
      </w:r>
      <w:r>
        <w:rPr>
          <w:spacing w:val="29"/>
        </w:rPr>
        <w:t xml:space="preserve"> </w:t>
      </w:r>
      <w:r>
        <w:t>abril</w:t>
      </w:r>
      <w:r>
        <w:rPr>
          <w:spacing w:val="29"/>
        </w:rPr>
        <w:t xml:space="preserve"> </w:t>
      </w:r>
      <w:r>
        <w:t>de</w:t>
      </w:r>
      <w:r>
        <w:rPr>
          <w:spacing w:val="29"/>
        </w:rPr>
        <w:t xml:space="preserve"> </w:t>
      </w:r>
      <w:r>
        <w:t>2025</w:t>
      </w:r>
      <w:r>
        <w:rPr>
          <w:spacing w:val="29"/>
        </w:rPr>
        <w:t xml:space="preserve"> </w:t>
      </w:r>
      <w:r>
        <w:t>fiscalizada</w:t>
      </w:r>
      <w:r>
        <w:rPr>
          <w:spacing w:val="29"/>
        </w:rPr>
        <w:t xml:space="preserve"> </w:t>
      </w:r>
      <w:r>
        <w:t>favorablemente con fecha de 24 de abril de 2025</w:t>
      </w:r>
      <w:r w:rsidR="00C22D6B">
        <w:t>,</w:t>
      </w:r>
    </w:p>
    <w:p w14:paraId="60D96533" w14:textId="77777777" w:rsidR="00F147EB" w:rsidRDefault="00F147EB">
      <w:pPr>
        <w:pStyle w:val="Textoindependiente"/>
        <w:spacing w:before="9"/>
      </w:pPr>
    </w:p>
    <w:p w14:paraId="0F0C3630" w14:textId="77777777" w:rsidR="00F147EB" w:rsidRDefault="00000000">
      <w:pPr>
        <w:ind w:left="142"/>
        <w:rPr>
          <w:b/>
          <w:sz w:val="20"/>
        </w:rPr>
      </w:pPr>
      <w:r>
        <w:rPr>
          <w:b/>
          <w:spacing w:val="-2"/>
          <w:sz w:val="20"/>
        </w:rPr>
        <w:t>Resolución:</w:t>
      </w:r>
    </w:p>
    <w:p w14:paraId="62878F0D" w14:textId="77777777" w:rsidR="00F147EB" w:rsidRDefault="00F147EB">
      <w:pPr>
        <w:pStyle w:val="Textoindependiente"/>
        <w:spacing w:before="61"/>
        <w:rPr>
          <w:b/>
        </w:rPr>
      </w:pPr>
    </w:p>
    <w:p w14:paraId="0587C7BC" w14:textId="66BC07A4" w:rsidR="00F147EB" w:rsidRDefault="00000000">
      <w:pPr>
        <w:pStyle w:val="Textoindependiente"/>
        <w:spacing w:before="1" w:line="292" w:lineRule="auto"/>
        <w:ind w:left="142" w:right="141"/>
        <w:jc w:val="both"/>
      </w:pPr>
      <w:r>
        <w:t>1º.- Autorizar y disponer (AD) la cantidad de 17.056,16</w:t>
      </w:r>
      <w:r w:rsidR="00C22D6B">
        <w:t xml:space="preserve"> </w:t>
      </w:r>
      <w:r>
        <w:t>€</w:t>
      </w:r>
      <w:r w:rsidR="00C22D6B">
        <w:t>,</w:t>
      </w:r>
      <w:r>
        <w:t xml:space="preserve"> con cargo a la aplicación presupuestaria 101.9204.22710 del Presupuesto de la Corporación para el ejercicio 2025 y de 17.056,16 € para el ejercicio 2026.</w:t>
      </w:r>
    </w:p>
    <w:p w14:paraId="45061AE3" w14:textId="77777777" w:rsidR="00F147EB" w:rsidRDefault="00F147EB">
      <w:pPr>
        <w:pStyle w:val="Textoindependiente"/>
        <w:spacing w:before="9"/>
      </w:pPr>
    </w:p>
    <w:p w14:paraId="16425B05" w14:textId="3AF7BACE" w:rsidR="00F147EB" w:rsidRDefault="00000000">
      <w:pPr>
        <w:pStyle w:val="Textoindependiente"/>
        <w:spacing w:line="292" w:lineRule="auto"/>
        <w:ind w:left="142" w:right="141"/>
        <w:jc w:val="both"/>
      </w:pPr>
      <w:r>
        <w:t xml:space="preserve">2º.- Prorrogar el contrato de servicio de </w:t>
      </w:r>
      <w:r w:rsidRPr="00C22D6B">
        <w:rPr>
          <w:i/>
          <w:iCs/>
        </w:rPr>
        <w:t>“Mantenimiento de herramientas de gestión interna. (3 lotes). Lote 2: Mantenimiento de aplicaciones de gestión de recursos humanos”</w:t>
      </w:r>
      <w:r w:rsidR="00C22D6B" w:rsidRPr="00C22D6B">
        <w:rPr>
          <w:i/>
          <w:iCs/>
        </w:rPr>
        <w:t>,</w:t>
      </w:r>
      <w:r>
        <w:t xml:space="preserve"> suscrito con AYTOS SOLUCIONES INFORMÁTICAS, S.L.U.</w:t>
      </w:r>
      <w:r w:rsidR="00C22D6B">
        <w:t>,</w:t>
      </w:r>
      <w:r>
        <w:t xml:space="preserve"> hasta el día 19 de mayo de 2026.</w:t>
      </w:r>
    </w:p>
    <w:p w14:paraId="0AAA9F85" w14:textId="77777777" w:rsidR="00F147EB" w:rsidRDefault="00F147EB">
      <w:pPr>
        <w:pStyle w:val="Textoindependiente"/>
        <w:spacing w:before="10"/>
      </w:pPr>
    </w:p>
    <w:p w14:paraId="4EB6567B" w14:textId="77777777" w:rsidR="00F147EB" w:rsidRDefault="00000000">
      <w:pPr>
        <w:pStyle w:val="Textoindependiente"/>
        <w:ind w:left="14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44208A1F" w14:textId="77777777" w:rsidR="00F147EB" w:rsidRDefault="00F147EB">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147EB" w14:paraId="7FDCF4D5" w14:textId="77777777">
        <w:trPr>
          <w:trHeight w:val="1263"/>
        </w:trPr>
        <w:tc>
          <w:tcPr>
            <w:tcW w:w="9062" w:type="dxa"/>
            <w:gridSpan w:val="2"/>
            <w:tcBorders>
              <w:left w:val="single" w:sz="4" w:space="0" w:color="CCCCCC"/>
              <w:right w:val="single" w:sz="4" w:space="0" w:color="CCCCCC"/>
            </w:tcBorders>
            <w:shd w:val="clear" w:color="auto" w:fill="F3F3F3"/>
          </w:tcPr>
          <w:p w14:paraId="2F5F8E25" w14:textId="6B54613D" w:rsidR="00F147EB" w:rsidRDefault="00000000">
            <w:pPr>
              <w:pStyle w:val="TableParagraph"/>
              <w:spacing w:before="83" w:line="297" w:lineRule="auto"/>
              <w:ind w:right="52"/>
              <w:jc w:val="both"/>
              <w:rPr>
                <w:b/>
                <w:sz w:val="20"/>
              </w:rPr>
            </w:pPr>
            <w:r>
              <w:rPr>
                <w:b/>
                <w:sz w:val="20"/>
              </w:rPr>
              <w:t>Modificación del contrato suscrito con AYTOS SOLUCIONES INFORMÁTICAS, S.L.</w:t>
            </w:r>
            <w:r w:rsidR="00C22D6B">
              <w:rPr>
                <w:b/>
                <w:sz w:val="20"/>
              </w:rPr>
              <w:t>,</w:t>
            </w:r>
            <w:r>
              <w:rPr>
                <w:b/>
                <w:sz w:val="20"/>
              </w:rPr>
              <w:t xml:space="preserve"> para la prestación del servicio de </w:t>
            </w:r>
            <w:r w:rsidRPr="00C22D6B">
              <w:rPr>
                <w:b/>
                <w:i/>
                <w:iCs/>
                <w:sz w:val="20"/>
              </w:rPr>
              <w:t>“(2022001.1SER) Servicio de mantenimiento de herramientas de gestión interna. Lote 1: Mantenimiento de aplicaciones de gestión de Intervención”.</w:t>
            </w:r>
            <w:r>
              <w:rPr>
                <w:b/>
                <w:sz w:val="20"/>
              </w:rPr>
              <w:t xml:space="preserve"> </w:t>
            </w:r>
            <w:proofErr w:type="spellStart"/>
            <w:r>
              <w:rPr>
                <w:b/>
                <w:sz w:val="20"/>
              </w:rPr>
              <w:t>Expte</w:t>
            </w:r>
            <w:proofErr w:type="spellEnd"/>
            <w:r>
              <w:rPr>
                <w:b/>
                <w:sz w:val="20"/>
              </w:rPr>
              <w:t xml:space="preserve">. </w:t>
            </w:r>
            <w:r>
              <w:rPr>
                <w:b/>
                <w:spacing w:val="-2"/>
                <w:sz w:val="20"/>
              </w:rPr>
              <w:t>3679/2025.</w:t>
            </w:r>
          </w:p>
        </w:tc>
      </w:tr>
      <w:tr w:rsidR="00F147EB" w14:paraId="5A837291" w14:textId="77777777">
        <w:trPr>
          <w:trHeight w:val="402"/>
        </w:trPr>
        <w:tc>
          <w:tcPr>
            <w:tcW w:w="1877" w:type="dxa"/>
            <w:tcBorders>
              <w:left w:val="single" w:sz="4" w:space="0" w:color="CCCCCC"/>
              <w:bottom w:val="single" w:sz="8" w:space="0" w:color="CCCCCC"/>
            </w:tcBorders>
          </w:tcPr>
          <w:p w14:paraId="5AA995F3" w14:textId="77777777" w:rsidR="00F147EB" w:rsidRDefault="00000000">
            <w:pPr>
              <w:pStyle w:val="TableParagraph"/>
              <w:spacing w:before="82"/>
              <w:rPr>
                <w:b/>
                <w:sz w:val="20"/>
              </w:rPr>
            </w:pPr>
            <w:r>
              <w:rPr>
                <w:b/>
                <w:spacing w:val="-2"/>
                <w:sz w:val="20"/>
              </w:rPr>
              <w:t>Favorable</w:t>
            </w:r>
          </w:p>
        </w:tc>
        <w:tc>
          <w:tcPr>
            <w:tcW w:w="7185" w:type="dxa"/>
            <w:tcBorders>
              <w:bottom w:val="single" w:sz="8" w:space="0" w:color="CCCCCC"/>
              <w:right w:val="single" w:sz="4" w:space="0" w:color="CCCCCC"/>
            </w:tcBorders>
          </w:tcPr>
          <w:p w14:paraId="36EA6DCF" w14:textId="77777777" w:rsidR="00F147E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FCF12BE" w14:textId="77777777" w:rsidR="00F147EB" w:rsidRDefault="00F147EB">
      <w:pPr>
        <w:pStyle w:val="Textoindependiente"/>
        <w:spacing w:before="145"/>
      </w:pPr>
    </w:p>
    <w:p w14:paraId="460EFCB5"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80184FE" w14:textId="77777777" w:rsidR="00F147EB" w:rsidRDefault="00F147EB">
      <w:pPr>
        <w:pStyle w:val="Textoindependiente"/>
        <w:spacing w:before="61"/>
        <w:rPr>
          <w:b/>
        </w:rPr>
      </w:pPr>
    </w:p>
    <w:p w14:paraId="7D57EAEC" w14:textId="77777777" w:rsidR="00F147EB" w:rsidRDefault="00000000">
      <w:pPr>
        <w:pStyle w:val="Textoindependiente"/>
        <w:spacing w:line="292" w:lineRule="auto"/>
        <w:ind w:left="142" w:right="141"/>
        <w:jc w:val="both"/>
      </w:pPr>
      <w:r>
        <w:t>1º.- Acuerdo adoptado por la Junta de Gobierno Local, en sesión celebrada el día 14 de enero de 2022 aprobando el expediente de contratación mediante procedimiento abierto y varios criterios de adjudicación, sujeto a regulación armonizada.</w:t>
      </w:r>
    </w:p>
    <w:p w14:paraId="30DC5A18" w14:textId="77777777" w:rsidR="00F147EB" w:rsidRDefault="00F147EB">
      <w:pPr>
        <w:pStyle w:val="Textoindependiente"/>
        <w:spacing w:before="10"/>
      </w:pPr>
    </w:p>
    <w:p w14:paraId="10791606" w14:textId="268F95AE" w:rsidR="00F147EB" w:rsidRDefault="00000000">
      <w:pPr>
        <w:pStyle w:val="Textoindependiente"/>
        <w:spacing w:line="292" w:lineRule="auto"/>
        <w:ind w:left="142" w:right="141"/>
        <w:jc w:val="both"/>
      </w:pPr>
      <w:r>
        <w:t>2º.- Acuerdo de adjudicación del contrato a AYTOS SOLUCIONES INFORMÁTICAS, S.L.</w:t>
      </w:r>
      <w:r w:rsidR="00C22D6B">
        <w:t>,</w:t>
      </w:r>
      <w:r>
        <w:rPr>
          <w:spacing w:val="40"/>
        </w:rPr>
        <w:t xml:space="preserve"> </w:t>
      </w:r>
      <w:r>
        <w:t>adoptado por la Junta de Gobierno Local, en sesión celebrada el día 1 de abril de 2022, por importe de 46.053,00 €, excluido IVA, por 1 año de duración del contrato, prorrogable hasta alcanzar una duración máxima de 5 años, sin mejoras ofertadas.</w:t>
      </w:r>
    </w:p>
    <w:p w14:paraId="104EACB7" w14:textId="77777777" w:rsidR="00F147EB" w:rsidRDefault="00F147EB">
      <w:pPr>
        <w:pStyle w:val="Textoindependiente"/>
        <w:spacing w:before="10"/>
      </w:pPr>
    </w:p>
    <w:p w14:paraId="3544955D" w14:textId="6D6E0894" w:rsidR="00F147EB" w:rsidRDefault="00000000">
      <w:pPr>
        <w:pStyle w:val="Textoindependiente"/>
        <w:spacing w:line="292" w:lineRule="auto"/>
        <w:ind w:left="142"/>
      </w:pPr>
      <w:r>
        <w:t>3º.- Contrato suscrito con AYTOS SOLUCIONES INFORMÁTICAS, S.L., con fecha 20 de mayo de</w:t>
      </w:r>
      <w:r>
        <w:rPr>
          <w:spacing w:val="40"/>
        </w:rPr>
        <w:t xml:space="preserve"> </w:t>
      </w:r>
      <w:r>
        <w:rPr>
          <w:spacing w:val="-2"/>
        </w:rPr>
        <w:t>2022.</w:t>
      </w:r>
    </w:p>
    <w:p w14:paraId="2322E30F" w14:textId="77777777" w:rsidR="00F147EB" w:rsidRDefault="00F147EB">
      <w:pPr>
        <w:pStyle w:val="Textoindependiente"/>
        <w:spacing w:before="10"/>
      </w:pPr>
    </w:p>
    <w:p w14:paraId="0C6D7ADD" w14:textId="77777777" w:rsidR="00F147EB" w:rsidRDefault="00000000">
      <w:pPr>
        <w:pStyle w:val="Textoindependiente"/>
        <w:spacing w:line="292" w:lineRule="auto"/>
        <w:ind w:left="142"/>
      </w:pPr>
      <w:r>
        <w:t xml:space="preserve">4º.- Informe-propuesta de modificación del contrato suscrito por el Técnico Municipal, D. Ángel López </w:t>
      </w:r>
      <w:proofErr w:type="spellStart"/>
      <w:r>
        <w:t>López</w:t>
      </w:r>
      <w:proofErr w:type="spellEnd"/>
      <w:r>
        <w:t>, el 13 de marzo de 2025, cuyo tenor literal es el siguiente:</w:t>
      </w:r>
    </w:p>
    <w:p w14:paraId="5F0F1D8A" w14:textId="77777777" w:rsidR="00F147EB" w:rsidRDefault="00F147EB">
      <w:pPr>
        <w:pStyle w:val="Textoindependiente"/>
        <w:spacing w:line="292" w:lineRule="auto"/>
        <w:sectPr w:rsidR="00F147EB">
          <w:pgSz w:w="11910" w:h="16840"/>
          <w:pgMar w:top="1260" w:right="1275" w:bottom="1260" w:left="1275" w:header="225" w:footer="1060" w:gutter="0"/>
          <w:cols w:space="720"/>
        </w:sectPr>
      </w:pPr>
    </w:p>
    <w:p w14:paraId="61ED2C3E" w14:textId="4C3BFC23" w:rsidR="00F147EB" w:rsidRPr="00C22D6B" w:rsidRDefault="00000000">
      <w:pPr>
        <w:pStyle w:val="Textoindependiente"/>
        <w:spacing w:before="180" w:line="292" w:lineRule="auto"/>
        <w:ind w:left="142" w:right="141"/>
        <w:jc w:val="both"/>
        <w:rPr>
          <w:i/>
          <w:iCs/>
        </w:rPr>
      </w:pPr>
      <w:r w:rsidRPr="00C22D6B">
        <w:rPr>
          <w:i/>
          <w:iCs/>
          <w:noProof/>
        </w:rPr>
        <w:lastRenderedPageBreak/>
        <mc:AlternateContent>
          <mc:Choice Requires="wps">
            <w:drawing>
              <wp:anchor distT="0" distB="0" distL="0" distR="0" simplePos="0" relativeHeight="15790080" behindDoc="0" locked="0" layoutInCell="1" allowOverlap="1" wp14:anchorId="09BAE7BE" wp14:editId="6259097C">
                <wp:simplePos x="0" y="0"/>
                <wp:positionH relativeFrom="page">
                  <wp:posOffset>6807090</wp:posOffset>
                </wp:positionH>
                <wp:positionV relativeFrom="page">
                  <wp:posOffset>2818730</wp:posOffset>
                </wp:positionV>
                <wp:extent cx="419734" cy="3187065"/>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CCBA757"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DFAFB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9BAE7BE" id="Textbox 140" o:spid="_x0000_s1094" type="#_x0000_t202" style="position:absolute;left:0;text-align:left;margin-left:536pt;margin-top:221.95pt;width:33.05pt;height:250.95pt;z-index:1579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rnpAEAADI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Ntw2/uM2o+2kB7IDE0jwSW42JJxAZqb8Px105GzVn/&#10;xZN/eRZOSTwlm1MSU/8RysRkiR7e7xIYWwhdvpkIUWOKpGmIcuf/3Jeqy6ivfw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kgrn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6CCBA757"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DFAFB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sidRPr="00C22D6B">
        <w:rPr>
          <w:i/>
          <w:iCs/>
        </w:rPr>
        <w:t>“INFORME – PROPUESTA DE MODIFICACIÓN DEL LOTE 1 DEL EXPEDIENTE DE CONTRATACIÓN 2022001SER POR PROCEDIMIENTO ABIERTO, POR LOTES Y MÚLTIPLES CRITERIOS, PARA EL SERVICIO DE MANTENIMIENTO DE HERRAMIENTAS DE GESTIÓN INTERNA PARA EL AYUNTAMIENTO DE LAS ROZAS DE MADRID</w:t>
      </w:r>
    </w:p>
    <w:p w14:paraId="62C7430D" w14:textId="77777777" w:rsidR="00F147EB" w:rsidRPr="00C22D6B" w:rsidRDefault="00F147EB">
      <w:pPr>
        <w:pStyle w:val="Textoindependiente"/>
        <w:spacing w:before="10"/>
        <w:rPr>
          <w:i/>
          <w:iCs/>
        </w:rPr>
      </w:pPr>
    </w:p>
    <w:p w14:paraId="11644595" w14:textId="77777777" w:rsidR="00F147EB" w:rsidRPr="00C22D6B" w:rsidRDefault="00000000">
      <w:pPr>
        <w:pStyle w:val="Textoindependiente"/>
        <w:spacing w:line="292" w:lineRule="auto"/>
        <w:ind w:left="142" w:right="141"/>
        <w:jc w:val="both"/>
        <w:rPr>
          <w:i/>
          <w:iCs/>
        </w:rPr>
      </w:pPr>
      <w:r w:rsidRPr="00C22D6B">
        <w:rPr>
          <w:i/>
          <w:iCs/>
        </w:rPr>
        <w:t>ASUNTO Modificación del objeto del contrato del Lote 1 – “Mantenimiento de aplicaciones de gestión para Intervención” del expediente de Contratación 2022001SER por procedimiento abierto, por lotes</w:t>
      </w:r>
      <w:r w:rsidRPr="00C22D6B">
        <w:rPr>
          <w:i/>
          <w:iCs/>
          <w:spacing w:val="80"/>
        </w:rPr>
        <w:t xml:space="preserve"> </w:t>
      </w:r>
      <w:r w:rsidRPr="00C22D6B">
        <w:rPr>
          <w:i/>
          <w:iCs/>
        </w:rPr>
        <w:t>y múltiples criterios, “Servicio de Mantenimiento de Herramientas de Gestión Interna para el Ayuntamiento de Las Rozas de Madrid”.</w:t>
      </w:r>
    </w:p>
    <w:p w14:paraId="4ECE2245" w14:textId="77777777" w:rsidR="00F147EB" w:rsidRDefault="00F147EB">
      <w:pPr>
        <w:pStyle w:val="Textoindependiente"/>
        <w:spacing w:before="9"/>
      </w:pPr>
    </w:p>
    <w:p w14:paraId="5505934C" w14:textId="77777777" w:rsidR="00F147EB" w:rsidRDefault="00000000">
      <w:pPr>
        <w:ind w:left="142"/>
        <w:rPr>
          <w:i/>
          <w:sz w:val="20"/>
        </w:rPr>
      </w:pPr>
      <w:r>
        <w:rPr>
          <w:i/>
          <w:sz w:val="20"/>
        </w:rPr>
        <w:t>INFORME-</w:t>
      </w:r>
      <w:r>
        <w:rPr>
          <w:i/>
          <w:spacing w:val="-2"/>
          <w:sz w:val="20"/>
        </w:rPr>
        <w:t>PROPUESTA</w:t>
      </w:r>
    </w:p>
    <w:p w14:paraId="51F0A978" w14:textId="77777777" w:rsidR="00F147EB" w:rsidRDefault="00F147EB">
      <w:pPr>
        <w:pStyle w:val="Textoindependiente"/>
        <w:spacing w:before="60"/>
        <w:rPr>
          <w:i/>
        </w:rPr>
      </w:pPr>
    </w:p>
    <w:p w14:paraId="18A238C9" w14:textId="77777777" w:rsidR="00F147EB" w:rsidRDefault="00000000">
      <w:pPr>
        <w:spacing w:line="292" w:lineRule="auto"/>
        <w:ind w:left="142" w:right="141"/>
        <w:jc w:val="both"/>
        <w:rPr>
          <w:i/>
          <w:sz w:val="20"/>
        </w:rPr>
      </w:pPr>
      <w:r>
        <w:rPr>
          <w:i/>
          <w:sz w:val="20"/>
        </w:rPr>
        <w:t xml:space="preserve">D. Ángel López </w:t>
      </w:r>
      <w:proofErr w:type="spellStart"/>
      <w:r>
        <w:rPr>
          <w:i/>
          <w:sz w:val="20"/>
        </w:rPr>
        <w:t>López</w:t>
      </w:r>
      <w:proofErr w:type="spellEnd"/>
      <w:r>
        <w:rPr>
          <w:i/>
          <w:sz w:val="20"/>
        </w:rPr>
        <w:t xml:space="preserve">, Técnico Informático del Ayuntamiento de Las Rozas de Madrid, en calidad de responsable del contrato “Mantenimiento de aplicaciones de gestión para Intervención” (Lote 1) del expediente de Contratación 2022001SER por procedimiento abierto, por lotes y múltiples criterios, “Servicio de Mantenimiento de Herramientas de Gestión Interna para el Ayuntamiento de Las Rozas de Madrid”, de conformidad con lo establecido en la cláusula XXXI del Pliego de Cláusulas Administrativas Particulares que ha de regir la adjudicación de dicho contrato, expone las siguientes </w:t>
      </w:r>
      <w:r>
        <w:rPr>
          <w:i/>
          <w:spacing w:val="-2"/>
          <w:sz w:val="20"/>
        </w:rPr>
        <w:t>consideraciones:</w:t>
      </w:r>
    </w:p>
    <w:p w14:paraId="226948D8" w14:textId="77777777" w:rsidR="00F147EB" w:rsidRDefault="00F147EB">
      <w:pPr>
        <w:pStyle w:val="Textoindependiente"/>
        <w:spacing w:before="10"/>
        <w:rPr>
          <w:i/>
        </w:rPr>
      </w:pPr>
    </w:p>
    <w:p w14:paraId="3C1C476F" w14:textId="77777777" w:rsidR="00F147EB" w:rsidRDefault="00000000">
      <w:pPr>
        <w:spacing w:line="292" w:lineRule="auto"/>
        <w:ind w:left="142" w:right="141"/>
        <w:jc w:val="both"/>
        <w:rPr>
          <w:i/>
          <w:sz w:val="20"/>
        </w:rPr>
      </w:pPr>
      <w:r>
        <w:rPr>
          <w:i/>
          <w:sz w:val="20"/>
        </w:rPr>
        <w:t>PRIMERO – Objeto del contrato actual Según el apartado 7 del Pliego de Prescripciones Técnicas Particulares y 6.1 de la Memoria Técnica Justificativa del expediente, relativos al objeto del contrato para el Lote 1 – “Mantenimiento de aplicaciones de gestión de Intervención”, éste se compone de los siguientes servicios:</w:t>
      </w:r>
    </w:p>
    <w:p w14:paraId="23ED334F" w14:textId="77777777" w:rsidR="00F147EB" w:rsidRDefault="00F147EB">
      <w:pPr>
        <w:pStyle w:val="Textoindependiente"/>
        <w:spacing w:before="9"/>
        <w:rPr>
          <w:i/>
        </w:rPr>
      </w:pPr>
    </w:p>
    <w:p w14:paraId="5DD62A33" w14:textId="77777777" w:rsidR="00F147EB" w:rsidRDefault="00000000">
      <w:pPr>
        <w:pStyle w:val="Prrafodelista"/>
        <w:numPr>
          <w:ilvl w:val="0"/>
          <w:numId w:val="25"/>
        </w:numPr>
        <w:tabs>
          <w:tab w:val="left" w:pos="267"/>
        </w:tabs>
        <w:spacing w:before="1"/>
        <w:ind w:left="267" w:right="0" w:hanging="125"/>
        <w:rPr>
          <w:i/>
          <w:sz w:val="20"/>
        </w:rPr>
      </w:pPr>
      <w:r>
        <w:rPr>
          <w:i/>
          <w:sz w:val="20"/>
        </w:rPr>
        <w:t>AYTOSFACTUR@</w:t>
      </w:r>
      <w:r>
        <w:rPr>
          <w:i/>
          <w:spacing w:val="-3"/>
          <w:sz w:val="20"/>
        </w:rPr>
        <w:t xml:space="preserve"> </w:t>
      </w:r>
      <w:r>
        <w:rPr>
          <w:i/>
          <w:sz w:val="20"/>
        </w:rPr>
        <w:t>–</w:t>
      </w:r>
      <w:r>
        <w:rPr>
          <w:i/>
          <w:spacing w:val="-3"/>
          <w:sz w:val="20"/>
        </w:rPr>
        <w:t xml:space="preserve"> </w:t>
      </w:r>
      <w:r>
        <w:rPr>
          <w:i/>
          <w:sz w:val="20"/>
        </w:rPr>
        <w:t>Gestión</w:t>
      </w:r>
      <w:r>
        <w:rPr>
          <w:i/>
          <w:spacing w:val="-2"/>
          <w:sz w:val="20"/>
        </w:rPr>
        <w:t xml:space="preserve"> </w:t>
      </w:r>
      <w:r>
        <w:rPr>
          <w:i/>
          <w:sz w:val="20"/>
        </w:rPr>
        <w:t>de</w:t>
      </w:r>
      <w:r>
        <w:rPr>
          <w:i/>
          <w:spacing w:val="-3"/>
          <w:sz w:val="20"/>
        </w:rPr>
        <w:t xml:space="preserve"> </w:t>
      </w:r>
      <w:r>
        <w:rPr>
          <w:i/>
          <w:sz w:val="20"/>
        </w:rPr>
        <w:t>facturas</w:t>
      </w:r>
      <w:r>
        <w:rPr>
          <w:i/>
          <w:spacing w:val="-3"/>
          <w:sz w:val="20"/>
        </w:rPr>
        <w:t xml:space="preserve"> </w:t>
      </w:r>
      <w:r>
        <w:rPr>
          <w:i/>
          <w:sz w:val="20"/>
        </w:rPr>
        <w:t>electrónicas</w:t>
      </w:r>
      <w:r>
        <w:rPr>
          <w:i/>
          <w:spacing w:val="-2"/>
          <w:sz w:val="20"/>
        </w:rPr>
        <w:t xml:space="preserve"> </w:t>
      </w:r>
      <w:proofErr w:type="spellStart"/>
      <w:r>
        <w:rPr>
          <w:i/>
          <w:sz w:val="20"/>
        </w:rPr>
        <w:t>FACe</w:t>
      </w:r>
      <w:proofErr w:type="spellEnd"/>
      <w:r>
        <w:rPr>
          <w:i/>
          <w:spacing w:val="-3"/>
          <w:sz w:val="20"/>
        </w:rPr>
        <w:t xml:space="preserve"> </w:t>
      </w:r>
      <w:r>
        <w:rPr>
          <w:i/>
          <w:sz w:val="20"/>
        </w:rPr>
        <w:t>(AYTOS</w:t>
      </w:r>
      <w:r>
        <w:rPr>
          <w:i/>
          <w:spacing w:val="-2"/>
          <w:sz w:val="20"/>
        </w:rPr>
        <w:t xml:space="preserve"> </w:t>
      </w:r>
      <w:r>
        <w:rPr>
          <w:i/>
          <w:sz w:val="20"/>
        </w:rPr>
        <w:t>Berger-</w:t>
      </w:r>
      <w:proofErr w:type="spellStart"/>
      <w:r>
        <w:rPr>
          <w:i/>
          <w:spacing w:val="-2"/>
          <w:sz w:val="20"/>
        </w:rPr>
        <w:t>Levrault</w:t>
      </w:r>
      <w:proofErr w:type="spellEnd"/>
      <w:r>
        <w:rPr>
          <w:i/>
          <w:spacing w:val="-2"/>
          <w:sz w:val="20"/>
        </w:rPr>
        <w:t>)</w:t>
      </w:r>
    </w:p>
    <w:p w14:paraId="7C1DD1D2" w14:textId="77777777" w:rsidR="00F147EB" w:rsidRDefault="00F147EB">
      <w:pPr>
        <w:pStyle w:val="Textoindependiente"/>
        <w:spacing w:before="60"/>
        <w:rPr>
          <w:i/>
        </w:rPr>
      </w:pPr>
    </w:p>
    <w:p w14:paraId="1F0769B1" w14:textId="77777777" w:rsidR="00F147EB" w:rsidRDefault="00000000">
      <w:pPr>
        <w:pStyle w:val="Prrafodelista"/>
        <w:numPr>
          <w:ilvl w:val="0"/>
          <w:numId w:val="25"/>
        </w:numPr>
        <w:tabs>
          <w:tab w:val="left" w:pos="267"/>
        </w:tabs>
        <w:ind w:left="267" w:right="0" w:hanging="125"/>
        <w:rPr>
          <w:i/>
          <w:sz w:val="20"/>
        </w:rPr>
      </w:pPr>
      <w:r>
        <w:rPr>
          <w:i/>
          <w:sz w:val="20"/>
        </w:rPr>
        <w:t>SICALWIN</w:t>
      </w:r>
      <w:r>
        <w:rPr>
          <w:i/>
          <w:spacing w:val="-4"/>
          <w:sz w:val="20"/>
        </w:rPr>
        <w:t xml:space="preserve"> </w:t>
      </w:r>
      <w:r>
        <w:rPr>
          <w:i/>
          <w:sz w:val="20"/>
        </w:rPr>
        <w:t>–</w:t>
      </w:r>
      <w:r>
        <w:rPr>
          <w:i/>
          <w:spacing w:val="-4"/>
          <w:sz w:val="20"/>
        </w:rPr>
        <w:t xml:space="preserve"> </w:t>
      </w:r>
      <w:r>
        <w:rPr>
          <w:i/>
          <w:sz w:val="20"/>
        </w:rPr>
        <w:t>Gestión</w:t>
      </w:r>
      <w:r>
        <w:rPr>
          <w:i/>
          <w:spacing w:val="-4"/>
          <w:sz w:val="20"/>
        </w:rPr>
        <w:t xml:space="preserve"> </w:t>
      </w:r>
      <w:r>
        <w:rPr>
          <w:i/>
          <w:sz w:val="20"/>
        </w:rPr>
        <w:t>contable</w:t>
      </w:r>
      <w:r>
        <w:rPr>
          <w:i/>
          <w:spacing w:val="-4"/>
          <w:sz w:val="20"/>
        </w:rPr>
        <w:t xml:space="preserve"> </w:t>
      </w:r>
      <w:r>
        <w:rPr>
          <w:i/>
          <w:sz w:val="20"/>
        </w:rPr>
        <w:t>(AYTOS</w:t>
      </w:r>
      <w:r>
        <w:rPr>
          <w:i/>
          <w:spacing w:val="-4"/>
          <w:sz w:val="20"/>
        </w:rPr>
        <w:t xml:space="preserve"> </w:t>
      </w:r>
      <w:r>
        <w:rPr>
          <w:i/>
          <w:sz w:val="20"/>
        </w:rPr>
        <w:t>Berger-</w:t>
      </w:r>
      <w:proofErr w:type="spellStart"/>
      <w:r>
        <w:rPr>
          <w:i/>
          <w:spacing w:val="-2"/>
          <w:sz w:val="20"/>
        </w:rPr>
        <w:t>Levrault</w:t>
      </w:r>
      <w:proofErr w:type="spellEnd"/>
      <w:r>
        <w:rPr>
          <w:i/>
          <w:spacing w:val="-2"/>
          <w:sz w:val="20"/>
        </w:rPr>
        <w:t>)</w:t>
      </w:r>
    </w:p>
    <w:p w14:paraId="7A6E5D46" w14:textId="77777777" w:rsidR="00F147EB" w:rsidRDefault="00F147EB">
      <w:pPr>
        <w:pStyle w:val="Textoindependiente"/>
        <w:spacing w:before="60"/>
        <w:rPr>
          <w:i/>
        </w:rPr>
      </w:pPr>
    </w:p>
    <w:p w14:paraId="76FD4C8C" w14:textId="77777777" w:rsidR="00F147EB" w:rsidRDefault="00000000">
      <w:pPr>
        <w:pStyle w:val="Prrafodelista"/>
        <w:numPr>
          <w:ilvl w:val="0"/>
          <w:numId w:val="25"/>
        </w:numPr>
        <w:tabs>
          <w:tab w:val="left" w:pos="267"/>
        </w:tabs>
        <w:spacing w:before="1"/>
        <w:ind w:left="267" w:right="0" w:hanging="125"/>
        <w:rPr>
          <w:i/>
          <w:sz w:val="20"/>
        </w:rPr>
      </w:pPr>
      <w:r>
        <w:rPr>
          <w:i/>
          <w:sz w:val="20"/>
        </w:rPr>
        <w:t>Suscripción</w:t>
      </w:r>
      <w:r>
        <w:rPr>
          <w:i/>
          <w:spacing w:val="-5"/>
          <w:sz w:val="20"/>
        </w:rPr>
        <w:t xml:space="preserve"> </w:t>
      </w:r>
      <w:proofErr w:type="spellStart"/>
      <w:proofErr w:type="gramStart"/>
      <w:r>
        <w:rPr>
          <w:i/>
          <w:sz w:val="20"/>
        </w:rPr>
        <w:t>BL.Sistemas</w:t>
      </w:r>
      <w:proofErr w:type="spellEnd"/>
      <w:proofErr w:type="gramEnd"/>
      <w:r>
        <w:rPr>
          <w:i/>
          <w:spacing w:val="-5"/>
          <w:sz w:val="20"/>
        </w:rPr>
        <w:t xml:space="preserve"> </w:t>
      </w:r>
      <w:r>
        <w:rPr>
          <w:i/>
          <w:sz w:val="20"/>
        </w:rPr>
        <w:t>Pro</w:t>
      </w:r>
      <w:r>
        <w:rPr>
          <w:i/>
          <w:spacing w:val="-5"/>
          <w:sz w:val="20"/>
        </w:rPr>
        <w:t xml:space="preserve"> </w:t>
      </w:r>
      <w:r>
        <w:rPr>
          <w:i/>
          <w:sz w:val="20"/>
        </w:rPr>
        <w:t>•</w:t>
      </w:r>
      <w:r>
        <w:rPr>
          <w:i/>
          <w:spacing w:val="-4"/>
          <w:sz w:val="20"/>
        </w:rPr>
        <w:t xml:space="preserve"> </w:t>
      </w:r>
      <w:r>
        <w:rPr>
          <w:i/>
          <w:sz w:val="20"/>
        </w:rPr>
        <w:t>Suscripción</w:t>
      </w:r>
      <w:r>
        <w:rPr>
          <w:i/>
          <w:spacing w:val="-5"/>
          <w:sz w:val="20"/>
        </w:rPr>
        <w:t xml:space="preserve"> </w:t>
      </w:r>
      <w:proofErr w:type="spellStart"/>
      <w:r>
        <w:rPr>
          <w:i/>
          <w:sz w:val="20"/>
        </w:rPr>
        <w:t>BL.Actualiza</w:t>
      </w:r>
      <w:proofErr w:type="spellEnd"/>
      <w:r>
        <w:rPr>
          <w:i/>
          <w:spacing w:val="-5"/>
          <w:sz w:val="20"/>
        </w:rPr>
        <w:t xml:space="preserve"> </w:t>
      </w:r>
      <w:r>
        <w:rPr>
          <w:i/>
          <w:sz w:val="20"/>
        </w:rPr>
        <w:t>–</w:t>
      </w:r>
      <w:r>
        <w:rPr>
          <w:i/>
          <w:spacing w:val="-4"/>
          <w:sz w:val="20"/>
        </w:rPr>
        <w:t xml:space="preserve"> </w:t>
      </w:r>
      <w:proofErr w:type="spellStart"/>
      <w:r>
        <w:rPr>
          <w:i/>
          <w:spacing w:val="-2"/>
          <w:sz w:val="20"/>
        </w:rPr>
        <w:t>Sicalwin</w:t>
      </w:r>
      <w:proofErr w:type="spellEnd"/>
    </w:p>
    <w:p w14:paraId="6E6E9C74" w14:textId="77777777" w:rsidR="00F147EB" w:rsidRDefault="00F147EB">
      <w:pPr>
        <w:pStyle w:val="Textoindependiente"/>
        <w:spacing w:before="60"/>
        <w:rPr>
          <w:i/>
        </w:rPr>
      </w:pPr>
    </w:p>
    <w:p w14:paraId="24750940" w14:textId="77777777" w:rsidR="00F147EB" w:rsidRDefault="00000000">
      <w:pPr>
        <w:pStyle w:val="Prrafodelista"/>
        <w:numPr>
          <w:ilvl w:val="0"/>
          <w:numId w:val="25"/>
        </w:numPr>
        <w:tabs>
          <w:tab w:val="left" w:pos="267"/>
        </w:tabs>
        <w:ind w:left="267" w:right="0" w:hanging="125"/>
        <w:rPr>
          <w:i/>
          <w:sz w:val="20"/>
        </w:rPr>
      </w:pPr>
      <w:r>
        <w:rPr>
          <w:i/>
          <w:sz w:val="20"/>
        </w:rPr>
        <w:t>Bolsa</w:t>
      </w:r>
      <w:r>
        <w:rPr>
          <w:i/>
          <w:spacing w:val="-2"/>
          <w:sz w:val="20"/>
        </w:rPr>
        <w:t xml:space="preserve"> </w:t>
      </w:r>
      <w:r>
        <w:rPr>
          <w:i/>
          <w:sz w:val="20"/>
        </w:rPr>
        <w:t>de</w:t>
      </w:r>
      <w:r>
        <w:rPr>
          <w:i/>
          <w:spacing w:val="-2"/>
          <w:sz w:val="20"/>
        </w:rPr>
        <w:t xml:space="preserve"> </w:t>
      </w:r>
      <w:r>
        <w:rPr>
          <w:i/>
          <w:sz w:val="20"/>
        </w:rPr>
        <w:t>horas</w:t>
      </w:r>
      <w:r>
        <w:rPr>
          <w:i/>
          <w:spacing w:val="-2"/>
          <w:sz w:val="20"/>
        </w:rPr>
        <w:t xml:space="preserve"> </w:t>
      </w:r>
      <w:r>
        <w:rPr>
          <w:i/>
          <w:sz w:val="20"/>
        </w:rPr>
        <w:t>(10</w:t>
      </w:r>
      <w:r>
        <w:rPr>
          <w:i/>
          <w:spacing w:val="-1"/>
          <w:sz w:val="20"/>
        </w:rPr>
        <w:t xml:space="preserve"> </w:t>
      </w:r>
      <w:r>
        <w:rPr>
          <w:i/>
          <w:spacing w:val="-2"/>
          <w:sz w:val="20"/>
        </w:rPr>
        <w:t>jornadas)</w:t>
      </w:r>
    </w:p>
    <w:p w14:paraId="38F0A083" w14:textId="77777777" w:rsidR="00F147EB" w:rsidRDefault="00F147EB">
      <w:pPr>
        <w:pStyle w:val="Textoindependiente"/>
        <w:spacing w:before="60"/>
        <w:rPr>
          <w:i/>
        </w:rPr>
      </w:pPr>
    </w:p>
    <w:p w14:paraId="024A8747" w14:textId="77777777" w:rsidR="00F147EB" w:rsidRDefault="00000000">
      <w:pPr>
        <w:spacing w:before="1" w:line="542" w:lineRule="auto"/>
        <w:ind w:left="142" w:right="2021"/>
        <w:jc w:val="both"/>
        <w:rPr>
          <w:i/>
          <w:sz w:val="20"/>
        </w:rPr>
      </w:pPr>
      <w:r>
        <w:rPr>
          <w:i/>
          <w:sz w:val="20"/>
        </w:rPr>
        <w:t>El</w:t>
      </w:r>
      <w:r>
        <w:rPr>
          <w:i/>
          <w:spacing w:val="-2"/>
          <w:sz w:val="20"/>
        </w:rPr>
        <w:t xml:space="preserve"> </w:t>
      </w:r>
      <w:r>
        <w:rPr>
          <w:i/>
          <w:sz w:val="20"/>
        </w:rPr>
        <w:t>precio</w:t>
      </w:r>
      <w:r>
        <w:rPr>
          <w:i/>
          <w:spacing w:val="-2"/>
          <w:sz w:val="20"/>
        </w:rPr>
        <w:t xml:space="preserve"> </w:t>
      </w:r>
      <w:r>
        <w:rPr>
          <w:i/>
          <w:sz w:val="20"/>
        </w:rPr>
        <w:t>anual</w:t>
      </w:r>
      <w:r>
        <w:rPr>
          <w:i/>
          <w:spacing w:val="-2"/>
          <w:sz w:val="20"/>
        </w:rPr>
        <w:t xml:space="preserve"> </w:t>
      </w:r>
      <w:r>
        <w:rPr>
          <w:i/>
          <w:sz w:val="20"/>
        </w:rPr>
        <w:t>del</w:t>
      </w:r>
      <w:r>
        <w:rPr>
          <w:i/>
          <w:spacing w:val="-2"/>
          <w:sz w:val="20"/>
        </w:rPr>
        <w:t xml:space="preserve"> </w:t>
      </w:r>
      <w:r>
        <w:rPr>
          <w:i/>
          <w:sz w:val="20"/>
        </w:rPr>
        <w:t>contrato</w:t>
      </w:r>
      <w:r>
        <w:rPr>
          <w:i/>
          <w:spacing w:val="-2"/>
          <w:sz w:val="20"/>
        </w:rPr>
        <w:t xml:space="preserve"> </w:t>
      </w:r>
      <w:r>
        <w:rPr>
          <w:i/>
          <w:sz w:val="20"/>
        </w:rPr>
        <w:t>es</w:t>
      </w:r>
      <w:r>
        <w:rPr>
          <w:i/>
          <w:spacing w:val="-2"/>
          <w:sz w:val="20"/>
        </w:rPr>
        <w:t xml:space="preserve"> </w:t>
      </w:r>
      <w:r>
        <w:rPr>
          <w:i/>
          <w:sz w:val="20"/>
        </w:rPr>
        <w:t>de</w:t>
      </w:r>
      <w:r>
        <w:rPr>
          <w:i/>
          <w:spacing w:val="-2"/>
          <w:sz w:val="20"/>
        </w:rPr>
        <w:t xml:space="preserve"> </w:t>
      </w:r>
      <w:r>
        <w:rPr>
          <w:i/>
          <w:sz w:val="20"/>
        </w:rPr>
        <w:t>46.053,00</w:t>
      </w:r>
      <w:r>
        <w:rPr>
          <w:i/>
          <w:spacing w:val="-2"/>
          <w:sz w:val="20"/>
        </w:rPr>
        <w:t xml:space="preserve"> </w:t>
      </w:r>
      <w:r>
        <w:rPr>
          <w:i/>
          <w:sz w:val="20"/>
        </w:rPr>
        <w:t>€</w:t>
      </w:r>
      <w:r>
        <w:rPr>
          <w:i/>
          <w:spacing w:val="-2"/>
          <w:sz w:val="20"/>
        </w:rPr>
        <w:t xml:space="preserve"> </w:t>
      </w:r>
      <w:r>
        <w:rPr>
          <w:i/>
          <w:sz w:val="20"/>
        </w:rPr>
        <w:t>sin</w:t>
      </w:r>
      <w:r>
        <w:rPr>
          <w:i/>
          <w:spacing w:val="-2"/>
          <w:sz w:val="20"/>
        </w:rPr>
        <w:t xml:space="preserve"> </w:t>
      </w:r>
      <w:r>
        <w:rPr>
          <w:i/>
          <w:sz w:val="20"/>
        </w:rPr>
        <w:t>IVA</w:t>
      </w:r>
      <w:r>
        <w:rPr>
          <w:i/>
          <w:spacing w:val="-2"/>
          <w:sz w:val="20"/>
        </w:rPr>
        <w:t xml:space="preserve"> </w:t>
      </w:r>
      <w:r>
        <w:rPr>
          <w:i/>
          <w:sz w:val="20"/>
        </w:rPr>
        <w:t>(55.724,13</w:t>
      </w:r>
      <w:r>
        <w:rPr>
          <w:i/>
          <w:spacing w:val="-2"/>
          <w:sz w:val="20"/>
        </w:rPr>
        <w:t xml:space="preserve"> </w:t>
      </w:r>
      <w:r>
        <w:rPr>
          <w:i/>
          <w:sz w:val="20"/>
        </w:rPr>
        <w:t>€</w:t>
      </w:r>
      <w:r>
        <w:rPr>
          <w:i/>
          <w:spacing w:val="-2"/>
          <w:sz w:val="20"/>
        </w:rPr>
        <w:t xml:space="preserve"> </w:t>
      </w:r>
      <w:r>
        <w:rPr>
          <w:i/>
          <w:sz w:val="20"/>
        </w:rPr>
        <w:t>IVA</w:t>
      </w:r>
      <w:r>
        <w:rPr>
          <w:i/>
          <w:spacing w:val="-2"/>
          <w:sz w:val="20"/>
        </w:rPr>
        <w:t xml:space="preserve"> </w:t>
      </w:r>
      <w:r>
        <w:rPr>
          <w:i/>
          <w:sz w:val="20"/>
        </w:rPr>
        <w:t>incluido). SEGUNDO – Necesidad y alcance de la modificación</w:t>
      </w:r>
    </w:p>
    <w:p w14:paraId="00345F6D" w14:textId="77777777" w:rsidR="00F147EB" w:rsidRDefault="00000000">
      <w:pPr>
        <w:spacing w:before="1" w:line="292" w:lineRule="auto"/>
        <w:ind w:left="142" w:right="141"/>
        <w:jc w:val="both"/>
        <w:rPr>
          <w:i/>
          <w:sz w:val="20"/>
        </w:rPr>
      </w:pPr>
      <w:r>
        <w:rPr>
          <w:i/>
          <w:sz w:val="20"/>
        </w:rPr>
        <w:t xml:space="preserve">La herramienta de gestión contable </w:t>
      </w:r>
      <w:proofErr w:type="spellStart"/>
      <w:r>
        <w:rPr>
          <w:i/>
          <w:sz w:val="20"/>
        </w:rPr>
        <w:t>Sicalwin</w:t>
      </w:r>
      <w:proofErr w:type="spellEnd"/>
      <w:r>
        <w:rPr>
          <w:i/>
          <w:sz w:val="20"/>
        </w:rPr>
        <w:t>, de AYTOS Soluciones Informáticas S.L.U., ha sido utilizada por el Ayuntamiento de Las Rozas de Madrid desde el año 2005. Durante todo este tiempo,</w:t>
      </w:r>
      <w:r>
        <w:rPr>
          <w:i/>
          <w:spacing w:val="40"/>
          <w:sz w:val="20"/>
        </w:rPr>
        <w:t xml:space="preserve"> </w:t>
      </w:r>
      <w:r>
        <w:rPr>
          <w:i/>
          <w:sz w:val="20"/>
        </w:rPr>
        <w:t>la empresa propietaria, a través de los servicios de mantenimiento y soporte contratados, ha garantizado una correcta evolución del programa, lo que ha permitido adaptarla a las necesidades técnicas, funcionales y legales que han ido surgiendo, cumpliendo con todas las especificaciones de usabilidad y operatividad requeridas.</w:t>
      </w:r>
    </w:p>
    <w:p w14:paraId="743D87A7" w14:textId="77777777" w:rsidR="00F147EB" w:rsidRDefault="00F147EB">
      <w:pPr>
        <w:pStyle w:val="Textoindependiente"/>
        <w:spacing w:before="10"/>
        <w:rPr>
          <w:i/>
        </w:rPr>
      </w:pPr>
    </w:p>
    <w:p w14:paraId="778A0533" w14:textId="77777777" w:rsidR="00F147EB" w:rsidRDefault="00000000">
      <w:pPr>
        <w:spacing w:line="292" w:lineRule="auto"/>
        <w:ind w:left="142" w:right="141"/>
        <w:jc w:val="both"/>
        <w:rPr>
          <w:i/>
          <w:sz w:val="20"/>
        </w:rPr>
      </w:pPr>
      <w:r>
        <w:rPr>
          <w:i/>
          <w:sz w:val="20"/>
        </w:rPr>
        <w:t>El contrato en vigor se formalizó en mayo de 2022, prestándose de forma adecuada hasta el día de hoy. Sin embargo, la reciente incorporación de aplicaciones corporativas para la gestión</w:t>
      </w:r>
      <w:r>
        <w:rPr>
          <w:i/>
          <w:spacing w:val="40"/>
          <w:sz w:val="20"/>
        </w:rPr>
        <w:t xml:space="preserve"> </w:t>
      </w:r>
      <w:r>
        <w:rPr>
          <w:i/>
          <w:sz w:val="20"/>
        </w:rPr>
        <w:t>procedimental</w:t>
      </w:r>
      <w:r>
        <w:rPr>
          <w:i/>
          <w:spacing w:val="40"/>
          <w:sz w:val="20"/>
        </w:rPr>
        <w:t xml:space="preserve"> </w:t>
      </w:r>
      <w:r>
        <w:rPr>
          <w:i/>
          <w:sz w:val="20"/>
        </w:rPr>
        <w:t>y</w:t>
      </w:r>
      <w:r>
        <w:rPr>
          <w:i/>
          <w:spacing w:val="40"/>
          <w:sz w:val="20"/>
        </w:rPr>
        <w:t xml:space="preserve"> </w:t>
      </w:r>
      <w:r>
        <w:rPr>
          <w:i/>
          <w:sz w:val="20"/>
        </w:rPr>
        <w:t>documental</w:t>
      </w:r>
      <w:r>
        <w:rPr>
          <w:i/>
          <w:spacing w:val="40"/>
          <w:sz w:val="20"/>
        </w:rPr>
        <w:t xml:space="preserve"> </w:t>
      </w:r>
      <w:r>
        <w:rPr>
          <w:i/>
          <w:sz w:val="20"/>
        </w:rPr>
        <w:t>ha</w:t>
      </w:r>
      <w:r>
        <w:rPr>
          <w:i/>
          <w:spacing w:val="40"/>
          <w:sz w:val="20"/>
        </w:rPr>
        <w:t xml:space="preserve"> </w:t>
      </w:r>
      <w:r>
        <w:rPr>
          <w:i/>
          <w:sz w:val="20"/>
        </w:rPr>
        <w:t>obligado</w:t>
      </w:r>
      <w:r>
        <w:rPr>
          <w:i/>
          <w:spacing w:val="40"/>
          <w:sz w:val="20"/>
        </w:rPr>
        <w:t xml:space="preserve"> </w:t>
      </w:r>
      <w:r>
        <w:rPr>
          <w:i/>
          <w:sz w:val="20"/>
        </w:rPr>
        <w:t>a</w:t>
      </w:r>
      <w:r>
        <w:rPr>
          <w:i/>
          <w:spacing w:val="40"/>
          <w:sz w:val="20"/>
        </w:rPr>
        <w:t xml:space="preserve"> </w:t>
      </w:r>
      <w:r>
        <w:rPr>
          <w:i/>
          <w:sz w:val="20"/>
        </w:rPr>
        <w:t>realizar</w:t>
      </w:r>
      <w:r>
        <w:rPr>
          <w:i/>
          <w:spacing w:val="40"/>
          <w:sz w:val="20"/>
        </w:rPr>
        <w:t xml:space="preserve"> </w:t>
      </w:r>
      <w:r>
        <w:rPr>
          <w:i/>
          <w:sz w:val="20"/>
        </w:rPr>
        <w:t>adaptaciones</w:t>
      </w:r>
      <w:r>
        <w:rPr>
          <w:i/>
          <w:spacing w:val="40"/>
          <w:sz w:val="20"/>
        </w:rPr>
        <w:t xml:space="preserve"> </w:t>
      </w:r>
      <w:r>
        <w:rPr>
          <w:i/>
          <w:sz w:val="20"/>
        </w:rPr>
        <w:t>en</w:t>
      </w:r>
      <w:r>
        <w:rPr>
          <w:i/>
          <w:spacing w:val="40"/>
          <w:sz w:val="20"/>
        </w:rPr>
        <w:t xml:space="preserve"> </w:t>
      </w:r>
      <w:r>
        <w:rPr>
          <w:i/>
          <w:sz w:val="20"/>
        </w:rPr>
        <w:t>otras</w:t>
      </w:r>
      <w:r>
        <w:rPr>
          <w:i/>
          <w:spacing w:val="40"/>
          <w:sz w:val="20"/>
        </w:rPr>
        <w:t xml:space="preserve"> </w:t>
      </w:r>
      <w:r>
        <w:rPr>
          <w:i/>
          <w:sz w:val="20"/>
        </w:rPr>
        <w:t>aplicaciones</w:t>
      </w:r>
      <w:r>
        <w:rPr>
          <w:i/>
          <w:spacing w:val="40"/>
          <w:sz w:val="20"/>
        </w:rPr>
        <w:t xml:space="preserve"> </w:t>
      </w:r>
      <w:r>
        <w:rPr>
          <w:i/>
          <w:sz w:val="20"/>
        </w:rPr>
        <w:t>para posibilitar</w:t>
      </w:r>
      <w:r>
        <w:rPr>
          <w:i/>
          <w:spacing w:val="40"/>
          <w:sz w:val="20"/>
        </w:rPr>
        <w:t xml:space="preserve"> </w:t>
      </w:r>
      <w:r>
        <w:rPr>
          <w:i/>
          <w:sz w:val="20"/>
        </w:rPr>
        <w:t>la</w:t>
      </w:r>
      <w:r>
        <w:rPr>
          <w:i/>
          <w:spacing w:val="40"/>
          <w:sz w:val="20"/>
        </w:rPr>
        <w:t xml:space="preserve"> </w:t>
      </w:r>
      <w:r>
        <w:rPr>
          <w:i/>
          <w:sz w:val="20"/>
        </w:rPr>
        <w:t>comunicación</w:t>
      </w:r>
      <w:r>
        <w:rPr>
          <w:i/>
          <w:spacing w:val="40"/>
          <w:sz w:val="20"/>
        </w:rPr>
        <w:t xml:space="preserve"> </w:t>
      </w:r>
      <w:r>
        <w:rPr>
          <w:i/>
          <w:sz w:val="20"/>
        </w:rPr>
        <w:t>de</w:t>
      </w:r>
      <w:r>
        <w:rPr>
          <w:i/>
          <w:spacing w:val="40"/>
          <w:sz w:val="20"/>
        </w:rPr>
        <w:t xml:space="preserve"> </w:t>
      </w:r>
      <w:r>
        <w:rPr>
          <w:i/>
          <w:sz w:val="20"/>
        </w:rPr>
        <w:t>información</w:t>
      </w:r>
      <w:r>
        <w:rPr>
          <w:i/>
          <w:spacing w:val="40"/>
          <w:sz w:val="20"/>
        </w:rPr>
        <w:t xml:space="preserve"> </w:t>
      </w:r>
      <w:r>
        <w:rPr>
          <w:i/>
          <w:sz w:val="20"/>
        </w:rPr>
        <w:t>entre</w:t>
      </w:r>
      <w:r>
        <w:rPr>
          <w:i/>
          <w:spacing w:val="40"/>
          <w:sz w:val="20"/>
        </w:rPr>
        <w:t xml:space="preserve"> </w:t>
      </w:r>
      <w:r>
        <w:rPr>
          <w:i/>
          <w:sz w:val="20"/>
        </w:rPr>
        <w:t>ellas.</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caso</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contabilidad,</w:t>
      </w:r>
      <w:r>
        <w:rPr>
          <w:i/>
          <w:spacing w:val="40"/>
          <w:sz w:val="20"/>
        </w:rPr>
        <w:t xml:space="preserve"> </w:t>
      </w:r>
      <w:r>
        <w:rPr>
          <w:i/>
          <w:sz w:val="20"/>
        </w:rPr>
        <w:t>ha</w:t>
      </w:r>
      <w:r>
        <w:rPr>
          <w:i/>
          <w:spacing w:val="40"/>
          <w:sz w:val="20"/>
        </w:rPr>
        <w:t xml:space="preserve"> </w:t>
      </w:r>
      <w:r>
        <w:rPr>
          <w:i/>
          <w:sz w:val="20"/>
        </w:rPr>
        <w:t>sido necesario contratar con su fabricante, AYTOS Soluciones Informáticas S.L.U., un componente de integración adicional para lograr la conexión requerida entre ambas plataformas; las funcionalidades resultantes</w:t>
      </w:r>
      <w:r>
        <w:rPr>
          <w:i/>
          <w:spacing w:val="6"/>
          <w:sz w:val="20"/>
        </w:rPr>
        <w:t xml:space="preserve"> </w:t>
      </w:r>
      <w:r>
        <w:rPr>
          <w:i/>
          <w:sz w:val="20"/>
        </w:rPr>
        <w:t>de</w:t>
      </w:r>
      <w:r>
        <w:rPr>
          <w:i/>
          <w:spacing w:val="6"/>
          <w:sz w:val="20"/>
        </w:rPr>
        <w:t xml:space="preserve"> </w:t>
      </w:r>
      <w:r>
        <w:rPr>
          <w:i/>
          <w:sz w:val="20"/>
        </w:rPr>
        <w:t>estos</w:t>
      </w:r>
      <w:r>
        <w:rPr>
          <w:i/>
          <w:spacing w:val="6"/>
          <w:sz w:val="20"/>
        </w:rPr>
        <w:t xml:space="preserve"> </w:t>
      </w:r>
      <w:r>
        <w:rPr>
          <w:i/>
          <w:sz w:val="20"/>
        </w:rPr>
        <w:t>trabajos</w:t>
      </w:r>
      <w:r>
        <w:rPr>
          <w:i/>
          <w:spacing w:val="6"/>
          <w:sz w:val="20"/>
        </w:rPr>
        <w:t xml:space="preserve"> </w:t>
      </w:r>
      <w:r>
        <w:rPr>
          <w:i/>
          <w:sz w:val="20"/>
        </w:rPr>
        <w:t>han</w:t>
      </w:r>
      <w:r>
        <w:rPr>
          <w:i/>
          <w:spacing w:val="6"/>
          <w:sz w:val="20"/>
        </w:rPr>
        <w:t xml:space="preserve"> </w:t>
      </w:r>
      <w:r>
        <w:rPr>
          <w:i/>
          <w:sz w:val="20"/>
        </w:rPr>
        <w:t>quedado</w:t>
      </w:r>
      <w:r>
        <w:rPr>
          <w:i/>
          <w:spacing w:val="6"/>
          <w:sz w:val="20"/>
        </w:rPr>
        <w:t xml:space="preserve"> </w:t>
      </w:r>
      <w:r>
        <w:rPr>
          <w:i/>
          <w:sz w:val="20"/>
        </w:rPr>
        <w:t>incorporadas</w:t>
      </w:r>
      <w:r>
        <w:rPr>
          <w:i/>
          <w:spacing w:val="6"/>
          <w:sz w:val="20"/>
        </w:rPr>
        <w:t xml:space="preserve"> </w:t>
      </w:r>
      <w:r>
        <w:rPr>
          <w:i/>
          <w:sz w:val="20"/>
        </w:rPr>
        <w:t>al</w:t>
      </w:r>
      <w:r>
        <w:rPr>
          <w:i/>
          <w:spacing w:val="6"/>
          <w:sz w:val="20"/>
        </w:rPr>
        <w:t xml:space="preserve"> </w:t>
      </w:r>
      <w:r>
        <w:rPr>
          <w:i/>
          <w:sz w:val="20"/>
        </w:rPr>
        <w:t>programa</w:t>
      </w:r>
      <w:r>
        <w:rPr>
          <w:i/>
          <w:spacing w:val="6"/>
          <w:sz w:val="20"/>
        </w:rPr>
        <w:t xml:space="preserve"> </w:t>
      </w:r>
      <w:r>
        <w:rPr>
          <w:i/>
          <w:sz w:val="20"/>
        </w:rPr>
        <w:t>y</w:t>
      </w:r>
      <w:r>
        <w:rPr>
          <w:i/>
          <w:spacing w:val="6"/>
          <w:sz w:val="20"/>
        </w:rPr>
        <w:t xml:space="preserve"> </w:t>
      </w:r>
      <w:r>
        <w:rPr>
          <w:i/>
          <w:sz w:val="20"/>
        </w:rPr>
        <w:t>forman</w:t>
      </w:r>
      <w:r>
        <w:rPr>
          <w:i/>
          <w:spacing w:val="6"/>
          <w:sz w:val="20"/>
        </w:rPr>
        <w:t xml:space="preserve"> </w:t>
      </w:r>
      <w:r>
        <w:rPr>
          <w:i/>
          <w:sz w:val="20"/>
        </w:rPr>
        <w:t>parte</w:t>
      </w:r>
      <w:r>
        <w:rPr>
          <w:i/>
          <w:spacing w:val="6"/>
          <w:sz w:val="20"/>
        </w:rPr>
        <w:t xml:space="preserve"> </w:t>
      </w:r>
      <w:r>
        <w:rPr>
          <w:i/>
          <w:sz w:val="20"/>
        </w:rPr>
        <w:t>de</w:t>
      </w:r>
      <w:r>
        <w:rPr>
          <w:i/>
          <w:spacing w:val="6"/>
          <w:sz w:val="20"/>
        </w:rPr>
        <w:t xml:space="preserve"> </w:t>
      </w:r>
      <w:r>
        <w:rPr>
          <w:i/>
          <w:sz w:val="20"/>
        </w:rPr>
        <w:t>la</w:t>
      </w:r>
      <w:r>
        <w:rPr>
          <w:i/>
          <w:spacing w:val="6"/>
          <w:sz w:val="20"/>
        </w:rPr>
        <w:t xml:space="preserve"> </w:t>
      </w:r>
      <w:r>
        <w:rPr>
          <w:i/>
          <w:spacing w:val="-2"/>
          <w:sz w:val="20"/>
        </w:rPr>
        <w:t>plataforma</w:t>
      </w:r>
    </w:p>
    <w:p w14:paraId="04F668FF" w14:textId="77777777" w:rsidR="00F147EB" w:rsidRDefault="00F147EB">
      <w:pPr>
        <w:spacing w:line="292" w:lineRule="auto"/>
        <w:jc w:val="both"/>
        <w:rPr>
          <w:i/>
          <w:sz w:val="20"/>
        </w:rPr>
        <w:sectPr w:rsidR="00F147EB">
          <w:pgSz w:w="11910" w:h="16840"/>
          <w:pgMar w:top="1260" w:right="1275" w:bottom="1260" w:left="1275" w:header="225" w:footer="1060" w:gutter="0"/>
          <w:cols w:space="720"/>
        </w:sectPr>
      </w:pPr>
    </w:p>
    <w:p w14:paraId="7C26AEAA" w14:textId="3689BF13"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791104" behindDoc="0" locked="0" layoutInCell="1" allowOverlap="1" wp14:anchorId="52081B2F" wp14:editId="1C07AC33">
                <wp:simplePos x="0" y="0"/>
                <wp:positionH relativeFrom="page">
                  <wp:posOffset>6807090</wp:posOffset>
                </wp:positionH>
                <wp:positionV relativeFrom="page">
                  <wp:posOffset>2818730</wp:posOffset>
                </wp:positionV>
                <wp:extent cx="419734" cy="318706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20218D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80B4E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2081B2F" id="Textbox 142" o:spid="_x0000_s1095" type="#_x0000_t202" style="position:absolute;left:0;text-align:left;margin-left:536pt;margin-top:221.95pt;width:33.05pt;height:250.95pt;z-index:1579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dF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FnamI+20B5JDM0jgeW4WBGxgdrbcPy1l1Fz1n/2&#10;5F+ehXMSz8n2nMTUf4AyMVmih3f7BMYWQtdvJkLUmCJpGqLc+T/3peo66p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7iR0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20218D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80B4E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 xml:space="preserve">de gestión contable </w:t>
      </w:r>
      <w:proofErr w:type="spellStart"/>
      <w:r>
        <w:rPr>
          <w:i/>
          <w:sz w:val="20"/>
        </w:rPr>
        <w:t>Sicalwin</w:t>
      </w:r>
      <w:proofErr w:type="spellEnd"/>
      <w:r>
        <w:rPr>
          <w:i/>
          <w:sz w:val="20"/>
        </w:rPr>
        <w:t>, pero el módulo de integración mencionado requiere su propio servicio</w:t>
      </w:r>
      <w:r>
        <w:rPr>
          <w:i/>
          <w:spacing w:val="40"/>
          <w:sz w:val="20"/>
        </w:rPr>
        <w:t xml:space="preserve"> </w:t>
      </w:r>
      <w:r>
        <w:rPr>
          <w:i/>
          <w:sz w:val="20"/>
        </w:rPr>
        <w:t>de mantenimiento, no contemplado inicialmente en el objeto del presente contrato.</w:t>
      </w:r>
    </w:p>
    <w:p w14:paraId="73079A27" w14:textId="77777777" w:rsidR="00F147EB" w:rsidRDefault="00F147EB">
      <w:pPr>
        <w:pStyle w:val="Textoindependiente"/>
        <w:spacing w:before="10"/>
        <w:rPr>
          <w:i/>
        </w:rPr>
      </w:pPr>
    </w:p>
    <w:p w14:paraId="05B1C7AD" w14:textId="3444AAEC" w:rsidR="00F147EB" w:rsidRDefault="00000000">
      <w:pPr>
        <w:spacing w:line="292" w:lineRule="auto"/>
        <w:ind w:left="142" w:right="141"/>
        <w:jc w:val="both"/>
        <w:rPr>
          <w:i/>
          <w:sz w:val="20"/>
        </w:rPr>
      </w:pPr>
      <w:r>
        <w:rPr>
          <w:i/>
          <w:sz w:val="20"/>
        </w:rPr>
        <w:t>Con el objetivo de unificar y simplificar la gestión técnica y, sobre todo, administrativa del servicio de mantenimiento de la plataforma de Contabilidad, se realiza la siguiente</w:t>
      </w:r>
      <w:r w:rsidR="00C22D6B">
        <w:rPr>
          <w:i/>
          <w:sz w:val="20"/>
        </w:rPr>
        <w:t>,</w:t>
      </w:r>
    </w:p>
    <w:p w14:paraId="1045F4EB" w14:textId="77777777" w:rsidR="00F147EB" w:rsidRDefault="00F147EB">
      <w:pPr>
        <w:pStyle w:val="Textoindependiente"/>
        <w:spacing w:before="10"/>
        <w:rPr>
          <w:i/>
        </w:rPr>
      </w:pPr>
    </w:p>
    <w:p w14:paraId="66D19045" w14:textId="77777777" w:rsidR="00F147EB" w:rsidRDefault="00000000">
      <w:pPr>
        <w:ind w:left="142"/>
        <w:rPr>
          <w:i/>
          <w:sz w:val="20"/>
        </w:rPr>
      </w:pPr>
      <w:r>
        <w:rPr>
          <w:i/>
          <w:spacing w:val="-2"/>
          <w:sz w:val="20"/>
        </w:rPr>
        <w:t>PROPUESTA</w:t>
      </w:r>
    </w:p>
    <w:p w14:paraId="10988A0D" w14:textId="77777777" w:rsidR="00F147EB" w:rsidRDefault="00F147EB">
      <w:pPr>
        <w:pStyle w:val="Textoindependiente"/>
        <w:spacing w:before="60"/>
        <w:rPr>
          <w:i/>
        </w:rPr>
      </w:pPr>
    </w:p>
    <w:p w14:paraId="46F4C62D" w14:textId="77777777" w:rsidR="00F147EB" w:rsidRDefault="00000000">
      <w:pPr>
        <w:spacing w:before="1" w:line="292" w:lineRule="auto"/>
        <w:ind w:left="142" w:right="141"/>
        <w:jc w:val="both"/>
        <w:rPr>
          <w:i/>
          <w:sz w:val="20"/>
        </w:rPr>
      </w:pPr>
      <w:r>
        <w:rPr>
          <w:i/>
          <w:sz w:val="20"/>
        </w:rPr>
        <w:t>Modificar el objeto del contrato “Mantenimiento de aplicaciones de gestión para Intervención” (Lote 1) del</w:t>
      </w:r>
      <w:r>
        <w:rPr>
          <w:i/>
          <w:spacing w:val="40"/>
          <w:sz w:val="20"/>
        </w:rPr>
        <w:t xml:space="preserve"> </w:t>
      </w:r>
      <w:r>
        <w:rPr>
          <w:i/>
          <w:sz w:val="20"/>
        </w:rPr>
        <w:t>expediente</w:t>
      </w:r>
      <w:r>
        <w:rPr>
          <w:i/>
          <w:spacing w:val="40"/>
          <w:sz w:val="20"/>
        </w:rPr>
        <w:t xml:space="preserve"> </w:t>
      </w:r>
      <w:r>
        <w:rPr>
          <w:i/>
          <w:sz w:val="20"/>
        </w:rPr>
        <w:t>de</w:t>
      </w:r>
      <w:r>
        <w:rPr>
          <w:i/>
          <w:spacing w:val="40"/>
          <w:sz w:val="20"/>
        </w:rPr>
        <w:t xml:space="preserve"> </w:t>
      </w:r>
      <w:r>
        <w:rPr>
          <w:i/>
          <w:sz w:val="20"/>
        </w:rPr>
        <w:t>Contratación</w:t>
      </w:r>
      <w:r>
        <w:rPr>
          <w:i/>
          <w:spacing w:val="40"/>
          <w:sz w:val="20"/>
        </w:rPr>
        <w:t xml:space="preserve"> </w:t>
      </w:r>
      <w:r>
        <w:rPr>
          <w:i/>
          <w:sz w:val="20"/>
        </w:rPr>
        <w:t>2022001SER</w:t>
      </w:r>
      <w:r>
        <w:rPr>
          <w:i/>
          <w:spacing w:val="40"/>
          <w:sz w:val="20"/>
        </w:rPr>
        <w:t xml:space="preserve"> </w:t>
      </w:r>
      <w:r>
        <w:rPr>
          <w:i/>
          <w:sz w:val="20"/>
        </w:rPr>
        <w:t>por</w:t>
      </w:r>
      <w:r>
        <w:rPr>
          <w:i/>
          <w:spacing w:val="40"/>
          <w:sz w:val="20"/>
        </w:rPr>
        <w:t xml:space="preserve"> </w:t>
      </w:r>
      <w:r>
        <w:rPr>
          <w:i/>
          <w:sz w:val="20"/>
        </w:rPr>
        <w:t>procedimiento</w:t>
      </w:r>
      <w:r>
        <w:rPr>
          <w:i/>
          <w:spacing w:val="40"/>
          <w:sz w:val="20"/>
        </w:rPr>
        <w:t xml:space="preserve"> </w:t>
      </w:r>
      <w:r>
        <w:rPr>
          <w:i/>
          <w:sz w:val="20"/>
        </w:rPr>
        <w:t>abierto,</w:t>
      </w:r>
      <w:r>
        <w:rPr>
          <w:i/>
          <w:spacing w:val="40"/>
          <w:sz w:val="20"/>
        </w:rPr>
        <w:t xml:space="preserve"> </w:t>
      </w:r>
      <w:r>
        <w:rPr>
          <w:i/>
          <w:sz w:val="20"/>
        </w:rPr>
        <w:t>por</w:t>
      </w:r>
      <w:r>
        <w:rPr>
          <w:i/>
          <w:spacing w:val="40"/>
          <w:sz w:val="20"/>
        </w:rPr>
        <w:t xml:space="preserve"> </w:t>
      </w:r>
      <w:r>
        <w:rPr>
          <w:i/>
          <w:sz w:val="20"/>
        </w:rPr>
        <w:t>lotes</w:t>
      </w:r>
      <w:r>
        <w:rPr>
          <w:i/>
          <w:spacing w:val="40"/>
          <w:sz w:val="20"/>
        </w:rPr>
        <w:t xml:space="preserve"> </w:t>
      </w:r>
      <w:r>
        <w:rPr>
          <w:i/>
          <w:sz w:val="20"/>
        </w:rPr>
        <w:t>y</w:t>
      </w:r>
      <w:r>
        <w:rPr>
          <w:i/>
          <w:spacing w:val="40"/>
          <w:sz w:val="20"/>
        </w:rPr>
        <w:t xml:space="preserve"> </w:t>
      </w:r>
      <w:r>
        <w:rPr>
          <w:i/>
          <w:sz w:val="20"/>
        </w:rPr>
        <w:t>múltiples criterios, “Servicio de Mantenimiento de Herramientas de Gestión Interna para el Ayuntamiento de</w:t>
      </w:r>
      <w:r>
        <w:rPr>
          <w:i/>
          <w:spacing w:val="80"/>
          <w:sz w:val="20"/>
        </w:rPr>
        <w:t xml:space="preserve"> </w:t>
      </w:r>
      <w:r>
        <w:rPr>
          <w:i/>
          <w:sz w:val="20"/>
        </w:rPr>
        <w:t>Las Rozas de Madrid”, incluyendo el siguiente concepto:</w:t>
      </w:r>
    </w:p>
    <w:p w14:paraId="376381B1" w14:textId="77777777" w:rsidR="00F147EB" w:rsidRDefault="00F147EB">
      <w:pPr>
        <w:pStyle w:val="Textoindependiente"/>
        <w:spacing w:before="9"/>
        <w:rPr>
          <w:i/>
        </w:rPr>
      </w:pPr>
    </w:p>
    <w:p w14:paraId="7F7338DE" w14:textId="495E0244" w:rsidR="00F147EB" w:rsidRDefault="00000000">
      <w:pPr>
        <w:pStyle w:val="Prrafodelista"/>
        <w:numPr>
          <w:ilvl w:val="0"/>
          <w:numId w:val="25"/>
        </w:numPr>
        <w:tabs>
          <w:tab w:val="left" w:pos="267"/>
        </w:tabs>
        <w:spacing w:line="542" w:lineRule="auto"/>
        <w:ind w:right="3899" w:firstLine="0"/>
        <w:rPr>
          <w:i/>
          <w:sz w:val="20"/>
        </w:rPr>
      </w:pPr>
      <w:r>
        <w:rPr>
          <w:i/>
          <w:sz w:val="20"/>
        </w:rPr>
        <w:t>Mantenimiento</w:t>
      </w:r>
      <w:r>
        <w:rPr>
          <w:i/>
          <w:spacing w:val="-4"/>
          <w:sz w:val="20"/>
        </w:rPr>
        <w:t xml:space="preserve"> </w:t>
      </w:r>
      <w:r>
        <w:rPr>
          <w:i/>
          <w:sz w:val="20"/>
        </w:rPr>
        <w:t>de</w:t>
      </w:r>
      <w:r>
        <w:rPr>
          <w:i/>
          <w:spacing w:val="-4"/>
          <w:sz w:val="20"/>
        </w:rPr>
        <w:t xml:space="preserve"> </w:t>
      </w:r>
      <w:r>
        <w:rPr>
          <w:i/>
          <w:sz w:val="20"/>
        </w:rPr>
        <w:t>la</w:t>
      </w:r>
      <w:r>
        <w:rPr>
          <w:i/>
          <w:spacing w:val="-4"/>
          <w:sz w:val="20"/>
        </w:rPr>
        <w:t xml:space="preserve"> </w:t>
      </w:r>
      <w:r>
        <w:rPr>
          <w:i/>
          <w:sz w:val="20"/>
        </w:rPr>
        <w:t>“capa</w:t>
      </w:r>
      <w:r>
        <w:rPr>
          <w:i/>
          <w:spacing w:val="-4"/>
          <w:sz w:val="20"/>
        </w:rPr>
        <w:t xml:space="preserve"> </w:t>
      </w:r>
      <w:r>
        <w:rPr>
          <w:i/>
          <w:sz w:val="20"/>
        </w:rPr>
        <w:t>de</w:t>
      </w:r>
      <w:r>
        <w:rPr>
          <w:i/>
          <w:spacing w:val="-4"/>
          <w:sz w:val="20"/>
        </w:rPr>
        <w:t xml:space="preserve"> </w:t>
      </w:r>
      <w:r>
        <w:rPr>
          <w:i/>
          <w:sz w:val="20"/>
        </w:rPr>
        <w:t>integración</w:t>
      </w:r>
      <w:r>
        <w:rPr>
          <w:i/>
          <w:spacing w:val="-4"/>
          <w:sz w:val="20"/>
        </w:rPr>
        <w:t xml:space="preserve"> </w:t>
      </w:r>
      <w:r>
        <w:rPr>
          <w:i/>
          <w:sz w:val="20"/>
        </w:rPr>
        <w:t>SW”</w:t>
      </w:r>
      <w:r>
        <w:rPr>
          <w:i/>
          <w:spacing w:val="-4"/>
          <w:sz w:val="20"/>
        </w:rPr>
        <w:t xml:space="preserve"> </w:t>
      </w:r>
      <w:r>
        <w:rPr>
          <w:i/>
          <w:sz w:val="20"/>
        </w:rPr>
        <w:t>de</w:t>
      </w:r>
      <w:r>
        <w:rPr>
          <w:i/>
          <w:spacing w:val="-4"/>
          <w:sz w:val="20"/>
        </w:rPr>
        <w:t xml:space="preserve"> </w:t>
      </w:r>
      <w:proofErr w:type="spellStart"/>
      <w:r>
        <w:rPr>
          <w:i/>
          <w:sz w:val="20"/>
        </w:rPr>
        <w:t>Sicalwin</w:t>
      </w:r>
      <w:proofErr w:type="spellEnd"/>
      <w:r w:rsidR="00C22D6B">
        <w:rPr>
          <w:i/>
          <w:sz w:val="20"/>
        </w:rPr>
        <w:t>.</w:t>
      </w:r>
      <w:r>
        <w:rPr>
          <w:i/>
          <w:sz w:val="20"/>
        </w:rPr>
        <w:t xml:space="preserve"> Fundamentos legales</w:t>
      </w:r>
    </w:p>
    <w:p w14:paraId="02598720" w14:textId="77777777" w:rsidR="00F147EB" w:rsidRDefault="00000000">
      <w:pPr>
        <w:spacing w:before="2" w:line="292" w:lineRule="auto"/>
        <w:ind w:left="142" w:right="141"/>
        <w:jc w:val="both"/>
        <w:rPr>
          <w:i/>
          <w:sz w:val="20"/>
        </w:rPr>
      </w:pPr>
      <w:r>
        <w:rPr>
          <w:i/>
          <w:sz w:val="20"/>
        </w:rPr>
        <w:t>El fundamento legal para esta propuesta se encuentra en el artículo 205 de la Ley 9/2017, de 8 de noviembre, de Contratos del Sector Público, al ser una modificación no prevista en el Pliego de Cláusulas Administrativas Particulares, ya que en el momento de la licitación del presente contrato</w:t>
      </w:r>
      <w:r>
        <w:rPr>
          <w:i/>
          <w:spacing w:val="80"/>
          <w:sz w:val="20"/>
        </w:rPr>
        <w:t xml:space="preserve"> </w:t>
      </w:r>
      <w:r>
        <w:rPr>
          <w:i/>
          <w:sz w:val="20"/>
        </w:rPr>
        <w:t>las circunstancias no exigían el uso de este módulo de integración. Sólo con la incorporación del nuevo sistema de gestión de expedientes se vio la necesidad de las integraciones mencionadas, lo que obligó a contratar de forma separada dicho software. Por lo tanto, es de aplicación lo</w:t>
      </w:r>
      <w:r>
        <w:rPr>
          <w:i/>
          <w:spacing w:val="40"/>
          <w:sz w:val="20"/>
        </w:rPr>
        <w:t xml:space="preserve"> </w:t>
      </w:r>
      <w:r>
        <w:rPr>
          <w:i/>
          <w:sz w:val="20"/>
        </w:rPr>
        <w:t>contemplado en los apartados 1 y 2.b del citado artículo:</w:t>
      </w:r>
    </w:p>
    <w:p w14:paraId="3FA18E72" w14:textId="77777777" w:rsidR="00F147EB" w:rsidRDefault="00F147EB">
      <w:pPr>
        <w:pStyle w:val="Textoindependiente"/>
        <w:spacing w:before="9"/>
        <w:rPr>
          <w:i/>
        </w:rPr>
      </w:pPr>
    </w:p>
    <w:p w14:paraId="33E2919F" w14:textId="77777777" w:rsidR="00F147EB" w:rsidRDefault="00000000">
      <w:pPr>
        <w:spacing w:line="292" w:lineRule="auto"/>
        <w:ind w:left="142" w:right="141"/>
        <w:jc w:val="both"/>
        <w:rPr>
          <w:i/>
          <w:sz w:val="20"/>
        </w:rPr>
      </w:pPr>
      <w:r>
        <w:rPr>
          <w:i/>
          <w:sz w:val="20"/>
        </w:rPr>
        <w:t>“…Cuando la necesidad de modificar un contrato vigente se derive de circunstancias sobrevenidas y que fueran imprevisibles en el momento en que tuvo lugar la licitación del contrato”</w:t>
      </w:r>
    </w:p>
    <w:p w14:paraId="15F941F4" w14:textId="77777777" w:rsidR="00F147EB" w:rsidRDefault="00F147EB">
      <w:pPr>
        <w:pStyle w:val="Textoindependiente"/>
        <w:spacing w:before="10"/>
        <w:rPr>
          <w:i/>
        </w:rPr>
      </w:pPr>
    </w:p>
    <w:p w14:paraId="1663E22B" w14:textId="77777777" w:rsidR="00F147EB" w:rsidRDefault="00000000">
      <w:pPr>
        <w:ind w:left="142"/>
        <w:rPr>
          <w:i/>
          <w:sz w:val="20"/>
        </w:rPr>
      </w:pPr>
      <w:r>
        <w:rPr>
          <w:i/>
          <w:sz w:val="20"/>
        </w:rPr>
        <w:t>Cumpliéndose</w:t>
      </w:r>
      <w:r>
        <w:rPr>
          <w:i/>
          <w:spacing w:val="-3"/>
          <w:sz w:val="20"/>
        </w:rPr>
        <w:t xml:space="preserve"> </w:t>
      </w:r>
      <w:r>
        <w:rPr>
          <w:i/>
          <w:sz w:val="20"/>
        </w:rPr>
        <w:t>todos</w:t>
      </w:r>
      <w:r>
        <w:rPr>
          <w:i/>
          <w:spacing w:val="-2"/>
          <w:sz w:val="20"/>
        </w:rPr>
        <w:t xml:space="preserve"> </w:t>
      </w:r>
      <w:r>
        <w:rPr>
          <w:i/>
          <w:sz w:val="20"/>
        </w:rPr>
        <w:t>los</w:t>
      </w:r>
      <w:r>
        <w:rPr>
          <w:i/>
          <w:spacing w:val="-3"/>
          <w:sz w:val="20"/>
        </w:rPr>
        <w:t xml:space="preserve"> </w:t>
      </w:r>
      <w:r>
        <w:rPr>
          <w:i/>
          <w:sz w:val="20"/>
        </w:rPr>
        <w:t>requisitos</w:t>
      </w:r>
      <w:r>
        <w:rPr>
          <w:i/>
          <w:spacing w:val="-2"/>
          <w:sz w:val="20"/>
        </w:rPr>
        <w:t xml:space="preserve"> </w:t>
      </w:r>
      <w:r>
        <w:rPr>
          <w:i/>
          <w:sz w:val="20"/>
        </w:rPr>
        <w:t>para</w:t>
      </w:r>
      <w:r>
        <w:rPr>
          <w:i/>
          <w:spacing w:val="-3"/>
          <w:sz w:val="20"/>
        </w:rPr>
        <w:t xml:space="preserve"> </w:t>
      </w:r>
      <w:r>
        <w:rPr>
          <w:i/>
          <w:sz w:val="20"/>
        </w:rPr>
        <w:t>su</w:t>
      </w:r>
      <w:r>
        <w:rPr>
          <w:i/>
          <w:spacing w:val="-2"/>
          <w:sz w:val="20"/>
        </w:rPr>
        <w:t xml:space="preserve"> aplicación:</w:t>
      </w:r>
    </w:p>
    <w:p w14:paraId="10E84BC3" w14:textId="77777777" w:rsidR="00F147EB" w:rsidRDefault="00F147EB">
      <w:pPr>
        <w:pStyle w:val="Textoindependiente"/>
        <w:spacing w:before="61"/>
        <w:rPr>
          <w:i/>
        </w:rPr>
      </w:pPr>
    </w:p>
    <w:p w14:paraId="3AAF3DE6" w14:textId="77777777" w:rsidR="00F147EB" w:rsidRDefault="00000000">
      <w:pPr>
        <w:pStyle w:val="Prrafodelista"/>
        <w:numPr>
          <w:ilvl w:val="0"/>
          <w:numId w:val="24"/>
        </w:numPr>
        <w:tabs>
          <w:tab w:val="left" w:pos="376"/>
        </w:tabs>
        <w:spacing w:line="292" w:lineRule="auto"/>
        <w:ind w:firstLine="0"/>
        <w:jc w:val="both"/>
        <w:rPr>
          <w:i/>
          <w:sz w:val="20"/>
        </w:rPr>
      </w:pPr>
      <w:r>
        <w:rPr>
          <w:i/>
          <w:sz w:val="20"/>
        </w:rPr>
        <w:t>Que la necesidad de la modificación se derive de circunstancias que una Administración diligente no hubiera podido prever.</w:t>
      </w:r>
    </w:p>
    <w:p w14:paraId="6FE67406" w14:textId="77777777" w:rsidR="00F147EB" w:rsidRDefault="00F147EB">
      <w:pPr>
        <w:pStyle w:val="Textoindependiente"/>
        <w:spacing w:before="9"/>
        <w:rPr>
          <w:i/>
        </w:rPr>
      </w:pPr>
    </w:p>
    <w:p w14:paraId="76FDF15A" w14:textId="77777777" w:rsidR="00F147EB" w:rsidRDefault="00000000">
      <w:pPr>
        <w:pStyle w:val="Prrafodelista"/>
        <w:numPr>
          <w:ilvl w:val="0"/>
          <w:numId w:val="24"/>
        </w:numPr>
        <w:tabs>
          <w:tab w:val="left" w:pos="364"/>
        </w:tabs>
        <w:spacing w:before="1"/>
        <w:ind w:left="364" w:right="0" w:hanging="222"/>
        <w:jc w:val="both"/>
        <w:rPr>
          <w:i/>
          <w:sz w:val="20"/>
        </w:rPr>
      </w:pPr>
      <w:r>
        <w:rPr>
          <w:i/>
          <w:sz w:val="20"/>
        </w:rPr>
        <w:t>Que</w:t>
      </w:r>
      <w:r>
        <w:rPr>
          <w:i/>
          <w:spacing w:val="-5"/>
          <w:sz w:val="20"/>
        </w:rPr>
        <w:t xml:space="preserve"> </w:t>
      </w:r>
      <w:r>
        <w:rPr>
          <w:i/>
          <w:sz w:val="20"/>
        </w:rPr>
        <w:t>la</w:t>
      </w:r>
      <w:r>
        <w:rPr>
          <w:i/>
          <w:spacing w:val="-4"/>
          <w:sz w:val="20"/>
        </w:rPr>
        <w:t xml:space="preserve"> </w:t>
      </w:r>
      <w:r>
        <w:rPr>
          <w:i/>
          <w:sz w:val="20"/>
        </w:rPr>
        <w:t>modificación</w:t>
      </w:r>
      <w:r>
        <w:rPr>
          <w:i/>
          <w:spacing w:val="-4"/>
          <w:sz w:val="20"/>
        </w:rPr>
        <w:t xml:space="preserve"> </w:t>
      </w:r>
      <w:r>
        <w:rPr>
          <w:i/>
          <w:sz w:val="20"/>
        </w:rPr>
        <w:t>no</w:t>
      </w:r>
      <w:r>
        <w:rPr>
          <w:i/>
          <w:spacing w:val="-4"/>
          <w:sz w:val="20"/>
        </w:rPr>
        <w:t xml:space="preserve"> </w:t>
      </w:r>
      <w:r>
        <w:rPr>
          <w:i/>
          <w:sz w:val="20"/>
        </w:rPr>
        <w:t>altere</w:t>
      </w:r>
      <w:r>
        <w:rPr>
          <w:i/>
          <w:spacing w:val="-4"/>
          <w:sz w:val="20"/>
        </w:rPr>
        <w:t xml:space="preserve"> </w:t>
      </w:r>
      <w:r>
        <w:rPr>
          <w:i/>
          <w:sz w:val="20"/>
        </w:rPr>
        <w:t>la</w:t>
      </w:r>
      <w:r>
        <w:rPr>
          <w:i/>
          <w:spacing w:val="-4"/>
          <w:sz w:val="20"/>
        </w:rPr>
        <w:t xml:space="preserve"> </w:t>
      </w:r>
      <w:r>
        <w:rPr>
          <w:i/>
          <w:sz w:val="20"/>
        </w:rPr>
        <w:t>naturaleza</w:t>
      </w:r>
      <w:r>
        <w:rPr>
          <w:i/>
          <w:spacing w:val="-4"/>
          <w:sz w:val="20"/>
        </w:rPr>
        <w:t xml:space="preserve"> </w:t>
      </w:r>
      <w:r>
        <w:rPr>
          <w:i/>
          <w:sz w:val="20"/>
        </w:rPr>
        <w:t>global</w:t>
      </w:r>
      <w:r>
        <w:rPr>
          <w:i/>
          <w:spacing w:val="-4"/>
          <w:sz w:val="20"/>
        </w:rPr>
        <w:t xml:space="preserve"> </w:t>
      </w:r>
      <w:r>
        <w:rPr>
          <w:i/>
          <w:sz w:val="20"/>
        </w:rPr>
        <w:t>del</w:t>
      </w:r>
      <w:r>
        <w:rPr>
          <w:i/>
          <w:spacing w:val="-4"/>
          <w:sz w:val="20"/>
        </w:rPr>
        <w:t xml:space="preserve"> </w:t>
      </w:r>
      <w:r>
        <w:rPr>
          <w:i/>
          <w:spacing w:val="-2"/>
          <w:sz w:val="20"/>
        </w:rPr>
        <w:t>contrato.</w:t>
      </w:r>
    </w:p>
    <w:p w14:paraId="07210E8C" w14:textId="77777777" w:rsidR="00F147EB" w:rsidRDefault="00F147EB">
      <w:pPr>
        <w:pStyle w:val="Textoindependiente"/>
        <w:spacing w:before="60"/>
        <w:rPr>
          <w:i/>
        </w:rPr>
      </w:pPr>
    </w:p>
    <w:p w14:paraId="1A37C649" w14:textId="77777777" w:rsidR="00F147EB" w:rsidRDefault="00000000">
      <w:pPr>
        <w:pStyle w:val="Prrafodelista"/>
        <w:numPr>
          <w:ilvl w:val="0"/>
          <w:numId w:val="24"/>
        </w:numPr>
        <w:tabs>
          <w:tab w:val="left" w:pos="381"/>
        </w:tabs>
        <w:spacing w:line="292" w:lineRule="auto"/>
        <w:ind w:firstLine="0"/>
        <w:jc w:val="both"/>
        <w:rPr>
          <w:i/>
          <w:sz w:val="20"/>
        </w:rPr>
      </w:pPr>
      <w:r>
        <w:rPr>
          <w:i/>
          <w:sz w:val="20"/>
        </w:rPr>
        <w:t xml:space="preserve">Que la modificación del contrato implique una alteración en su cuantía que no exceda, aislada o </w:t>
      </w:r>
      <w:proofErr w:type="gramStart"/>
      <w:r>
        <w:rPr>
          <w:i/>
          <w:sz w:val="20"/>
        </w:rPr>
        <w:t>conjuntamente con</w:t>
      </w:r>
      <w:proofErr w:type="gramEnd"/>
      <w:r>
        <w:rPr>
          <w:i/>
          <w:sz w:val="20"/>
        </w:rPr>
        <w:t xml:space="preserve"> otras modificaciones acordadas conforme a este artículo, del 50 por ciento de su precio inicial, IVA excluido.</w:t>
      </w:r>
    </w:p>
    <w:p w14:paraId="68BEA58D" w14:textId="77777777" w:rsidR="00F147EB" w:rsidRDefault="00F147EB">
      <w:pPr>
        <w:pStyle w:val="Textoindependiente"/>
        <w:spacing w:before="10"/>
        <w:rPr>
          <w:i/>
        </w:rPr>
      </w:pPr>
    </w:p>
    <w:p w14:paraId="74E1F38D" w14:textId="77777777" w:rsidR="00F147EB" w:rsidRDefault="00000000">
      <w:pPr>
        <w:ind w:left="142"/>
        <w:rPr>
          <w:i/>
          <w:sz w:val="20"/>
        </w:rPr>
      </w:pPr>
      <w:r>
        <w:rPr>
          <w:i/>
          <w:sz w:val="20"/>
        </w:rPr>
        <w:t>Justificación</w:t>
      </w:r>
      <w:r>
        <w:rPr>
          <w:i/>
          <w:spacing w:val="-12"/>
          <w:sz w:val="20"/>
        </w:rPr>
        <w:t xml:space="preserve"> </w:t>
      </w:r>
      <w:r>
        <w:rPr>
          <w:i/>
          <w:spacing w:val="-2"/>
          <w:sz w:val="20"/>
        </w:rPr>
        <w:t>técnica</w:t>
      </w:r>
    </w:p>
    <w:p w14:paraId="1B49668E" w14:textId="77777777" w:rsidR="00F147EB" w:rsidRDefault="00F147EB">
      <w:pPr>
        <w:pStyle w:val="Textoindependiente"/>
        <w:spacing w:before="60"/>
        <w:rPr>
          <w:i/>
        </w:rPr>
      </w:pPr>
    </w:p>
    <w:p w14:paraId="69F012A6" w14:textId="77777777" w:rsidR="00F147EB" w:rsidRDefault="00000000">
      <w:pPr>
        <w:spacing w:line="292" w:lineRule="auto"/>
        <w:ind w:left="142" w:right="141"/>
        <w:jc w:val="both"/>
        <w:rPr>
          <w:i/>
          <w:sz w:val="20"/>
        </w:rPr>
      </w:pPr>
      <w:r>
        <w:rPr>
          <w:i/>
          <w:sz w:val="20"/>
        </w:rPr>
        <w:t>La propiedad del módulo citado corresponde a AYTOS Berger-</w:t>
      </w:r>
      <w:proofErr w:type="spellStart"/>
      <w:r>
        <w:rPr>
          <w:i/>
          <w:sz w:val="20"/>
        </w:rPr>
        <w:t>Levrault</w:t>
      </w:r>
      <w:proofErr w:type="spellEnd"/>
      <w:r>
        <w:rPr>
          <w:i/>
          <w:sz w:val="20"/>
        </w:rPr>
        <w:t>, que ostenta derechos de exclusividad sobre su mantenimiento, no habiendo delegado tales funciones en ningún otro</w:t>
      </w:r>
      <w:r>
        <w:rPr>
          <w:i/>
          <w:spacing w:val="40"/>
          <w:sz w:val="20"/>
        </w:rPr>
        <w:t xml:space="preserve"> </w:t>
      </w:r>
      <w:r>
        <w:rPr>
          <w:i/>
          <w:spacing w:val="-2"/>
          <w:sz w:val="20"/>
        </w:rPr>
        <w:t>proveedor.</w:t>
      </w:r>
    </w:p>
    <w:p w14:paraId="3A086BEE" w14:textId="77777777" w:rsidR="00F147EB" w:rsidRDefault="00F147EB">
      <w:pPr>
        <w:pStyle w:val="Textoindependiente"/>
        <w:spacing w:before="10"/>
        <w:rPr>
          <w:i/>
        </w:rPr>
      </w:pPr>
    </w:p>
    <w:p w14:paraId="70216C70" w14:textId="77777777" w:rsidR="00F147EB" w:rsidRDefault="00000000">
      <w:pPr>
        <w:ind w:left="142"/>
        <w:rPr>
          <w:i/>
          <w:sz w:val="20"/>
        </w:rPr>
      </w:pPr>
      <w:r>
        <w:rPr>
          <w:i/>
          <w:sz w:val="20"/>
        </w:rPr>
        <w:t>Justificación</w:t>
      </w:r>
      <w:r>
        <w:rPr>
          <w:i/>
          <w:spacing w:val="-12"/>
          <w:sz w:val="20"/>
        </w:rPr>
        <w:t xml:space="preserve"> </w:t>
      </w:r>
      <w:r>
        <w:rPr>
          <w:i/>
          <w:spacing w:val="-2"/>
          <w:sz w:val="20"/>
        </w:rPr>
        <w:t>económica</w:t>
      </w:r>
    </w:p>
    <w:p w14:paraId="4D4A02DE" w14:textId="77777777" w:rsidR="00F147EB" w:rsidRDefault="00F147EB">
      <w:pPr>
        <w:pStyle w:val="Textoindependiente"/>
        <w:spacing w:before="61"/>
        <w:rPr>
          <w:i/>
        </w:rPr>
      </w:pPr>
    </w:p>
    <w:p w14:paraId="2B5CD3FE" w14:textId="77777777" w:rsidR="00F147EB" w:rsidRDefault="00000000">
      <w:pPr>
        <w:spacing w:line="292" w:lineRule="auto"/>
        <w:ind w:left="141" w:right="142"/>
        <w:jc w:val="both"/>
        <w:rPr>
          <w:i/>
          <w:sz w:val="20"/>
        </w:rPr>
      </w:pPr>
      <w:r>
        <w:rPr>
          <w:i/>
          <w:sz w:val="20"/>
        </w:rPr>
        <w:t xml:space="preserve">El precio anual de la suscripción de mantenimiento del módulo de integración SW de </w:t>
      </w:r>
      <w:proofErr w:type="spellStart"/>
      <w:r>
        <w:rPr>
          <w:i/>
          <w:sz w:val="20"/>
        </w:rPr>
        <w:t>Sicalwin</w:t>
      </w:r>
      <w:proofErr w:type="spellEnd"/>
      <w:r>
        <w:rPr>
          <w:i/>
          <w:sz w:val="20"/>
        </w:rPr>
        <w:t xml:space="preserve"> es de 5.100,00 € (IVA excl.) anuales; teniendo en consideración que el precio anual del presente contrato</w:t>
      </w:r>
      <w:r>
        <w:rPr>
          <w:i/>
          <w:spacing w:val="80"/>
          <w:sz w:val="20"/>
        </w:rPr>
        <w:t xml:space="preserve"> </w:t>
      </w:r>
      <w:r>
        <w:rPr>
          <w:i/>
          <w:sz w:val="20"/>
        </w:rPr>
        <w:t>es de 46.053,00 € (IVA excl.), vemos que el incremento resulta en aproximadamente un 11% del precio</w:t>
      </w:r>
      <w:r>
        <w:rPr>
          <w:i/>
          <w:spacing w:val="11"/>
          <w:sz w:val="20"/>
        </w:rPr>
        <w:t xml:space="preserve"> </w:t>
      </w:r>
      <w:r>
        <w:rPr>
          <w:i/>
          <w:sz w:val="20"/>
        </w:rPr>
        <w:t>inicial</w:t>
      </w:r>
      <w:r>
        <w:rPr>
          <w:i/>
          <w:spacing w:val="11"/>
          <w:sz w:val="20"/>
        </w:rPr>
        <w:t xml:space="preserve"> </w:t>
      </w:r>
      <w:r>
        <w:rPr>
          <w:i/>
          <w:sz w:val="20"/>
        </w:rPr>
        <w:t>del</w:t>
      </w:r>
      <w:r>
        <w:rPr>
          <w:i/>
          <w:spacing w:val="11"/>
          <w:sz w:val="20"/>
        </w:rPr>
        <w:t xml:space="preserve"> </w:t>
      </w:r>
      <w:r>
        <w:rPr>
          <w:i/>
          <w:sz w:val="20"/>
        </w:rPr>
        <w:t>contrato,</w:t>
      </w:r>
      <w:r>
        <w:rPr>
          <w:i/>
          <w:spacing w:val="11"/>
          <w:sz w:val="20"/>
        </w:rPr>
        <w:t xml:space="preserve"> </w:t>
      </w:r>
      <w:r>
        <w:rPr>
          <w:i/>
          <w:sz w:val="20"/>
        </w:rPr>
        <w:t>muy</w:t>
      </w:r>
      <w:r>
        <w:rPr>
          <w:i/>
          <w:spacing w:val="11"/>
          <w:sz w:val="20"/>
        </w:rPr>
        <w:t xml:space="preserve"> </w:t>
      </w:r>
      <w:r>
        <w:rPr>
          <w:i/>
          <w:sz w:val="20"/>
        </w:rPr>
        <w:t>inferior</w:t>
      </w:r>
      <w:r>
        <w:rPr>
          <w:i/>
          <w:spacing w:val="11"/>
          <w:sz w:val="20"/>
        </w:rPr>
        <w:t xml:space="preserve"> </w:t>
      </w:r>
      <w:r>
        <w:rPr>
          <w:i/>
          <w:sz w:val="20"/>
        </w:rPr>
        <w:t>al</w:t>
      </w:r>
      <w:r>
        <w:rPr>
          <w:i/>
          <w:spacing w:val="11"/>
          <w:sz w:val="20"/>
        </w:rPr>
        <w:t xml:space="preserve"> </w:t>
      </w:r>
      <w:r>
        <w:rPr>
          <w:i/>
          <w:sz w:val="20"/>
        </w:rPr>
        <w:t>50%</w:t>
      </w:r>
      <w:r>
        <w:rPr>
          <w:i/>
          <w:spacing w:val="11"/>
          <w:sz w:val="20"/>
        </w:rPr>
        <w:t xml:space="preserve"> </w:t>
      </w:r>
      <w:r>
        <w:rPr>
          <w:i/>
          <w:sz w:val="20"/>
        </w:rPr>
        <w:t>máximo</w:t>
      </w:r>
      <w:r>
        <w:rPr>
          <w:i/>
          <w:spacing w:val="11"/>
          <w:sz w:val="20"/>
        </w:rPr>
        <w:t xml:space="preserve"> </w:t>
      </w:r>
      <w:r>
        <w:rPr>
          <w:i/>
          <w:sz w:val="20"/>
        </w:rPr>
        <w:t>contemplado</w:t>
      </w:r>
      <w:r>
        <w:rPr>
          <w:i/>
          <w:spacing w:val="11"/>
          <w:sz w:val="20"/>
        </w:rPr>
        <w:t xml:space="preserve"> </w:t>
      </w:r>
      <w:r>
        <w:rPr>
          <w:i/>
          <w:sz w:val="20"/>
        </w:rPr>
        <w:t>en</w:t>
      </w:r>
      <w:r>
        <w:rPr>
          <w:i/>
          <w:spacing w:val="11"/>
          <w:sz w:val="20"/>
        </w:rPr>
        <w:t xml:space="preserve"> </w:t>
      </w:r>
      <w:r>
        <w:rPr>
          <w:i/>
          <w:sz w:val="20"/>
        </w:rPr>
        <w:t>el</w:t>
      </w:r>
      <w:r>
        <w:rPr>
          <w:i/>
          <w:spacing w:val="11"/>
          <w:sz w:val="20"/>
        </w:rPr>
        <w:t xml:space="preserve"> </w:t>
      </w:r>
      <w:r>
        <w:rPr>
          <w:i/>
          <w:sz w:val="20"/>
        </w:rPr>
        <w:t>apartado</w:t>
      </w:r>
      <w:r>
        <w:rPr>
          <w:i/>
          <w:spacing w:val="11"/>
          <w:sz w:val="20"/>
        </w:rPr>
        <w:t xml:space="preserve"> </w:t>
      </w:r>
      <w:r>
        <w:rPr>
          <w:i/>
          <w:sz w:val="20"/>
        </w:rPr>
        <w:t>2.b.3</w:t>
      </w:r>
      <w:r>
        <w:rPr>
          <w:i/>
          <w:spacing w:val="11"/>
          <w:sz w:val="20"/>
        </w:rPr>
        <w:t xml:space="preserve"> </w:t>
      </w:r>
      <w:r>
        <w:rPr>
          <w:i/>
          <w:sz w:val="20"/>
        </w:rPr>
        <w:t>del</w:t>
      </w:r>
      <w:r>
        <w:rPr>
          <w:i/>
          <w:spacing w:val="11"/>
          <w:sz w:val="20"/>
        </w:rPr>
        <w:t xml:space="preserve"> </w:t>
      </w:r>
      <w:r>
        <w:rPr>
          <w:i/>
          <w:spacing w:val="-2"/>
          <w:sz w:val="20"/>
        </w:rPr>
        <w:t>artículo</w:t>
      </w:r>
    </w:p>
    <w:p w14:paraId="233D8CD8" w14:textId="77777777" w:rsidR="00F147EB" w:rsidRDefault="00000000">
      <w:pPr>
        <w:spacing w:line="230" w:lineRule="exact"/>
        <w:ind w:left="141"/>
        <w:jc w:val="both"/>
        <w:rPr>
          <w:i/>
          <w:sz w:val="20"/>
        </w:rPr>
      </w:pPr>
      <w:r>
        <w:rPr>
          <w:i/>
          <w:sz w:val="20"/>
        </w:rPr>
        <w:t>205.</w:t>
      </w:r>
      <w:r>
        <w:rPr>
          <w:i/>
          <w:spacing w:val="4"/>
          <w:sz w:val="20"/>
        </w:rPr>
        <w:t xml:space="preserve"> </w:t>
      </w:r>
      <w:r>
        <w:rPr>
          <w:i/>
          <w:sz w:val="20"/>
        </w:rPr>
        <w:t>Teniendo</w:t>
      </w:r>
      <w:r>
        <w:rPr>
          <w:i/>
          <w:spacing w:val="3"/>
          <w:sz w:val="20"/>
        </w:rPr>
        <w:t xml:space="preserve"> </w:t>
      </w:r>
      <w:r>
        <w:rPr>
          <w:i/>
          <w:sz w:val="20"/>
        </w:rPr>
        <w:t>en</w:t>
      </w:r>
      <w:r>
        <w:rPr>
          <w:i/>
          <w:spacing w:val="3"/>
          <w:sz w:val="20"/>
        </w:rPr>
        <w:t xml:space="preserve"> </w:t>
      </w:r>
      <w:r>
        <w:rPr>
          <w:i/>
          <w:sz w:val="20"/>
        </w:rPr>
        <w:t>consideración</w:t>
      </w:r>
      <w:r>
        <w:rPr>
          <w:i/>
          <w:spacing w:val="3"/>
          <w:sz w:val="20"/>
        </w:rPr>
        <w:t xml:space="preserve"> </w:t>
      </w:r>
      <w:r>
        <w:rPr>
          <w:i/>
          <w:sz w:val="20"/>
        </w:rPr>
        <w:t>todo</w:t>
      </w:r>
      <w:r>
        <w:rPr>
          <w:i/>
          <w:spacing w:val="3"/>
          <w:sz w:val="20"/>
        </w:rPr>
        <w:t xml:space="preserve"> </w:t>
      </w:r>
      <w:r>
        <w:rPr>
          <w:i/>
          <w:sz w:val="20"/>
        </w:rPr>
        <w:t>lo</w:t>
      </w:r>
      <w:r>
        <w:rPr>
          <w:i/>
          <w:spacing w:val="3"/>
          <w:sz w:val="20"/>
        </w:rPr>
        <w:t xml:space="preserve"> </w:t>
      </w:r>
      <w:r>
        <w:rPr>
          <w:i/>
          <w:sz w:val="20"/>
        </w:rPr>
        <w:t>anterior,</w:t>
      </w:r>
      <w:r>
        <w:rPr>
          <w:i/>
          <w:spacing w:val="4"/>
          <w:sz w:val="20"/>
        </w:rPr>
        <w:t xml:space="preserve"> </w:t>
      </w:r>
      <w:r>
        <w:rPr>
          <w:i/>
          <w:sz w:val="20"/>
        </w:rPr>
        <w:t>a</w:t>
      </w:r>
      <w:r>
        <w:rPr>
          <w:i/>
          <w:spacing w:val="3"/>
          <w:sz w:val="20"/>
        </w:rPr>
        <w:t xml:space="preserve"> </w:t>
      </w:r>
      <w:r>
        <w:rPr>
          <w:i/>
          <w:sz w:val="20"/>
        </w:rPr>
        <w:t>partir</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modificación</w:t>
      </w:r>
      <w:r>
        <w:rPr>
          <w:i/>
          <w:spacing w:val="3"/>
          <w:sz w:val="20"/>
        </w:rPr>
        <w:t xml:space="preserve"> </w:t>
      </w:r>
      <w:r>
        <w:rPr>
          <w:i/>
          <w:sz w:val="20"/>
        </w:rPr>
        <w:t>propuesta,</w:t>
      </w:r>
      <w:r>
        <w:rPr>
          <w:i/>
          <w:spacing w:val="4"/>
          <w:sz w:val="20"/>
        </w:rPr>
        <w:t xml:space="preserve"> </w:t>
      </w:r>
      <w:r>
        <w:rPr>
          <w:i/>
          <w:sz w:val="20"/>
        </w:rPr>
        <w:t>el</w:t>
      </w:r>
      <w:r>
        <w:rPr>
          <w:i/>
          <w:spacing w:val="3"/>
          <w:sz w:val="20"/>
        </w:rPr>
        <w:t xml:space="preserve"> </w:t>
      </w:r>
      <w:r>
        <w:rPr>
          <w:i/>
          <w:spacing w:val="-2"/>
          <w:sz w:val="20"/>
        </w:rPr>
        <w:t>presupuesto</w:t>
      </w:r>
    </w:p>
    <w:p w14:paraId="0B50FE95" w14:textId="77777777" w:rsidR="00F147EB" w:rsidRDefault="00F147EB">
      <w:pPr>
        <w:spacing w:line="230" w:lineRule="exact"/>
        <w:jc w:val="both"/>
        <w:rPr>
          <w:i/>
          <w:sz w:val="20"/>
        </w:rPr>
        <w:sectPr w:rsidR="00F147EB">
          <w:pgSz w:w="11910" w:h="16840"/>
          <w:pgMar w:top="1260" w:right="1275" w:bottom="1260" w:left="1275" w:header="225" w:footer="1060" w:gutter="0"/>
          <w:cols w:space="720"/>
        </w:sectPr>
      </w:pPr>
    </w:p>
    <w:p w14:paraId="3D4351E0" w14:textId="2FA185FE"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792128" behindDoc="0" locked="0" layoutInCell="1" allowOverlap="1" wp14:anchorId="550C4A6F" wp14:editId="53906F8C">
                <wp:simplePos x="0" y="0"/>
                <wp:positionH relativeFrom="page">
                  <wp:posOffset>6807090</wp:posOffset>
                </wp:positionH>
                <wp:positionV relativeFrom="page">
                  <wp:posOffset>2818730</wp:posOffset>
                </wp:positionV>
                <wp:extent cx="419734" cy="3187065"/>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A51252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0A250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50C4A6F" id="Textbox 144" o:spid="_x0000_s1096" type="#_x0000_t202" style="position:absolute;left:0;text-align:left;margin-left:536pt;margin-top:221.95pt;width:33.05pt;height:250.95pt;z-index:1579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t21pAEAADI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V+UCTUdbaA5kBiaRwJLcb4kYgO1t+b4ayeD5qz7&#10;7Mi/NAunJJySzSkJsfsIeWKSRAcfdhGMzYQu30yEqDFZ0jREqfN/7nPVZdTXv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Stt21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0A51252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0A250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máximo</w:t>
      </w:r>
      <w:r>
        <w:rPr>
          <w:i/>
          <w:spacing w:val="40"/>
          <w:sz w:val="20"/>
        </w:rPr>
        <w:t xml:space="preserve"> </w:t>
      </w:r>
      <w:r>
        <w:rPr>
          <w:i/>
          <w:sz w:val="20"/>
        </w:rPr>
        <w:t>anual</w:t>
      </w:r>
      <w:r>
        <w:rPr>
          <w:i/>
          <w:spacing w:val="40"/>
          <w:sz w:val="20"/>
        </w:rPr>
        <w:t xml:space="preserve"> </w:t>
      </w:r>
      <w:r>
        <w:rPr>
          <w:i/>
          <w:sz w:val="20"/>
        </w:rPr>
        <w:t>del</w:t>
      </w:r>
      <w:r>
        <w:rPr>
          <w:i/>
          <w:spacing w:val="40"/>
          <w:sz w:val="20"/>
        </w:rPr>
        <w:t xml:space="preserve"> </w:t>
      </w:r>
      <w:r>
        <w:rPr>
          <w:i/>
          <w:sz w:val="20"/>
        </w:rPr>
        <w:t>contrato</w:t>
      </w:r>
      <w:r>
        <w:rPr>
          <w:i/>
          <w:spacing w:val="40"/>
          <w:sz w:val="20"/>
        </w:rPr>
        <w:t xml:space="preserve"> </w:t>
      </w:r>
      <w:r>
        <w:rPr>
          <w:i/>
          <w:sz w:val="20"/>
        </w:rPr>
        <w:t>quedaría</w:t>
      </w:r>
      <w:r>
        <w:rPr>
          <w:i/>
          <w:spacing w:val="40"/>
          <w:sz w:val="20"/>
        </w:rPr>
        <w:t xml:space="preserve"> </w:t>
      </w:r>
      <w:r>
        <w:rPr>
          <w:i/>
          <w:sz w:val="20"/>
        </w:rPr>
        <w:t>en:</w:t>
      </w:r>
      <w:r>
        <w:rPr>
          <w:i/>
          <w:spacing w:val="40"/>
          <w:sz w:val="20"/>
        </w:rPr>
        <w:t xml:space="preserve"> </w:t>
      </w:r>
      <w:r>
        <w:rPr>
          <w:i/>
          <w:sz w:val="20"/>
        </w:rPr>
        <w:t>46.053,00</w:t>
      </w:r>
      <w:r>
        <w:rPr>
          <w:i/>
          <w:spacing w:val="40"/>
          <w:sz w:val="20"/>
        </w:rPr>
        <w:t xml:space="preserve"> </w:t>
      </w:r>
      <w:r>
        <w:rPr>
          <w:i/>
          <w:sz w:val="20"/>
        </w:rPr>
        <w:t>€</w:t>
      </w:r>
      <w:r>
        <w:rPr>
          <w:i/>
          <w:spacing w:val="40"/>
          <w:sz w:val="20"/>
        </w:rPr>
        <w:t xml:space="preserve"> </w:t>
      </w:r>
      <w:r>
        <w:rPr>
          <w:i/>
          <w:sz w:val="20"/>
        </w:rPr>
        <w:t>+</w:t>
      </w:r>
      <w:r>
        <w:rPr>
          <w:i/>
          <w:spacing w:val="40"/>
          <w:sz w:val="20"/>
        </w:rPr>
        <w:t xml:space="preserve"> </w:t>
      </w:r>
      <w:r>
        <w:rPr>
          <w:i/>
          <w:sz w:val="20"/>
        </w:rPr>
        <w:t>5.100,00</w:t>
      </w:r>
      <w:r>
        <w:rPr>
          <w:i/>
          <w:spacing w:val="40"/>
          <w:sz w:val="20"/>
        </w:rPr>
        <w:t xml:space="preserve"> </w:t>
      </w:r>
      <w:r>
        <w:rPr>
          <w:i/>
          <w:sz w:val="20"/>
        </w:rPr>
        <w:t>€</w:t>
      </w:r>
      <w:r>
        <w:rPr>
          <w:i/>
          <w:spacing w:val="40"/>
          <w:sz w:val="20"/>
        </w:rPr>
        <w:t xml:space="preserve"> </w:t>
      </w:r>
      <w:r>
        <w:rPr>
          <w:i/>
          <w:sz w:val="20"/>
        </w:rPr>
        <w:t>=</w:t>
      </w:r>
      <w:r>
        <w:rPr>
          <w:i/>
          <w:spacing w:val="40"/>
          <w:sz w:val="20"/>
        </w:rPr>
        <w:t xml:space="preserve"> </w:t>
      </w:r>
      <w:r>
        <w:rPr>
          <w:i/>
          <w:sz w:val="20"/>
        </w:rPr>
        <w:t>51.153,00</w:t>
      </w:r>
      <w:r>
        <w:rPr>
          <w:i/>
          <w:spacing w:val="40"/>
          <w:sz w:val="20"/>
        </w:rPr>
        <w:t xml:space="preserve"> </w:t>
      </w:r>
      <w:r>
        <w:rPr>
          <w:i/>
          <w:sz w:val="20"/>
        </w:rPr>
        <w:t>€</w:t>
      </w:r>
      <w:r>
        <w:rPr>
          <w:i/>
          <w:spacing w:val="40"/>
          <w:sz w:val="20"/>
        </w:rPr>
        <w:t xml:space="preserve"> </w:t>
      </w:r>
      <w:r>
        <w:rPr>
          <w:i/>
          <w:sz w:val="20"/>
        </w:rPr>
        <w:t>(IVA</w:t>
      </w:r>
      <w:r>
        <w:rPr>
          <w:i/>
          <w:spacing w:val="40"/>
          <w:sz w:val="20"/>
        </w:rPr>
        <w:t xml:space="preserve"> </w:t>
      </w:r>
      <w:r>
        <w:rPr>
          <w:i/>
          <w:sz w:val="20"/>
        </w:rPr>
        <w:t>excl.) 61.895,13 € (IVA incl.)”</w:t>
      </w:r>
      <w:r w:rsidR="00C22D6B">
        <w:rPr>
          <w:i/>
          <w:sz w:val="20"/>
        </w:rPr>
        <w:t>.</w:t>
      </w:r>
    </w:p>
    <w:p w14:paraId="5AA8DD9C" w14:textId="77777777" w:rsidR="00F147EB" w:rsidRDefault="00F147EB">
      <w:pPr>
        <w:pStyle w:val="Textoindependiente"/>
        <w:spacing w:before="11"/>
        <w:rPr>
          <w:i/>
        </w:rPr>
      </w:pPr>
    </w:p>
    <w:p w14:paraId="1B4A7E58" w14:textId="46BB4AFE" w:rsidR="00F147EB" w:rsidRDefault="00000000">
      <w:pPr>
        <w:pStyle w:val="Textoindependiente"/>
        <w:spacing w:line="292" w:lineRule="auto"/>
        <w:ind w:left="142" w:right="141"/>
        <w:jc w:val="both"/>
      </w:pPr>
      <w:r>
        <w:t>5º.- Documento contable RC por 325,66</w:t>
      </w:r>
      <w:r w:rsidR="00C22D6B">
        <w:t xml:space="preserve"> </w:t>
      </w:r>
      <w:r>
        <w:t>€, con cargo a la aplicación presupuestaria 110.3110.22712 del Presupuesto de la Corporación para 2025, considerando que entrará en vigor la modificación el 1 de mayo de 2025.</w:t>
      </w:r>
    </w:p>
    <w:p w14:paraId="13DDB330" w14:textId="77777777" w:rsidR="00F147EB" w:rsidRDefault="00F147EB">
      <w:pPr>
        <w:pStyle w:val="Textoindependiente"/>
        <w:spacing w:before="10"/>
      </w:pPr>
    </w:p>
    <w:p w14:paraId="3B2FFB46" w14:textId="77777777" w:rsidR="00F147EB" w:rsidRDefault="00000000">
      <w:pPr>
        <w:pStyle w:val="Textoindependiente"/>
        <w:spacing w:line="292" w:lineRule="auto"/>
        <w:ind w:left="142" w:right="141"/>
        <w:jc w:val="both"/>
      </w:pPr>
      <w:r>
        <w:t xml:space="preserve">6º.- Informe jurídico favorable suscrito por el </w:t>
      </w:r>
      <w:proofErr w:type="gramStart"/>
      <w:r>
        <w:t>Director General</w:t>
      </w:r>
      <w:proofErr w:type="gramEnd"/>
      <w:r>
        <w:t xml:space="preserve"> de la Asesoría Jurídica Municipal, D. Felipe Jiménez Andrés, con fecha 6 de abril de 2025.</w:t>
      </w:r>
    </w:p>
    <w:p w14:paraId="3AC7872B" w14:textId="77777777" w:rsidR="00F147EB" w:rsidRDefault="00F147EB">
      <w:pPr>
        <w:pStyle w:val="Textoindependiente"/>
        <w:spacing w:before="9"/>
      </w:pPr>
    </w:p>
    <w:p w14:paraId="13995530" w14:textId="0FE4473F" w:rsidR="00F147EB" w:rsidRDefault="00000000">
      <w:pPr>
        <w:pStyle w:val="Textoindependiente"/>
        <w:spacing w:before="1" w:line="292" w:lineRule="auto"/>
        <w:ind w:left="142" w:right="141"/>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PR/2025/2004</w:t>
      </w:r>
      <w:r>
        <w:rPr>
          <w:spacing w:val="29"/>
        </w:rPr>
        <w:t xml:space="preserve"> </w:t>
      </w:r>
      <w:r>
        <w:t>de</w:t>
      </w:r>
      <w:r>
        <w:rPr>
          <w:spacing w:val="29"/>
        </w:rPr>
        <w:t xml:space="preserve"> </w:t>
      </w:r>
      <w:r>
        <w:t>16</w:t>
      </w:r>
      <w:r>
        <w:rPr>
          <w:spacing w:val="29"/>
        </w:rPr>
        <w:t xml:space="preserve"> </w:t>
      </w:r>
      <w:r>
        <w:t>de</w:t>
      </w:r>
      <w:r>
        <w:rPr>
          <w:spacing w:val="29"/>
        </w:rPr>
        <w:t xml:space="preserve"> </w:t>
      </w:r>
      <w:r>
        <w:t>abril</w:t>
      </w:r>
      <w:r>
        <w:rPr>
          <w:spacing w:val="29"/>
        </w:rPr>
        <w:t xml:space="preserve"> </w:t>
      </w:r>
      <w:r>
        <w:t>de</w:t>
      </w:r>
      <w:r>
        <w:rPr>
          <w:spacing w:val="29"/>
        </w:rPr>
        <w:t xml:space="preserve"> </w:t>
      </w:r>
      <w:r>
        <w:t>2025</w:t>
      </w:r>
      <w:r>
        <w:rPr>
          <w:spacing w:val="29"/>
        </w:rPr>
        <w:t xml:space="preserve"> </w:t>
      </w:r>
      <w:r>
        <w:t>fiscalizada</w:t>
      </w:r>
      <w:r>
        <w:rPr>
          <w:spacing w:val="29"/>
        </w:rPr>
        <w:t xml:space="preserve"> </w:t>
      </w:r>
      <w:r>
        <w:t>favorablemente con fecha de 21 de abril de 2025</w:t>
      </w:r>
      <w:r w:rsidR="00C22D6B">
        <w:t>,</w:t>
      </w:r>
    </w:p>
    <w:p w14:paraId="7C65E0BC" w14:textId="77777777" w:rsidR="00F147EB" w:rsidRDefault="00F147EB">
      <w:pPr>
        <w:pStyle w:val="Textoindependiente"/>
        <w:spacing w:before="9"/>
      </w:pPr>
    </w:p>
    <w:p w14:paraId="6B6B8561" w14:textId="77777777" w:rsidR="00F147EB" w:rsidRDefault="00000000">
      <w:pPr>
        <w:ind w:left="142"/>
        <w:rPr>
          <w:b/>
          <w:sz w:val="20"/>
        </w:rPr>
      </w:pPr>
      <w:r>
        <w:rPr>
          <w:b/>
          <w:spacing w:val="-2"/>
          <w:sz w:val="20"/>
        </w:rPr>
        <w:t>Resolución:</w:t>
      </w:r>
    </w:p>
    <w:p w14:paraId="16E8C876" w14:textId="77777777" w:rsidR="00F147EB" w:rsidRDefault="00F147EB">
      <w:pPr>
        <w:pStyle w:val="Textoindependiente"/>
        <w:spacing w:before="61"/>
        <w:rPr>
          <w:b/>
        </w:rPr>
      </w:pPr>
    </w:p>
    <w:p w14:paraId="7B5F11D5" w14:textId="36445E8C" w:rsidR="00F147EB" w:rsidRDefault="00000000">
      <w:pPr>
        <w:pStyle w:val="Textoindependiente"/>
        <w:spacing w:line="295" w:lineRule="auto"/>
        <w:ind w:left="142" w:right="141"/>
        <w:jc w:val="both"/>
      </w:pPr>
      <w:r>
        <w:t xml:space="preserve">1º.- Aprobar la modificación del contrato para la prestación del </w:t>
      </w:r>
      <w:r w:rsidRPr="00C22D6B">
        <w:rPr>
          <w:i/>
          <w:iCs/>
        </w:rPr>
        <w:t>“(2022001.1SER) Servicio de mantenimiento de herramientas de gestión interna. Lote 1: Mantenimiento de aplicaciones de gestión de</w:t>
      </w:r>
      <w:r w:rsidRPr="00C22D6B">
        <w:rPr>
          <w:i/>
          <w:iCs/>
          <w:spacing w:val="25"/>
        </w:rPr>
        <w:t xml:space="preserve"> </w:t>
      </w:r>
      <w:r w:rsidRPr="00C22D6B">
        <w:rPr>
          <w:i/>
          <w:iCs/>
        </w:rPr>
        <w:t>Intervención”</w:t>
      </w:r>
      <w:r w:rsidR="00C22D6B">
        <w:rPr>
          <w:spacing w:val="25"/>
        </w:rPr>
        <w:t>,</w:t>
      </w:r>
      <w:r>
        <w:rPr>
          <w:spacing w:val="25"/>
        </w:rPr>
        <w:t xml:space="preserve"> </w:t>
      </w:r>
      <w:r>
        <w:t>suscrito</w:t>
      </w:r>
      <w:r>
        <w:rPr>
          <w:spacing w:val="25"/>
        </w:rPr>
        <w:t xml:space="preserve"> </w:t>
      </w:r>
      <w:r>
        <w:t>con</w:t>
      </w:r>
      <w:r>
        <w:rPr>
          <w:spacing w:val="25"/>
        </w:rPr>
        <w:t xml:space="preserve"> </w:t>
      </w:r>
      <w:r>
        <w:t>la</w:t>
      </w:r>
      <w:r>
        <w:rPr>
          <w:spacing w:val="25"/>
        </w:rPr>
        <w:t xml:space="preserve"> </w:t>
      </w:r>
      <w:r>
        <w:t>mercantil</w:t>
      </w:r>
      <w:r>
        <w:rPr>
          <w:spacing w:val="25"/>
        </w:rPr>
        <w:t xml:space="preserve"> </w:t>
      </w:r>
      <w:r>
        <w:t>AYTOS</w:t>
      </w:r>
      <w:r>
        <w:rPr>
          <w:spacing w:val="25"/>
        </w:rPr>
        <w:t xml:space="preserve"> </w:t>
      </w:r>
      <w:r>
        <w:t>SOLUCIONES</w:t>
      </w:r>
      <w:r>
        <w:rPr>
          <w:spacing w:val="25"/>
        </w:rPr>
        <w:t xml:space="preserve"> </w:t>
      </w:r>
      <w:r>
        <w:t>INFORMÁTICAS,</w:t>
      </w:r>
      <w:r>
        <w:rPr>
          <w:spacing w:val="25"/>
        </w:rPr>
        <w:t xml:space="preserve"> </w:t>
      </w:r>
      <w:r>
        <w:t>S.L.</w:t>
      </w:r>
      <w:r>
        <w:rPr>
          <w:b/>
        </w:rPr>
        <w:t>,</w:t>
      </w:r>
      <w:r>
        <w:rPr>
          <w:b/>
          <w:spacing w:val="26"/>
        </w:rPr>
        <w:t xml:space="preserve"> </w:t>
      </w:r>
      <w:r>
        <w:t>mediante su incremento en un 11,07%, siendo obligatoria para el contratista.</w:t>
      </w:r>
    </w:p>
    <w:p w14:paraId="093C16B6" w14:textId="77777777" w:rsidR="00F147EB" w:rsidRDefault="00F147EB">
      <w:pPr>
        <w:pStyle w:val="Textoindependiente"/>
        <w:spacing w:before="4"/>
      </w:pPr>
    </w:p>
    <w:p w14:paraId="6140012F" w14:textId="77777777" w:rsidR="00F147EB" w:rsidRDefault="00000000">
      <w:pPr>
        <w:pStyle w:val="Textoindependiente"/>
        <w:ind w:left="142"/>
      </w:pPr>
      <w:r>
        <w:t>2º.-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2"/>
        </w:rPr>
        <w:t xml:space="preserve"> </w:t>
      </w:r>
      <w:r>
        <w:t>a</w:t>
      </w:r>
      <w:r>
        <w:rPr>
          <w:spacing w:val="-2"/>
        </w:rPr>
        <w:t xml:space="preserve"> </w:t>
      </w:r>
      <w:r>
        <w:t>los</w:t>
      </w:r>
      <w:r>
        <w:rPr>
          <w:spacing w:val="-2"/>
        </w:rPr>
        <w:t xml:space="preserve"> interesados.</w:t>
      </w:r>
    </w:p>
    <w:p w14:paraId="6F7A4356" w14:textId="77777777" w:rsidR="00F147EB" w:rsidRDefault="00F147EB">
      <w:pPr>
        <w:pStyle w:val="Textoindependiente"/>
        <w:spacing w:before="61"/>
      </w:pPr>
    </w:p>
    <w:p w14:paraId="40761D39" w14:textId="77777777" w:rsidR="00F147EB" w:rsidRDefault="00000000">
      <w:pPr>
        <w:pStyle w:val="Textoindependiente"/>
        <w:spacing w:line="292" w:lineRule="auto"/>
        <w:ind w:left="142" w:right="141"/>
        <w:jc w:val="both"/>
      </w:pPr>
      <w:r>
        <w:t xml:space="preserve">3º.- Publicar un anuncio de modificación en el perfil de contratante del órgano de contratación en el plazo de 5 días desde la aprobación de </w:t>
      </w:r>
      <w:proofErr w:type="gramStart"/>
      <w:r>
        <w:t>la misma</w:t>
      </w:r>
      <w:proofErr w:type="gramEnd"/>
      <w:r>
        <w:t xml:space="preserve">, que deberá ir acompañado de las alegaciones del contratista y de todos los informes que, en su caso, se hubieran recabado con carácter previo a su aprobación, incluidos aquellos aportados por el adjudicatario o los emitidos por el propio órgano de </w:t>
      </w:r>
      <w:r>
        <w:rPr>
          <w:spacing w:val="-2"/>
        </w:rPr>
        <w:t>contratación.</w:t>
      </w:r>
    </w:p>
    <w:p w14:paraId="0E4BEB9A" w14:textId="77777777" w:rsidR="00F147EB" w:rsidRDefault="00F147EB">
      <w:pPr>
        <w:pStyle w:val="Textoindependiente"/>
        <w:spacing w:before="9"/>
      </w:pPr>
    </w:p>
    <w:p w14:paraId="119A28E6" w14:textId="77777777" w:rsidR="00F147EB" w:rsidRDefault="00000000">
      <w:pPr>
        <w:pStyle w:val="Textoindependiente"/>
        <w:ind w:left="142"/>
      </w:pPr>
      <w:r>
        <w:t>4º.-</w:t>
      </w:r>
      <w:r>
        <w:rPr>
          <w:spacing w:val="-6"/>
        </w:rPr>
        <w:t xml:space="preserve"> </w:t>
      </w:r>
      <w:r>
        <w:t>Publicar</w:t>
      </w:r>
      <w:r>
        <w:rPr>
          <w:spacing w:val="-4"/>
        </w:rPr>
        <w:t xml:space="preserve"> </w:t>
      </w:r>
      <w:r>
        <w:t>anuncio</w:t>
      </w:r>
      <w:r>
        <w:rPr>
          <w:spacing w:val="-3"/>
        </w:rPr>
        <w:t xml:space="preserve"> </w:t>
      </w:r>
      <w:r>
        <w:t>de</w:t>
      </w:r>
      <w:r>
        <w:rPr>
          <w:spacing w:val="-4"/>
        </w:rPr>
        <w:t xml:space="preserve"> </w:t>
      </w:r>
      <w:r>
        <w:t>modificación</w:t>
      </w:r>
      <w:r>
        <w:rPr>
          <w:spacing w:val="-3"/>
        </w:rPr>
        <w:t xml:space="preserve"> </w:t>
      </w:r>
      <w:r>
        <w:t>del</w:t>
      </w:r>
      <w:r>
        <w:rPr>
          <w:spacing w:val="-4"/>
        </w:rPr>
        <w:t xml:space="preserve"> </w:t>
      </w:r>
      <w:r>
        <w:t>presente</w:t>
      </w:r>
      <w:r>
        <w:rPr>
          <w:spacing w:val="-3"/>
        </w:rPr>
        <w:t xml:space="preserve"> </w:t>
      </w:r>
      <w:r>
        <w:t>contrato</w:t>
      </w:r>
      <w:r>
        <w:rPr>
          <w:spacing w:val="-4"/>
        </w:rPr>
        <w:t xml:space="preserve"> </w:t>
      </w:r>
      <w:r>
        <w:t>en</w:t>
      </w:r>
      <w:r>
        <w:rPr>
          <w:spacing w:val="-3"/>
        </w:rPr>
        <w:t xml:space="preserve"> </w:t>
      </w:r>
      <w:r>
        <w:t>el</w:t>
      </w:r>
      <w:r>
        <w:rPr>
          <w:spacing w:val="-4"/>
        </w:rPr>
        <w:t xml:space="preserve"> </w:t>
      </w:r>
      <w:r>
        <w:t>Diario</w:t>
      </w:r>
      <w:r>
        <w:rPr>
          <w:spacing w:val="-3"/>
        </w:rPr>
        <w:t xml:space="preserve"> </w:t>
      </w:r>
      <w:r>
        <w:t>Oficial</w:t>
      </w:r>
      <w:r>
        <w:rPr>
          <w:spacing w:val="-4"/>
        </w:rPr>
        <w:t xml:space="preserve"> </w:t>
      </w:r>
      <w:r>
        <w:t>de</w:t>
      </w:r>
      <w:r>
        <w:rPr>
          <w:spacing w:val="-3"/>
        </w:rPr>
        <w:t xml:space="preserve"> </w:t>
      </w:r>
      <w:r>
        <w:t>la</w:t>
      </w:r>
      <w:r>
        <w:rPr>
          <w:spacing w:val="-4"/>
        </w:rPr>
        <w:t xml:space="preserve"> </w:t>
      </w:r>
      <w:r>
        <w:t>Unión</w:t>
      </w:r>
      <w:r>
        <w:rPr>
          <w:spacing w:val="-3"/>
        </w:rPr>
        <w:t xml:space="preserve"> </w:t>
      </w:r>
      <w:r>
        <w:rPr>
          <w:spacing w:val="-2"/>
        </w:rPr>
        <w:t>Europea.</w:t>
      </w:r>
    </w:p>
    <w:p w14:paraId="621FAAA3" w14:textId="77777777" w:rsidR="00F147EB" w:rsidRDefault="00F147EB">
      <w:pPr>
        <w:pStyle w:val="Textoindependiente"/>
        <w:spacing w:before="29"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440EB267"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73E21A0F" w14:textId="77EBE26B" w:rsidR="00F147EB" w:rsidRDefault="00000000">
            <w:pPr>
              <w:pStyle w:val="TableParagraph"/>
              <w:spacing w:line="297" w:lineRule="auto"/>
              <w:rPr>
                <w:b/>
                <w:sz w:val="20"/>
              </w:rPr>
            </w:pPr>
            <w:r>
              <w:rPr>
                <w:b/>
                <w:sz w:val="20"/>
              </w:rPr>
              <w:t>Prorrogar</w:t>
            </w:r>
            <w:r>
              <w:rPr>
                <w:b/>
                <w:spacing w:val="40"/>
                <w:sz w:val="20"/>
              </w:rPr>
              <w:t xml:space="preserve"> </w:t>
            </w:r>
            <w:r>
              <w:rPr>
                <w:b/>
                <w:sz w:val="20"/>
              </w:rPr>
              <w:t>el</w:t>
            </w:r>
            <w:r>
              <w:rPr>
                <w:b/>
                <w:spacing w:val="40"/>
                <w:sz w:val="20"/>
              </w:rPr>
              <w:t xml:space="preserve"> </w:t>
            </w:r>
            <w:r>
              <w:rPr>
                <w:b/>
                <w:sz w:val="20"/>
              </w:rPr>
              <w:t>contrato</w:t>
            </w:r>
            <w:r>
              <w:rPr>
                <w:b/>
                <w:spacing w:val="40"/>
                <w:sz w:val="20"/>
              </w:rPr>
              <w:t xml:space="preserve"> </w:t>
            </w:r>
            <w:r>
              <w:rPr>
                <w:b/>
                <w:sz w:val="20"/>
              </w:rPr>
              <w:t>de</w:t>
            </w:r>
            <w:r>
              <w:rPr>
                <w:b/>
                <w:spacing w:val="40"/>
                <w:sz w:val="20"/>
              </w:rPr>
              <w:t xml:space="preserve"> </w:t>
            </w:r>
            <w:r w:rsidRPr="00C22D6B">
              <w:rPr>
                <w:b/>
                <w:i/>
                <w:iCs/>
                <w:sz w:val="20"/>
              </w:rPr>
              <w:t>“Servicio</w:t>
            </w:r>
            <w:r w:rsidRPr="00C22D6B">
              <w:rPr>
                <w:b/>
                <w:i/>
                <w:iCs/>
                <w:spacing w:val="40"/>
                <w:sz w:val="20"/>
              </w:rPr>
              <w:t xml:space="preserve"> </w:t>
            </w:r>
            <w:r w:rsidRPr="00C22D6B">
              <w:rPr>
                <w:b/>
                <w:i/>
                <w:iCs/>
                <w:sz w:val="20"/>
              </w:rPr>
              <w:t>de</w:t>
            </w:r>
            <w:r w:rsidRPr="00C22D6B">
              <w:rPr>
                <w:b/>
                <w:i/>
                <w:iCs/>
                <w:spacing w:val="40"/>
                <w:sz w:val="20"/>
              </w:rPr>
              <w:t xml:space="preserve"> </w:t>
            </w:r>
            <w:r w:rsidRPr="00C22D6B">
              <w:rPr>
                <w:b/>
                <w:i/>
                <w:iCs/>
                <w:sz w:val="20"/>
              </w:rPr>
              <w:t>mantenimiento</w:t>
            </w:r>
            <w:r w:rsidRPr="00C22D6B">
              <w:rPr>
                <w:b/>
                <w:i/>
                <w:iCs/>
                <w:spacing w:val="40"/>
                <w:sz w:val="20"/>
              </w:rPr>
              <w:t xml:space="preserve"> </w:t>
            </w:r>
            <w:r w:rsidRPr="00C22D6B">
              <w:rPr>
                <w:b/>
                <w:i/>
                <w:iCs/>
                <w:sz w:val="20"/>
              </w:rPr>
              <w:t>de</w:t>
            </w:r>
            <w:r w:rsidRPr="00C22D6B">
              <w:rPr>
                <w:b/>
                <w:i/>
                <w:iCs/>
                <w:spacing w:val="40"/>
                <w:sz w:val="20"/>
              </w:rPr>
              <w:t xml:space="preserve"> </w:t>
            </w:r>
            <w:r w:rsidRPr="00C22D6B">
              <w:rPr>
                <w:b/>
                <w:i/>
                <w:iCs/>
                <w:sz w:val="20"/>
              </w:rPr>
              <w:t>las</w:t>
            </w:r>
            <w:r w:rsidRPr="00C22D6B">
              <w:rPr>
                <w:b/>
                <w:i/>
                <w:iCs/>
                <w:spacing w:val="40"/>
                <w:sz w:val="20"/>
              </w:rPr>
              <w:t xml:space="preserve"> </w:t>
            </w:r>
            <w:r w:rsidRPr="00C22D6B">
              <w:rPr>
                <w:b/>
                <w:i/>
                <w:iCs/>
                <w:sz w:val="20"/>
              </w:rPr>
              <w:t>instalaciones</w:t>
            </w:r>
            <w:r w:rsidRPr="00C22D6B">
              <w:rPr>
                <w:b/>
                <w:i/>
                <w:iCs/>
                <w:spacing w:val="40"/>
                <w:sz w:val="20"/>
              </w:rPr>
              <w:t xml:space="preserve"> </w:t>
            </w:r>
            <w:r w:rsidRPr="00C22D6B">
              <w:rPr>
                <w:b/>
                <w:i/>
                <w:iCs/>
                <w:sz w:val="20"/>
              </w:rPr>
              <w:t>municipales”,</w:t>
            </w:r>
            <w:r>
              <w:rPr>
                <w:b/>
                <w:sz w:val="20"/>
              </w:rPr>
              <w:t xml:space="preserve"> suscrito con EULEN, S.A.</w:t>
            </w:r>
            <w:r w:rsidR="00C22D6B">
              <w:rPr>
                <w:b/>
                <w:sz w:val="20"/>
              </w:rPr>
              <w:t>,</w:t>
            </w:r>
            <w:r>
              <w:rPr>
                <w:b/>
                <w:sz w:val="20"/>
              </w:rPr>
              <w:t xml:space="preserve"> hasta el día 9 de mayo de 2026. </w:t>
            </w:r>
            <w:proofErr w:type="spellStart"/>
            <w:r>
              <w:rPr>
                <w:b/>
                <w:sz w:val="20"/>
              </w:rPr>
              <w:t>Expte</w:t>
            </w:r>
            <w:proofErr w:type="spellEnd"/>
            <w:r>
              <w:rPr>
                <w:b/>
                <w:sz w:val="20"/>
              </w:rPr>
              <w:t>. 3099/2024.</w:t>
            </w:r>
          </w:p>
        </w:tc>
      </w:tr>
      <w:tr w:rsidR="00F147EB" w14:paraId="7527B7C8" w14:textId="77777777">
        <w:trPr>
          <w:trHeight w:val="402"/>
        </w:trPr>
        <w:tc>
          <w:tcPr>
            <w:tcW w:w="1877" w:type="dxa"/>
            <w:tcBorders>
              <w:top w:val="single" w:sz="6" w:space="0" w:color="CCCCCC"/>
              <w:left w:val="single" w:sz="4" w:space="0" w:color="CCCCCC"/>
              <w:right w:val="single" w:sz="6" w:space="0" w:color="CCCCCC"/>
            </w:tcBorders>
          </w:tcPr>
          <w:p w14:paraId="02DEE420" w14:textId="77777777" w:rsidR="00F147E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3BE256C6" w14:textId="77777777" w:rsidR="00F147EB" w:rsidRDefault="00000000">
            <w:pPr>
              <w:pStyle w:val="TableParagraph"/>
              <w:spacing w:before="82"/>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FC259F0" w14:textId="77777777" w:rsidR="00F147EB" w:rsidRDefault="00F147EB">
      <w:pPr>
        <w:pStyle w:val="Textoindependiente"/>
        <w:spacing w:before="142"/>
      </w:pPr>
    </w:p>
    <w:p w14:paraId="2E00FD6B" w14:textId="77777777" w:rsidR="00F147EB"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706B24E" w14:textId="77777777" w:rsidR="00F147EB" w:rsidRDefault="00F147EB">
      <w:pPr>
        <w:pStyle w:val="Textoindependiente"/>
        <w:spacing w:before="61"/>
        <w:rPr>
          <w:b/>
        </w:rPr>
      </w:pPr>
    </w:p>
    <w:p w14:paraId="56F362A1" w14:textId="2F5A209A" w:rsidR="00F147EB" w:rsidRDefault="00000000">
      <w:pPr>
        <w:pStyle w:val="Textoindependiente"/>
        <w:spacing w:line="292" w:lineRule="auto"/>
        <w:ind w:left="142" w:right="141"/>
        <w:jc w:val="both"/>
      </w:pPr>
      <w:r>
        <w:t>1º.- Con fecha 10 de mayo de 2021, fue firmado el contrato anteriormente indicado con EULEN, S.A.</w:t>
      </w:r>
      <w:r w:rsidR="00C22D6B">
        <w:t>,</w:t>
      </w:r>
      <w:r>
        <w:t xml:space="preserve"> para</w:t>
      </w:r>
      <w:r>
        <w:rPr>
          <w:spacing w:val="17"/>
        </w:rPr>
        <w:t xml:space="preserve"> </w:t>
      </w:r>
      <w:r>
        <w:t>la</w:t>
      </w:r>
      <w:r>
        <w:rPr>
          <w:spacing w:val="17"/>
        </w:rPr>
        <w:t xml:space="preserve"> </w:t>
      </w:r>
      <w:r>
        <w:t>prestación</w:t>
      </w:r>
      <w:r>
        <w:rPr>
          <w:spacing w:val="17"/>
        </w:rPr>
        <w:t xml:space="preserve"> </w:t>
      </w:r>
      <w:r>
        <w:t>del</w:t>
      </w:r>
      <w:r>
        <w:rPr>
          <w:spacing w:val="17"/>
        </w:rPr>
        <w:t xml:space="preserve"> </w:t>
      </w:r>
      <w:r>
        <w:t>servicio</w:t>
      </w:r>
      <w:r>
        <w:rPr>
          <w:spacing w:val="17"/>
        </w:rPr>
        <w:t xml:space="preserve"> </w:t>
      </w:r>
      <w:r>
        <w:t>citado.</w:t>
      </w:r>
      <w:r>
        <w:rPr>
          <w:spacing w:val="17"/>
        </w:rPr>
        <w:t xml:space="preserve"> </w:t>
      </w:r>
      <w:r>
        <w:t>Dicho</w:t>
      </w:r>
      <w:r>
        <w:rPr>
          <w:spacing w:val="17"/>
        </w:rPr>
        <w:t xml:space="preserve"> </w:t>
      </w:r>
      <w:r>
        <w:t>contrato</w:t>
      </w:r>
      <w:r>
        <w:rPr>
          <w:spacing w:val="17"/>
        </w:rPr>
        <w:t xml:space="preserve"> </w:t>
      </w:r>
      <w:r>
        <w:t>tiene</w:t>
      </w:r>
      <w:r>
        <w:rPr>
          <w:spacing w:val="17"/>
        </w:rPr>
        <w:t xml:space="preserve"> </w:t>
      </w:r>
      <w:r>
        <w:t>una</w:t>
      </w:r>
      <w:r>
        <w:rPr>
          <w:spacing w:val="17"/>
        </w:rPr>
        <w:t xml:space="preserve"> </w:t>
      </w:r>
      <w:r>
        <w:t>duración</w:t>
      </w:r>
      <w:r>
        <w:rPr>
          <w:spacing w:val="17"/>
        </w:rPr>
        <w:t xml:space="preserve"> </w:t>
      </w:r>
      <w:r>
        <w:t>máxima</w:t>
      </w:r>
      <w:r>
        <w:rPr>
          <w:spacing w:val="17"/>
        </w:rPr>
        <w:t xml:space="preserve"> </w:t>
      </w:r>
      <w:r>
        <w:t>de</w:t>
      </w:r>
      <w:r>
        <w:rPr>
          <w:spacing w:val="17"/>
        </w:rPr>
        <w:t xml:space="preserve"> </w:t>
      </w:r>
      <w:r>
        <w:t>5</w:t>
      </w:r>
      <w:r>
        <w:rPr>
          <w:spacing w:val="17"/>
        </w:rPr>
        <w:t xml:space="preserve"> </w:t>
      </w:r>
      <w:r>
        <w:t>años</w:t>
      </w:r>
      <w:r>
        <w:rPr>
          <w:spacing w:val="17"/>
        </w:rPr>
        <w:t xml:space="preserve"> </w:t>
      </w:r>
      <w:r>
        <w:t>(2</w:t>
      </w:r>
      <w:r>
        <w:rPr>
          <w:spacing w:val="17"/>
        </w:rPr>
        <w:t xml:space="preserve"> </w:t>
      </w:r>
      <w:r>
        <w:t>años de duración inicial y prórroga máxima hasta alcanzar una duración de 5 años). Consta acta de inicio de fecha 10 de mayo de 2021, finalizando la vigencia del contrato, tras la última prórroga concedida</w:t>
      </w:r>
      <w:r>
        <w:rPr>
          <w:spacing w:val="80"/>
        </w:rPr>
        <w:t xml:space="preserve"> </w:t>
      </w:r>
      <w:r>
        <w:t>el 9 de mayo de 2025 según acuerdo de la Junta de Gobierno Local adoptado en sesión de fecha 30 de abril de 2024.</w:t>
      </w:r>
    </w:p>
    <w:p w14:paraId="521BA3E9" w14:textId="77777777" w:rsidR="00F147EB" w:rsidRDefault="00F147EB">
      <w:pPr>
        <w:pStyle w:val="Textoindependiente"/>
        <w:spacing w:before="9"/>
      </w:pPr>
    </w:p>
    <w:p w14:paraId="096C114B" w14:textId="77777777" w:rsidR="00F147EB" w:rsidRDefault="00000000">
      <w:pPr>
        <w:pStyle w:val="Textoindependiente"/>
        <w:spacing w:line="292" w:lineRule="auto"/>
        <w:ind w:left="142" w:right="141"/>
        <w:jc w:val="both"/>
      </w:pPr>
      <w:r>
        <w:t xml:space="preserve">2º.- Con fecha 17 de enero de 2025, ha sido firmada propuesta por el </w:t>
      </w:r>
      <w:proofErr w:type="gramStart"/>
      <w:r>
        <w:t>Director General</w:t>
      </w:r>
      <w:proofErr w:type="gramEnd"/>
      <w:r>
        <w:t xml:space="preserve"> de Servicios a la ciudad, D. Jorge Sepúlveda Gonzalez, por la que se propone prorrogar el contrato hasta el 9 de mayo de 2026. Consta asimismo informe de fecha 21 de enero de 2025 del Técnico Municipal, D. Juan Manuel Ortiz de Pablo, favorable a dicha prórroga.</w:t>
      </w:r>
    </w:p>
    <w:p w14:paraId="11E01017" w14:textId="77777777" w:rsidR="00F147EB" w:rsidRDefault="00F147EB">
      <w:pPr>
        <w:pStyle w:val="Textoindependiente"/>
        <w:spacing w:before="10"/>
      </w:pPr>
    </w:p>
    <w:p w14:paraId="5BD5EB6A" w14:textId="629E3724" w:rsidR="00F147EB" w:rsidRDefault="00000000">
      <w:pPr>
        <w:pStyle w:val="Textoindependiente"/>
        <w:spacing w:line="292" w:lineRule="auto"/>
        <w:ind w:left="142" w:right="141"/>
        <w:jc w:val="both"/>
      </w:pPr>
      <w:r>
        <w:t>3º.- Constan documentos de reserva de crédito RC por importes de 83.598,74 € y 145.100,24 €</w:t>
      </w:r>
      <w:r w:rsidR="00C22D6B">
        <w:t>,</w:t>
      </w:r>
      <w:r>
        <w:t xml:space="preserve"> con cargo</w:t>
      </w:r>
      <w:r>
        <w:rPr>
          <w:spacing w:val="24"/>
        </w:rPr>
        <w:t xml:space="preserve"> </w:t>
      </w:r>
      <w:r>
        <w:t>a</w:t>
      </w:r>
      <w:r>
        <w:rPr>
          <w:spacing w:val="24"/>
        </w:rPr>
        <w:t xml:space="preserve"> </w:t>
      </w:r>
      <w:r>
        <w:t>las</w:t>
      </w:r>
      <w:r>
        <w:rPr>
          <w:spacing w:val="24"/>
        </w:rPr>
        <w:t xml:space="preserve"> </w:t>
      </w:r>
      <w:r>
        <w:t>aplicaciones</w:t>
      </w:r>
      <w:r>
        <w:rPr>
          <w:spacing w:val="24"/>
        </w:rPr>
        <w:t xml:space="preserve"> </w:t>
      </w:r>
      <w:r>
        <w:t>presupuestarias</w:t>
      </w:r>
      <w:r>
        <w:rPr>
          <w:spacing w:val="24"/>
        </w:rPr>
        <w:t xml:space="preserve"> </w:t>
      </w:r>
      <w:r>
        <w:t>105.9209.21200</w:t>
      </w:r>
      <w:r>
        <w:rPr>
          <w:spacing w:val="24"/>
        </w:rPr>
        <w:t xml:space="preserve"> </w:t>
      </w:r>
      <w:r>
        <w:t>y</w:t>
      </w:r>
      <w:r>
        <w:rPr>
          <w:spacing w:val="24"/>
        </w:rPr>
        <w:t xml:space="preserve"> </w:t>
      </w:r>
      <w:r>
        <w:t>105.9209.63201</w:t>
      </w:r>
      <w:r>
        <w:rPr>
          <w:spacing w:val="24"/>
        </w:rPr>
        <w:t xml:space="preserve"> </w:t>
      </w:r>
      <w:r>
        <w:t>del</w:t>
      </w:r>
      <w:r>
        <w:rPr>
          <w:spacing w:val="24"/>
        </w:rPr>
        <w:t xml:space="preserve"> </w:t>
      </w:r>
      <w:r>
        <w:t>Presupuesto</w:t>
      </w:r>
      <w:r>
        <w:rPr>
          <w:spacing w:val="24"/>
        </w:rPr>
        <w:t xml:space="preserve"> </w:t>
      </w:r>
      <w:r>
        <w:t>de</w:t>
      </w:r>
      <w:r>
        <w:rPr>
          <w:spacing w:val="24"/>
        </w:rPr>
        <w:t xml:space="preserve"> </w:t>
      </w:r>
      <w:r>
        <w:t>la</w:t>
      </w:r>
    </w:p>
    <w:p w14:paraId="38B53007"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1A005350" w14:textId="2C4519B2"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793152" behindDoc="0" locked="0" layoutInCell="1" allowOverlap="1" wp14:anchorId="53569176" wp14:editId="3B174298">
                <wp:simplePos x="0" y="0"/>
                <wp:positionH relativeFrom="page">
                  <wp:posOffset>6807090</wp:posOffset>
                </wp:positionH>
                <wp:positionV relativeFrom="page">
                  <wp:posOffset>2818730</wp:posOffset>
                </wp:positionV>
                <wp:extent cx="419734" cy="318706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A9C87D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13C94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3569176" id="Textbox 146" o:spid="_x0000_s1097" type="#_x0000_t202" style="position:absolute;left:0;text-align:left;margin-left:536pt;margin-top:221.95pt;width:33.05pt;height:250.95pt;z-index:1579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J/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I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dNAn+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A9C87D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13C94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Corporación para el ejercicio 2025 para los mantenimientos preventivo y correctivo, y por importes de 66.130,33 € y 114.780,80 € con cargo a las aplicaciones presupuestarias 105.9209.21200 y 105.9209.63201 del Presupuesto de la Corporación para el ejercicio 2026 para los mantenimientos preventivo y correctivo</w:t>
      </w:r>
    </w:p>
    <w:p w14:paraId="1988E494" w14:textId="77777777" w:rsidR="00F147EB" w:rsidRDefault="00F147EB">
      <w:pPr>
        <w:pStyle w:val="Textoindependiente"/>
        <w:spacing w:before="10"/>
      </w:pPr>
    </w:p>
    <w:p w14:paraId="33B5C44E" w14:textId="77777777" w:rsidR="00F147EB" w:rsidRDefault="00000000">
      <w:pPr>
        <w:pStyle w:val="Textoindependiente"/>
        <w:spacing w:line="297" w:lineRule="auto"/>
        <w:ind w:left="142" w:right="141"/>
        <w:jc w:val="both"/>
      </w:pPr>
      <w:r>
        <w:t xml:space="preserve">4º.- Consta informe jurídico </w:t>
      </w:r>
      <w:r>
        <w:rPr>
          <w:b/>
        </w:rPr>
        <w:t xml:space="preserve">favorable </w:t>
      </w:r>
      <w:r>
        <w:t xml:space="preserve">suscrito con fecha 22 de abril de 2025 por el </w:t>
      </w:r>
      <w:proofErr w:type="gramStart"/>
      <w:r>
        <w:t>Director General</w:t>
      </w:r>
      <w:proofErr w:type="gramEnd"/>
      <w:r>
        <w:t xml:space="preserve"> de la Asesoría Jurídica favorable a la propuesta que a continuación se transcribe</w:t>
      </w:r>
    </w:p>
    <w:p w14:paraId="5F38A333" w14:textId="77777777" w:rsidR="00F147EB" w:rsidRDefault="00F147EB">
      <w:pPr>
        <w:pStyle w:val="Textoindependiente"/>
        <w:spacing w:before="4"/>
      </w:pPr>
    </w:p>
    <w:p w14:paraId="1AD9C494" w14:textId="6CC47370" w:rsidR="00F147EB" w:rsidRDefault="00000000">
      <w:pPr>
        <w:pStyle w:val="Textoindependiente"/>
        <w:spacing w:line="292" w:lineRule="auto"/>
        <w:ind w:left="142" w:right="141"/>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PR/2025/2459</w:t>
      </w:r>
      <w:r>
        <w:rPr>
          <w:spacing w:val="29"/>
        </w:rPr>
        <w:t xml:space="preserve"> </w:t>
      </w:r>
      <w:r>
        <w:t>de</w:t>
      </w:r>
      <w:r>
        <w:rPr>
          <w:spacing w:val="29"/>
        </w:rPr>
        <w:t xml:space="preserve"> </w:t>
      </w:r>
      <w:r>
        <w:t>22</w:t>
      </w:r>
      <w:r>
        <w:rPr>
          <w:spacing w:val="29"/>
        </w:rPr>
        <w:t xml:space="preserve"> </w:t>
      </w:r>
      <w:r>
        <w:t>de</w:t>
      </w:r>
      <w:r>
        <w:rPr>
          <w:spacing w:val="29"/>
        </w:rPr>
        <w:t xml:space="preserve"> </w:t>
      </w:r>
      <w:r>
        <w:t>abril</w:t>
      </w:r>
      <w:r>
        <w:rPr>
          <w:spacing w:val="29"/>
        </w:rPr>
        <w:t xml:space="preserve"> </w:t>
      </w:r>
      <w:r>
        <w:t>de</w:t>
      </w:r>
      <w:r>
        <w:rPr>
          <w:spacing w:val="29"/>
        </w:rPr>
        <w:t xml:space="preserve"> </w:t>
      </w:r>
      <w:r>
        <w:t>2025</w:t>
      </w:r>
      <w:r>
        <w:rPr>
          <w:spacing w:val="29"/>
        </w:rPr>
        <w:t xml:space="preserve"> </w:t>
      </w:r>
      <w:r>
        <w:t>fiscalizada</w:t>
      </w:r>
      <w:r>
        <w:rPr>
          <w:spacing w:val="29"/>
        </w:rPr>
        <w:t xml:space="preserve"> </w:t>
      </w:r>
      <w:r>
        <w:t>favorablemente con fecha de 23 de abril de 2025</w:t>
      </w:r>
      <w:r w:rsidR="00C22D6B">
        <w:t>,</w:t>
      </w:r>
    </w:p>
    <w:p w14:paraId="2F572E92" w14:textId="77777777" w:rsidR="00F147EB" w:rsidRDefault="00F147EB">
      <w:pPr>
        <w:pStyle w:val="Textoindependiente"/>
        <w:spacing w:before="9"/>
      </w:pPr>
    </w:p>
    <w:p w14:paraId="3EA2517C" w14:textId="77777777" w:rsidR="00F147EB" w:rsidRDefault="00000000">
      <w:pPr>
        <w:ind w:left="142"/>
        <w:rPr>
          <w:b/>
          <w:sz w:val="20"/>
        </w:rPr>
      </w:pPr>
      <w:r>
        <w:rPr>
          <w:b/>
          <w:spacing w:val="-2"/>
          <w:sz w:val="20"/>
        </w:rPr>
        <w:t>Resolución:</w:t>
      </w:r>
    </w:p>
    <w:p w14:paraId="741CCF98" w14:textId="77777777" w:rsidR="00F147EB" w:rsidRDefault="00F147EB">
      <w:pPr>
        <w:pStyle w:val="Textoindependiente"/>
        <w:spacing w:before="61"/>
        <w:rPr>
          <w:b/>
        </w:rPr>
      </w:pPr>
    </w:p>
    <w:p w14:paraId="1054FA59" w14:textId="181EA5E5" w:rsidR="00F147EB" w:rsidRDefault="00000000">
      <w:pPr>
        <w:pStyle w:val="Textoindependiente"/>
        <w:spacing w:before="1" w:line="292" w:lineRule="auto"/>
        <w:ind w:left="142" w:right="141"/>
        <w:jc w:val="both"/>
      </w:pPr>
      <w:r>
        <w:t>1º.- Autorizar y disponer (AD) la cantidad de 83.598,74 € y 145.100,24 €</w:t>
      </w:r>
      <w:r w:rsidR="00C22D6B">
        <w:t>,</w:t>
      </w:r>
      <w:r>
        <w:t xml:space="preserve"> con cargo a las aplicaciones presupuestarias 105.9209.21200 y 105.9209.63201 del Presupuesto de la Corporación para el ejercicio 2025 para los mantenimientos preventivo y correctivo, y por importes de 66.130,33 € y 114.780,80 €</w:t>
      </w:r>
      <w:r w:rsidR="00C22D6B">
        <w:t>,</w:t>
      </w:r>
      <w:r>
        <w:t xml:space="preserve"> con cargo a las aplicaciones presupuestarias 105.9209.21200 y 105.9209.63201 del Presupuesto de la Corporación para el ejercicio 2026 para los mantenimientos preventivo y</w:t>
      </w:r>
      <w:r>
        <w:rPr>
          <w:spacing w:val="80"/>
        </w:rPr>
        <w:t xml:space="preserve"> </w:t>
      </w:r>
      <w:r>
        <w:rPr>
          <w:spacing w:val="-2"/>
        </w:rPr>
        <w:t>correctivo.</w:t>
      </w:r>
    </w:p>
    <w:p w14:paraId="2714F330" w14:textId="77777777" w:rsidR="00F147EB" w:rsidRDefault="00F147EB">
      <w:pPr>
        <w:pStyle w:val="Textoindependiente"/>
        <w:spacing w:before="9"/>
      </w:pPr>
    </w:p>
    <w:p w14:paraId="69C23D85" w14:textId="77777777" w:rsidR="00F147EB" w:rsidRDefault="00000000">
      <w:pPr>
        <w:pStyle w:val="Textoindependiente"/>
        <w:spacing w:line="292" w:lineRule="auto"/>
        <w:ind w:left="142" w:right="141"/>
        <w:jc w:val="both"/>
      </w:pPr>
      <w:r>
        <w:t xml:space="preserve">2º.- Prorrogar el contrato de </w:t>
      </w:r>
      <w:r w:rsidRPr="00C22D6B">
        <w:rPr>
          <w:i/>
          <w:iCs/>
        </w:rPr>
        <w:t>“Servicio de mantenimiento de las instalaciones municipales”,</w:t>
      </w:r>
      <w:r>
        <w:t xml:space="preserve"> suscrito</w:t>
      </w:r>
      <w:r>
        <w:rPr>
          <w:spacing w:val="40"/>
        </w:rPr>
        <w:t xml:space="preserve"> </w:t>
      </w:r>
      <w:r>
        <w:t>con EULEN, S.A. hasta el día 9 de mayo de 2026.</w:t>
      </w:r>
    </w:p>
    <w:p w14:paraId="5BBF0349" w14:textId="77777777" w:rsidR="00F147EB" w:rsidRDefault="00F147EB">
      <w:pPr>
        <w:pStyle w:val="Textoindependiente"/>
        <w:spacing w:before="10"/>
      </w:pPr>
    </w:p>
    <w:p w14:paraId="49EDFDE8" w14:textId="77777777" w:rsidR="00F147EB" w:rsidRDefault="00000000">
      <w:pPr>
        <w:pStyle w:val="Textoindependiente"/>
        <w:ind w:left="14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4A3286D2" w14:textId="77777777" w:rsidR="00F147EB" w:rsidRDefault="00F147EB">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147EB" w14:paraId="1749DFA7"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0F6B0274" w14:textId="77777777" w:rsidR="00F147EB" w:rsidRDefault="00000000">
            <w:pPr>
              <w:pStyle w:val="TableParagraph"/>
              <w:spacing w:before="83" w:line="297" w:lineRule="auto"/>
              <w:rPr>
                <w:b/>
                <w:sz w:val="20"/>
              </w:rPr>
            </w:pPr>
            <w:r>
              <w:rPr>
                <w:b/>
                <w:sz w:val="20"/>
              </w:rPr>
              <w:t xml:space="preserve">Prorrogar el contrato de servicio de </w:t>
            </w:r>
            <w:r w:rsidRPr="00C22D6B">
              <w:rPr>
                <w:b/>
                <w:i/>
                <w:iCs/>
                <w:sz w:val="20"/>
              </w:rPr>
              <w:t>“(2023025SER) Servicio de control de la calidad del agua en el término municipal de Las Rozas de Madrid”.</w:t>
            </w:r>
            <w:r>
              <w:rPr>
                <w:b/>
                <w:sz w:val="20"/>
              </w:rPr>
              <w:t xml:space="preserve"> </w:t>
            </w:r>
            <w:proofErr w:type="spellStart"/>
            <w:r>
              <w:rPr>
                <w:b/>
                <w:sz w:val="20"/>
              </w:rPr>
              <w:t>Expte</w:t>
            </w:r>
            <w:proofErr w:type="spellEnd"/>
            <w:r>
              <w:rPr>
                <w:b/>
                <w:sz w:val="20"/>
              </w:rPr>
              <w:t>. 1218/2024.</w:t>
            </w:r>
          </w:p>
        </w:tc>
      </w:tr>
      <w:tr w:rsidR="00F147EB" w14:paraId="3DD6C514" w14:textId="77777777">
        <w:trPr>
          <w:trHeight w:val="403"/>
        </w:trPr>
        <w:tc>
          <w:tcPr>
            <w:tcW w:w="1877" w:type="dxa"/>
            <w:tcBorders>
              <w:top w:val="single" w:sz="8" w:space="0" w:color="CCCCCC"/>
              <w:left w:val="single" w:sz="4" w:space="0" w:color="CCCCCC"/>
            </w:tcBorders>
          </w:tcPr>
          <w:p w14:paraId="0815D666" w14:textId="77777777" w:rsidR="00F147EB" w:rsidRDefault="00000000">
            <w:pPr>
              <w:pStyle w:val="TableParagraph"/>
              <w:rPr>
                <w:b/>
                <w:sz w:val="20"/>
              </w:rPr>
            </w:pPr>
            <w:r>
              <w:rPr>
                <w:b/>
                <w:spacing w:val="-2"/>
                <w:sz w:val="20"/>
              </w:rPr>
              <w:t>Favorable</w:t>
            </w:r>
          </w:p>
        </w:tc>
        <w:tc>
          <w:tcPr>
            <w:tcW w:w="7185" w:type="dxa"/>
            <w:tcBorders>
              <w:top w:val="single" w:sz="8" w:space="0" w:color="CCCCCC"/>
              <w:right w:val="single" w:sz="4" w:space="0" w:color="CCCCCC"/>
            </w:tcBorders>
          </w:tcPr>
          <w:p w14:paraId="48CEBA88"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35369A7" w14:textId="77777777" w:rsidR="00F147EB" w:rsidRDefault="00F147EB">
      <w:pPr>
        <w:pStyle w:val="Textoindependiente"/>
        <w:spacing w:before="144"/>
      </w:pPr>
    </w:p>
    <w:p w14:paraId="62092041" w14:textId="77777777" w:rsidR="00F147EB"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3274FBB" w14:textId="77777777" w:rsidR="00F147EB" w:rsidRDefault="00F147EB">
      <w:pPr>
        <w:pStyle w:val="Textoindependiente"/>
        <w:spacing w:before="61"/>
        <w:rPr>
          <w:b/>
        </w:rPr>
      </w:pPr>
    </w:p>
    <w:p w14:paraId="662A84E9" w14:textId="77777777" w:rsidR="00F147EB" w:rsidRDefault="00000000">
      <w:pPr>
        <w:ind w:left="142"/>
        <w:rPr>
          <w:b/>
          <w:sz w:val="20"/>
        </w:rPr>
      </w:pPr>
      <w:r>
        <w:rPr>
          <w:sz w:val="20"/>
        </w:rPr>
        <w:t>1º.-</w:t>
      </w:r>
      <w:r>
        <w:rPr>
          <w:spacing w:val="48"/>
          <w:sz w:val="20"/>
        </w:rPr>
        <w:t xml:space="preserve"> </w:t>
      </w:r>
      <w:r>
        <w:rPr>
          <w:sz w:val="20"/>
        </w:rPr>
        <w:t>Con</w:t>
      </w:r>
      <w:r>
        <w:rPr>
          <w:spacing w:val="49"/>
          <w:sz w:val="20"/>
        </w:rPr>
        <w:t xml:space="preserve"> </w:t>
      </w:r>
      <w:r>
        <w:rPr>
          <w:sz w:val="20"/>
        </w:rPr>
        <w:t>fecha</w:t>
      </w:r>
      <w:r>
        <w:rPr>
          <w:spacing w:val="50"/>
          <w:sz w:val="20"/>
        </w:rPr>
        <w:t xml:space="preserve"> </w:t>
      </w:r>
      <w:r>
        <w:rPr>
          <w:b/>
          <w:sz w:val="20"/>
        </w:rPr>
        <w:t>14</w:t>
      </w:r>
      <w:r>
        <w:rPr>
          <w:b/>
          <w:spacing w:val="49"/>
          <w:sz w:val="20"/>
        </w:rPr>
        <w:t xml:space="preserve"> </w:t>
      </w:r>
      <w:r>
        <w:rPr>
          <w:b/>
          <w:sz w:val="20"/>
        </w:rPr>
        <w:t>de</w:t>
      </w:r>
      <w:r>
        <w:rPr>
          <w:b/>
          <w:spacing w:val="48"/>
          <w:sz w:val="20"/>
        </w:rPr>
        <w:t xml:space="preserve"> </w:t>
      </w:r>
      <w:r>
        <w:rPr>
          <w:b/>
          <w:sz w:val="20"/>
        </w:rPr>
        <w:t>mayo</w:t>
      </w:r>
      <w:r>
        <w:rPr>
          <w:b/>
          <w:spacing w:val="49"/>
          <w:sz w:val="20"/>
        </w:rPr>
        <w:t xml:space="preserve"> </w:t>
      </w:r>
      <w:r>
        <w:rPr>
          <w:b/>
          <w:sz w:val="20"/>
        </w:rPr>
        <w:t>de</w:t>
      </w:r>
      <w:r>
        <w:rPr>
          <w:b/>
          <w:spacing w:val="48"/>
          <w:sz w:val="20"/>
        </w:rPr>
        <w:t xml:space="preserve"> </w:t>
      </w:r>
      <w:r>
        <w:rPr>
          <w:b/>
          <w:sz w:val="20"/>
        </w:rPr>
        <w:t>2024</w:t>
      </w:r>
      <w:r>
        <w:rPr>
          <w:sz w:val="20"/>
        </w:rPr>
        <w:t>,</w:t>
      </w:r>
      <w:r>
        <w:rPr>
          <w:spacing w:val="49"/>
          <w:sz w:val="20"/>
        </w:rPr>
        <w:t xml:space="preserve"> </w:t>
      </w:r>
      <w:r>
        <w:rPr>
          <w:sz w:val="20"/>
        </w:rPr>
        <w:t>fue</w:t>
      </w:r>
      <w:r>
        <w:rPr>
          <w:spacing w:val="48"/>
          <w:sz w:val="20"/>
        </w:rPr>
        <w:t xml:space="preserve"> </w:t>
      </w:r>
      <w:r>
        <w:rPr>
          <w:sz w:val="20"/>
        </w:rPr>
        <w:t>firmado</w:t>
      </w:r>
      <w:r>
        <w:rPr>
          <w:spacing w:val="49"/>
          <w:sz w:val="20"/>
        </w:rPr>
        <w:t xml:space="preserve"> </w:t>
      </w:r>
      <w:r>
        <w:rPr>
          <w:sz w:val="20"/>
        </w:rPr>
        <w:t>el</w:t>
      </w:r>
      <w:r>
        <w:rPr>
          <w:spacing w:val="48"/>
          <w:sz w:val="20"/>
        </w:rPr>
        <w:t xml:space="preserve"> </w:t>
      </w:r>
      <w:r>
        <w:rPr>
          <w:sz w:val="20"/>
        </w:rPr>
        <w:t>contrato</w:t>
      </w:r>
      <w:r>
        <w:rPr>
          <w:spacing w:val="49"/>
          <w:sz w:val="20"/>
        </w:rPr>
        <w:t xml:space="preserve"> </w:t>
      </w:r>
      <w:r>
        <w:rPr>
          <w:sz w:val="20"/>
        </w:rPr>
        <w:t>anteriormente</w:t>
      </w:r>
      <w:r>
        <w:rPr>
          <w:spacing w:val="48"/>
          <w:sz w:val="20"/>
        </w:rPr>
        <w:t xml:space="preserve"> </w:t>
      </w:r>
      <w:r>
        <w:rPr>
          <w:sz w:val="20"/>
        </w:rPr>
        <w:t>indicado</w:t>
      </w:r>
      <w:r>
        <w:rPr>
          <w:spacing w:val="49"/>
          <w:sz w:val="20"/>
        </w:rPr>
        <w:t xml:space="preserve"> </w:t>
      </w:r>
      <w:r>
        <w:rPr>
          <w:sz w:val="20"/>
        </w:rPr>
        <w:t>con</w:t>
      </w:r>
      <w:r>
        <w:rPr>
          <w:spacing w:val="52"/>
          <w:sz w:val="20"/>
        </w:rPr>
        <w:t xml:space="preserve"> </w:t>
      </w:r>
      <w:r>
        <w:rPr>
          <w:b/>
          <w:spacing w:val="-5"/>
          <w:sz w:val="20"/>
        </w:rPr>
        <w:t>AQM</w:t>
      </w:r>
    </w:p>
    <w:p w14:paraId="0839BF88" w14:textId="6ACF00AE" w:rsidR="00F147EB" w:rsidRDefault="00000000">
      <w:pPr>
        <w:pStyle w:val="Textoindependiente"/>
        <w:spacing w:before="54" w:line="295" w:lineRule="auto"/>
        <w:ind w:left="142" w:right="141"/>
        <w:jc w:val="both"/>
      </w:pPr>
      <w:r>
        <w:rPr>
          <w:b/>
        </w:rPr>
        <w:t xml:space="preserve">LABORATORIOS, S.L., </w:t>
      </w:r>
      <w:r>
        <w:t xml:space="preserve">para la prestación del servicio citado. Dicho contrato tiene una duración máxima de 5 años (1 año de duración inicial y prórroga máxima hasta alcanzar una duración de 5 años). La vigencia </w:t>
      </w:r>
      <w:proofErr w:type="gramStart"/>
      <w:r>
        <w:t>del mismo</w:t>
      </w:r>
      <w:proofErr w:type="gramEnd"/>
      <w:r>
        <w:t xml:space="preserve"> finaliza el próximo 14 de mayo de 2025.</w:t>
      </w:r>
    </w:p>
    <w:p w14:paraId="2A757290" w14:textId="77777777" w:rsidR="00F147EB" w:rsidRDefault="00F147EB">
      <w:pPr>
        <w:pStyle w:val="Textoindependiente"/>
        <w:spacing w:before="7"/>
      </w:pPr>
    </w:p>
    <w:p w14:paraId="76B8D3F4" w14:textId="369DB3C4" w:rsidR="00F147EB" w:rsidRDefault="00000000">
      <w:pPr>
        <w:pStyle w:val="Textoindependiente"/>
        <w:spacing w:line="297" w:lineRule="auto"/>
        <w:ind w:left="142" w:right="141"/>
        <w:jc w:val="both"/>
        <w:rPr>
          <w:b/>
        </w:rPr>
      </w:pPr>
      <w:r>
        <w:t xml:space="preserve">2º.- Con fecha </w:t>
      </w:r>
      <w:r>
        <w:rPr>
          <w:b/>
        </w:rPr>
        <w:t>9 de abril de 2025</w:t>
      </w:r>
      <w:r>
        <w:t xml:space="preserve">, ha sido firmada propuesta por la Concejal-delegada de Sanidad, </w:t>
      </w:r>
      <w:proofErr w:type="gramStart"/>
      <w:r w:rsidR="00C22D6B">
        <w:t>D.ª</w:t>
      </w:r>
      <w:proofErr w:type="gramEnd"/>
      <w:r>
        <w:rPr>
          <w:spacing w:val="13"/>
        </w:rPr>
        <w:t xml:space="preserve"> </w:t>
      </w:r>
      <w:r>
        <w:t>Mónica</w:t>
      </w:r>
      <w:r>
        <w:rPr>
          <w:spacing w:val="13"/>
        </w:rPr>
        <w:t xml:space="preserve"> </w:t>
      </w:r>
      <w:r>
        <w:t>Paraíso</w:t>
      </w:r>
      <w:r>
        <w:rPr>
          <w:spacing w:val="13"/>
        </w:rPr>
        <w:t xml:space="preserve"> </w:t>
      </w:r>
      <w:proofErr w:type="spellStart"/>
      <w:r>
        <w:t>Vuyovich</w:t>
      </w:r>
      <w:proofErr w:type="spellEnd"/>
      <w:r>
        <w:rPr>
          <w:spacing w:val="13"/>
        </w:rPr>
        <w:t xml:space="preserve"> </w:t>
      </w:r>
      <w:r>
        <w:t>por</w:t>
      </w:r>
      <w:r>
        <w:rPr>
          <w:spacing w:val="13"/>
        </w:rPr>
        <w:t xml:space="preserve"> </w:t>
      </w:r>
      <w:r>
        <w:t>la</w:t>
      </w:r>
      <w:r>
        <w:rPr>
          <w:spacing w:val="13"/>
        </w:rPr>
        <w:t xml:space="preserve"> </w:t>
      </w:r>
      <w:r>
        <w:t>que</w:t>
      </w:r>
      <w:r>
        <w:rPr>
          <w:spacing w:val="13"/>
        </w:rPr>
        <w:t xml:space="preserve"> </w:t>
      </w:r>
      <w:r>
        <w:t>se</w:t>
      </w:r>
      <w:r>
        <w:rPr>
          <w:spacing w:val="13"/>
        </w:rPr>
        <w:t xml:space="preserve"> </w:t>
      </w:r>
      <w:r>
        <w:t>propone</w:t>
      </w:r>
      <w:r>
        <w:rPr>
          <w:spacing w:val="13"/>
        </w:rPr>
        <w:t xml:space="preserve"> </w:t>
      </w:r>
      <w:r>
        <w:t>prorrogar</w:t>
      </w:r>
      <w:r>
        <w:rPr>
          <w:spacing w:val="13"/>
        </w:rPr>
        <w:t xml:space="preserve"> </w:t>
      </w:r>
      <w:r>
        <w:t>el</w:t>
      </w:r>
      <w:r>
        <w:rPr>
          <w:spacing w:val="13"/>
        </w:rPr>
        <w:t xml:space="preserve"> </w:t>
      </w:r>
      <w:r>
        <w:t>contrato</w:t>
      </w:r>
      <w:r>
        <w:rPr>
          <w:spacing w:val="13"/>
        </w:rPr>
        <w:t xml:space="preserve"> </w:t>
      </w:r>
      <w:r>
        <w:t>hasta</w:t>
      </w:r>
      <w:r>
        <w:rPr>
          <w:spacing w:val="13"/>
        </w:rPr>
        <w:t xml:space="preserve"> </w:t>
      </w:r>
      <w:r>
        <w:t>el</w:t>
      </w:r>
      <w:r>
        <w:rPr>
          <w:spacing w:val="18"/>
        </w:rPr>
        <w:t xml:space="preserve"> </w:t>
      </w:r>
      <w:r>
        <w:rPr>
          <w:b/>
        </w:rPr>
        <w:t>14</w:t>
      </w:r>
      <w:r>
        <w:rPr>
          <w:b/>
          <w:spacing w:val="13"/>
        </w:rPr>
        <w:t xml:space="preserve"> </w:t>
      </w:r>
      <w:r>
        <w:rPr>
          <w:b/>
        </w:rPr>
        <w:t>de</w:t>
      </w:r>
      <w:r>
        <w:rPr>
          <w:b/>
          <w:spacing w:val="13"/>
        </w:rPr>
        <w:t xml:space="preserve"> </w:t>
      </w:r>
      <w:r>
        <w:rPr>
          <w:b/>
        </w:rPr>
        <w:t>mayo</w:t>
      </w:r>
      <w:r>
        <w:rPr>
          <w:b/>
          <w:spacing w:val="13"/>
        </w:rPr>
        <w:t xml:space="preserve"> </w:t>
      </w:r>
      <w:r>
        <w:rPr>
          <w:b/>
          <w:spacing w:val="-5"/>
        </w:rPr>
        <w:t>de</w:t>
      </w:r>
    </w:p>
    <w:p w14:paraId="2BA82915" w14:textId="77777777" w:rsidR="00F147EB" w:rsidRDefault="00000000">
      <w:pPr>
        <w:pStyle w:val="Textoindependiente"/>
        <w:spacing w:line="228" w:lineRule="exact"/>
        <w:ind w:left="142"/>
      </w:pPr>
      <w:r>
        <w:rPr>
          <w:b/>
        </w:rPr>
        <w:t>2029.</w:t>
      </w:r>
      <w:r>
        <w:rPr>
          <w:b/>
          <w:spacing w:val="66"/>
        </w:rPr>
        <w:t xml:space="preserve"> </w:t>
      </w:r>
      <w:proofErr w:type="gramStart"/>
      <w:r>
        <w:t>Consta</w:t>
      </w:r>
      <w:proofErr w:type="gramEnd"/>
      <w:r>
        <w:rPr>
          <w:spacing w:val="66"/>
        </w:rPr>
        <w:t xml:space="preserve"> </w:t>
      </w:r>
      <w:r>
        <w:t>asimismo,</w:t>
      </w:r>
      <w:r>
        <w:rPr>
          <w:spacing w:val="66"/>
        </w:rPr>
        <w:t xml:space="preserve"> </w:t>
      </w:r>
      <w:r>
        <w:t>informe</w:t>
      </w:r>
      <w:r>
        <w:rPr>
          <w:spacing w:val="65"/>
        </w:rPr>
        <w:t xml:space="preserve"> </w:t>
      </w:r>
      <w:r>
        <w:t>del</w:t>
      </w:r>
      <w:r>
        <w:rPr>
          <w:spacing w:val="66"/>
        </w:rPr>
        <w:t xml:space="preserve"> </w:t>
      </w:r>
      <w:r>
        <w:t>Técnico</w:t>
      </w:r>
      <w:r>
        <w:rPr>
          <w:spacing w:val="66"/>
        </w:rPr>
        <w:t xml:space="preserve"> </w:t>
      </w:r>
      <w:r>
        <w:t>de</w:t>
      </w:r>
      <w:r>
        <w:rPr>
          <w:spacing w:val="65"/>
        </w:rPr>
        <w:t xml:space="preserve"> </w:t>
      </w:r>
      <w:r>
        <w:t>Sanidad,</w:t>
      </w:r>
      <w:r>
        <w:rPr>
          <w:spacing w:val="66"/>
        </w:rPr>
        <w:t xml:space="preserve"> </w:t>
      </w:r>
      <w:r>
        <w:t>D.</w:t>
      </w:r>
      <w:r>
        <w:rPr>
          <w:spacing w:val="66"/>
        </w:rPr>
        <w:t xml:space="preserve"> </w:t>
      </w:r>
      <w:r>
        <w:t>Francisco</w:t>
      </w:r>
      <w:r>
        <w:rPr>
          <w:spacing w:val="65"/>
        </w:rPr>
        <w:t xml:space="preserve"> </w:t>
      </w:r>
      <w:r>
        <w:t>Javier</w:t>
      </w:r>
      <w:r>
        <w:rPr>
          <w:spacing w:val="66"/>
        </w:rPr>
        <w:t xml:space="preserve"> </w:t>
      </w:r>
      <w:proofErr w:type="spellStart"/>
      <w:r>
        <w:t>Gavela</w:t>
      </w:r>
      <w:proofErr w:type="spellEnd"/>
      <w:r>
        <w:rPr>
          <w:spacing w:val="66"/>
        </w:rPr>
        <w:t xml:space="preserve"> </w:t>
      </w:r>
      <w:r>
        <w:rPr>
          <w:spacing w:val="-2"/>
        </w:rPr>
        <w:t>García,</w:t>
      </w:r>
    </w:p>
    <w:p w14:paraId="6D3CE4C4" w14:textId="77777777" w:rsidR="00F147EB" w:rsidRDefault="00000000">
      <w:pPr>
        <w:pStyle w:val="Textoindependiente"/>
        <w:spacing w:before="54"/>
        <w:ind w:left="142"/>
        <w:jc w:val="both"/>
      </w:pPr>
      <w:r>
        <w:t>favorable</w:t>
      </w:r>
      <w:r>
        <w:rPr>
          <w:spacing w:val="-4"/>
        </w:rPr>
        <w:t xml:space="preserve"> </w:t>
      </w:r>
      <w:r>
        <w:t>a</w:t>
      </w:r>
      <w:r>
        <w:rPr>
          <w:spacing w:val="-3"/>
        </w:rPr>
        <w:t xml:space="preserve"> </w:t>
      </w:r>
      <w:r>
        <w:t>la</w:t>
      </w:r>
      <w:r>
        <w:rPr>
          <w:spacing w:val="-4"/>
        </w:rPr>
        <w:t xml:space="preserve"> </w:t>
      </w:r>
      <w:r>
        <w:t>citada</w:t>
      </w:r>
      <w:r>
        <w:rPr>
          <w:spacing w:val="-3"/>
        </w:rPr>
        <w:t xml:space="preserve"> </w:t>
      </w:r>
      <w:r>
        <w:rPr>
          <w:spacing w:val="-2"/>
        </w:rPr>
        <w:t>prórroga.</w:t>
      </w:r>
    </w:p>
    <w:p w14:paraId="542120BF" w14:textId="77777777" w:rsidR="00F147EB" w:rsidRDefault="00F147EB">
      <w:pPr>
        <w:pStyle w:val="Textoindependiente"/>
        <w:spacing w:before="60"/>
      </w:pPr>
    </w:p>
    <w:p w14:paraId="15F22ECF" w14:textId="6C4B16EC" w:rsidR="00F147EB" w:rsidRDefault="00000000">
      <w:pPr>
        <w:pStyle w:val="Textoindependiente"/>
        <w:spacing w:line="292" w:lineRule="auto"/>
        <w:ind w:left="142" w:right="141"/>
        <w:jc w:val="both"/>
      </w:pPr>
      <w:r>
        <w:t>3º.- Constan documentos de reserva de crédito RC por importe de 9.603,53</w:t>
      </w:r>
      <w:r w:rsidR="00C22D6B">
        <w:t xml:space="preserve"> </w:t>
      </w:r>
      <w:r>
        <w:t>€ y 61.314,87</w:t>
      </w:r>
      <w:r w:rsidR="00C22D6B">
        <w:t xml:space="preserve"> </w:t>
      </w:r>
      <w:r>
        <w:t>€</w:t>
      </w:r>
      <w:r w:rsidR="00C22D6B">
        <w:t>,</w:t>
      </w:r>
      <w:r>
        <w:t xml:space="preserve"> con cargo a la aplicación presupuestaria 110.3110.22724 del Presupuesto de la Corporación para el ejercicio 2025 y los ejercicios 2026, 2027, 2028 y 2029.</w:t>
      </w:r>
    </w:p>
    <w:p w14:paraId="06FA7280" w14:textId="77777777" w:rsidR="00F147EB" w:rsidRDefault="00F147EB">
      <w:pPr>
        <w:pStyle w:val="Textoindependiente"/>
        <w:spacing w:before="10"/>
      </w:pPr>
    </w:p>
    <w:p w14:paraId="51074DEC" w14:textId="77777777" w:rsidR="00F147EB" w:rsidRDefault="00000000">
      <w:pPr>
        <w:pStyle w:val="Textoindependiente"/>
        <w:spacing w:line="292" w:lineRule="auto"/>
        <w:ind w:left="142" w:right="141"/>
        <w:jc w:val="both"/>
      </w:pPr>
      <w:r>
        <w:t xml:space="preserve">4º.- Informe jurídico suscrito por el </w:t>
      </w:r>
      <w:proofErr w:type="gramStart"/>
      <w:r>
        <w:t>Director General</w:t>
      </w:r>
      <w:proofErr w:type="gramEnd"/>
      <w:r>
        <w:t xml:space="preserve"> de la Asesoría Jurídica Municipal, D. Felipe Jiménez Andrés, con fecha 10 de abril de 2025.</w:t>
      </w:r>
    </w:p>
    <w:p w14:paraId="20454422" w14:textId="77777777" w:rsidR="00F147EB" w:rsidRDefault="00F147EB">
      <w:pPr>
        <w:pStyle w:val="Textoindependiente"/>
        <w:spacing w:before="10"/>
      </w:pPr>
    </w:p>
    <w:p w14:paraId="4B7B2CC1" w14:textId="2A702B97" w:rsidR="00F147EB" w:rsidRDefault="00000000" w:rsidP="00C22D6B">
      <w:pPr>
        <w:pStyle w:val="Textoindependiente"/>
        <w:spacing w:line="292" w:lineRule="auto"/>
        <w:ind w:left="142" w:right="141"/>
        <w:jc w:val="both"/>
        <w:sectPr w:rsidR="00F147EB">
          <w:pgSz w:w="11910" w:h="16840"/>
          <w:pgMar w:top="1260" w:right="1275" w:bottom="1260" w:left="1275" w:header="225" w:footer="1060" w:gutter="0"/>
          <w:cols w:space="720"/>
        </w:sectPr>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PR/2025/2222</w:t>
      </w:r>
      <w:r>
        <w:rPr>
          <w:spacing w:val="29"/>
        </w:rPr>
        <w:t xml:space="preserve"> </w:t>
      </w:r>
      <w:r>
        <w:t>de</w:t>
      </w:r>
      <w:r>
        <w:rPr>
          <w:spacing w:val="29"/>
        </w:rPr>
        <w:t xml:space="preserve"> </w:t>
      </w:r>
      <w:r>
        <w:t>11</w:t>
      </w:r>
      <w:r>
        <w:rPr>
          <w:spacing w:val="29"/>
        </w:rPr>
        <w:t xml:space="preserve"> </w:t>
      </w:r>
      <w:r>
        <w:t>de</w:t>
      </w:r>
      <w:r>
        <w:rPr>
          <w:spacing w:val="29"/>
        </w:rPr>
        <w:t xml:space="preserve"> </w:t>
      </w:r>
      <w:r>
        <w:t>abril</w:t>
      </w:r>
      <w:r>
        <w:rPr>
          <w:spacing w:val="29"/>
        </w:rPr>
        <w:t xml:space="preserve"> </w:t>
      </w:r>
      <w:r>
        <w:t>de</w:t>
      </w:r>
      <w:r>
        <w:rPr>
          <w:spacing w:val="29"/>
        </w:rPr>
        <w:t xml:space="preserve"> </w:t>
      </w:r>
      <w:r>
        <w:t>2025</w:t>
      </w:r>
      <w:r>
        <w:rPr>
          <w:spacing w:val="29"/>
        </w:rPr>
        <w:t xml:space="preserve"> </w:t>
      </w:r>
      <w:r>
        <w:t>fiscalizada</w:t>
      </w:r>
      <w:r>
        <w:rPr>
          <w:spacing w:val="29"/>
        </w:rPr>
        <w:t xml:space="preserve"> </w:t>
      </w:r>
      <w:r>
        <w:t>favorablemente con fecha de 11 de abril de 2025</w:t>
      </w:r>
      <w:r w:rsidR="00C22D6B">
        <w:t>,</w:t>
      </w:r>
    </w:p>
    <w:p w14:paraId="4F70CB65" w14:textId="16E585E1" w:rsidR="00F147EB" w:rsidRDefault="00000000">
      <w:pPr>
        <w:pStyle w:val="Textoindependiente"/>
        <w:spacing w:before="113"/>
      </w:pPr>
      <w:r>
        <w:rPr>
          <w:noProof/>
        </w:rPr>
        <w:lastRenderedPageBreak/>
        <mc:AlternateContent>
          <mc:Choice Requires="wps">
            <w:drawing>
              <wp:anchor distT="0" distB="0" distL="0" distR="0" simplePos="0" relativeHeight="15794176" behindDoc="0" locked="0" layoutInCell="1" allowOverlap="1" wp14:anchorId="170B9304" wp14:editId="3213ADF0">
                <wp:simplePos x="0" y="0"/>
                <wp:positionH relativeFrom="page">
                  <wp:posOffset>6807090</wp:posOffset>
                </wp:positionH>
                <wp:positionV relativeFrom="page">
                  <wp:posOffset>2818730</wp:posOffset>
                </wp:positionV>
                <wp:extent cx="419734" cy="318706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08F116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9A9ED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170B9304" id="Textbox 148" o:spid="_x0000_s1098" type="#_x0000_t202" style="position:absolute;margin-left:536pt;margin-top:221.95pt;width:33.05pt;height:250.95pt;z-index:1579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iPowEAADI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Nvw1TKj5qMdtCcSQ/NIYDku1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Z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08F116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9A9ED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3537AF05" w14:textId="77777777" w:rsidR="00F147EB" w:rsidRDefault="00000000">
      <w:pPr>
        <w:spacing w:before="1"/>
        <w:ind w:left="142"/>
        <w:rPr>
          <w:b/>
          <w:sz w:val="20"/>
        </w:rPr>
      </w:pPr>
      <w:r>
        <w:rPr>
          <w:b/>
          <w:spacing w:val="-2"/>
          <w:sz w:val="20"/>
        </w:rPr>
        <w:t>Resolución:</w:t>
      </w:r>
    </w:p>
    <w:p w14:paraId="344217AD" w14:textId="77777777" w:rsidR="00F147EB" w:rsidRDefault="00F147EB">
      <w:pPr>
        <w:pStyle w:val="Textoindependiente"/>
        <w:spacing w:before="61"/>
        <w:rPr>
          <w:b/>
        </w:rPr>
      </w:pPr>
    </w:p>
    <w:p w14:paraId="66931EEA" w14:textId="5157C6E3" w:rsidR="00F147EB" w:rsidRDefault="00000000">
      <w:pPr>
        <w:pStyle w:val="Textoindependiente"/>
        <w:spacing w:line="292" w:lineRule="auto"/>
        <w:ind w:left="142" w:right="141"/>
        <w:jc w:val="both"/>
      </w:pPr>
      <w:r>
        <w:t>1º.- Autorizar y disponer (AD) la cantidad de 9.603,53</w:t>
      </w:r>
      <w:r w:rsidR="00C22D6B">
        <w:t xml:space="preserve"> </w:t>
      </w:r>
      <w:r>
        <w:t>€</w:t>
      </w:r>
      <w:r w:rsidR="00C22D6B">
        <w:t>,</w:t>
      </w:r>
      <w:r>
        <w:t xml:space="preserve"> para el ejercicio 2025 y 61.314,87</w:t>
      </w:r>
      <w:r w:rsidR="00C22D6B">
        <w:t xml:space="preserve"> </w:t>
      </w:r>
      <w:r>
        <w:t>€</w:t>
      </w:r>
      <w:r w:rsidR="00C22D6B">
        <w:t>,</w:t>
      </w:r>
      <w:r>
        <w:t xml:space="preserve"> con cargo a la aplicación presupuestaria 110.3110.22724 del Presupuesto de la Corporación para los ejercicios 2026, 2027, 2028 y 2029.</w:t>
      </w:r>
    </w:p>
    <w:p w14:paraId="3515D365" w14:textId="77777777" w:rsidR="00F147EB" w:rsidRDefault="00F147EB">
      <w:pPr>
        <w:pStyle w:val="Textoindependiente"/>
        <w:spacing w:before="10"/>
      </w:pPr>
    </w:p>
    <w:p w14:paraId="215BA21C" w14:textId="58397AD4" w:rsidR="00F147EB" w:rsidRDefault="00000000">
      <w:pPr>
        <w:pStyle w:val="Textoindependiente"/>
        <w:spacing w:line="292" w:lineRule="auto"/>
        <w:ind w:left="142" w:right="141"/>
        <w:jc w:val="both"/>
      </w:pPr>
      <w:r>
        <w:t xml:space="preserve">2º.- Prorrogar el contrato de </w:t>
      </w:r>
      <w:r w:rsidRPr="00C22D6B">
        <w:rPr>
          <w:i/>
          <w:iCs/>
        </w:rPr>
        <w:t>“(2023025SER) Servicio de control de la calidad del agua en el término municipal de Las Rozas de Madrid”,</w:t>
      </w:r>
      <w:r>
        <w:t xml:space="preserve"> suscrito con AQM LABORATORIOS, S.L.</w:t>
      </w:r>
      <w:r w:rsidR="00C22D6B">
        <w:t>,</w:t>
      </w:r>
      <w:r>
        <w:t xml:space="preserve"> hasta el día 14 de mayo de 2029.</w:t>
      </w:r>
    </w:p>
    <w:p w14:paraId="5366CC89" w14:textId="77777777" w:rsidR="00F147EB" w:rsidRDefault="00F147EB">
      <w:pPr>
        <w:pStyle w:val="Textoindependiente"/>
        <w:spacing w:before="9"/>
      </w:pPr>
    </w:p>
    <w:p w14:paraId="29C17EBC" w14:textId="77777777" w:rsidR="00F147EB" w:rsidRDefault="00000000">
      <w:pPr>
        <w:pStyle w:val="Textoindependiente"/>
        <w:ind w:left="14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7F27B966" w14:textId="77777777" w:rsidR="00F147EB" w:rsidRDefault="00F147EB">
      <w:pPr>
        <w:pStyle w:val="Textoindependiente"/>
        <w:spacing w:before="29"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5A2342B0" w14:textId="77777777">
        <w:trPr>
          <w:trHeight w:val="686"/>
        </w:trPr>
        <w:tc>
          <w:tcPr>
            <w:tcW w:w="9062" w:type="dxa"/>
            <w:gridSpan w:val="2"/>
            <w:tcBorders>
              <w:left w:val="single" w:sz="4" w:space="0" w:color="CCCCCC"/>
              <w:right w:val="single" w:sz="4" w:space="0" w:color="CCCCCC"/>
            </w:tcBorders>
            <w:shd w:val="clear" w:color="auto" w:fill="F3F3F3"/>
          </w:tcPr>
          <w:p w14:paraId="32008CB8" w14:textId="77777777" w:rsidR="00F147EB" w:rsidRDefault="00000000">
            <w:pPr>
              <w:pStyle w:val="TableParagraph"/>
              <w:spacing w:line="297" w:lineRule="auto"/>
              <w:rPr>
                <w:b/>
                <w:sz w:val="20"/>
              </w:rPr>
            </w:pPr>
            <w:r>
              <w:rPr>
                <w:b/>
                <w:sz w:val="20"/>
              </w:rPr>
              <w:t>Autorización</w:t>
            </w:r>
            <w:r>
              <w:rPr>
                <w:b/>
                <w:spacing w:val="26"/>
                <w:sz w:val="20"/>
              </w:rPr>
              <w:t xml:space="preserve"> </w:t>
            </w:r>
            <w:r>
              <w:rPr>
                <w:b/>
                <w:sz w:val="20"/>
              </w:rPr>
              <w:t>de</w:t>
            </w:r>
            <w:r>
              <w:rPr>
                <w:b/>
                <w:spacing w:val="26"/>
                <w:sz w:val="20"/>
              </w:rPr>
              <w:t xml:space="preserve"> </w:t>
            </w:r>
            <w:r>
              <w:rPr>
                <w:b/>
                <w:sz w:val="20"/>
              </w:rPr>
              <w:t>disposición</w:t>
            </w:r>
            <w:r>
              <w:rPr>
                <w:b/>
                <w:spacing w:val="26"/>
                <w:sz w:val="20"/>
              </w:rPr>
              <w:t xml:space="preserve"> </w:t>
            </w:r>
            <w:r>
              <w:rPr>
                <w:b/>
                <w:sz w:val="20"/>
              </w:rPr>
              <w:t>de</w:t>
            </w:r>
            <w:r>
              <w:rPr>
                <w:b/>
                <w:spacing w:val="26"/>
                <w:sz w:val="20"/>
              </w:rPr>
              <w:t xml:space="preserve"> </w:t>
            </w:r>
            <w:r>
              <w:rPr>
                <w:b/>
                <w:sz w:val="20"/>
              </w:rPr>
              <w:t>crédito</w:t>
            </w:r>
            <w:r>
              <w:rPr>
                <w:b/>
                <w:spacing w:val="26"/>
                <w:sz w:val="20"/>
              </w:rPr>
              <w:t xml:space="preserve"> </w:t>
            </w:r>
            <w:r>
              <w:rPr>
                <w:b/>
                <w:sz w:val="20"/>
              </w:rPr>
              <w:t>para</w:t>
            </w:r>
            <w:r>
              <w:rPr>
                <w:b/>
                <w:spacing w:val="26"/>
                <w:sz w:val="20"/>
              </w:rPr>
              <w:t xml:space="preserve"> </w:t>
            </w:r>
            <w:r>
              <w:rPr>
                <w:b/>
                <w:sz w:val="20"/>
              </w:rPr>
              <w:t>el</w:t>
            </w:r>
            <w:r>
              <w:rPr>
                <w:b/>
                <w:spacing w:val="26"/>
                <w:sz w:val="20"/>
              </w:rPr>
              <w:t xml:space="preserve"> </w:t>
            </w:r>
            <w:r>
              <w:rPr>
                <w:b/>
                <w:sz w:val="20"/>
              </w:rPr>
              <w:t>abono</w:t>
            </w:r>
            <w:r>
              <w:rPr>
                <w:b/>
                <w:spacing w:val="26"/>
                <w:sz w:val="20"/>
              </w:rPr>
              <w:t xml:space="preserve"> </w:t>
            </w:r>
            <w:r>
              <w:rPr>
                <w:b/>
                <w:sz w:val="20"/>
              </w:rPr>
              <w:t>del</w:t>
            </w:r>
            <w:r>
              <w:rPr>
                <w:b/>
                <w:spacing w:val="26"/>
                <w:sz w:val="20"/>
              </w:rPr>
              <w:t xml:space="preserve"> </w:t>
            </w:r>
            <w:r>
              <w:rPr>
                <w:b/>
                <w:sz w:val="20"/>
              </w:rPr>
              <w:t>contrato</w:t>
            </w:r>
            <w:r>
              <w:rPr>
                <w:b/>
                <w:spacing w:val="26"/>
                <w:sz w:val="20"/>
              </w:rPr>
              <w:t xml:space="preserve"> </w:t>
            </w:r>
            <w:r>
              <w:rPr>
                <w:b/>
                <w:sz w:val="20"/>
              </w:rPr>
              <w:t>de</w:t>
            </w:r>
            <w:r>
              <w:rPr>
                <w:b/>
                <w:spacing w:val="26"/>
                <w:sz w:val="20"/>
              </w:rPr>
              <w:t xml:space="preserve"> </w:t>
            </w:r>
            <w:r>
              <w:rPr>
                <w:b/>
                <w:sz w:val="20"/>
              </w:rPr>
              <w:t>servicio</w:t>
            </w:r>
            <w:r>
              <w:rPr>
                <w:b/>
                <w:spacing w:val="26"/>
                <w:sz w:val="20"/>
              </w:rPr>
              <w:t xml:space="preserve"> </w:t>
            </w:r>
            <w:r>
              <w:rPr>
                <w:b/>
                <w:sz w:val="20"/>
              </w:rPr>
              <w:t>de</w:t>
            </w:r>
            <w:r>
              <w:rPr>
                <w:b/>
                <w:spacing w:val="26"/>
                <w:sz w:val="20"/>
              </w:rPr>
              <w:t xml:space="preserve"> </w:t>
            </w:r>
            <w:r w:rsidRPr="00C22D6B">
              <w:rPr>
                <w:b/>
                <w:i/>
                <w:iCs/>
                <w:sz w:val="20"/>
              </w:rPr>
              <w:t>“Defensa Jurídica ante Juzgados y Tribunales. Lote 3: Jurisdicción Penal”</w:t>
            </w:r>
            <w:r>
              <w:rPr>
                <w:b/>
                <w:sz w:val="20"/>
              </w:rPr>
              <w:t xml:space="preserve">. </w:t>
            </w:r>
            <w:proofErr w:type="spellStart"/>
            <w:r>
              <w:rPr>
                <w:b/>
                <w:sz w:val="20"/>
              </w:rPr>
              <w:t>Expte</w:t>
            </w:r>
            <w:proofErr w:type="spellEnd"/>
            <w:r>
              <w:rPr>
                <w:b/>
                <w:sz w:val="20"/>
              </w:rPr>
              <w:t>. 605/2024.</w:t>
            </w:r>
          </w:p>
        </w:tc>
      </w:tr>
      <w:tr w:rsidR="00F147EB" w14:paraId="3E0A4ECC" w14:textId="77777777">
        <w:trPr>
          <w:trHeight w:val="399"/>
        </w:trPr>
        <w:tc>
          <w:tcPr>
            <w:tcW w:w="1877" w:type="dxa"/>
            <w:tcBorders>
              <w:left w:val="single" w:sz="4" w:space="0" w:color="CCCCCC"/>
              <w:right w:val="single" w:sz="6" w:space="0" w:color="CCCCCC"/>
            </w:tcBorders>
          </w:tcPr>
          <w:p w14:paraId="15C23D98" w14:textId="77777777" w:rsidR="00F147EB"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57C1BA06"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C7DC10D" w14:textId="77777777" w:rsidR="00F147EB" w:rsidRDefault="00F147EB">
      <w:pPr>
        <w:pStyle w:val="Textoindependiente"/>
        <w:spacing w:before="142"/>
      </w:pPr>
    </w:p>
    <w:p w14:paraId="6F63DA80" w14:textId="77777777" w:rsidR="00F147EB"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4C244FA" w14:textId="77777777" w:rsidR="00F147EB" w:rsidRDefault="00F147EB">
      <w:pPr>
        <w:pStyle w:val="Textoindependiente"/>
        <w:spacing w:before="61"/>
        <w:rPr>
          <w:b/>
        </w:rPr>
      </w:pPr>
    </w:p>
    <w:p w14:paraId="0BDD1AFE" w14:textId="77777777" w:rsidR="00F147EB" w:rsidRDefault="00000000">
      <w:pPr>
        <w:pStyle w:val="Textoindependiente"/>
        <w:spacing w:line="292" w:lineRule="auto"/>
        <w:ind w:left="142" w:right="141"/>
        <w:jc w:val="both"/>
      </w:pPr>
      <w:r>
        <w:t xml:space="preserve">El presente informe se emite al amparo de lo dispuesto en la disposición adicional 3ª, apartado 8, segundo párrafo de la Ley 9/2017, como titular de la Asesoría Jurídica, con base en los siguientes </w:t>
      </w:r>
      <w:r>
        <w:rPr>
          <w:spacing w:val="-2"/>
        </w:rPr>
        <w:t>Antecedentes:</w:t>
      </w:r>
    </w:p>
    <w:p w14:paraId="3C613287" w14:textId="77777777" w:rsidR="00F147EB" w:rsidRDefault="00F147EB">
      <w:pPr>
        <w:pStyle w:val="Textoindependiente"/>
        <w:spacing w:before="9"/>
      </w:pPr>
    </w:p>
    <w:p w14:paraId="77DC3DFB" w14:textId="302A0E61" w:rsidR="00F147EB" w:rsidRDefault="00000000">
      <w:pPr>
        <w:pStyle w:val="Textoindependiente"/>
        <w:spacing w:before="1" w:line="292" w:lineRule="auto"/>
        <w:ind w:left="142" w:right="141"/>
        <w:jc w:val="both"/>
      </w:pPr>
      <w:r>
        <w:t>1º.- Con fecha 15 de diciembre de 2021, fue firmado el contrato con DESPACHO LISTA</w:t>
      </w:r>
      <w:r>
        <w:rPr>
          <w:spacing w:val="80"/>
        </w:rPr>
        <w:t xml:space="preserve"> </w:t>
      </w:r>
      <w:r>
        <w:t>ABOGADOS, SOCIEDAD CIVIL PROFESIONAL, con CIF G78272101</w:t>
      </w:r>
      <w:r w:rsidR="00C22D6B">
        <w:t>,</w:t>
      </w:r>
      <w:r>
        <w:t xml:space="preserve"> para la prestación del servicio citado. Dicho contrato tiene una duración máxima de 5 años (1 año de duración inicial y prórroga máxima hasta alcanzar una duración de 5 años), finalizando la vigencia de dicho contrato el día 8 de febrero de 2023, según la propuesta suscrita por el </w:t>
      </w:r>
      <w:proofErr w:type="gramStart"/>
      <w:r>
        <w:t>Director General</w:t>
      </w:r>
      <w:proofErr w:type="gramEnd"/>
      <w:r>
        <w:t xml:space="preserve"> de Asesoría Jurídica Municipal</w:t>
      </w:r>
      <w:r>
        <w:rPr>
          <w:spacing w:val="40"/>
        </w:rPr>
        <w:t xml:space="preserve"> </w:t>
      </w:r>
      <w:r>
        <w:t>de fecha 1 de febrero de 2023.</w:t>
      </w:r>
    </w:p>
    <w:p w14:paraId="5742B753" w14:textId="77777777" w:rsidR="00F147EB" w:rsidRDefault="00F147EB">
      <w:pPr>
        <w:pStyle w:val="Textoindependiente"/>
        <w:spacing w:before="9"/>
      </w:pPr>
    </w:p>
    <w:p w14:paraId="357FCFC8" w14:textId="505850BE" w:rsidR="00F147EB" w:rsidRDefault="00000000">
      <w:pPr>
        <w:pStyle w:val="Textoindependiente"/>
        <w:spacing w:line="292" w:lineRule="auto"/>
        <w:ind w:left="142" w:right="141"/>
        <w:jc w:val="both"/>
      </w:pPr>
      <w:r>
        <w:t xml:space="preserve">2º.- La Junta de Gobierno Local, en sesión ordinaria celebrada el tres de marzo de dos mil veintitrés, autorizó la cesión del contrato de </w:t>
      </w:r>
      <w:r w:rsidRPr="00C22D6B">
        <w:rPr>
          <w:i/>
          <w:iCs/>
        </w:rPr>
        <w:t>“Defensa jurídica ante juzgados y tribunales. Lote 3 Jurisdicción penal”</w:t>
      </w:r>
      <w:r w:rsidR="00C22D6B">
        <w:rPr>
          <w:i/>
          <w:iCs/>
        </w:rPr>
        <w:t>,</w:t>
      </w:r>
      <w:r>
        <w:t xml:space="preserve"> a favor de CONCEJO ABOGADOS, S.L.P.</w:t>
      </w:r>
      <w:r w:rsidR="00C22D6B">
        <w:t>,</w:t>
      </w:r>
      <w:r>
        <w:t xml:space="preserve"> con CIF B88446893.</w:t>
      </w:r>
    </w:p>
    <w:p w14:paraId="03530354" w14:textId="77777777" w:rsidR="00F147EB" w:rsidRDefault="00F147EB">
      <w:pPr>
        <w:pStyle w:val="Textoindependiente"/>
        <w:spacing w:before="10"/>
      </w:pPr>
    </w:p>
    <w:p w14:paraId="22B34E90" w14:textId="77777777" w:rsidR="00F147EB" w:rsidRDefault="00000000">
      <w:pPr>
        <w:pStyle w:val="Textoindependiente"/>
        <w:spacing w:line="292" w:lineRule="auto"/>
        <w:ind w:left="142" w:right="141"/>
        <w:jc w:val="both"/>
      </w:pPr>
      <w:r>
        <w:t>3º.-</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sesión</w:t>
      </w:r>
      <w:r>
        <w:rPr>
          <w:spacing w:val="40"/>
        </w:rPr>
        <w:t xml:space="preserve"> </w:t>
      </w:r>
      <w:r>
        <w:t>ordinaria</w:t>
      </w:r>
      <w:r>
        <w:rPr>
          <w:spacing w:val="40"/>
        </w:rPr>
        <w:t xml:space="preserve"> </w:t>
      </w:r>
      <w:r>
        <w:t>celebrada</w:t>
      </w:r>
      <w:r>
        <w:rPr>
          <w:spacing w:val="40"/>
        </w:rPr>
        <w:t xml:space="preserve"> </w:t>
      </w:r>
      <w:r>
        <w:t>en</w:t>
      </w:r>
      <w:r>
        <w:rPr>
          <w:spacing w:val="40"/>
        </w:rPr>
        <w:t xml:space="preserve"> </w:t>
      </w:r>
      <w:r>
        <w:t>fecha</w:t>
      </w:r>
      <w:r>
        <w:rPr>
          <w:spacing w:val="40"/>
        </w:rPr>
        <w:t xml:space="preserve"> </w:t>
      </w:r>
      <w:r>
        <w:t>22</w:t>
      </w:r>
      <w:r>
        <w:rPr>
          <w:spacing w:val="40"/>
        </w:rPr>
        <w:t xml:space="preserve"> </w:t>
      </w:r>
      <w:r>
        <w:t>de</w:t>
      </w:r>
      <w:r>
        <w:rPr>
          <w:spacing w:val="40"/>
        </w:rPr>
        <w:t xml:space="preserve"> </w:t>
      </w:r>
      <w:r>
        <w:t>enero</w:t>
      </w:r>
      <w:r>
        <w:rPr>
          <w:spacing w:val="40"/>
        </w:rPr>
        <w:t xml:space="preserve"> </w:t>
      </w:r>
      <w:r>
        <w:t>de</w:t>
      </w:r>
      <w:r>
        <w:rPr>
          <w:spacing w:val="40"/>
        </w:rPr>
        <w:t xml:space="preserve"> </w:t>
      </w:r>
      <w:r>
        <w:t>2024, acordó prorrogar el contrato hasta el día 8 de febrero de 2025.</w:t>
      </w:r>
    </w:p>
    <w:p w14:paraId="53D9A1C3" w14:textId="77777777" w:rsidR="00F147EB" w:rsidRDefault="00F147EB">
      <w:pPr>
        <w:pStyle w:val="Textoindependiente"/>
        <w:spacing w:before="10"/>
      </w:pPr>
    </w:p>
    <w:p w14:paraId="5F1F9034" w14:textId="77777777" w:rsidR="00F147EB" w:rsidRDefault="00000000">
      <w:pPr>
        <w:pStyle w:val="Textoindependiente"/>
        <w:spacing w:line="292" w:lineRule="auto"/>
        <w:ind w:left="142" w:right="141"/>
        <w:jc w:val="both"/>
      </w:pPr>
      <w:r>
        <w:t xml:space="preserve">4º.- Con fecha 26 de diciembre de 2024, ha sido firmada Propuesta por el </w:t>
      </w:r>
      <w:proofErr w:type="gramStart"/>
      <w:r>
        <w:t>Director General</w:t>
      </w:r>
      <w:proofErr w:type="gramEnd"/>
      <w:r>
        <w:t xml:space="preserve"> de la Asesoría Jurídica Municipal, D. Felipe Jiménez Andrés, por la que se propone prorrogar el contrato hasta su duración máxima, esto es, el 15 de diciembre de 2026.</w:t>
      </w:r>
    </w:p>
    <w:p w14:paraId="58EBF6FA" w14:textId="77777777" w:rsidR="00F147EB" w:rsidRDefault="00F147EB">
      <w:pPr>
        <w:pStyle w:val="Textoindependiente"/>
        <w:spacing w:before="10"/>
      </w:pPr>
    </w:p>
    <w:p w14:paraId="6F6EB7B9" w14:textId="77777777" w:rsidR="00F147EB" w:rsidRDefault="00000000">
      <w:pPr>
        <w:pStyle w:val="Textoindependiente"/>
        <w:spacing w:line="292" w:lineRule="auto"/>
        <w:ind w:left="142" w:right="141"/>
        <w:jc w:val="both"/>
      </w:pPr>
      <w:r>
        <w:t>Fue adoptado acuerdo de prórroga del contrato hasta el 15 de diciembre de 2026 por acuerdo de la Junta de Gobierno Local de fecha 10 de enero de 2025.</w:t>
      </w:r>
    </w:p>
    <w:p w14:paraId="058B2B6C" w14:textId="77777777" w:rsidR="00F147EB" w:rsidRDefault="00F147EB">
      <w:pPr>
        <w:pStyle w:val="Textoindependiente"/>
        <w:spacing w:before="9"/>
      </w:pPr>
    </w:p>
    <w:p w14:paraId="470D8169" w14:textId="671E77C4" w:rsidR="00F147EB" w:rsidRDefault="00000000">
      <w:pPr>
        <w:pStyle w:val="Textoindependiente"/>
        <w:spacing w:before="1" w:line="292" w:lineRule="auto"/>
        <w:ind w:left="142" w:right="141"/>
        <w:jc w:val="both"/>
      </w:pPr>
      <w:r>
        <w:t>5º.- Consta documento de reserva de crédito RC por importe total de 11.595,83 €</w:t>
      </w:r>
      <w:r w:rsidR="00C22D6B">
        <w:t>,</w:t>
      </w:r>
      <w:r>
        <w:t xml:space="preserve"> con cargo a la aplicación presupuestaria 101.9205.227.23 del Presupuesto de la Corporación, con la siguiente distribución: para el ejercicio 2025 por importe de 11.091,67 €, y para el ejercicio 2026 504,16 €.</w:t>
      </w:r>
    </w:p>
    <w:p w14:paraId="6C2A754E" w14:textId="77777777" w:rsidR="00F147EB" w:rsidRDefault="00F147EB">
      <w:pPr>
        <w:pStyle w:val="Textoindependiente"/>
        <w:spacing w:before="9"/>
      </w:pPr>
    </w:p>
    <w:p w14:paraId="33E31B36" w14:textId="4554A826" w:rsidR="00F147EB" w:rsidRDefault="00000000">
      <w:pPr>
        <w:pStyle w:val="Textoindependiente"/>
        <w:spacing w:line="292" w:lineRule="auto"/>
        <w:ind w:left="142" w:right="141"/>
        <w:jc w:val="both"/>
      </w:pPr>
      <w:r>
        <w:t xml:space="preserve">6º.- Consta documento de reserva de crédito AD por importe de 11.091,67 </w:t>
      </w:r>
      <w:r w:rsidR="00C22D6B">
        <w:t>€,</w:t>
      </w:r>
      <w:r>
        <w:t xml:space="preserve"> para el abono del contrato hasta el día 16 de diciembre de 2026.</w:t>
      </w:r>
    </w:p>
    <w:p w14:paraId="2A97B36C"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18CAF0AE" w14:textId="7356B3C1" w:rsidR="00F147EB" w:rsidRDefault="00000000">
      <w:pPr>
        <w:pStyle w:val="Textoindependiente"/>
        <w:spacing w:before="206" w:line="297" w:lineRule="auto"/>
        <w:ind w:left="142" w:right="141" w:hanging="1"/>
        <w:jc w:val="both"/>
      </w:pPr>
      <w:r>
        <w:rPr>
          <w:noProof/>
        </w:rPr>
        <w:lastRenderedPageBreak/>
        <mc:AlternateContent>
          <mc:Choice Requires="wps">
            <w:drawing>
              <wp:anchor distT="0" distB="0" distL="0" distR="0" simplePos="0" relativeHeight="15795200" behindDoc="0" locked="0" layoutInCell="1" allowOverlap="1" wp14:anchorId="22729F08" wp14:editId="224BA87C">
                <wp:simplePos x="0" y="0"/>
                <wp:positionH relativeFrom="page">
                  <wp:posOffset>6807090</wp:posOffset>
                </wp:positionH>
                <wp:positionV relativeFrom="page">
                  <wp:posOffset>2818730</wp:posOffset>
                </wp:positionV>
                <wp:extent cx="419734" cy="3187065"/>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AFAEFDE"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D0E9B3"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2729F08" id="Textbox 150" o:spid="_x0000_s1099" type="#_x0000_t202" style="position:absolute;left:0;text-align:left;margin-left:536pt;margin-top:221.95pt;width:33.05pt;height:250.95pt;z-index:1579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MwxowEAADI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Nvw1TKj5qMdtCcSQ/NIYDku1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y8zD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AFAEFDE"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D0E9B3"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 xml:space="preserve">7º.- Consta informe jurídico </w:t>
      </w:r>
      <w:r>
        <w:rPr>
          <w:b/>
        </w:rPr>
        <w:t xml:space="preserve">favorable </w:t>
      </w:r>
      <w:r>
        <w:t xml:space="preserve">suscrito con fecha 21 de julio de 2025 por el </w:t>
      </w:r>
      <w:proofErr w:type="gramStart"/>
      <w:r>
        <w:t>Director General</w:t>
      </w:r>
      <w:proofErr w:type="gramEnd"/>
      <w:r>
        <w:t xml:space="preserve"> de la Asesoría Jurídica a la siguiente propuesta de acuerdo</w:t>
      </w:r>
    </w:p>
    <w:p w14:paraId="3C8010C3" w14:textId="77777777" w:rsidR="00F147EB" w:rsidRDefault="00F147EB">
      <w:pPr>
        <w:pStyle w:val="Textoindependiente"/>
        <w:spacing w:before="4"/>
      </w:pPr>
    </w:p>
    <w:p w14:paraId="180FE29B" w14:textId="78D314CF" w:rsidR="00F147EB" w:rsidRDefault="00000000">
      <w:pPr>
        <w:pStyle w:val="Textoindependiente"/>
        <w:spacing w:line="292" w:lineRule="auto"/>
        <w:ind w:left="142" w:right="141"/>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PR/2025/2399</w:t>
      </w:r>
      <w:r>
        <w:rPr>
          <w:spacing w:val="29"/>
        </w:rPr>
        <w:t xml:space="preserve"> </w:t>
      </w:r>
      <w:r>
        <w:t>de</w:t>
      </w:r>
      <w:r>
        <w:rPr>
          <w:spacing w:val="29"/>
        </w:rPr>
        <w:t xml:space="preserve"> </w:t>
      </w:r>
      <w:r>
        <w:t>21</w:t>
      </w:r>
      <w:r>
        <w:rPr>
          <w:spacing w:val="29"/>
        </w:rPr>
        <w:t xml:space="preserve"> </w:t>
      </w:r>
      <w:r>
        <w:t>de</w:t>
      </w:r>
      <w:r>
        <w:rPr>
          <w:spacing w:val="29"/>
        </w:rPr>
        <w:t xml:space="preserve"> </w:t>
      </w:r>
      <w:r>
        <w:t>abril</w:t>
      </w:r>
      <w:r>
        <w:rPr>
          <w:spacing w:val="29"/>
        </w:rPr>
        <w:t xml:space="preserve"> </w:t>
      </w:r>
      <w:r>
        <w:t>de</w:t>
      </w:r>
      <w:r>
        <w:rPr>
          <w:spacing w:val="29"/>
        </w:rPr>
        <w:t xml:space="preserve"> </w:t>
      </w:r>
      <w:r>
        <w:t>2025</w:t>
      </w:r>
      <w:r>
        <w:rPr>
          <w:spacing w:val="29"/>
        </w:rPr>
        <w:t xml:space="preserve"> </w:t>
      </w:r>
      <w:r>
        <w:t>fiscalizada</w:t>
      </w:r>
      <w:r>
        <w:rPr>
          <w:spacing w:val="29"/>
        </w:rPr>
        <w:t xml:space="preserve"> </w:t>
      </w:r>
      <w:r>
        <w:t>favorablemente con fecha de 21 de abril de 2025</w:t>
      </w:r>
      <w:r w:rsidR="00C22D6B">
        <w:t>,</w:t>
      </w:r>
    </w:p>
    <w:p w14:paraId="34751F03" w14:textId="77777777" w:rsidR="00F147EB" w:rsidRDefault="00F147EB">
      <w:pPr>
        <w:pStyle w:val="Textoindependiente"/>
        <w:spacing w:before="9"/>
      </w:pPr>
    </w:p>
    <w:p w14:paraId="0C33939B" w14:textId="77777777" w:rsidR="00F147EB" w:rsidRDefault="00000000">
      <w:pPr>
        <w:ind w:left="142"/>
        <w:rPr>
          <w:b/>
          <w:sz w:val="20"/>
        </w:rPr>
      </w:pPr>
      <w:r>
        <w:rPr>
          <w:b/>
          <w:spacing w:val="-2"/>
          <w:sz w:val="20"/>
        </w:rPr>
        <w:t>Resolución:</w:t>
      </w:r>
    </w:p>
    <w:p w14:paraId="31B248CC" w14:textId="77777777" w:rsidR="00F147EB" w:rsidRDefault="00F147EB">
      <w:pPr>
        <w:pStyle w:val="Textoindependiente"/>
        <w:spacing w:before="61"/>
        <w:rPr>
          <w:b/>
        </w:rPr>
      </w:pPr>
    </w:p>
    <w:p w14:paraId="1F9F8963" w14:textId="77777777" w:rsidR="00F147EB" w:rsidRDefault="00000000">
      <w:pPr>
        <w:pStyle w:val="Textoindependiente"/>
        <w:spacing w:line="292" w:lineRule="auto"/>
        <w:ind w:left="142" w:right="141"/>
        <w:jc w:val="both"/>
      </w:pPr>
      <w:r>
        <w:t>1º.- Autorizar y disponer (AD) la cantidad de 11.091,67 €, con cargo a la aplicación presupuestaria 101.9205.227.23 del Presupuesto de la Corporación para año 2026, para el abono del contrato hasta el día 15 de diciembre de 2026.</w:t>
      </w:r>
    </w:p>
    <w:p w14:paraId="4666552F" w14:textId="77777777" w:rsidR="00F147EB" w:rsidRDefault="00F147EB">
      <w:pPr>
        <w:pStyle w:val="Textoindependiente"/>
        <w:spacing w:before="2"/>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2421CAC2" w14:textId="77777777">
        <w:trPr>
          <w:trHeight w:val="1257"/>
        </w:trPr>
        <w:tc>
          <w:tcPr>
            <w:tcW w:w="9062" w:type="dxa"/>
            <w:gridSpan w:val="2"/>
            <w:tcBorders>
              <w:left w:val="single" w:sz="4" w:space="0" w:color="CCCCCC"/>
              <w:right w:val="single" w:sz="4" w:space="0" w:color="CCCCCC"/>
            </w:tcBorders>
            <w:shd w:val="clear" w:color="auto" w:fill="F3F3F3"/>
          </w:tcPr>
          <w:p w14:paraId="5EDECB15" w14:textId="77777777" w:rsidR="00F147EB" w:rsidRDefault="00000000">
            <w:pPr>
              <w:pStyle w:val="TableParagraph"/>
              <w:spacing w:line="297" w:lineRule="auto"/>
              <w:ind w:right="53"/>
              <w:jc w:val="both"/>
              <w:rPr>
                <w:b/>
                <w:sz w:val="20"/>
              </w:rPr>
            </w:pPr>
            <w:r>
              <w:rPr>
                <w:b/>
                <w:sz w:val="20"/>
              </w:rPr>
              <w:t xml:space="preserve">Corrección de error en el acuerdo adoptado por la Junta de Gobierno Local, en sesión celebrada el día 21 de marzo de 2025, relativo a la prórroga del contrato de concesión de servicio peluquería Centros de Mayores el Baile y El Parque, 2 Lotes. Lote 1: El Baile. </w:t>
            </w:r>
            <w:proofErr w:type="spellStart"/>
            <w:r>
              <w:rPr>
                <w:b/>
                <w:sz w:val="20"/>
              </w:rPr>
              <w:t>Expte</w:t>
            </w:r>
            <w:proofErr w:type="spellEnd"/>
            <w:r>
              <w:rPr>
                <w:b/>
                <w:sz w:val="20"/>
              </w:rPr>
              <w:t xml:space="preserve">. </w:t>
            </w:r>
            <w:r>
              <w:rPr>
                <w:b/>
                <w:spacing w:val="-2"/>
                <w:sz w:val="20"/>
              </w:rPr>
              <w:t>139/2024.</w:t>
            </w:r>
          </w:p>
        </w:tc>
      </w:tr>
      <w:tr w:rsidR="00F147EB" w14:paraId="216F1533" w14:textId="77777777">
        <w:trPr>
          <w:trHeight w:val="403"/>
        </w:trPr>
        <w:tc>
          <w:tcPr>
            <w:tcW w:w="1877" w:type="dxa"/>
            <w:tcBorders>
              <w:left w:val="single" w:sz="4" w:space="0" w:color="CCCCCC"/>
              <w:bottom w:val="single" w:sz="6" w:space="0" w:color="CCCCCC"/>
              <w:right w:val="single" w:sz="6" w:space="0" w:color="CCCCCC"/>
            </w:tcBorders>
          </w:tcPr>
          <w:p w14:paraId="3F6C3E0E" w14:textId="77777777" w:rsidR="00F147EB"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3695872A"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D8D0F2F" w14:textId="77777777" w:rsidR="00F147EB" w:rsidRDefault="00F147EB">
      <w:pPr>
        <w:pStyle w:val="Textoindependiente"/>
        <w:spacing w:before="144"/>
      </w:pPr>
    </w:p>
    <w:p w14:paraId="678C46C1"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B833B4C" w14:textId="77777777" w:rsidR="00F147EB" w:rsidRDefault="00F147EB">
      <w:pPr>
        <w:pStyle w:val="Textoindependiente"/>
        <w:spacing w:before="61"/>
        <w:rPr>
          <w:b/>
        </w:rPr>
      </w:pPr>
    </w:p>
    <w:p w14:paraId="44869CA3" w14:textId="77777777" w:rsidR="00F147EB" w:rsidRDefault="00000000">
      <w:pPr>
        <w:pStyle w:val="Textoindependiente"/>
        <w:spacing w:line="292" w:lineRule="auto"/>
        <w:ind w:left="142" w:right="141"/>
        <w:jc w:val="both"/>
      </w:pPr>
      <w:r>
        <w:t>1º.- Acuerdo adoptado por la Junta de Gobierno Local, en sesión celebrada el día 21 de marzo de 2025, del tenor literal siguiente:</w:t>
      </w:r>
    </w:p>
    <w:p w14:paraId="7B3404BC" w14:textId="77777777" w:rsidR="00F147EB" w:rsidRDefault="00F147EB">
      <w:pPr>
        <w:pStyle w:val="Textoindependiente"/>
        <w:spacing w:before="10"/>
      </w:pPr>
    </w:p>
    <w:p w14:paraId="15A6933D" w14:textId="77777777" w:rsidR="00F147EB" w:rsidRDefault="00000000">
      <w:pPr>
        <w:spacing w:line="295" w:lineRule="auto"/>
        <w:ind w:left="142" w:right="141"/>
        <w:jc w:val="both"/>
        <w:rPr>
          <w:i/>
          <w:sz w:val="20"/>
        </w:rPr>
      </w:pPr>
      <w:r>
        <w:rPr>
          <w:i/>
          <w:sz w:val="20"/>
        </w:rPr>
        <w:t>“(…) 1</w:t>
      </w:r>
      <w:r>
        <w:rPr>
          <w:sz w:val="20"/>
        </w:rPr>
        <w:t xml:space="preserve">.- </w:t>
      </w:r>
      <w:r>
        <w:rPr>
          <w:i/>
          <w:sz w:val="20"/>
        </w:rPr>
        <w:t xml:space="preserve">Autorizar y disponer (AD) la cantidad de 7.920,00€ y 2.970,00€ con cargo a la aplicación presupuestaria 113.2316.22724 del Presupuesto de la Corporación para el ejercicio 2025 y 2026 </w:t>
      </w:r>
      <w:r>
        <w:rPr>
          <w:i/>
          <w:spacing w:val="-2"/>
          <w:sz w:val="20"/>
        </w:rPr>
        <w:t>respectivamente.”.</w:t>
      </w:r>
    </w:p>
    <w:p w14:paraId="326B5737" w14:textId="77777777" w:rsidR="00F147EB" w:rsidRDefault="00F147EB">
      <w:pPr>
        <w:pStyle w:val="Textoindependiente"/>
        <w:spacing w:before="7"/>
        <w:rPr>
          <w:i/>
        </w:rPr>
      </w:pPr>
    </w:p>
    <w:p w14:paraId="5AFD9A77" w14:textId="77777777" w:rsidR="00F147EB" w:rsidRDefault="00000000">
      <w:pPr>
        <w:pStyle w:val="Textoindependiente"/>
        <w:spacing w:before="1" w:line="292" w:lineRule="auto"/>
        <w:ind w:left="142" w:right="141"/>
        <w:jc w:val="both"/>
      </w:pPr>
      <w:r>
        <w:t>2º.- Se ha detectado la existencia de error material en el apartado primero del acuerdo en cuanto a la disposición de crédito, por no estar correctamente distribuido el crédito entre las dos anualidades</w:t>
      </w:r>
      <w:r>
        <w:rPr>
          <w:spacing w:val="40"/>
        </w:rPr>
        <w:t xml:space="preserve"> </w:t>
      </w:r>
      <w:r>
        <w:t xml:space="preserve">2025 y 2026, debiendo figurar, según los criterios de la Dirección General de Contabilidad, la mensualidad correspondiente a diciembre de 2025 en el crédito a disponer con cargo al ejercicio presupuestario 2026, </w:t>
      </w:r>
      <w:proofErr w:type="gramStart"/>
      <w:r>
        <w:t>correspondiendo</w:t>
      </w:r>
      <w:proofErr w:type="gramEnd"/>
      <w:r>
        <w:t xml:space="preserve"> por tanto:</w:t>
      </w:r>
    </w:p>
    <w:p w14:paraId="4E1BBDFE" w14:textId="77777777" w:rsidR="00F147EB" w:rsidRDefault="00F147EB">
      <w:pPr>
        <w:pStyle w:val="Textoindependiente"/>
        <w:spacing w:before="9"/>
      </w:pPr>
    </w:p>
    <w:p w14:paraId="19548F4B" w14:textId="0DE1AA1F" w:rsidR="00F147EB" w:rsidRDefault="00000000">
      <w:pPr>
        <w:pStyle w:val="Textoindependiente"/>
        <w:spacing w:line="542" w:lineRule="auto"/>
        <w:ind w:left="142" w:right="6227"/>
        <w:jc w:val="both"/>
      </w:pPr>
      <w:r>
        <w:t>Para</w:t>
      </w:r>
      <w:r>
        <w:rPr>
          <w:spacing w:val="-8"/>
        </w:rPr>
        <w:t xml:space="preserve"> </w:t>
      </w:r>
      <w:r>
        <w:t>el</w:t>
      </w:r>
      <w:r>
        <w:rPr>
          <w:spacing w:val="-8"/>
        </w:rPr>
        <w:t xml:space="preserve"> </w:t>
      </w:r>
      <w:r>
        <w:t>ejercicio</w:t>
      </w:r>
      <w:r>
        <w:rPr>
          <w:spacing w:val="-8"/>
        </w:rPr>
        <w:t xml:space="preserve"> </w:t>
      </w:r>
      <w:r>
        <w:t>2025:</w:t>
      </w:r>
      <w:r>
        <w:rPr>
          <w:spacing w:val="-8"/>
        </w:rPr>
        <w:t xml:space="preserve"> </w:t>
      </w:r>
      <w:r>
        <w:t>6.930,00</w:t>
      </w:r>
      <w:r w:rsidR="00127D56">
        <w:t xml:space="preserve"> </w:t>
      </w:r>
      <w:r>
        <w:t>€. Para</w:t>
      </w:r>
      <w:r>
        <w:rPr>
          <w:spacing w:val="-3"/>
        </w:rPr>
        <w:t xml:space="preserve"> </w:t>
      </w:r>
      <w:r>
        <w:t>el</w:t>
      </w:r>
      <w:r>
        <w:rPr>
          <w:spacing w:val="-3"/>
        </w:rPr>
        <w:t xml:space="preserve"> </w:t>
      </w:r>
      <w:r>
        <w:t>ejercicio</w:t>
      </w:r>
      <w:r>
        <w:rPr>
          <w:spacing w:val="-3"/>
        </w:rPr>
        <w:t xml:space="preserve"> </w:t>
      </w:r>
      <w:r>
        <w:t>2026:</w:t>
      </w:r>
      <w:r>
        <w:rPr>
          <w:spacing w:val="-3"/>
        </w:rPr>
        <w:t xml:space="preserve"> </w:t>
      </w:r>
      <w:r>
        <w:rPr>
          <w:spacing w:val="-2"/>
        </w:rPr>
        <w:t>3.960,00</w:t>
      </w:r>
      <w:r w:rsidR="00127D56">
        <w:rPr>
          <w:spacing w:val="-2"/>
        </w:rPr>
        <w:t xml:space="preserve"> </w:t>
      </w:r>
      <w:r>
        <w:rPr>
          <w:spacing w:val="-2"/>
        </w:rPr>
        <w:t>€.</w:t>
      </w:r>
    </w:p>
    <w:p w14:paraId="5C09F7CD" w14:textId="0BD50D59" w:rsidR="00F147EB" w:rsidRDefault="00000000">
      <w:pPr>
        <w:pStyle w:val="Textoindependiente"/>
        <w:spacing w:before="2" w:line="292" w:lineRule="auto"/>
        <w:ind w:left="142" w:right="141"/>
        <w:jc w:val="both"/>
      </w:pPr>
      <w:r>
        <w:t xml:space="preserve">3º- Informe jurídico suscrito por la Jefa de Contratación, </w:t>
      </w:r>
      <w:proofErr w:type="gramStart"/>
      <w:r w:rsidR="00127D56">
        <w:t>D.ª</w:t>
      </w:r>
      <w:proofErr w:type="gramEnd"/>
      <w:r>
        <w:t xml:space="preserve"> Lisa Martín-Aragón </w:t>
      </w:r>
      <w:proofErr w:type="spellStart"/>
      <w:r>
        <w:t>Baudel</w:t>
      </w:r>
      <w:proofErr w:type="spellEnd"/>
      <w:r>
        <w:t xml:space="preserve"> y por el Director General de la Asesoría Jurídica Municipal, D. Felipe Jiménez Andrés, con fecha 10 de abril</w:t>
      </w:r>
      <w:r>
        <w:rPr>
          <w:spacing w:val="40"/>
        </w:rPr>
        <w:t xml:space="preserve"> </w:t>
      </w:r>
      <w:r>
        <w:t>de 2025.</w:t>
      </w:r>
    </w:p>
    <w:p w14:paraId="05745F39" w14:textId="77777777" w:rsidR="00F147EB" w:rsidRDefault="00F147EB">
      <w:pPr>
        <w:pStyle w:val="Textoindependiente"/>
        <w:spacing w:before="9"/>
      </w:pPr>
    </w:p>
    <w:p w14:paraId="5C75C8D3" w14:textId="1BC86EFD" w:rsidR="00F147EB"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PR/2025/2221</w:t>
      </w:r>
      <w:r>
        <w:rPr>
          <w:spacing w:val="-3"/>
        </w:rPr>
        <w:t xml:space="preserve"> </w:t>
      </w:r>
      <w:r>
        <w:t>de</w:t>
      </w:r>
      <w:r>
        <w:rPr>
          <w:spacing w:val="-4"/>
        </w:rPr>
        <w:t xml:space="preserve"> </w:t>
      </w:r>
      <w:r>
        <w:t>11</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127D56">
        <w:rPr>
          <w:spacing w:val="-2"/>
        </w:rPr>
        <w:t>,</w:t>
      </w:r>
    </w:p>
    <w:p w14:paraId="2DA62C8E" w14:textId="77777777" w:rsidR="00F147EB" w:rsidRDefault="00F147EB">
      <w:pPr>
        <w:pStyle w:val="Textoindependiente"/>
        <w:spacing w:before="59"/>
      </w:pPr>
    </w:p>
    <w:p w14:paraId="5B081E9F" w14:textId="77777777" w:rsidR="00F147EB" w:rsidRDefault="00000000">
      <w:pPr>
        <w:ind w:left="142"/>
        <w:rPr>
          <w:b/>
          <w:sz w:val="20"/>
        </w:rPr>
      </w:pPr>
      <w:r>
        <w:rPr>
          <w:b/>
          <w:spacing w:val="-2"/>
          <w:sz w:val="20"/>
        </w:rPr>
        <w:t>Resolución:</w:t>
      </w:r>
    </w:p>
    <w:p w14:paraId="618BAE33" w14:textId="77777777" w:rsidR="00F147EB" w:rsidRDefault="00F147EB">
      <w:pPr>
        <w:pStyle w:val="Textoindependiente"/>
        <w:spacing w:before="61"/>
        <w:rPr>
          <w:b/>
        </w:rPr>
      </w:pPr>
    </w:p>
    <w:p w14:paraId="46A6BEB5" w14:textId="77777777" w:rsidR="00F147EB" w:rsidRDefault="00000000">
      <w:pPr>
        <w:pStyle w:val="Textoindependiente"/>
        <w:spacing w:before="1" w:line="292" w:lineRule="auto"/>
        <w:ind w:left="142" w:right="141"/>
        <w:jc w:val="both"/>
      </w:pPr>
      <w:r>
        <w:t>1º.- Corregir el acuerdo adoptado por la Junta de Gobierno Local, en sesión celebrada el día 21 de marzo de 2025, quedando como sigue:</w:t>
      </w:r>
    </w:p>
    <w:p w14:paraId="05EEF9FA"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3BF8A597" w14:textId="4FA1C912"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796224" behindDoc="0" locked="0" layoutInCell="1" allowOverlap="1" wp14:anchorId="2A2E5815" wp14:editId="4EF5ED47">
                <wp:simplePos x="0" y="0"/>
                <wp:positionH relativeFrom="page">
                  <wp:posOffset>6807090</wp:posOffset>
                </wp:positionH>
                <wp:positionV relativeFrom="page">
                  <wp:posOffset>2818730</wp:posOffset>
                </wp:positionV>
                <wp:extent cx="419734" cy="3187065"/>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F31D6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BB4FA9"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A2E5815" id="Textbox 152" o:spid="_x0000_s1100" type="#_x0000_t202" style="position:absolute;left:0;text-align:left;margin-left:536pt;margin-top:221.95pt;width:33.05pt;height:250.95pt;z-index:1579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FbB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C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4OhWwa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54F31D6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BB4FA9"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“1.- Autorizar y disponer (AD) la cantidad de 6.930,00</w:t>
      </w:r>
      <w:r w:rsidR="00127D56">
        <w:rPr>
          <w:i/>
          <w:sz w:val="20"/>
        </w:rPr>
        <w:t xml:space="preserve"> </w:t>
      </w:r>
      <w:r>
        <w:rPr>
          <w:i/>
          <w:sz w:val="20"/>
        </w:rPr>
        <w:t>€ y 3.960,00</w:t>
      </w:r>
      <w:r w:rsidR="00127D56">
        <w:rPr>
          <w:i/>
          <w:sz w:val="20"/>
        </w:rPr>
        <w:t xml:space="preserve"> </w:t>
      </w:r>
      <w:r>
        <w:rPr>
          <w:i/>
          <w:sz w:val="20"/>
        </w:rPr>
        <w:t>€</w:t>
      </w:r>
      <w:r w:rsidR="00127D56">
        <w:rPr>
          <w:i/>
          <w:sz w:val="20"/>
        </w:rPr>
        <w:t>,</w:t>
      </w:r>
      <w:r>
        <w:rPr>
          <w:i/>
          <w:sz w:val="20"/>
        </w:rPr>
        <w:t xml:space="preserve"> con cargo a la aplicación presupuestaria 113.2316.22724 del Presupuesto de la Corporación para el ejercicio 2025 y 2026 </w:t>
      </w:r>
      <w:r>
        <w:rPr>
          <w:i/>
          <w:spacing w:val="-2"/>
          <w:sz w:val="20"/>
        </w:rPr>
        <w:t>respectivamente</w:t>
      </w:r>
      <w:r w:rsidR="00127D56">
        <w:rPr>
          <w:i/>
          <w:spacing w:val="-2"/>
          <w:sz w:val="20"/>
        </w:rPr>
        <w:t>”</w:t>
      </w:r>
      <w:r>
        <w:rPr>
          <w:i/>
          <w:spacing w:val="-2"/>
          <w:sz w:val="20"/>
        </w:rPr>
        <w:t>.</w:t>
      </w:r>
    </w:p>
    <w:p w14:paraId="4CF56D6B" w14:textId="77777777" w:rsidR="00F147EB" w:rsidRDefault="00F147EB">
      <w:pPr>
        <w:pStyle w:val="Textoindependiente"/>
        <w:spacing w:before="11"/>
        <w:rPr>
          <w:i/>
        </w:rPr>
      </w:pPr>
    </w:p>
    <w:p w14:paraId="7E737A5C" w14:textId="77777777" w:rsidR="00F147EB" w:rsidRDefault="00000000">
      <w:pPr>
        <w:pStyle w:val="Textoindependiente"/>
        <w:ind w:left="142"/>
      </w:pPr>
      <w:r>
        <w:t>2º.-</w:t>
      </w:r>
      <w:r>
        <w:rPr>
          <w:spacing w:val="-2"/>
        </w:rPr>
        <w:t xml:space="preserve"> </w:t>
      </w:r>
      <w:r>
        <w:t>Notificar</w:t>
      </w:r>
      <w:r>
        <w:rPr>
          <w:spacing w:val="-1"/>
        </w:rPr>
        <w:t xml:space="preserve"> </w:t>
      </w:r>
      <w:r>
        <w:t>el</w:t>
      </w:r>
      <w:r>
        <w:rPr>
          <w:spacing w:val="-2"/>
        </w:rPr>
        <w:t xml:space="preserve"> </w:t>
      </w:r>
      <w:r>
        <w:t>acuerdo</w:t>
      </w:r>
      <w:r>
        <w:rPr>
          <w:spacing w:val="-1"/>
        </w:rPr>
        <w:t xml:space="preserve"> </w:t>
      </w:r>
      <w:r>
        <w:t>que</w:t>
      </w:r>
      <w:r>
        <w:rPr>
          <w:spacing w:val="-2"/>
        </w:rPr>
        <w:t xml:space="preserve"> </w:t>
      </w:r>
      <w:r>
        <w:t>se</w:t>
      </w:r>
      <w:r>
        <w:rPr>
          <w:spacing w:val="-1"/>
        </w:rPr>
        <w:t xml:space="preserve"> </w:t>
      </w:r>
      <w:r>
        <w:t>adopte</w:t>
      </w:r>
      <w:r>
        <w:rPr>
          <w:spacing w:val="-2"/>
        </w:rPr>
        <w:t xml:space="preserve"> </w:t>
      </w:r>
      <w:r>
        <w:t>a</w:t>
      </w:r>
      <w:r>
        <w:rPr>
          <w:spacing w:val="-1"/>
        </w:rPr>
        <w:t xml:space="preserve"> </w:t>
      </w:r>
      <w:r>
        <w:t>todos</w:t>
      </w:r>
      <w:r>
        <w:rPr>
          <w:spacing w:val="-2"/>
        </w:rPr>
        <w:t xml:space="preserve"> </w:t>
      </w:r>
      <w:r>
        <w:t>los</w:t>
      </w:r>
      <w:r>
        <w:rPr>
          <w:spacing w:val="-1"/>
        </w:rPr>
        <w:t xml:space="preserve"> </w:t>
      </w:r>
      <w:r>
        <w:rPr>
          <w:spacing w:val="-2"/>
        </w:rPr>
        <w:t>interesados.</w:t>
      </w:r>
    </w:p>
    <w:p w14:paraId="2F2A091E" w14:textId="77777777" w:rsidR="00F147EB" w:rsidRDefault="00F147E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4AB93281" w14:textId="77777777">
        <w:trPr>
          <w:trHeight w:val="1257"/>
        </w:trPr>
        <w:tc>
          <w:tcPr>
            <w:tcW w:w="9062" w:type="dxa"/>
            <w:gridSpan w:val="2"/>
            <w:tcBorders>
              <w:left w:val="single" w:sz="4" w:space="0" w:color="CCCCCC"/>
              <w:right w:val="single" w:sz="4" w:space="0" w:color="CCCCCC"/>
            </w:tcBorders>
            <w:shd w:val="clear" w:color="auto" w:fill="F3F3F3"/>
          </w:tcPr>
          <w:p w14:paraId="7AAC9ABD" w14:textId="77777777" w:rsidR="00F147EB" w:rsidRDefault="00000000">
            <w:pPr>
              <w:pStyle w:val="TableParagraph"/>
              <w:spacing w:line="297" w:lineRule="auto"/>
              <w:ind w:right="53"/>
              <w:jc w:val="both"/>
              <w:rPr>
                <w:b/>
                <w:sz w:val="20"/>
              </w:rPr>
            </w:pPr>
            <w:r>
              <w:rPr>
                <w:b/>
                <w:sz w:val="20"/>
              </w:rPr>
              <w:t>Desistimiento</w:t>
            </w:r>
            <w:r>
              <w:rPr>
                <w:b/>
                <w:spacing w:val="33"/>
                <w:sz w:val="20"/>
              </w:rPr>
              <w:t xml:space="preserve"> </w:t>
            </w:r>
            <w:r>
              <w:rPr>
                <w:b/>
                <w:sz w:val="20"/>
              </w:rPr>
              <w:t>de</w:t>
            </w:r>
            <w:r>
              <w:rPr>
                <w:b/>
                <w:spacing w:val="33"/>
                <w:sz w:val="20"/>
              </w:rPr>
              <w:t xml:space="preserve"> </w:t>
            </w:r>
            <w:r>
              <w:rPr>
                <w:b/>
                <w:sz w:val="20"/>
              </w:rPr>
              <w:t>la</w:t>
            </w:r>
            <w:r>
              <w:rPr>
                <w:b/>
                <w:spacing w:val="33"/>
                <w:sz w:val="20"/>
              </w:rPr>
              <w:t xml:space="preserve"> </w:t>
            </w:r>
            <w:r>
              <w:rPr>
                <w:b/>
                <w:sz w:val="20"/>
              </w:rPr>
              <w:t>declaración</w:t>
            </w:r>
            <w:r>
              <w:rPr>
                <w:b/>
                <w:spacing w:val="33"/>
                <w:sz w:val="20"/>
              </w:rPr>
              <w:t xml:space="preserve"> </w:t>
            </w:r>
            <w:r>
              <w:rPr>
                <w:b/>
                <w:sz w:val="20"/>
              </w:rPr>
              <w:t>responsable</w:t>
            </w:r>
            <w:r>
              <w:rPr>
                <w:b/>
                <w:spacing w:val="33"/>
                <w:sz w:val="20"/>
              </w:rPr>
              <w:t xml:space="preserve"> </w:t>
            </w:r>
            <w:r>
              <w:rPr>
                <w:b/>
                <w:sz w:val="20"/>
              </w:rPr>
              <w:t>presentada</w:t>
            </w:r>
            <w:r>
              <w:rPr>
                <w:b/>
                <w:spacing w:val="33"/>
                <w:sz w:val="20"/>
              </w:rPr>
              <w:t xml:space="preserve"> </w:t>
            </w:r>
            <w:r>
              <w:rPr>
                <w:b/>
                <w:sz w:val="20"/>
              </w:rPr>
              <w:t>para</w:t>
            </w:r>
            <w:r>
              <w:rPr>
                <w:b/>
                <w:spacing w:val="33"/>
                <w:sz w:val="20"/>
              </w:rPr>
              <w:t xml:space="preserve"> </w:t>
            </w:r>
            <w:r>
              <w:rPr>
                <w:b/>
                <w:sz w:val="20"/>
              </w:rPr>
              <w:t>obras</w:t>
            </w:r>
            <w:r>
              <w:rPr>
                <w:b/>
                <w:spacing w:val="33"/>
                <w:sz w:val="20"/>
              </w:rPr>
              <w:t xml:space="preserve"> </w:t>
            </w:r>
            <w:r>
              <w:rPr>
                <w:b/>
                <w:sz w:val="20"/>
              </w:rPr>
              <w:t>de</w:t>
            </w:r>
            <w:r>
              <w:rPr>
                <w:b/>
                <w:spacing w:val="33"/>
                <w:sz w:val="20"/>
              </w:rPr>
              <w:t xml:space="preserve"> </w:t>
            </w:r>
            <w:r>
              <w:rPr>
                <w:b/>
                <w:sz w:val="20"/>
              </w:rPr>
              <w:t xml:space="preserve">acondicionamiento de local y actividad de bar-restaurante con amenización musical y terraza, </w:t>
            </w:r>
            <w:r w:rsidRPr="00127D56">
              <w:rPr>
                <w:b/>
                <w:i/>
                <w:iCs/>
                <w:sz w:val="20"/>
              </w:rPr>
              <w:t>“STEREOMASTER”,</w:t>
            </w:r>
            <w:r>
              <w:rPr>
                <w:b/>
                <w:sz w:val="20"/>
              </w:rPr>
              <w:t xml:space="preserve"> sita en la calle Jazmín, núm. 6 c/v a la calle Boj, Edificio comercial </w:t>
            </w:r>
            <w:r w:rsidRPr="00127D56">
              <w:rPr>
                <w:b/>
                <w:i/>
                <w:iCs/>
                <w:sz w:val="20"/>
              </w:rPr>
              <w:t xml:space="preserve">“La </w:t>
            </w:r>
            <w:proofErr w:type="spellStart"/>
            <w:r w:rsidRPr="00127D56">
              <w:rPr>
                <w:b/>
                <w:i/>
                <w:iCs/>
                <w:sz w:val="20"/>
              </w:rPr>
              <w:t>Marazuela</w:t>
            </w:r>
            <w:proofErr w:type="spellEnd"/>
            <w:r w:rsidRPr="00127D56">
              <w:rPr>
                <w:b/>
                <w:i/>
                <w:iCs/>
                <w:sz w:val="20"/>
              </w:rPr>
              <w:t>”,</w:t>
            </w:r>
            <w:r>
              <w:rPr>
                <w:b/>
                <w:sz w:val="20"/>
              </w:rPr>
              <w:t xml:space="preserve"> de Las Rozas de Madrid. </w:t>
            </w:r>
            <w:proofErr w:type="spellStart"/>
            <w:r>
              <w:rPr>
                <w:b/>
                <w:sz w:val="20"/>
              </w:rPr>
              <w:t>Expte</w:t>
            </w:r>
            <w:proofErr w:type="spellEnd"/>
            <w:r>
              <w:rPr>
                <w:b/>
                <w:sz w:val="20"/>
              </w:rPr>
              <w:t>. 60394/2024.</w:t>
            </w:r>
          </w:p>
        </w:tc>
      </w:tr>
      <w:tr w:rsidR="00F147EB" w14:paraId="5C434E05" w14:textId="77777777">
        <w:trPr>
          <w:trHeight w:val="403"/>
        </w:trPr>
        <w:tc>
          <w:tcPr>
            <w:tcW w:w="1877" w:type="dxa"/>
            <w:tcBorders>
              <w:left w:val="single" w:sz="4" w:space="0" w:color="CCCCCC"/>
              <w:bottom w:val="single" w:sz="6" w:space="0" w:color="CCCCCC"/>
              <w:right w:val="single" w:sz="6" w:space="0" w:color="CCCCCC"/>
            </w:tcBorders>
          </w:tcPr>
          <w:p w14:paraId="3DD363CB" w14:textId="77777777" w:rsidR="00F147EB"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71A82FEB"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D14F534" w14:textId="77777777" w:rsidR="00F147EB" w:rsidRDefault="00F147EB">
      <w:pPr>
        <w:pStyle w:val="Textoindependiente"/>
        <w:spacing w:before="144"/>
      </w:pPr>
    </w:p>
    <w:p w14:paraId="480F8822"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6E65BB1" w14:textId="77777777" w:rsidR="00F147EB" w:rsidRDefault="00F147EB">
      <w:pPr>
        <w:pStyle w:val="Textoindependiente"/>
        <w:spacing w:before="61"/>
        <w:rPr>
          <w:b/>
        </w:rPr>
      </w:pPr>
    </w:p>
    <w:p w14:paraId="1E5858E3" w14:textId="77777777" w:rsidR="00F147EB" w:rsidRDefault="00000000">
      <w:pPr>
        <w:pStyle w:val="Textoindependiente"/>
        <w:spacing w:line="295" w:lineRule="auto"/>
        <w:ind w:left="142" w:right="140"/>
        <w:jc w:val="both"/>
        <w:rPr>
          <w:b/>
        </w:rPr>
      </w:pPr>
      <w:r>
        <w:t>Vista la declaración responsable presentada para obras de acondicionamiento de local y actividad de bar-restaurante</w:t>
      </w:r>
      <w:r>
        <w:rPr>
          <w:spacing w:val="28"/>
        </w:rPr>
        <w:t xml:space="preserve"> </w:t>
      </w:r>
      <w:r>
        <w:t>con</w:t>
      </w:r>
      <w:r>
        <w:rPr>
          <w:spacing w:val="28"/>
        </w:rPr>
        <w:t xml:space="preserve"> </w:t>
      </w:r>
      <w:r>
        <w:t>amenización</w:t>
      </w:r>
      <w:r>
        <w:rPr>
          <w:spacing w:val="28"/>
        </w:rPr>
        <w:t xml:space="preserve"> </w:t>
      </w:r>
      <w:r>
        <w:t>musical</w:t>
      </w:r>
      <w:r>
        <w:rPr>
          <w:spacing w:val="28"/>
        </w:rPr>
        <w:t xml:space="preserve"> </w:t>
      </w:r>
      <w:r>
        <w:t>y</w:t>
      </w:r>
      <w:r>
        <w:rPr>
          <w:spacing w:val="28"/>
        </w:rPr>
        <w:t xml:space="preserve"> </w:t>
      </w:r>
      <w:r>
        <w:t>terraza,</w:t>
      </w:r>
      <w:r>
        <w:rPr>
          <w:spacing w:val="28"/>
        </w:rPr>
        <w:t xml:space="preserve"> </w:t>
      </w:r>
      <w:r>
        <w:t>en</w:t>
      </w:r>
      <w:r>
        <w:rPr>
          <w:spacing w:val="28"/>
        </w:rPr>
        <w:t xml:space="preserve"> </w:t>
      </w:r>
      <w:proofErr w:type="spellStart"/>
      <w:r>
        <w:t>en</w:t>
      </w:r>
      <w:proofErr w:type="spellEnd"/>
      <w:r>
        <w:rPr>
          <w:spacing w:val="28"/>
        </w:rPr>
        <w:t xml:space="preserve"> </w:t>
      </w:r>
      <w:r>
        <w:t>la</w:t>
      </w:r>
      <w:r>
        <w:rPr>
          <w:spacing w:val="28"/>
        </w:rPr>
        <w:t xml:space="preserve"> </w:t>
      </w:r>
      <w:r>
        <w:t>calle</w:t>
      </w:r>
      <w:r>
        <w:rPr>
          <w:spacing w:val="28"/>
        </w:rPr>
        <w:t xml:space="preserve"> </w:t>
      </w:r>
      <w:r>
        <w:t>Jazmín,</w:t>
      </w:r>
      <w:r>
        <w:rPr>
          <w:spacing w:val="28"/>
        </w:rPr>
        <w:t xml:space="preserve"> </w:t>
      </w:r>
      <w:proofErr w:type="spellStart"/>
      <w:r>
        <w:t>nº</w:t>
      </w:r>
      <w:proofErr w:type="spellEnd"/>
      <w:r>
        <w:t>.</w:t>
      </w:r>
      <w:r>
        <w:rPr>
          <w:spacing w:val="28"/>
        </w:rPr>
        <w:t xml:space="preserve"> </w:t>
      </w:r>
      <w:r>
        <w:t>6</w:t>
      </w:r>
      <w:r>
        <w:rPr>
          <w:spacing w:val="28"/>
        </w:rPr>
        <w:t xml:space="preserve"> </w:t>
      </w:r>
      <w:r>
        <w:t>c/v</w:t>
      </w:r>
      <w:r>
        <w:rPr>
          <w:spacing w:val="28"/>
        </w:rPr>
        <w:t xml:space="preserve"> </w:t>
      </w:r>
      <w:r>
        <w:t>a</w:t>
      </w:r>
      <w:r>
        <w:rPr>
          <w:spacing w:val="28"/>
        </w:rPr>
        <w:t xml:space="preserve"> </w:t>
      </w:r>
      <w:r>
        <w:t>la</w:t>
      </w:r>
      <w:r>
        <w:rPr>
          <w:spacing w:val="28"/>
        </w:rPr>
        <w:t xml:space="preserve"> </w:t>
      </w:r>
      <w:r>
        <w:t>calle</w:t>
      </w:r>
      <w:r>
        <w:rPr>
          <w:spacing w:val="28"/>
        </w:rPr>
        <w:t xml:space="preserve"> </w:t>
      </w:r>
      <w:r>
        <w:t xml:space="preserve">Boj, local 5, de este término municipal, tramitada en expediente </w:t>
      </w:r>
      <w:proofErr w:type="spellStart"/>
      <w:r>
        <w:t>nº</w:t>
      </w:r>
      <w:proofErr w:type="spellEnd"/>
      <w:r>
        <w:t xml:space="preserve">. </w:t>
      </w:r>
      <w:r>
        <w:rPr>
          <w:b/>
        </w:rPr>
        <w:t xml:space="preserve">G-60394/2024), </w:t>
      </w:r>
      <w:r>
        <w:t xml:space="preserve">en el que consta emitido, entre otros, el siguiente informe </w:t>
      </w:r>
      <w:r>
        <w:rPr>
          <w:b/>
        </w:rPr>
        <w:t>desfavorable:</w:t>
      </w:r>
    </w:p>
    <w:p w14:paraId="3E56D029" w14:textId="77777777" w:rsidR="00F147EB" w:rsidRDefault="00F147EB">
      <w:pPr>
        <w:pStyle w:val="Textoindependiente"/>
        <w:spacing w:before="8"/>
        <w:rPr>
          <w:b/>
        </w:rPr>
      </w:pPr>
    </w:p>
    <w:p w14:paraId="237C8A9D" w14:textId="77777777" w:rsidR="00F147EB" w:rsidRDefault="00000000">
      <w:pPr>
        <w:pStyle w:val="Textoindependiente"/>
        <w:spacing w:line="292" w:lineRule="auto"/>
        <w:ind w:left="142" w:right="141"/>
        <w:jc w:val="both"/>
      </w:pPr>
      <w:r>
        <w:t>-</w:t>
      </w:r>
      <w:r>
        <w:rPr>
          <w:spacing w:val="80"/>
        </w:rPr>
        <w:t xml:space="preserve">   </w:t>
      </w:r>
      <w:r>
        <w:t>informe jurídico de la Técnico de Administración Especial, de 11 de abril de 2.025, del tenor literal que a continuación se transcribe en parte:</w:t>
      </w:r>
    </w:p>
    <w:p w14:paraId="7BDE7B14" w14:textId="77777777" w:rsidR="00F147EB" w:rsidRDefault="00F147EB">
      <w:pPr>
        <w:pStyle w:val="Textoindependiente"/>
        <w:spacing w:before="9"/>
      </w:pPr>
    </w:p>
    <w:p w14:paraId="2124AA80" w14:textId="77777777" w:rsidR="00F147EB" w:rsidRDefault="00000000">
      <w:pPr>
        <w:spacing w:before="1" w:line="292" w:lineRule="auto"/>
        <w:ind w:left="142" w:right="141"/>
        <w:jc w:val="both"/>
        <w:rPr>
          <w:b/>
          <w:i/>
          <w:sz w:val="20"/>
        </w:rPr>
      </w:pPr>
      <w:r>
        <w:rPr>
          <w:i/>
          <w:sz w:val="20"/>
        </w:rPr>
        <w:t>“</w:t>
      </w:r>
      <w:proofErr w:type="gramStart"/>
      <w:r>
        <w:rPr>
          <w:b/>
          <w:i/>
          <w:sz w:val="20"/>
        </w:rPr>
        <w:t>Segundo.-</w:t>
      </w:r>
      <w:proofErr w:type="gramEnd"/>
      <w:r>
        <w:rPr>
          <w:b/>
          <w:i/>
          <w:sz w:val="20"/>
        </w:rPr>
        <w:t xml:space="preserve"> </w:t>
      </w:r>
      <w:r>
        <w:rPr>
          <w:i/>
          <w:sz w:val="20"/>
        </w:rPr>
        <w:t xml:space="preserve">Por su parte, el artículo 84 de la Ley 39/2015, de 1 de octubre, del Procedimiento Administrativo de las Administraciones Públicas establece que pondrán fin al procedimiento la </w:t>
      </w:r>
      <w:r>
        <w:rPr>
          <w:i/>
          <w:spacing w:val="-2"/>
          <w:sz w:val="20"/>
        </w:rPr>
        <w:t>resolución,</w:t>
      </w:r>
      <w:r>
        <w:rPr>
          <w:i/>
          <w:spacing w:val="-5"/>
          <w:sz w:val="20"/>
        </w:rPr>
        <w:t xml:space="preserve"> </w:t>
      </w:r>
      <w:r>
        <w:rPr>
          <w:b/>
          <w:i/>
          <w:spacing w:val="-2"/>
          <w:sz w:val="20"/>
        </w:rPr>
        <w:t>el</w:t>
      </w:r>
      <w:r>
        <w:rPr>
          <w:b/>
          <w:i/>
          <w:spacing w:val="-6"/>
          <w:sz w:val="20"/>
        </w:rPr>
        <w:t xml:space="preserve"> </w:t>
      </w:r>
      <w:r>
        <w:rPr>
          <w:b/>
          <w:i/>
          <w:spacing w:val="-2"/>
          <w:sz w:val="20"/>
        </w:rPr>
        <w:t>desistimiento,</w:t>
      </w:r>
      <w:r>
        <w:rPr>
          <w:b/>
          <w:i/>
          <w:spacing w:val="-6"/>
          <w:sz w:val="20"/>
        </w:rPr>
        <w:t xml:space="preserve"> </w:t>
      </w:r>
      <w:r>
        <w:rPr>
          <w:b/>
          <w:i/>
          <w:spacing w:val="-2"/>
          <w:sz w:val="20"/>
        </w:rPr>
        <w:t>la</w:t>
      </w:r>
      <w:r>
        <w:rPr>
          <w:b/>
          <w:i/>
          <w:spacing w:val="-6"/>
          <w:sz w:val="20"/>
        </w:rPr>
        <w:t xml:space="preserve"> </w:t>
      </w:r>
      <w:r>
        <w:rPr>
          <w:b/>
          <w:i/>
          <w:spacing w:val="-2"/>
          <w:sz w:val="20"/>
        </w:rPr>
        <w:t>renuncia</w:t>
      </w:r>
      <w:r>
        <w:rPr>
          <w:b/>
          <w:i/>
          <w:spacing w:val="-6"/>
          <w:sz w:val="20"/>
        </w:rPr>
        <w:t xml:space="preserve"> </w:t>
      </w:r>
      <w:r>
        <w:rPr>
          <w:b/>
          <w:i/>
          <w:spacing w:val="-2"/>
          <w:sz w:val="20"/>
        </w:rPr>
        <w:t>al</w:t>
      </w:r>
      <w:r>
        <w:rPr>
          <w:b/>
          <w:i/>
          <w:spacing w:val="-6"/>
          <w:sz w:val="20"/>
        </w:rPr>
        <w:t xml:space="preserve"> </w:t>
      </w:r>
      <w:r>
        <w:rPr>
          <w:b/>
          <w:i/>
          <w:spacing w:val="-2"/>
          <w:sz w:val="20"/>
        </w:rPr>
        <w:t>derecho</w:t>
      </w:r>
      <w:r>
        <w:rPr>
          <w:b/>
          <w:i/>
          <w:spacing w:val="-6"/>
          <w:sz w:val="20"/>
        </w:rPr>
        <w:t xml:space="preserve"> </w:t>
      </w:r>
      <w:r>
        <w:rPr>
          <w:b/>
          <w:i/>
          <w:spacing w:val="-2"/>
          <w:sz w:val="20"/>
        </w:rPr>
        <w:t>en</w:t>
      </w:r>
      <w:r>
        <w:rPr>
          <w:b/>
          <w:i/>
          <w:spacing w:val="-6"/>
          <w:sz w:val="20"/>
        </w:rPr>
        <w:t xml:space="preserve"> </w:t>
      </w:r>
      <w:r>
        <w:rPr>
          <w:b/>
          <w:i/>
          <w:spacing w:val="-2"/>
          <w:sz w:val="20"/>
        </w:rPr>
        <w:t>que</w:t>
      </w:r>
      <w:r>
        <w:rPr>
          <w:b/>
          <w:i/>
          <w:spacing w:val="-6"/>
          <w:sz w:val="20"/>
        </w:rPr>
        <w:t xml:space="preserve"> </w:t>
      </w:r>
      <w:r>
        <w:rPr>
          <w:b/>
          <w:i/>
          <w:spacing w:val="-2"/>
          <w:sz w:val="20"/>
        </w:rPr>
        <w:t>se</w:t>
      </w:r>
      <w:r>
        <w:rPr>
          <w:b/>
          <w:i/>
          <w:spacing w:val="-6"/>
          <w:sz w:val="20"/>
        </w:rPr>
        <w:t xml:space="preserve"> </w:t>
      </w:r>
      <w:r>
        <w:rPr>
          <w:b/>
          <w:i/>
          <w:spacing w:val="-2"/>
          <w:sz w:val="20"/>
        </w:rPr>
        <w:t>funde</w:t>
      </w:r>
      <w:r>
        <w:rPr>
          <w:b/>
          <w:i/>
          <w:spacing w:val="-6"/>
          <w:sz w:val="20"/>
        </w:rPr>
        <w:t xml:space="preserve"> </w:t>
      </w:r>
      <w:r>
        <w:rPr>
          <w:b/>
          <w:i/>
          <w:spacing w:val="-2"/>
          <w:sz w:val="20"/>
        </w:rPr>
        <w:t>la</w:t>
      </w:r>
      <w:r>
        <w:rPr>
          <w:b/>
          <w:i/>
          <w:spacing w:val="-6"/>
          <w:sz w:val="20"/>
        </w:rPr>
        <w:t xml:space="preserve"> </w:t>
      </w:r>
      <w:r>
        <w:rPr>
          <w:b/>
          <w:i/>
          <w:spacing w:val="-2"/>
          <w:sz w:val="20"/>
        </w:rPr>
        <w:t>solicitud,</w:t>
      </w:r>
      <w:r>
        <w:rPr>
          <w:b/>
          <w:i/>
          <w:spacing w:val="-3"/>
          <w:sz w:val="20"/>
        </w:rPr>
        <w:t xml:space="preserve"> </w:t>
      </w:r>
      <w:r>
        <w:rPr>
          <w:i/>
          <w:spacing w:val="-2"/>
          <w:sz w:val="20"/>
        </w:rPr>
        <w:t>cuando</w:t>
      </w:r>
      <w:r>
        <w:rPr>
          <w:i/>
          <w:spacing w:val="-6"/>
          <w:sz w:val="20"/>
        </w:rPr>
        <w:t xml:space="preserve"> </w:t>
      </w:r>
      <w:r>
        <w:rPr>
          <w:i/>
          <w:spacing w:val="-2"/>
          <w:sz w:val="20"/>
        </w:rPr>
        <w:t>tal</w:t>
      </w:r>
      <w:r>
        <w:rPr>
          <w:i/>
          <w:spacing w:val="-6"/>
          <w:sz w:val="20"/>
        </w:rPr>
        <w:t xml:space="preserve"> </w:t>
      </w:r>
      <w:r>
        <w:rPr>
          <w:i/>
          <w:spacing w:val="-2"/>
          <w:sz w:val="20"/>
        </w:rPr>
        <w:t xml:space="preserve">renuncia </w:t>
      </w:r>
      <w:r>
        <w:rPr>
          <w:i/>
          <w:sz w:val="20"/>
        </w:rPr>
        <w:t>no</w:t>
      </w:r>
      <w:r>
        <w:rPr>
          <w:i/>
          <w:spacing w:val="-7"/>
          <w:sz w:val="20"/>
        </w:rPr>
        <w:t xml:space="preserve"> </w:t>
      </w:r>
      <w:r>
        <w:rPr>
          <w:i/>
          <w:sz w:val="20"/>
        </w:rPr>
        <w:t>esté</w:t>
      </w:r>
      <w:r>
        <w:rPr>
          <w:i/>
          <w:spacing w:val="-7"/>
          <w:sz w:val="20"/>
        </w:rPr>
        <w:t xml:space="preserve"> </w:t>
      </w:r>
      <w:r>
        <w:rPr>
          <w:i/>
          <w:sz w:val="20"/>
        </w:rPr>
        <w:t>prohibida</w:t>
      </w:r>
      <w:r>
        <w:rPr>
          <w:i/>
          <w:spacing w:val="-7"/>
          <w:sz w:val="20"/>
        </w:rPr>
        <w:t xml:space="preserve"> </w:t>
      </w:r>
      <w:r>
        <w:rPr>
          <w:i/>
          <w:sz w:val="20"/>
        </w:rPr>
        <w:t>por</w:t>
      </w:r>
      <w:r>
        <w:rPr>
          <w:i/>
          <w:spacing w:val="-7"/>
          <w:sz w:val="20"/>
        </w:rPr>
        <w:t xml:space="preserve"> </w:t>
      </w:r>
      <w:r>
        <w:rPr>
          <w:i/>
          <w:sz w:val="20"/>
        </w:rPr>
        <w:t>el</w:t>
      </w:r>
      <w:r>
        <w:rPr>
          <w:i/>
          <w:spacing w:val="-7"/>
          <w:sz w:val="20"/>
        </w:rPr>
        <w:t xml:space="preserve"> </w:t>
      </w:r>
      <w:r>
        <w:rPr>
          <w:i/>
          <w:sz w:val="20"/>
        </w:rPr>
        <w:t>ordenamiento</w:t>
      </w:r>
      <w:r>
        <w:rPr>
          <w:i/>
          <w:spacing w:val="-7"/>
          <w:sz w:val="20"/>
        </w:rPr>
        <w:t xml:space="preserve"> </w:t>
      </w:r>
      <w:r>
        <w:rPr>
          <w:i/>
          <w:sz w:val="20"/>
        </w:rPr>
        <w:t>jurídico</w:t>
      </w:r>
      <w:r>
        <w:rPr>
          <w:i/>
          <w:spacing w:val="-6"/>
          <w:sz w:val="20"/>
        </w:rPr>
        <w:t xml:space="preserve"> </w:t>
      </w:r>
      <w:r>
        <w:rPr>
          <w:b/>
          <w:i/>
          <w:sz w:val="20"/>
        </w:rPr>
        <w:t>y</w:t>
      </w:r>
      <w:r>
        <w:rPr>
          <w:b/>
          <w:i/>
          <w:spacing w:val="-7"/>
          <w:sz w:val="20"/>
        </w:rPr>
        <w:t xml:space="preserve"> </w:t>
      </w:r>
      <w:r>
        <w:rPr>
          <w:b/>
          <w:i/>
          <w:sz w:val="20"/>
        </w:rPr>
        <w:t>la</w:t>
      </w:r>
      <w:r>
        <w:rPr>
          <w:b/>
          <w:i/>
          <w:spacing w:val="-7"/>
          <w:sz w:val="20"/>
        </w:rPr>
        <w:t xml:space="preserve"> </w:t>
      </w:r>
      <w:r>
        <w:rPr>
          <w:b/>
          <w:i/>
          <w:sz w:val="20"/>
        </w:rPr>
        <w:t>declaración</w:t>
      </w:r>
      <w:r>
        <w:rPr>
          <w:b/>
          <w:i/>
          <w:spacing w:val="-7"/>
          <w:sz w:val="20"/>
        </w:rPr>
        <w:t xml:space="preserve"> </w:t>
      </w:r>
      <w:r>
        <w:rPr>
          <w:b/>
          <w:i/>
          <w:sz w:val="20"/>
        </w:rPr>
        <w:t>de</w:t>
      </w:r>
      <w:r>
        <w:rPr>
          <w:b/>
          <w:i/>
          <w:spacing w:val="-7"/>
          <w:sz w:val="20"/>
        </w:rPr>
        <w:t xml:space="preserve"> </w:t>
      </w:r>
      <w:r>
        <w:rPr>
          <w:b/>
          <w:i/>
          <w:sz w:val="20"/>
        </w:rPr>
        <w:t>caducidad.</w:t>
      </w:r>
    </w:p>
    <w:p w14:paraId="16ADAA46" w14:textId="77777777" w:rsidR="00F147EB" w:rsidRDefault="00F147EB">
      <w:pPr>
        <w:pStyle w:val="Textoindependiente"/>
        <w:spacing w:before="9"/>
        <w:rPr>
          <w:b/>
          <w:i/>
        </w:rPr>
      </w:pPr>
    </w:p>
    <w:p w14:paraId="1F69F4A2" w14:textId="77777777" w:rsidR="00F147EB" w:rsidRDefault="00000000">
      <w:pPr>
        <w:spacing w:line="292" w:lineRule="auto"/>
        <w:ind w:left="142" w:right="141"/>
        <w:jc w:val="both"/>
        <w:rPr>
          <w:i/>
          <w:sz w:val="20"/>
        </w:rPr>
      </w:pPr>
      <w:r>
        <w:rPr>
          <w:i/>
          <w:sz w:val="20"/>
        </w:rPr>
        <w:t>En el presente caso, el 12 de febrero de 2.025, con número de entrada 3663, el interesado ha desistido voluntariamente de la tramitación del presente expediente.”</w:t>
      </w:r>
    </w:p>
    <w:p w14:paraId="3EDA9CFB" w14:textId="77777777" w:rsidR="00F147EB" w:rsidRDefault="00F147EB">
      <w:pPr>
        <w:pStyle w:val="Textoindependiente"/>
        <w:spacing w:before="11"/>
        <w:rPr>
          <w:i/>
        </w:rPr>
      </w:pPr>
    </w:p>
    <w:p w14:paraId="63C51083" w14:textId="77777777" w:rsidR="00F147EB" w:rsidRDefault="00000000">
      <w:pPr>
        <w:pStyle w:val="Textoindependiente"/>
        <w:spacing w:line="292" w:lineRule="auto"/>
        <w:ind w:left="142" w:right="141"/>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1A176ECC" w14:textId="77777777" w:rsidR="00F147EB" w:rsidRDefault="00F147EB">
      <w:pPr>
        <w:pStyle w:val="Textoindependiente"/>
        <w:spacing w:before="9"/>
      </w:pPr>
    </w:p>
    <w:p w14:paraId="10024F98" w14:textId="0BFBA2D0" w:rsidR="00F147EB" w:rsidRDefault="00000000">
      <w:pPr>
        <w:pStyle w:val="Textoindependiente"/>
        <w:spacing w:before="1" w:line="542" w:lineRule="auto"/>
        <w:ind w:left="142" w:right="2221"/>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w:t>
      </w:r>
      <w:r w:rsidR="00127D56">
        <w:t>,</w:t>
      </w:r>
      <w:r>
        <w:t xml:space="preserve"> Vista la propuesta de resolución PR/2025/2258 de 14 de abril de 2025</w:t>
      </w:r>
      <w:r w:rsidR="00127D56">
        <w:t>,</w:t>
      </w:r>
    </w:p>
    <w:p w14:paraId="43B438A2" w14:textId="77777777" w:rsidR="00F147EB" w:rsidRDefault="00000000">
      <w:pPr>
        <w:ind w:left="142"/>
        <w:rPr>
          <w:b/>
          <w:sz w:val="20"/>
        </w:rPr>
      </w:pPr>
      <w:r>
        <w:rPr>
          <w:b/>
          <w:spacing w:val="-2"/>
          <w:sz w:val="20"/>
        </w:rPr>
        <w:t>Resolución:</w:t>
      </w:r>
    </w:p>
    <w:p w14:paraId="73ED8474" w14:textId="77777777" w:rsidR="00F147EB" w:rsidRDefault="00F147EB">
      <w:pPr>
        <w:pStyle w:val="Textoindependiente"/>
        <w:spacing w:before="61"/>
        <w:rPr>
          <w:b/>
        </w:rPr>
      </w:pPr>
    </w:p>
    <w:p w14:paraId="79FF3BAA" w14:textId="77777777" w:rsidR="00F147EB" w:rsidRDefault="00000000">
      <w:pPr>
        <w:pStyle w:val="Textoindependiente"/>
        <w:spacing w:before="1" w:line="292" w:lineRule="auto"/>
        <w:ind w:left="142" w:right="141"/>
        <w:jc w:val="both"/>
      </w:pPr>
      <w:r>
        <w:t>Primero. – Tener por desistida a la interesada de la declaración responsable presentada para obras</w:t>
      </w:r>
      <w:r>
        <w:rPr>
          <w:spacing w:val="40"/>
        </w:rPr>
        <w:t xml:space="preserve"> </w:t>
      </w:r>
      <w:r>
        <w:t>de acondicionamiento de local y actividad de bar-restaurante con amenización musical y terraza, en</w:t>
      </w:r>
      <w:r>
        <w:rPr>
          <w:spacing w:val="80"/>
        </w:rPr>
        <w:t xml:space="preserve"> </w:t>
      </w:r>
      <w:r>
        <w:t xml:space="preserve">la calle Jazmín, </w:t>
      </w:r>
      <w:proofErr w:type="spellStart"/>
      <w:r>
        <w:t>nº</w:t>
      </w:r>
      <w:proofErr w:type="spellEnd"/>
      <w:r>
        <w:t xml:space="preserve">. 6 c/v a la calle Boj, Edificio comercial </w:t>
      </w:r>
      <w:r w:rsidRPr="00127D56">
        <w:rPr>
          <w:i/>
          <w:iCs/>
        </w:rPr>
        <w:t xml:space="preserve">“La </w:t>
      </w:r>
      <w:proofErr w:type="spellStart"/>
      <w:r w:rsidRPr="00127D56">
        <w:rPr>
          <w:i/>
          <w:iCs/>
        </w:rPr>
        <w:t>Marazuela</w:t>
      </w:r>
      <w:proofErr w:type="spellEnd"/>
      <w:r w:rsidRPr="00127D56">
        <w:rPr>
          <w:i/>
          <w:iCs/>
        </w:rPr>
        <w:t>”,</w:t>
      </w:r>
      <w:r>
        <w:t xml:space="preserve"> de Las Rozas de Madrid, tramitada en expediente </w:t>
      </w:r>
      <w:proofErr w:type="spellStart"/>
      <w:r>
        <w:t>nº</w:t>
      </w:r>
      <w:proofErr w:type="spellEnd"/>
      <w:r>
        <w:t>. G-60397/2024.</w:t>
      </w:r>
    </w:p>
    <w:p w14:paraId="4FA0EDC1" w14:textId="77777777" w:rsidR="00F147EB" w:rsidRDefault="00F147EB">
      <w:pPr>
        <w:pStyle w:val="Textoindependiente"/>
        <w:spacing w:before="9"/>
      </w:pPr>
    </w:p>
    <w:p w14:paraId="6BCDEED6" w14:textId="77777777" w:rsidR="00F147EB" w:rsidRDefault="00000000">
      <w:pPr>
        <w:pStyle w:val="Textoindependiente"/>
        <w:spacing w:line="297" w:lineRule="auto"/>
        <w:ind w:left="142" w:right="141"/>
        <w:jc w:val="both"/>
      </w:pPr>
      <w:proofErr w:type="gramStart"/>
      <w:r>
        <w:t>Segundo.</w:t>
      </w:r>
      <w:r>
        <w:rPr>
          <w:b/>
        </w:rPr>
        <w:t>-</w:t>
      </w:r>
      <w:proofErr w:type="gramEnd"/>
      <w:r>
        <w:rPr>
          <w:b/>
        </w:rPr>
        <w:t xml:space="preserve"> </w:t>
      </w:r>
      <w:r>
        <w:t>Notificar la presente resolución, finalizadora de la vía administrativa, a la interesada, con indicación del régimen de recursos que legalmente corresponden y archivar el expediente.</w:t>
      </w:r>
    </w:p>
    <w:p w14:paraId="56506CE5" w14:textId="77777777" w:rsidR="00F147EB" w:rsidRDefault="00F147EB">
      <w:pPr>
        <w:pStyle w:val="Textoindependiente"/>
        <w:spacing w:line="297" w:lineRule="auto"/>
        <w:jc w:val="both"/>
        <w:sectPr w:rsidR="00F147EB">
          <w:pgSz w:w="11910" w:h="16840"/>
          <w:pgMar w:top="1260" w:right="1275" w:bottom="1260" w:left="1275" w:header="225" w:footer="1060" w:gutter="0"/>
          <w:cols w:space="720"/>
        </w:sectPr>
      </w:pPr>
    </w:p>
    <w:p w14:paraId="666E6F6C" w14:textId="53A69533"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797248" behindDoc="0" locked="0" layoutInCell="1" allowOverlap="1" wp14:anchorId="61AE355E" wp14:editId="7342357B">
                <wp:simplePos x="0" y="0"/>
                <wp:positionH relativeFrom="page">
                  <wp:posOffset>6807090</wp:posOffset>
                </wp:positionH>
                <wp:positionV relativeFrom="page">
                  <wp:posOffset>2818730</wp:posOffset>
                </wp:positionV>
                <wp:extent cx="419734" cy="318706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01E378"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806DD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1AE355E" id="Textbox 154" o:spid="_x0000_s1101" type="#_x0000_t202" style="position:absolute;left:0;text-align:left;margin-left:536pt;margin-top:221.95pt;width:33.05pt;height:250.95pt;z-index:1579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4kL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UTiQ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001E378"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806DD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 xml:space="preserve">En cumplimiento de lo establecido en el artículo 123 de la ley 39/2015, de 1 de octubre del Procedimiento Administrativo Común de las Administraciones Públicas, advertir al interesado de que, contra la presente resolución, que pone fin a la vía administrativa, podrá interponer </w:t>
      </w:r>
      <w:r w:rsidR="00127D56">
        <w:t>r</w:t>
      </w:r>
      <w:r>
        <w:t xml:space="preserve">ecurso de </w:t>
      </w:r>
      <w:r w:rsidR="00127D56">
        <w:t>r</w:t>
      </w:r>
      <w:r>
        <w:t xml:space="preserve">eposición ante el órgano que la dicta, en el plazo de un mes a partir de la recepción de la presente </w:t>
      </w:r>
      <w:r w:rsidR="00127D56">
        <w:rPr>
          <w:spacing w:val="-2"/>
        </w:rPr>
        <w:t>r</w:t>
      </w:r>
      <w:r>
        <w:rPr>
          <w:spacing w:val="-2"/>
        </w:rPr>
        <w:t>esolución.</w:t>
      </w:r>
    </w:p>
    <w:p w14:paraId="35B56118" w14:textId="77777777" w:rsidR="00F147EB" w:rsidRDefault="00F147EB">
      <w:pPr>
        <w:pStyle w:val="Textoindependiente"/>
        <w:spacing w:before="10"/>
      </w:pPr>
    </w:p>
    <w:p w14:paraId="0A5AADEA" w14:textId="77777777" w:rsidR="00F147EB" w:rsidRDefault="00000000">
      <w:pPr>
        <w:pStyle w:val="Textoindependiente"/>
        <w:spacing w:line="292" w:lineRule="auto"/>
        <w:ind w:left="142" w:right="141"/>
        <w:jc w:val="both"/>
      </w:pPr>
      <w:r>
        <w:t>En caso de que el interesado rechace interponer el recurso de reposición indicado, podrá acudir directamente a la Jurisdicción contenciosa administrativa en el plazo de dos meses.</w:t>
      </w:r>
    </w:p>
    <w:p w14:paraId="53CE9577" w14:textId="77777777" w:rsidR="00F147EB" w:rsidRDefault="00F147EB">
      <w:pPr>
        <w:pStyle w:val="Textoindependiente"/>
        <w:spacing w:before="9"/>
      </w:pPr>
    </w:p>
    <w:p w14:paraId="3748DD8F" w14:textId="77777777" w:rsidR="00F147EB" w:rsidRDefault="00000000">
      <w:pPr>
        <w:pStyle w:val="Textoindependiente"/>
        <w:spacing w:before="1" w:line="292" w:lineRule="auto"/>
        <w:ind w:left="142" w:right="141"/>
        <w:jc w:val="both"/>
      </w:pPr>
      <w:r>
        <w:t>No se podrá interponer recurso contencioso-administrativo hasta tanto sea resuelto expresamente o se haya producido la desestimación presunta del recurso de reposición interpuesto.</w:t>
      </w:r>
    </w:p>
    <w:p w14:paraId="01687CF0" w14:textId="77777777" w:rsidR="00F147EB" w:rsidRDefault="00F147EB">
      <w:pPr>
        <w:pStyle w:val="Textoindependiente"/>
        <w:spacing w:before="9"/>
      </w:pPr>
    </w:p>
    <w:p w14:paraId="208DA954" w14:textId="3DFC0A66" w:rsidR="00F147EB" w:rsidRDefault="00000000">
      <w:pPr>
        <w:pStyle w:val="Textoindependiente"/>
        <w:spacing w:line="292" w:lineRule="auto"/>
        <w:ind w:left="142" w:right="141"/>
        <w:jc w:val="both"/>
      </w:pPr>
      <w:r>
        <w:t xml:space="preserve">Igualmente, contra el Acuerdo se podrá interponer el </w:t>
      </w:r>
      <w:r w:rsidR="00127D56">
        <w:t>r</w:t>
      </w:r>
      <w:r>
        <w:t xml:space="preserve">ecurso </w:t>
      </w:r>
      <w:r w:rsidR="00127D56">
        <w:t>e</w:t>
      </w:r>
      <w:r>
        <w:t xml:space="preserve">xtraordinario de </w:t>
      </w:r>
      <w:r w:rsidR="00127D56">
        <w:t>r</w:t>
      </w:r>
      <w:r>
        <w:t>evisión, si se dan</w:t>
      </w:r>
      <w:r>
        <w:rPr>
          <w:spacing w:val="40"/>
        </w:rPr>
        <w:t xml:space="preserve"> </w:t>
      </w:r>
      <w:r>
        <w:t xml:space="preserve">los supuestos establecidos en el artículo 125 de la ley 39/2015, de 1 de octubre del Procedimiento Administrativo Común de las Administraciones Públicas, y dentro del plazo establecido en dicho </w:t>
      </w:r>
      <w:r>
        <w:rPr>
          <w:spacing w:val="-2"/>
        </w:rPr>
        <w:t>artículo.</w:t>
      </w:r>
    </w:p>
    <w:p w14:paraId="75A5C073" w14:textId="77777777" w:rsidR="00F147EB" w:rsidRDefault="00F147EB">
      <w:pPr>
        <w:pStyle w:val="Textoindependiente"/>
        <w:spacing w:before="10"/>
      </w:pPr>
    </w:p>
    <w:p w14:paraId="72D4E550" w14:textId="77777777" w:rsidR="00F147EB" w:rsidRDefault="00000000">
      <w:pPr>
        <w:pStyle w:val="Textoindependiente"/>
        <w:ind w:left="142"/>
        <w:jc w:val="both"/>
      </w:pPr>
      <w:r>
        <w:t>Todo</w:t>
      </w:r>
      <w:r>
        <w:rPr>
          <w:spacing w:val="-6"/>
        </w:rPr>
        <w:t xml:space="preserve"> </w:t>
      </w:r>
      <w:r>
        <w:t>ello</w:t>
      </w:r>
      <w:r>
        <w:rPr>
          <w:spacing w:val="-3"/>
        </w:rPr>
        <w:t xml:space="preserve"> </w:t>
      </w:r>
      <w:r>
        <w:t>sin</w:t>
      </w:r>
      <w:r>
        <w:rPr>
          <w:spacing w:val="-4"/>
        </w:rPr>
        <w:t xml:space="preserve"> </w:t>
      </w:r>
      <w:r>
        <w:t>perjuicio</w:t>
      </w:r>
      <w:r>
        <w:rPr>
          <w:spacing w:val="-3"/>
        </w:rPr>
        <w:t xml:space="preserve"> </w:t>
      </w:r>
      <w:r>
        <w:t>de</w:t>
      </w:r>
      <w:r>
        <w:rPr>
          <w:spacing w:val="-3"/>
        </w:rPr>
        <w:t xml:space="preserve"> </w:t>
      </w:r>
      <w:r>
        <w:t>que</w:t>
      </w:r>
      <w:r>
        <w:rPr>
          <w:spacing w:val="-4"/>
        </w:rPr>
        <w:t xml:space="preserve"> </w:t>
      </w:r>
      <w:r>
        <w:t>pueda</w:t>
      </w:r>
      <w:r>
        <w:rPr>
          <w:spacing w:val="-3"/>
        </w:rPr>
        <w:t xml:space="preserve"> </w:t>
      </w:r>
      <w:r>
        <w:t>ejercitarse</w:t>
      </w:r>
      <w:r>
        <w:rPr>
          <w:spacing w:val="-4"/>
        </w:rPr>
        <w:t xml:space="preserve"> </w:t>
      </w:r>
      <w:r>
        <w:t>cualquier</w:t>
      </w:r>
      <w:r>
        <w:rPr>
          <w:spacing w:val="-3"/>
        </w:rPr>
        <w:t xml:space="preserve"> </w:t>
      </w:r>
      <w:r>
        <w:t>otro</w:t>
      </w:r>
      <w:r>
        <w:rPr>
          <w:spacing w:val="-3"/>
        </w:rPr>
        <w:t xml:space="preserve"> </w:t>
      </w:r>
      <w:r>
        <w:t>recurso</w:t>
      </w:r>
      <w:r>
        <w:rPr>
          <w:spacing w:val="-4"/>
        </w:rPr>
        <w:t xml:space="preserve"> </w:t>
      </w:r>
      <w:r>
        <w:t>o</w:t>
      </w:r>
      <w:r>
        <w:rPr>
          <w:spacing w:val="-3"/>
        </w:rPr>
        <w:t xml:space="preserve"> </w:t>
      </w:r>
      <w:r>
        <w:t>vía</w:t>
      </w:r>
      <w:r>
        <w:rPr>
          <w:spacing w:val="-3"/>
        </w:rPr>
        <w:t xml:space="preserve"> </w:t>
      </w:r>
      <w:r>
        <w:rPr>
          <w:spacing w:val="-2"/>
        </w:rPr>
        <w:t>impugnatoria.</w:t>
      </w:r>
    </w:p>
    <w:p w14:paraId="6C6E1516" w14:textId="77777777" w:rsidR="00F147EB" w:rsidRDefault="00F147E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6CD2F8F2" w14:textId="77777777">
        <w:trPr>
          <w:trHeight w:val="972"/>
        </w:trPr>
        <w:tc>
          <w:tcPr>
            <w:tcW w:w="9062" w:type="dxa"/>
            <w:gridSpan w:val="2"/>
            <w:tcBorders>
              <w:left w:val="single" w:sz="4" w:space="0" w:color="CCCCCC"/>
              <w:right w:val="single" w:sz="4" w:space="0" w:color="CCCCCC"/>
            </w:tcBorders>
            <w:shd w:val="clear" w:color="auto" w:fill="F3F3F3"/>
          </w:tcPr>
          <w:p w14:paraId="562BE3E7" w14:textId="79DCF616" w:rsidR="00F147EB" w:rsidRDefault="00000000">
            <w:pPr>
              <w:pStyle w:val="TableParagraph"/>
              <w:spacing w:line="297" w:lineRule="auto"/>
              <w:ind w:right="52"/>
              <w:jc w:val="both"/>
              <w:rPr>
                <w:b/>
                <w:sz w:val="20"/>
              </w:rPr>
            </w:pPr>
            <w:r>
              <w:rPr>
                <w:b/>
                <w:sz w:val="20"/>
              </w:rPr>
              <w:t xml:space="preserve">Concesión de legalización de piscina de obra en vivienda unifamiliar, sita en calle </w:t>
            </w:r>
            <w:r w:rsidR="00127D56">
              <w:rPr>
                <w:b/>
                <w:sz w:val="20"/>
              </w:rPr>
              <w:t>***************************</w:t>
            </w:r>
            <w:r>
              <w:rPr>
                <w:b/>
                <w:sz w:val="20"/>
              </w:rPr>
              <w:t>;</w:t>
            </w:r>
            <w:r>
              <w:rPr>
                <w:b/>
                <w:spacing w:val="14"/>
                <w:sz w:val="20"/>
              </w:rPr>
              <w:t xml:space="preserve"> </w:t>
            </w:r>
            <w:r>
              <w:rPr>
                <w:b/>
                <w:sz w:val="20"/>
              </w:rPr>
              <w:t>y</w:t>
            </w:r>
            <w:r>
              <w:rPr>
                <w:b/>
                <w:spacing w:val="14"/>
                <w:sz w:val="20"/>
              </w:rPr>
              <w:t xml:space="preserve"> </w:t>
            </w:r>
            <w:r>
              <w:rPr>
                <w:b/>
                <w:sz w:val="20"/>
              </w:rPr>
              <w:t>de</w:t>
            </w:r>
            <w:r>
              <w:rPr>
                <w:b/>
                <w:spacing w:val="14"/>
                <w:sz w:val="20"/>
              </w:rPr>
              <w:t xml:space="preserve"> </w:t>
            </w:r>
            <w:r>
              <w:rPr>
                <w:b/>
                <w:sz w:val="20"/>
              </w:rPr>
              <w:t>acuerdo</w:t>
            </w:r>
            <w:r>
              <w:rPr>
                <w:b/>
                <w:spacing w:val="14"/>
                <w:sz w:val="20"/>
              </w:rPr>
              <w:t xml:space="preserve"> </w:t>
            </w:r>
            <w:r>
              <w:rPr>
                <w:b/>
                <w:sz w:val="20"/>
              </w:rPr>
              <w:t>con</w:t>
            </w:r>
            <w:r>
              <w:rPr>
                <w:b/>
                <w:spacing w:val="14"/>
                <w:sz w:val="20"/>
              </w:rPr>
              <w:t xml:space="preserve"> </w:t>
            </w:r>
            <w:r>
              <w:rPr>
                <w:b/>
                <w:sz w:val="20"/>
              </w:rPr>
              <w:t>el</w:t>
            </w:r>
            <w:r>
              <w:rPr>
                <w:b/>
                <w:spacing w:val="14"/>
                <w:sz w:val="20"/>
              </w:rPr>
              <w:t xml:space="preserve"> </w:t>
            </w:r>
            <w:r>
              <w:rPr>
                <w:b/>
                <w:sz w:val="20"/>
              </w:rPr>
              <w:t>Proyecto</w:t>
            </w:r>
            <w:r>
              <w:rPr>
                <w:b/>
                <w:spacing w:val="14"/>
                <w:sz w:val="20"/>
              </w:rPr>
              <w:t xml:space="preserve"> </w:t>
            </w:r>
            <w:r>
              <w:rPr>
                <w:b/>
                <w:sz w:val="20"/>
              </w:rPr>
              <w:t>de</w:t>
            </w:r>
            <w:r>
              <w:rPr>
                <w:b/>
                <w:spacing w:val="14"/>
                <w:sz w:val="20"/>
              </w:rPr>
              <w:t xml:space="preserve"> </w:t>
            </w:r>
            <w:r>
              <w:rPr>
                <w:b/>
                <w:sz w:val="20"/>
              </w:rPr>
              <w:t>Ejecución</w:t>
            </w:r>
            <w:r>
              <w:rPr>
                <w:b/>
                <w:spacing w:val="14"/>
                <w:sz w:val="20"/>
              </w:rPr>
              <w:t xml:space="preserve"> </w:t>
            </w:r>
            <w:r>
              <w:rPr>
                <w:b/>
                <w:sz w:val="20"/>
              </w:rPr>
              <w:t>redactado</w:t>
            </w:r>
            <w:r>
              <w:rPr>
                <w:b/>
                <w:spacing w:val="14"/>
                <w:sz w:val="20"/>
              </w:rPr>
              <w:t xml:space="preserve"> </w:t>
            </w:r>
            <w:r>
              <w:rPr>
                <w:b/>
                <w:sz w:val="20"/>
              </w:rPr>
              <w:t xml:space="preserve">por el técnico colegiado núm. 10.075 del COAM. </w:t>
            </w:r>
            <w:proofErr w:type="spellStart"/>
            <w:r>
              <w:rPr>
                <w:b/>
                <w:sz w:val="20"/>
              </w:rPr>
              <w:t>Expte</w:t>
            </w:r>
            <w:proofErr w:type="spellEnd"/>
            <w:r>
              <w:rPr>
                <w:b/>
                <w:sz w:val="20"/>
              </w:rPr>
              <w:t>. 60055/2024.</w:t>
            </w:r>
          </w:p>
        </w:tc>
      </w:tr>
      <w:tr w:rsidR="00F147EB" w14:paraId="6349D0C8" w14:textId="77777777">
        <w:trPr>
          <w:trHeight w:val="403"/>
        </w:trPr>
        <w:tc>
          <w:tcPr>
            <w:tcW w:w="1877" w:type="dxa"/>
            <w:tcBorders>
              <w:left w:val="single" w:sz="4" w:space="0" w:color="CCCCCC"/>
              <w:bottom w:val="single" w:sz="6" w:space="0" w:color="CCCCCC"/>
              <w:right w:val="single" w:sz="6" w:space="0" w:color="CCCCCC"/>
            </w:tcBorders>
          </w:tcPr>
          <w:p w14:paraId="74A5488F" w14:textId="77777777" w:rsidR="00F147EB"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03DD7E7A"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1DB66EB" w14:textId="77777777" w:rsidR="00F147EB" w:rsidRDefault="00F147EB">
      <w:pPr>
        <w:pStyle w:val="Textoindependiente"/>
        <w:spacing w:before="143"/>
      </w:pPr>
    </w:p>
    <w:p w14:paraId="79080C2D" w14:textId="77777777" w:rsidR="00F147EB"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4C80D23" w14:textId="77777777" w:rsidR="00F147EB" w:rsidRDefault="00F147EB">
      <w:pPr>
        <w:pStyle w:val="Textoindependiente"/>
        <w:spacing w:before="61"/>
        <w:rPr>
          <w:b/>
        </w:rPr>
      </w:pPr>
    </w:p>
    <w:p w14:paraId="49ACDC0B" w14:textId="3F3B9411" w:rsidR="00F147EB" w:rsidRDefault="00000000">
      <w:pPr>
        <w:pStyle w:val="Textoindependiente"/>
        <w:spacing w:before="1" w:line="292" w:lineRule="auto"/>
        <w:ind w:left="142" w:right="141"/>
        <w:jc w:val="both"/>
      </w:pPr>
      <w:r>
        <w:t>Habiéndose acordado en fecha 5 de mayo de 2023, por Junta de Gobierno Local la declaración de caducidad del expediente 9/2020-01, relativa a la solicitud de licencia urbanística para construcción</w:t>
      </w:r>
      <w:r>
        <w:rPr>
          <w:spacing w:val="40"/>
        </w:rPr>
        <w:t xml:space="preserve"> </w:t>
      </w:r>
      <w:r>
        <w:t xml:space="preserve">de piscina en calle </w:t>
      </w:r>
      <w:r w:rsidR="00127D56">
        <w:t>************</w:t>
      </w:r>
      <w:r>
        <w:t xml:space="preserve">, con referencia catastral </w:t>
      </w:r>
      <w:r w:rsidR="00127D56">
        <w:t>********************,</w:t>
      </w:r>
      <w:r>
        <w:t xml:space="preserve"> de Las Rozas de Madrid.</w:t>
      </w:r>
    </w:p>
    <w:p w14:paraId="07827428" w14:textId="77777777" w:rsidR="00F147EB" w:rsidRDefault="00F147EB">
      <w:pPr>
        <w:pStyle w:val="Textoindependiente"/>
        <w:spacing w:before="9"/>
      </w:pPr>
    </w:p>
    <w:p w14:paraId="32AED40F" w14:textId="77777777" w:rsidR="00F147EB" w:rsidRDefault="00000000">
      <w:pPr>
        <w:pStyle w:val="Textoindependiente"/>
        <w:spacing w:line="292" w:lineRule="auto"/>
        <w:ind w:left="142" w:right="141"/>
        <w:jc w:val="both"/>
      </w:pPr>
      <w:r>
        <w:t>Vista la apertura, con número 12671/2024, del expediente de restablecimiento de la legalidad urbanística,</w:t>
      </w:r>
      <w:r>
        <w:rPr>
          <w:spacing w:val="21"/>
        </w:rPr>
        <w:t xml:space="preserve"> </w:t>
      </w:r>
      <w:r>
        <w:t>tras</w:t>
      </w:r>
      <w:r>
        <w:rPr>
          <w:spacing w:val="21"/>
        </w:rPr>
        <w:t xml:space="preserve"> </w:t>
      </w:r>
      <w:r>
        <w:t>constatarse</w:t>
      </w:r>
      <w:r>
        <w:rPr>
          <w:spacing w:val="21"/>
        </w:rPr>
        <w:t xml:space="preserve"> </w:t>
      </w:r>
      <w:r>
        <w:t>la</w:t>
      </w:r>
      <w:r>
        <w:rPr>
          <w:spacing w:val="21"/>
        </w:rPr>
        <w:t xml:space="preserve"> </w:t>
      </w:r>
      <w:r>
        <w:t>finalización</w:t>
      </w:r>
      <w:r>
        <w:rPr>
          <w:spacing w:val="21"/>
        </w:rPr>
        <w:t xml:space="preserve"> </w:t>
      </w:r>
      <w:r>
        <w:t>y</w:t>
      </w:r>
      <w:r>
        <w:rPr>
          <w:spacing w:val="21"/>
        </w:rPr>
        <w:t xml:space="preserve"> </w:t>
      </w:r>
      <w:r>
        <w:t>ejecución</w:t>
      </w:r>
      <w:r>
        <w:rPr>
          <w:spacing w:val="21"/>
        </w:rPr>
        <w:t xml:space="preserve"> </w:t>
      </w:r>
      <w:r>
        <w:t>de</w:t>
      </w:r>
      <w:r>
        <w:rPr>
          <w:spacing w:val="21"/>
        </w:rPr>
        <w:t xml:space="preserve"> </w:t>
      </w:r>
      <w:r>
        <w:t>la</w:t>
      </w:r>
      <w:r>
        <w:rPr>
          <w:spacing w:val="21"/>
        </w:rPr>
        <w:t xml:space="preserve"> </w:t>
      </w:r>
      <w:r>
        <w:t>piscina</w:t>
      </w:r>
      <w:r>
        <w:rPr>
          <w:spacing w:val="21"/>
        </w:rPr>
        <w:t xml:space="preserve"> </w:t>
      </w:r>
      <w:r>
        <w:t>sin</w:t>
      </w:r>
      <w:r>
        <w:rPr>
          <w:spacing w:val="21"/>
        </w:rPr>
        <w:t xml:space="preserve"> </w:t>
      </w:r>
      <w:r>
        <w:t>preceptiva</w:t>
      </w:r>
      <w:r>
        <w:rPr>
          <w:spacing w:val="21"/>
        </w:rPr>
        <w:t xml:space="preserve"> </w:t>
      </w:r>
      <w:r>
        <w:t>licencia</w:t>
      </w:r>
      <w:r>
        <w:rPr>
          <w:spacing w:val="21"/>
        </w:rPr>
        <w:t xml:space="preserve"> </w:t>
      </w:r>
      <w:r>
        <w:t>u</w:t>
      </w:r>
      <w:r>
        <w:rPr>
          <w:spacing w:val="21"/>
        </w:rPr>
        <w:t xml:space="preserve"> </w:t>
      </w:r>
      <w:r>
        <w:t>orden de ejecución o sin ajustarse a título habilitante que los legitimen.</w:t>
      </w:r>
    </w:p>
    <w:p w14:paraId="780A1FC2" w14:textId="77777777" w:rsidR="00F147EB" w:rsidRDefault="00F147EB">
      <w:pPr>
        <w:pStyle w:val="Textoindependiente"/>
        <w:spacing w:before="10"/>
      </w:pPr>
    </w:p>
    <w:p w14:paraId="37714D4A" w14:textId="0A7F6085" w:rsidR="00F147EB" w:rsidRDefault="00000000">
      <w:pPr>
        <w:pStyle w:val="Textoindependiente"/>
        <w:spacing w:line="292" w:lineRule="auto"/>
        <w:ind w:left="142" w:right="141"/>
        <w:jc w:val="both"/>
      </w:pPr>
      <w:r>
        <w:t xml:space="preserve">Visto que con fecha 12 de diciembre de 2024, presenta D. Alfredo Perelló Almagro en representación de </w:t>
      </w:r>
      <w:proofErr w:type="gramStart"/>
      <w:r w:rsidR="00127D56">
        <w:t>D.ª</w:t>
      </w:r>
      <w:proofErr w:type="gramEnd"/>
      <w:r w:rsidR="00127D56">
        <w:t xml:space="preserve"> M.G.R., </w:t>
      </w:r>
      <w:r>
        <w:t>solicitud de legalización de la actuación, tramitada con número de expediente</w:t>
      </w:r>
      <w:r>
        <w:rPr>
          <w:spacing w:val="37"/>
        </w:rPr>
        <w:t xml:space="preserve"> </w:t>
      </w:r>
      <w:r>
        <w:t>G-60055/2024,</w:t>
      </w:r>
      <w:r>
        <w:rPr>
          <w:spacing w:val="37"/>
        </w:rPr>
        <w:t xml:space="preserve"> </w:t>
      </w:r>
      <w:r>
        <w:t>relativa</w:t>
      </w:r>
      <w:r>
        <w:rPr>
          <w:spacing w:val="37"/>
        </w:rPr>
        <w:t xml:space="preserve"> </w:t>
      </w:r>
      <w:r>
        <w:t>a</w:t>
      </w:r>
      <w:r>
        <w:rPr>
          <w:spacing w:val="37"/>
        </w:rPr>
        <w:t xml:space="preserve"> </w:t>
      </w:r>
      <w:r>
        <w:t>la</w:t>
      </w:r>
      <w:r>
        <w:rPr>
          <w:spacing w:val="37"/>
        </w:rPr>
        <w:t xml:space="preserve"> </w:t>
      </w:r>
      <w:proofErr w:type="spellStart"/>
      <w:r>
        <w:t>legalizacion</w:t>
      </w:r>
      <w:proofErr w:type="spellEnd"/>
      <w:r>
        <w:rPr>
          <w:spacing w:val="37"/>
        </w:rPr>
        <w:t xml:space="preserve"> </w:t>
      </w:r>
      <w:r>
        <w:t>de</w:t>
      </w:r>
      <w:r>
        <w:rPr>
          <w:spacing w:val="37"/>
        </w:rPr>
        <w:t xml:space="preserve"> </w:t>
      </w:r>
      <w:r>
        <w:t>piscina</w:t>
      </w:r>
      <w:r>
        <w:rPr>
          <w:spacing w:val="37"/>
        </w:rPr>
        <w:t xml:space="preserve"> </w:t>
      </w:r>
      <w:r>
        <w:t>de</w:t>
      </w:r>
      <w:r>
        <w:rPr>
          <w:spacing w:val="37"/>
        </w:rPr>
        <w:t xml:space="preserve"> </w:t>
      </w:r>
      <w:r>
        <w:t>obra</w:t>
      </w:r>
      <w:r>
        <w:rPr>
          <w:spacing w:val="37"/>
        </w:rPr>
        <w:t xml:space="preserve"> </w:t>
      </w:r>
      <w:r>
        <w:t>en</w:t>
      </w:r>
      <w:r>
        <w:rPr>
          <w:spacing w:val="37"/>
        </w:rPr>
        <w:t xml:space="preserve"> </w:t>
      </w:r>
      <w:r>
        <w:t>vivienda</w:t>
      </w:r>
      <w:r>
        <w:rPr>
          <w:spacing w:val="37"/>
        </w:rPr>
        <w:t xml:space="preserve"> </w:t>
      </w:r>
      <w:r>
        <w:t>unifamiliar</w:t>
      </w:r>
      <w:r>
        <w:rPr>
          <w:spacing w:val="37"/>
        </w:rPr>
        <w:t xml:space="preserve"> </w:t>
      </w:r>
      <w:r>
        <w:t xml:space="preserve">en calle </w:t>
      </w:r>
      <w:r w:rsidR="00127D56">
        <w:t>**********************.</w:t>
      </w:r>
    </w:p>
    <w:p w14:paraId="10AED472" w14:textId="77777777" w:rsidR="00F147EB" w:rsidRDefault="00F147EB">
      <w:pPr>
        <w:pStyle w:val="Textoindependiente"/>
        <w:spacing w:before="10"/>
      </w:pPr>
    </w:p>
    <w:p w14:paraId="1E18D49C" w14:textId="1842E2B6" w:rsidR="00F147EB" w:rsidRDefault="00000000">
      <w:pPr>
        <w:pStyle w:val="Textoindependiente"/>
        <w:spacing w:line="295" w:lineRule="auto"/>
        <w:ind w:left="142" w:right="140"/>
        <w:jc w:val="both"/>
        <w:rPr>
          <w:b/>
        </w:rPr>
      </w:pPr>
      <w:r>
        <w:t xml:space="preserve">Instruido el expediente y tras un proceso se subsanación de deficiencias en la solicitud, se emiten los siguientes informes técnicos y jurídicos en sentido favorable a su concesión: el </w:t>
      </w:r>
      <w:r>
        <w:rPr>
          <w:b/>
        </w:rPr>
        <w:t>informe del técnico de</w:t>
      </w:r>
      <w:r>
        <w:rPr>
          <w:b/>
          <w:spacing w:val="40"/>
        </w:rPr>
        <w:t xml:space="preserve"> </w:t>
      </w:r>
      <w:r>
        <w:rPr>
          <w:b/>
        </w:rPr>
        <w:t>medio</w:t>
      </w:r>
      <w:r>
        <w:rPr>
          <w:b/>
          <w:spacing w:val="40"/>
        </w:rPr>
        <w:t xml:space="preserve"> </w:t>
      </w:r>
      <w:r>
        <w:rPr>
          <w:b/>
        </w:rPr>
        <w:t>ambiente</w:t>
      </w:r>
      <w:r>
        <w:rPr>
          <w:b/>
          <w:spacing w:val="40"/>
        </w:rPr>
        <w:t xml:space="preserve"> </w:t>
      </w:r>
      <w:r>
        <w:rPr>
          <w:b/>
        </w:rPr>
        <w:t>favorable</w:t>
      </w:r>
      <w:r>
        <w:t>,</w:t>
      </w:r>
      <w:r>
        <w:rPr>
          <w:spacing w:val="40"/>
        </w:rPr>
        <w:t xml:space="preserve"> </w:t>
      </w:r>
      <w:r>
        <w:t>D.</w:t>
      </w:r>
      <w:r>
        <w:rPr>
          <w:spacing w:val="40"/>
        </w:rPr>
        <w:t xml:space="preserve"> </w:t>
      </w:r>
      <w:r>
        <w:t>Miguel</w:t>
      </w:r>
      <w:r>
        <w:rPr>
          <w:spacing w:val="40"/>
        </w:rPr>
        <w:t xml:space="preserve"> </w:t>
      </w:r>
      <w:r>
        <w:t>Ángel</w:t>
      </w:r>
      <w:r>
        <w:rPr>
          <w:spacing w:val="40"/>
        </w:rPr>
        <w:t xml:space="preserve"> </w:t>
      </w:r>
      <w:r>
        <w:t>Sánchez</w:t>
      </w:r>
      <w:r>
        <w:rPr>
          <w:spacing w:val="40"/>
        </w:rPr>
        <w:t xml:space="preserve"> </w:t>
      </w:r>
      <w:r>
        <w:t>Mora,</w:t>
      </w:r>
      <w:r>
        <w:rPr>
          <w:spacing w:val="40"/>
        </w:rPr>
        <w:t xml:space="preserve"> </w:t>
      </w:r>
      <w:r>
        <w:t>de</w:t>
      </w:r>
      <w:r>
        <w:rPr>
          <w:spacing w:val="40"/>
        </w:rPr>
        <w:t xml:space="preserve"> </w:t>
      </w:r>
      <w:r>
        <w:t>fecha</w:t>
      </w:r>
      <w:r>
        <w:rPr>
          <w:spacing w:val="40"/>
        </w:rPr>
        <w:t xml:space="preserve"> </w:t>
      </w:r>
      <w:r>
        <w:t>12</w:t>
      </w:r>
      <w:r>
        <w:rPr>
          <w:spacing w:val="40"/>
        </w:rPr>
        <w:t xml:space="preserve"> </w:t>
      </w:r>
      <w:r>
        <w:t>de</w:t>
      </w:r>
      <w:r>
        <w:rPr>
          <w:spacing w:val="40"/>
        </w:rPr>
        <w:t xml:space="preserve"> </w:t>
      </w:r>
      <w:r>
        <w:t>febrero</w:t>
      </w:r>
      <w:r>
        <w:rPr>
          <w:spacing w:val="40"/>
        </w:rPr>
        <w:t xml:space="preserve"> </w:t>
      </w:r>
      <w:r>
        <w:t>de</w:t>
      </w:r>
      <w:r>
        <w:rPr>
          <w:spacing w:val="40"/>
        </w:rPr>
        <w:t xml:space="preserve"> </w:t>
      </w:r>
      <w:r>
        <w:t>2025</w:t>
      </w:r>
      <w:r>
        <w:rPr>
          <w:spacing w:val="80"/>
        </w:rPr>
        <w:t xml:space="preserve"> </w:t>
      </w:r>
      <w:r>
        <w:t xml:space="preserve">respecto a la normativa aplicable medioambiental; el </w:t>
      </w:r>
      <w:r>
        <w:rPr>
          <w:b/>
        </w:rPr>
        <w:t xml:space="preserve">informe técnico favorable </w:t>
      </w:r>
      <w:r>
        <w:t>de fecha 14</w:t>
      </w:r>
      <w:r>
        <w:rPr>
          <w:spacing w:val="40"/>
        </w:rPr>
        <w:t xml:space="preserve"> </w:t>
      </w:r>
      <w:r>
        <w:t xml:space="preserve">de febrero de 2025, del Arquitecto Técnico Municipal, </w:t>
      </w:r>
      <w:r w:rsidR="00127D56">
        <w:t>D.ª</w:t>
      </w:r>
      <w:r>
        <w:t xml:space="preserve"> María Esther </w:t>
      </w:r>
      <w:proofErr w:type="spellStart"/>
      <w:r>
        <w:t>Refoyo</w:t>
      </w:r>
      <w:proofErr w:type="spellEnd"/>
      <w:r>
        <w:t xml:space="preserve"> Roldán, sobre la conformidad con la normativa urbanística aplicable, la integridad formal de la documentación técnica, la</w:t>
      </w:r>
      <w:r>
        <w:rPr>
          <w:spacing w:val="40"/>
        </w:rPr>
        <w:t xml:space="preserve"> </w:t>
      </w:r>
      <w:r>
        <w:t>suficiencia</w:t>
      </w:r>
      <w:r>
        <w:rPr>
          <w:spacing w:val="40"/>
        </w:rPr>
        <w:t xml:space="preserve"> </w:t>
      </w:r>
      <w:r>
        <w:t>del</w:t>
      </w:r>
      <w:r>
        <w:rPr>
          <w:spacing w:val="40"/>
        </w:rPr>
        <w:t xml:space="preserve"> </w:t>
      </w:r>
      <w:r>
        <w:t>proyecto</w:t>
      </w:r>
      <w:r>
        <w:rPr>
          <w:spacing w:val="40"/>
        </w:rPr>
        <w:t xml:space="preserve"> </w:t>
      </w:r>
      <w:r>
        <w:t>técnico</w:t>
      </w:r>
      <w:r>
        <w:rPr>
          <w:spacing w:val="40"/>
        </w:rPr>
        <w:t xml:space="preserve"> </w:t>
      </w:r>
      <w:r>
        <w:t>y</w:t>
      </w:r>
      <w:r>
        <w:rPr>
          <w:spacing w:val="40"/>
        </w:rPr>
        <w:t xml:space="preserve"> </w:t>
      </w:r>
      <w:r>
        <w:t>la</w:t>
      </w:r>
      <w:r>
        <w:rPr>
          <w:spacing w:val="40"/>
        </w:rPr>
        <w:t xml:space="preserve"> </w:t>
      </w:r>
      <w:r>
        <w:t>habilitación</w:t>
      </w:r>
      <w:r>
        <w:rPr>
          <w:spacing w:val="40"/>
        </w:rPr>
        <w:t xml:space="preserve"> </w:t>
      </w:r>
      <w:r>
        <w:t>de</w:t>
      </w:r>
      <w:r>
        <w:rPr>
          <w:spacing w:val="40"/>
        </w:rPr>
        <w:t xml:space="preserve"> </w:t>
      </w:r>
      <w:r>
        <w:t>los</w:t>
      </w:r>
      <w:r>
        <w:rPr>
          <w:spacing w:val="40"/>
        </w:rPr>
        <w:t xml:space="preserve"> </w:t>
      </w:r>
      <w:r>
        <w:t>proyectistas;</w:t>
      </w:r>
      <w:r>
        <w:rPr>
          <w:spacing w:val="40"/>
        </w:rPr>
        <w:t xml:space="preserve"> </w:t>
      </w:r>
      <w:r>
        <w:t>y</w:t>
      </w:r>
      <w:r>
        <w:rPr>
          <w:spacing w:val="40"/>
        </w:rPr>
        <w:t xml:space="preserve"> </w:t>
      </w:r>
      <w:r>
        <w:t>finalmente,</w:t>
      </w:r>
      <w:r>
        <w:rPr>
          <w:spacing w:val="40"/>
        </w:rPr>
        <w:t xml:space="preserve"> </w:t>
      </w:r>
      <w:r>
        <w:t>el</w:t>
      </w:r>
      <w:r>
        <w:rPr>
          <w:spacing w:val="40"/>
        </w:rPr>
        <w:t xml:space="preserve"> </w:t>
      </w:r>
      <w:r>
        <w:rPr>
          <w:b/>
        </w:rPr>
        <w:t>informe</w:t>
      </w:r>
    </w:p>
    <w:p w14:paraId="39A12B2E" w14:textId="77777777" w:rsidR="00F147EB" w:rsidRDefault="00F147EB">
      <w:pPr>
        <w:pStyle w:val="Textoindependiente"/>
        <w:spacing w:line="295" w:lineRule="auto"/>
        <w:jc w:val="both"/>
        <w:rPr>
          <w:b/>
        </w:rPr>
        <w:sectPr w:rsidR="00F147EB">
          <w:pgSz w:w="11910" w:h="16840"/>
          <w:pgMar w:top="1260" w:right="1275" w:bottom="1260" w:left="1275" w:header="225" w:footer="1060" w:gutter="0"/>
          <w:cols w:space="720"/>
        </w:sectPr>
      </w:pPr>
    </w:p>
    <w:p w14:paraId="77025AA0" w14:textId="77777777" w:rsidR="00F147EB" w:rsidRDefault="00000000">
      <w:pPr>
        <w:pStyle w:val="Textoindependiente"/>
        <w:spacing w:before="180" w:line="295" w:lineRule="auto"/>
        <w:ind w:left="142" w:right="141"/>
        <w:jc w:val="both"/>
      </w:pPr>
      <w:r>
        <w:rPr>
          <w:b/>
        </w:rPr>
        <w:lastRenderedPageBreak/>
        <w:t xml:space="preserve">jurídico favorable </w:t>
      </w:r>
      <w:r>
        <w:t>y Propuesta de Acuerdo de 5 de marzo de 2025 del Técnico de Administración General Urbanístico, D. Alberto Matamoros Muñoz, de conformidad con la tramitación prevista en la Ley 9/2001 del Suelo de la Comunidad de Madrid.</w:t>
      </w:r>
    </w:p>
    <w:p w14:paraId="305BA0F1" w14:textId="77777777" w:rsidR="00F147EB" w:rsidRDefault="00F147EB">
      <w:pPr>
        <w:pStyle w:val="Textoindependiente"/>
        <w:spacing w:before="7"/>
      </w:pPr>
    </w:p>
    <w:p w14:paraId="4639F7EB" w14:textId="77777777" w:rsidR="00F147EB" w:rsidRDefault="00000000">
      <w:pPr>
        <w:pStyle w:val="Textoindependiente"/>
        <w:spacing w:line="292" w:lineRule="auto"/>
        <w:ind w:left="142" w:right="141"/>
        <w:jc w:val="both"/>
      </w:pPr>
      <w:r>
        <w:t>De acuerdo con los artículos 152 y 154 de la Ley 9/2001, de17 de julio, del Suelo de la Comunidad</w:t>
      </w:r>
      <w:r>
        <w:rPr>
          <w:spacing w:val="80"/>
        </w:rPr>
        <w:t xml:space="preserve"> </w:t>
      </w:r>
      <w:r>
        <w:t>de</w:t>
      </w:r>
      <w:r>
        <w:rPr>
          <w:spacing w:val="40"/>
        </w:rPr>
        <w:t xml:space="preserve"> </w:t>
      </w:r>
      <w:r>
        <w:t>Madrid;</w:t>
      </w:r>
      <w:r>
        <w:rPr>
          <w:spacing w:val="40"/>
        </w:rPr>
        <w:t xml:space="preserve"> </w:t>
      </w:r>
      <w:r>
        <w:t>el</w:t>
      </w:r>
      <w:r>
        <w:rPr>
          <w:spacing w:val="40"/>
        </w:rPr>
        <w:t xml:space="preserve"> </w:t>
      </w:r>
      <w:r>
        <w:t>artículo</w:t>
      </w:r>
      <w:r>
        <w:rPr>
          <w:spacing w:val="40"/>
        </w:rPr>
        <w:t xml:space="preserve"> </w:t>
      </w:r>
      <w:r>
        <w:t>47</w:t>
      </w:r>
      <w:r>
        <w:rPr>
          <w:spacing w:val="40"/>
        </w:rPr>
        <w:t xml:space="preserve"> </w:t>
      </w:r>
      <w:r>
        <w:t>de</w:t>
      </w:r>
      <w:r>
        <w:rPr>
          <w:spacing w:val="40"/>
        </w:rPr>
        <w:t xml:space="preserve"> </w:t>
      </w:r>
      <w:r>
        <w:t>la</w:t>
      </w:r>
      <w:r>
        <w:rPr>
          <w:spacing w:val="40"/>
        </w:rPr>
        <w:t xml:space="preserve"> </w:t>
      </w:r>
      <w:r>
        <w:t>Ordenanza</w:t>
      </w:r>
      <w:r>
        <w:rPr>
          <w:spacing w:val="40"/>
        </w:rPr>
        <w:t xml:space="preserve"> </w:t>
      </w:r>
      <w:r>
        <w:t>de</w:t>
      </w:r>
      <w:r>
        <w:rPr>
          <w:spacing w:val="40"/>
        </w:rPr>
        <w:t xml:space="preserve"> </w:t>
      </w:r>
      <w:r>
        <w:t>Tramitación</w:t>
      </w:r>
      <w:r>
        <w:rPr>
          <w:spacing w:val="40"/>
        </w:rPr>
        <w:t xml:space="preserve"> </w:t>
      </w:r>
      <w:r>
        <w:t>de</w:t>
      </w:r>
      <w:r>
        <w:rPr>
          <w:spacing w:val="40"/>
        </w:rPr>
        <w:t xml:space="preserve"> </w:t>
      </w:r>
      <w:r>
        <w:t>Licencias</w:t>
      </w:r>
      <w:r>
        <w:rPr>
          <w:spacing w:val="40"/>
        </w:rPr>
        <w:t xml:space="preserve"> </w:t>
      </w:r>
      <w:r>
        <w:t>y</w:t>
      </w:r>
      <w:r>
        <w:rPr>
          <w:spacing w:val="40"/>
        </w:rPr>
        <w:t xml:space="preserve"> </w:t>
      </w:r>
      <w:r>
        <w:t>Declaraciones Responsables de Las Rozas de Madrid; los artículos 3.4.13, 3.4.14 y 3.5.8 de las Normas</w:t>
      </w:r>
      <w:r>
        <w:rPr>
          <w:spacing w:val="40"/>
        </w:rPr>
        <w:t xml:space="preserve"> </w:t>
      </w:r>
      <w:r>
        <w:t xml:space="preserve">Urbanísticas del Plan General de Las Rozas de Madrid; por su ubicación, a las determinaciones urbanísticas de la Ordenanza Zonal 3, en Grado 5º, de Vivienda Unifamiliar, incluido en el Área de Planeamiento Remitido PR-VIII-4 del </w:t>
      </w:r>
      <w:r w:rsidRPr="00127D56">
        <w:rPr>
          <w:i/>
          <w:iCs/>
        </w:rPr>
        <w:t>“Cantón Monte Alto”;</w:t>
      </w:r>
      <w:r>
        <w:t xml:space="preserve"> y no estando incluida en el ámbito de suspensión de la realización de actuaciones urbanísticas que ordena el acuerdo de Pleno de fecha</w:t>
      </w:r>
      <w:r>
        <w:rPr>
          <w:spacing w:val="80"/>
        </w:rPr>
        <w:t xml:space="preserve"> </w:t>
      </w:r>
      <w:r>
        <w:t>21 de noviembre de 2024, de aprobación inicial del Plan General de Las Rozas de Madrid (Madrid).</w:t>
      </w:r>
    </w:p>
    <w:p w14:paraId="38E8DF51" w14:textId="77777777" w:rsidR="00F147EB" w:rsidRDefault="00F147EB">
      <w:pPr>
        <w:pStyle w:val="Textoindependiente"/>
        <w:spacing w:before="9"/>
      </w:pPr>
    </w:p>
    <w:p w14:paraId="58CC044F" w14:textId="72026B24" w:rsidR="00F147EB" w:rsidRDefault="00000000">
      <w:pPr>
        <w:pStyle w:val="Textoindependiente"/>
        <w:spacing w:line="292" w:lineRule="auto"/>
        <w:ind w:left="142" w:right="141"/>
        <w:jc w:val="both"/>
      </w:pPr>
      <w:r>
        <w:t xml:space="preserve">Conforme al artículo 127.1.e) de la Ley 7/1.985, de 2 de abril, Reguladora de las Bases de Régimen, por el que corresponde a la Junta de Gobierno Local de aquellos municipios bajo el régimen de organización de los municipios de gran población la concesión de cualquier tipo de licencia; y conforme a la Propuesta de Acuerdo presentada de la </w:t>
      </w:r>
      <w:proofErr w:type="gramStart"/>
      <w:r>
        <w:t>Concejal</w:t>
      </w:r>
      <w:proofErr w:type="gramEnd"/>
      <w:r>
        <w:t xml:space="preserve"> de Urbanismo</w:t>
      </w:r>
      <w:r w:rsidR="00127D56">
        <w:t>.</w:t>
      </w:r>
    </w:p>
    <w:p w14:paraId="25CE3B65" w14:textId="77777777" w:rsidR="00F147EB" w:rsidRDefault="00F147EB">
      <w:pPr>
        <w:pStyle w:val="Textoindependiente"/>
        <w:spacing w:before="10"/>
      </w:pPr>
    </w:p>
    <w:p w14:paraId="73C94C5C" w14:textId="49D51C14"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PR/2025/2175</w:t>
      </w:r>
      <w:r>
        <w:rPr>
          <w:spacing w:val="-3"/>
        </w:rPr>
        <w:t xml:space="preserve"> </w:t>
      </w:r>
      <w:r>
        <w:t>de</w:t>
      </w:r>
      <w:r>
        <w:rPr>
          <w:spacing w:val="-4"/>
        </w:rPr>
        <w:t xml:space="preserve"> </w:t>
      </w:r>
      <w:r>
        <w:t>11</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127D56">
        <w:rPr>
          <w:spacing w:val="-2"/>
        </w:rPr>
        <w:t>,</w:t>
      </w:r>
    </w:p>
    <w:p w14:paraId="0C8347E2" w14:textId="77777777" w:rsidR="00F147EB" w:rsidRDefault="00F147EB">
      <w:pPr>
        <w:pStyle w:val="Textoindependiente"/>
        <w:spacing w:before="59"/>
      </w:pPr>
    </w:p>
    <w:p w14:paraId="2369504B" w14:textId="77777777" w:rsidR="00F147EB" w:rsidRDefault="00000000">
      <w:pPr>
        <w:spacing w:before="1"/>
        <w:ind w:left="142"/>
        <w:rPr>
          <w:b/>
          <w:sz w:val="20"/>
        </w:rPr>
      </w:pPr>
      <w:r>
        <w:rPr>
          <w:b/>
          <w:spacing w:val="-2"/>
          <w:sz w:val="20"/>
        </w:rPr>
        <w:t>Resolución:</w:t>
      </w:r>
    </w:p>
    <w:p w14:paraId="1A3A00A6" w14:textId="77777777" w:rsidR="00F147EB" w:rsidRDefault="00F147EB">
      <w:pPr>
        <w:pStyle w:val="Textoindependiente"/>
        <w:spacing w:before="61"/>
        <w:rPr>
          <w:b/>
        </w:rPr>
      </w:pPr>
    </w:p>
    <w:p w14:paraId="3E37AB02" w14:textId="43820CC4" w:rsidR="00F147EB" w:rsidRDefault="00000000">
      <w:pPr>
        <w:pStyle w:val="Textoindependiente"/>
        <w:spacing w:line="292" w:lineRule="auto"/>
        <w:ind w:left="142" w:right="141"/>
        <w:jc w:val="both"/>
      </w:pPr>
      <w:r>
        <w:t xml:space="preserve">PRIMERO. Conceder </w:t>
      </w:r>
      <w:r w:rsidR="00127D56">
        <w:t>legalización</w:t>
      </w:r>
      <w:r>
        <w:t xml:space="preserve"> de piscina de obra en vivienda unifamiliar presentada por D.</w:t>
      </w:r>
      <w:r>
        <w:rPr>
          <w:spacing w:val="40"/>
        </w:rPr>
        <w:t xml:space="preserve"> </w:t>
      </w:r>
      <w:r>
        <w:t xml:space="preserve">Alfredo Perelló Almagro en representación de </w:t>
      </w:r>
      <w:r w:rsidR="00127D56">
        <w:t>D.ª M.G.R.</w:t>
      </w:r>
      <w:r>
        <w:t xml:space="preserve">, en calle </w:t>
      </w:r>
      <w:r w:rsidR="00127D56">
        <w:t>******************</w:t>
      </w:r>
      <w:r>
        <w:t xml:space="preserve">, con Referencia Catastral </w:t>
      </w:r>
      <w:r w:rsidR="00127D56">
        <w:t>*********************</w:t>
      </w:r>
      <w:r>
        <w:t>, bajo un presupuesto de ejecución material de 15</w:t>
      </w:r>
      <w:r w:rsidR="00127D56">
        <w:t>.</w:t>
      </w:r>
      <w:r>
        <w:t>793,2 € a efectos tributarios, sin considerar Control de Calidad, Gestión de Residuos y Seguridad y Salud; y de acuerdo con el Proyecto de Ejecución redactado por el técnico colegiado núm. 10.075 del COAM y documentación técnica que consta en el expediente núm. G-60055/2024 y relacionada con expediente de restablecimiento de la legalidad urbanística núm. 12671/2024.</w:t>
      </w:r>
    </w:p>
    <w:p w14:paraId="78A8493C" w14:textId="77777777" w:rsidR="00F147EB" w:rsidRDefault="00F147EB">
      <w:pPr>
        <w:pStyle w:val="Textoindependiente"/>
        <w:spacing w:before="9"/>
      </w:pPr>
    </w:p>
    <w:p w14:paraId="6B0E7702" w14:textId="77777777" w:rsidR="00F147EB" w:rsidRDefault="00000000">
      <w:pPr>
        <w:pStyle w:val="Textoindependiente"/>
        <w:spacing w:line="292" w:lineRule="auto"/>
        <w:ind w:left="142" w:right="141"/>
        <w:jc w:val="both"/>
      </w:pPr>
      <w:proofErr w:type="gramStart"/>
      <w:r>
        <w:t>SEGUNDO.-</w:t>
      </w:r>
      <w:proofErr w:type="gramEnd"/>
      <w:r>
        <w:t xml:space="preserve"> La efectividad de la legalización se supedita al cumplimiento de las siguientes condiciones generales establecidas en el </w:t>
      </w:r>
      <w:r>
        <w:rPr>
          <w:u w:val="single"/>
        </w:rPr>
        <w:t>Anexo XI de la Ordenanza de Tramitación de Licencias y</w:t>
      </w:r>
      <w:r>
        <w:t xml:space="preserve"> </w:t>
      </w:r>
      <w:r>
        <w:rPr>
          <w:u w:val="single"/>
        </w:rPr>
        <w:t>Declaraciones Responsables Urbanísticas</w:t>
      </w:r>
      <w:r>
        <w:t>, así como las establecidas en los informes técnicos que constan en el presente expediente:</w:t>
      </w:r>
    </w:p>
    <w:p w14:paraId="24F87D71" w14:textId="77777777" w:rsidR="00F147EB" w:rsidRDefault="00F147EB">
      <w:pPr>
        <w:pStyle w:val="Textoindependiente"/>
        <w:spacing w:before="9"/>
      </w:pPr>
    </w:p>
    <w:p w14:paraId="6BF11950" w14:textId="77777777" w:rsidR="00F147EB" w:rsidRDefault="00000000">
      <w:pPr>
        <w:ind w:left="142"/>
        <w:rPr>
          <w:b/>
          <w:sz w:val="20"/>
        </w:rPr>
      </w:pPr>
      <w:r>
        <w:rPr>
          <w:b/>
          <w:sz w:val="20"/>
        </w:rPr>
        <w:t>Condiciones</w:t>
      </w:r>
      <w:r>
        <w:rPr>
          <w:b/>
          <w:spacing w:val="-3"/>
          <w:sz w:val="20"/>
        </w:rPr>
        <w:t xml:space="preserve"> </w:t>
      </w:r>
      <w:r>
        <w:rPr>
          <w:b/>
          <w:sz w:val="20"/>
        </w:rPr>
        <w:t>del</w:t>
      </w:r>
      <w:r>
        <w:rPr>
          <w:b/>
          <w:spacing w:val="-3"/>
          <w:sz w:val="20"/>
        </w:rPr>
        <w:t xml:space="preserve"> </w:t>
      </w:r>
      <w:r>
        <w:rPr>
          <w:b/>
          <w:sz w:val="20"/>
        </w:rPr>
        <w:t>Servicio</w:t>
      </w:r>
      <w:r>
        <w:rPr>
          <w:b/>
          <w:spacing w:val="-3"/>
          <w:sz w:val="20"/>
        </w:rPr>
        <w:t xml:space="preserve"> </w:t>
      </w:r>
      <w:r>
        <w:rPr>
          <w:b/>
          <w:sz w:val="20"/>
        </w:rPr>
        <w:t>de</w:t>
      </w:r>
      <w:r>
        <w:rPr>
          <w:b/>
          <w:spacing w:val="-3"/>
          <w:sz w:val="20"/>
        </w:rPr>
        <w:t xml:space="preserve"> </w:t>
      </w:r>
      <w:r>
        <w:rPr>
          <w:b/>
          <w:sz w:val="20"/>
        </w:rPr>
        <w:t>licencias</w:t>
      </w:r>
      <w:r>
        <w:rPr>
          <w:b/>
          <w:spacing w:val="-3"/>
          <w:sz w:val="20"/>
        </w:rPr>
        <w:t xml:space="preserve"> </w:t>
      </w:r>
      <w:r>
        <w:rPr>
          <w:b/>
          <w:sz w:val="20"/>
        </w:rPr>
        <w:t>y</w:t>
      </w:r>
      <w:r>
        <w:rPr>
          <w:b/>
          <w:spacing w:val="-3"/>
          <w:sz w:val="20"/>
        </w:rPr>
        <w:t xml:space="preserve"> </w:t>
      </w:r>
      <w:r>
        <w:rPr>
          <w:b/>
          <w:sz w:val="20"/>
        </w:rPr>
        <w:t>de</w:t>
      </w:r>
      <w:r>
        <w:rPr>
          <w:b/>
          <w:spacing w:val="-3"/>
          <w:sz w:val="20"/>
        </w:rPr>
        <w:t xml:space="preserve"> </w:t>
      </w:r>
      <w:r>
        <w:rPr>
          <w:b/>
          <w:sz w:val="20"/>
        </w:rPr>
        <w:t>afecciones</w:t>
      </w:r>
      <w:r>
        <w:rPr>
          <w:b/>
          <w:spacing w:val="-3"/>
          <w:sz w:val="20"/>
        </w:rPr>
        <w:t xml:space="preserve"> </w:t>
      </w:r>
      <w:r>
        <w:rPr>
          <w:b/>
          <w:sz w:val="20"/>
        </w:rPr>
        <w:t>a</w:t>
      </w:r>
      <w:r>
        <w:rPr>
          <w:b/>
          <w:spacing w:val="-3"/>
          <w:sz w:val="20"/>
        </w:rPr>
        <w:t xml:space="preserve"> </w:t>
      </w:r>
      <w:r>
        <w:rPr>
          <w:b/>
          <w:sz w:val="20"/>
        </w:rPr>
        <w:t>la</w:t>
      </w:r>
      <w:r>
        <w:rPr>
          <w:b/>
          <w:spacing w:val="-3"/>
          <w:sz w:val="20"/>
        </w:rPr>
        <w:t xml:space="preserve"> </w:t>
      </w:r>
      <w:r>
        <w:rPr>
          <w:b/>
          <w:sz w:val="20"/>
        </w:rPr>
        <w:t>vía</w:t>
      </w:r>
      <w:r>
        <w:rPr>
          <w:b/>
          <w:spacing w:val="-2"/>
          <w:sz w:val="20"/>
        </w:rPr>
        <w:t xml:space="preserve"> pública.</w:t>
      </w:r>
    </w:p>
    <w:p w14:paraId="1B64F3EC" w14:textId="77777777" w:rsidR="00F147EB" w:rsidRDefault="00F147EB">
      <w:pPr>
        <w:pStyle w:val="Textoindependiente"/>
        <w:spacing w:before="61"/>
        <w:rPr>
          <w:b/>
        </w:rPr>
      </w:pPr>
    </w:p>
    <w:p w14:paraId="0AEE60E8" w14:textId="50A0FC2F" w:rsidR="00F147EB" w:rsidRDefault="00000000">
      <w:pPr>
        <w:pStyle w:val="Prrafodelista"/>
        <w:numPr>
          <w:ilvl w:val="0"/>
          <w:numId w:val="23"/>
        </w:numPr>
        <w:tabs>
          <w:tab w:val="left" w:pos="369"/>
        </w:tabs>
        <w:spacing w:before="1" w:line="292" w:lineRule="auto"/>
        <w:ind w:right="140" w:firstLine="0"/>
        <w:rPr>
          <w:sz w:val="20"/>
        </w:rPr>
      </w:pPr>
      <w:r>
        <w:rPr>
          <w:sz w:val="20"/>
        </w:rPr>
        <w:t xml:space="preserve">Las obras </w:t>
      </w:r>
      <w:r>
        <w:rPr>
          <w:b/>
          <w:sz w:val="20"/>
        </w:rPr>
        <w:t>deberán iniciarse en el plazo de seis meses</w:t>
      </w:r>
      <w:r>
        <w:rPr>
          <w:sz w:val="20"/>
        </w:rPr>
        <w:t>. Para el inicio de la ejecución de las</w:t>
      </w:r>
      <w:r>
        <w:rPr>
          <w:spacing w:val="40"/>
          <w:sz w:val="20"/>
        </w:rPr>
        <w:t xml:space="preserve"> </w:t>
      </w:r>
      <w:r>
        <w:rPr>
          <w:sz w:val="20"/>
        </w:rPr>
        <w:t>obras el interesado deberá presentar previamente comunicación que determine la fecha de inicio de</w:t>
      </w:r>
      <w:r>
        <w:rPr>
          <w:spacing w:val="40"/>
          <w:sz w:val="20"/>
        </w:rPr>
        <w:t xml:space="preserve"> </w:t>
      </w:r>
      <w:r>
        <w:rPr>
          <w:sz w:val="20"/>
        </w:rPr>
        <w:t>la actuación y que incluya una declaración responsable en la que se manifieste que el proyecto de ejecución</w:t>
      </w:r>
      <w:r>
        <w:rPr>
          <w:spacing w:val="40"/>
          <w:sz w:val="20"/>
        </w:rPr>
        <w:t xml:space="preserve"> </w:t>
      </w:r>
      <w:r>
        <w:rPr>
          <w:sz w:val="20"/>
        </w:rPr>
        <w:t>desarrolla</w:t>
      </w:r>
      <w:r>
        <w:rPr>
          <w:spacing w:val="40"/>
          <w:sz w:val="20"/>
        </w:rPr>
        <w:t xml:space="preserve"> </w:t>
      </w:r>
      <w:r>
        <w:rPr>
          <w:sz w:val="20"/>
        </w:rPr>
        <w:t>al</w:t>
      </w:r>
      <w:r>
        <w:rPr>
          <w:spacing w:val="40"/>
          <w:sz w:val="20"/>
        </w:rPr>
        <w:t xml:space="preserve"> </w:t>
      </w:r>
      <w:r>
        <w:rPr>
          <w:sz w:val="20"/>
        </w:rPr>
        <w:t>básico</w:t>
      </w:r>
      <w:r>
        <w:rPr>
          <w:spacing w:val="40"/>
          <w:sz w:val="20"/>
        </w:rPr>
        <w:t xml:space="preserve"> </w:t>
      </w:r>
      <w:r>
        <w:rPr>
          <w:sz w:val="20"/>
        </w:rPr>
        <w:t>y</w:t>
      </w:r>
      <w:r>
        <w:rPr>
          <w:spacing w:val="40"/>
          <w:sz w:val="20"/>
        </w:rPr>
        <w:t xml:space="preserve"> </w:t>
      </w:r>
      <w:r>
        <w:rPr>
          <w:sz w:val="20"/>
        </w:rPr>
        <w:t>no</w:t>
      </w:r>
      <w:r>
        <w:rPr>
          <w:spacing w:val="40"/>
          <w:sz w:val="20"/>
        </w:rPr>
        <w:t xml:space="preserve"> </w:t>
      </w:r>
      <w:r>
        <w:rPr>
          <w:sz w:val="20"/>
        </w:rPr>
        <w:t>introduce</w:t>
      </w:r>
      <w:r>
        <w:rPr>
          <w:spacing w:val="40"/>
          <w:sz w:val="20"/>
        </w:rPr>
        <w:t xml:space="preserve"> </w:t>
      </w:r>
      <w:r>
        <w:rPr>
          <w:sz w:val="20"/>
        </w:rPr>
        <w:t>modificaciones</w:t>
      </w:r>
      <w:r>
        <w:rPr>
          <w:spacing w:val="40"/>
          <w:sz w:val="20"/>
        </w:rPr>
        <w:t xml:space="preserve"> </w:t>
      </w:r>
      <w:r>
        <w:rPr>
          <w:sz w:val="20"/>
        </w:rPr>
        <w:t>sustanciales</w:t>
      </w:r>
      <w:r>
        <w:rPr>
          <w:spacing w:val="40"/>
          <w:sz w:val="20"/>
        </w:rPr>
        <w:t xml:space="preserve"> </w:t>
      </w:r>
      <w:r>
        <w:rPr>
          <w:sz w:val="20"/>
        </w:rPr>
        <w:t>que</w:t>
      </w:r>
      <w:r>
        <w:rPr>
          <w:spacing w:val="40"/>
          <w:sz w:val="20"/>
        </w:rPr>
        <w:t xml:space="preserve"> </w:t>
      </w:r>
      <w:r>
        <w:rPr>
          <w:sz w:val="20"/>
        </w:rPr>
        <w:t>supongan</w:t>
      </w:r>
      <w:r>
        <w:rPr>
          <w:spacing w:val="40"/>
          <w:sz w:val="20"/>
        </w:rPr>
        <w:t xml:space="preserve"> </w:t>
      </w:r>
      <w:r>
        <w:rPr>
          <w:sz w:val="20"/>
        </w:rPr>
        <w:t xml:space="preserve">la realización de un proyecto diferente al inicialmente autorizado, junto con el resto de </w:t>
      </w:r>
      <w:r w:rsidR="00127D56" w:rsidRPr="00127D56">
        <w:rPr>
          <w:i/>
          <w:iCs/>
          <w:sz w:val="20"/>
        </w:rPr>
        <w:t>“</w:t>
      </w:r>
      <w:r w:rsidRPr="00127D56">
        <w:rPr>
          <w:i/>
          <w:iCs/>
          <w:sz w:val="20"/>
        </w:rPr>
        <w:t>documentación para el inicio de obras</w:t>
      </w:r>
      <w:r w:rsidR="00127D56" w:rsidRPr="00127D56">
        <w:rPr>
          <w:i/>
          <w:iCs/>
          <w:sz w:val="20"/>
        </w:rPr>
        <w:t>”</w:t>
      </w:r>
      <w:r>
        <w:rPr>
          <w:sz w:val="20"/>
        </w:rPr>
        <w:t xml:space="preserve"> que recoge en el </w:t>
      </w:r>
      <w:r>
        <w:rPr>
          <w:sz w:val="20"/>
          <w:u w:val="single"/>
        </w:rPr>
        <w:t>Anexo IV de la Ordenanza de Tramitación de Licencias y</w:t>
      </w:r>
      <w:r>
        <w:rPr>
          <w:sz w:val="20"/>
        </w:rPr>
        <w:t xml:space="preserve"> </w:t>
      </w:r>
      <w:r>
        <w:rPr>
          <w:sz w:val="20"/>
          <w:u w:val="single"/>
        </w:rPr>
        <w:t>Declaraciones Responsables Urbanísticas</w:t>
      </w:r>
      <w:r>
        <w:rPr>
          <w:sz w:val="20"/>
        </w:rPr>
        <w:t>.</w:t>
      </w:r>
    </w:p>
    <w:p w14:paraId="76085249" w14:textId="77777777" w:rsidR="00F147EB" w:rsidRDefault="00F147EB">
      <w:pPr>
        <w:pStyle w:val="Textoindependiente"/>
        <w:spacing w:before="11"/>
        <w:rPr>
          <w:sz w:val="12"/>
        </w:rPr>
      </w:pPr>
    </w:p>
    <w:p w14:paraId="3849A897" w14:textId="77777777" w:rsidR="00F147EB" w:rsidRDefault="00F147EB">
      <w:pPr>
        <w:pStyle w:val="Textoindependiente"/>
        <w:rPr>
          <w:sz w:val="12"/>
        </w:rPr>
        <w:sectPr w:rsidR="00F147EB">
          <w:pgSz w:w="11910" w:h="16840"/>
          <w:pgMar w:top="1260" w:right="1275" w:bottom="1260" w:left="1275" w:header="225" w:footer="1060" w:gutter="0"/>
          <w:cols w:space="720"/>
        </w:sectPr>
      </w:pPr>
    </w:p>
    <w:p w14:paraId="7CD57C3F" w14:textId="77777777" w:rsidR="00F147EB" w:rsidRDefault="00000000">
      <w:pPr>
        <w:pStyle w:val="Prrafodelista"/>
        <w:numPr>
          <w:ilvl w:val="0"/>
          <w:numId w:val="23"/>
        </w:numPr>
        <w:tabs>
          <w:tab w:val="left" w:pos="312"/>
        </w:tabs>
        <w:spacing w:before="94"/>
        <w:ind w:left="312" w:right="0" w:hanging="170"/>
        <w:jc w:val="left"/>
        <w:rPr>
          <w:sz w:val="20"/>
        </w:rPr>
      </w:pPr>
      <w:r>
        <w:rPr>
          <w:sz w:val="20"/>
        </w:rPr>
        <w:t>Las</w:t>
      </w:r>
      <w:r>
        <w:rPr>
          <w:spacing w:val="52"/>
          <w:sz w:val="20"/>
        </w:rPr>
        <w:t xml:space="preserve"> </w:t>
      </w:r>
      <w:r>
        <w:rPr>
          <w:spacing w:val="-4"/>
          <w:sz w:val="20"/>
        </w:rPr>
        <w:t>obras</w:t>
      </w:r>
    </w:p>
    <w:p w14:paraId="250C8376" w14:textId="77777777" w:rsidR="00F147EB" w:rsidRDefault="00000000">
      <w:pPr>
        <w:spacing w:before="94"/>
        <w:ind w:left="65"/>
        <w:rPr>
          <w:b/>
          <w:sz w:val="20"/>
        </w:rPr>
      </w:pPr>
      <w:r>
        <w:br w:type="column"/>
      </w:r>
      <w:r>
        <w:rPr>
          <w:b/>
          <w:sz w:val="20"/>
        </w:rPr>
        <w:t>deberán</w:t>
      </w:r>
      <w:r>
        <w:rPr>
          <w:b/>
          <w:spacing w:val="56"/>
          <w:sz w:val="20"/>
        </w:rPr>
        <w:t xml:space="preserve"> </w:t>
      </w:r>
      <w:r>
        <w:rPr>
          <w:b/>
          <w:sz w:val="20"/>
        </w:rPr>
        <w:t>quedar</w:t>
      </w:r>
      <w:r>
        <w:rPr>
          <w:b/>
          <w:spacing w:val="57"/>
          <w:sz w:val="20"/>
        </w:rPr>
        <w:t xml:space="preserve"> </w:t>
      </w:r>
      <w:r>
        <w:rPr>
          <w:b/>
          <w:sz w:val="20"/>
        </w:rPr>
        <w:t>terminadas</w:t>
      </w:r>
      <w:r>
        <w:rPr>
          <w:b/>
          <w:spacing w:val="56"/>
          <w:sz w:val="20"/>
        </w:rPr>
        <w:t xml:space="preserve"> </w:t>
      </w:r>
      <w:r>
        <w:rPr>
          <w:b/>
          <w:sz w:val="20"/>
        </w:rPr>
        <w:t>dentro</w:t>
      </w:r>
      <w:r>
        <w:rPr>
          <w:b/>
          <w:spacing w:val="57"/>
          <w:sz w:val="20"/>
        </w:rPr>
        <w:t xml:space="preserve"> </w:t>
      </w:r>
      <w:r>
        <w:rPr>
          <w:b/>
          <w:sz w:val="20"/>
        </w:rPr>
        <w:t>de</w:t>
      </w:r>
      <w:r>
        <w:rPr>
          <w:b/>
          <w:spacing w:val="56"/>
          <w:sz w:val="20"/>
        </w:rPr>
        <w:t xml:space="preserve"> </w:t>
      </w:r>
      <w:r>
        <w:rPr>
          <w:b/>
          <w:sz w:val="20"/>
        </w:rPr>
        <w:t>los</w:t>
      </w:r>
      <w:r>
        <w:rPr>
          <w:b/>
          <w:spacing w:val="57"/>
          <w:sz w:val="20"/>
        </w:rPr>
        <w:t xml:space="preserve"> </w:t>
      </w:r>
      <w:r>
        <w:rPr>
          <w:b/>
          <w:sz w:val="20"/>
        </w:rPr>
        <w:t>tres</w:t>
      </w:r>
      <w:r>
        <w:rPr>
          <w:b/>
          <w:spacing w:val="56"/>
          <w:sz w:val="20"/>
        </w:rPr>
        <w:t xml:space="preserve"> </w:t>
      </w:r>
      <w:r>
        <w:rPr>
          <w:b/>
          <w:sz w:val="20"/>
        </w:rPr>
        <w:t>años</w:t>
      </w:r>
      <w:r>
        <w:rPr>
          <w:b/>
          <w:spacing w:val="57"/>
          <w:sz w:val="20"/>
        </w:rPr>
        <w:t xml:space="preserve"> </w:t>
      </w:r>
      <w:r>
        <w:rPr>
          <w:b/>
          <w:spacing w:val="-2"/>
          <w:sz w:val="20"/>
        </w:rPr>
        <w:t>siguientes</w:t>
      </w:r>
    </w:p>
    <w:p w14:paraId="6C1C0208" w14:textId="77777777" w:rsidR="00F147EB" w:rsidRDefault="00000000">
      <w:pPr>
        <w:pStyle w:val="Textoindependiente"/>
        <w:spacing w:before="94"/>
        <w:ind w:left="67"/>
      </w:pPr>
      <w:r>
        <w:br w:type="column"/>
      </w:r>
      <w:r>
        <w:t>a</w:t>
      </w:r>
      <w:r>
        <w:rPr>
          <w:spacing w:val="51"/>
        </w:rPr>
        <w:t xml:space="preserve"> </w:t>
      </w:r>
      <w:r>
        <w:t>la</w:t>
      </w:r>
      <w:r>
        <w:rPr>
          <w:spacing w:val="51"/>
        </w:rPr>
        <w:t xml:space="preserve"> </w:t>
      </w:r>
      <w:r>
        <w:t>fecha</w:t>
      </w:r>
      <w:r>
        <w:rPr>
          <w:spacing w:val="52"/>
        </w:rPr>
        <w:t xml:space="preserve"> </w:t>
      </w:r>
      <w:r>
        <w:rPr>
          <w:spacing w:val="-5"/>
        </w:rPr>
        <w:t>de</w:t>
      </w:r>
    </w:p>
    <w:p w14:paraId="0986E7A4" w14:textId="77777777" w:rsidR="00F147EB" w:rsidRDefault="00F147EB">
      <w:pPr>
        <w:pStyle w:val="Textoindependiente"/>
        <w:sectPr w:rsidR="00F147EB">
          <w:type w:val="continuous"/>
          <w:pgSz w:w="11910" w:h="16840"/>
          <w:pgMar w:top="1260" w:right="1275" w:bottom="1260" w:left="1275" w:header="225" w:footer="1060" w:gutter="0"/>
          <w:cols w:num="3" w:space="720" w:equalWidth="0">
            <w:col w:w="1258" w:space="40"/>
            <w:col w:w="6498" w:space="39"/>
            <w:col w:w="1525"/>
          </w:cols>
        </w:sectPr>
      </w:pPr>
    </w:p>
    <w:p w14:paraId="17714670" w14:textId="4AF769F2" w:rsidR="00F147EB" w:rsidRDefault="00000000">
      <w:pPr>
        <w:pStyle w:val="Textoindependiente"/>
        <w:spacing w:before="54" w:line="292" w:lineRule="auto"/>
        <w:ind w:left="142"/>
      </w:pPr>
      <w:r>
        <w:rPr>
          <w:noProof/>
        </w:rPr>
        <mc:AlternateContent>
          <mc:Choice Requires="wps">
            <w:drawing>
              <wp:anchor distT="0" distB="0" distL="0" distR="0" simplePos="0" relativeHeight="15798272" behindDoc="0" locked="0" layoutInCell="1" allowOverlap="1" wp14:anchorId="4F2D6473" wp14:editId="1B73662C">
                <wp:simplePos x="0" y="0"/>
                <wp:positionH relativeFrom="page">
                  <wp:posOffset>6807090</wp:posOffset>
                </wp:positionH>
                <wp:positionV relativeFrom="page">
                  <wp:posOffset>2818730</wp:posOffset>
                </wp:positionV>
                <wp:extent cx="419734" cy="3187065"/>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1ACB6E2"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F0B75F"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4F2D6473" id="Textbox 156" o:spid="_x0000_s1102" type="#_x0000_t202" style="position:absolute;left:0;text-align:left;margin-left:536pt;margin-top:221.95pt;width:33.05pt;height:250.95pt;z-index:1579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xP7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K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H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1ACB6E2"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F0B75F"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notificación</w:t>
      </w:r>
      <w:r>
        <w:rPr>
          <w:spacing w:val="40"/>
        </w:rPr>
        <w:t xml:space="preserve"> </w:t>
      </w:r>
      <w:r>
        <w:t>de</w:t>
      </w:r>
      <w:r>
        <w:rPr>
          <w:spacing w:val="40"/>
        </w:rPr>
        <w:t xml:space="preserve"> </w:t>
      </w:r>
      <w:r>
        <w:t>la</w:t>
      </w:r>
      <w:r>
        <w:rPr>
          <w:spacing w:val="40"/>
        </w:rPr>
        <w:t xml:space="preserve"> </w:t>
      </w:r>
      <w:r>
        <w:t>presente</w:t>
      </w:r>
      <w:r>
        <w:rPr>
          <w:spacing w:val="40"/>
        </w:rPr>
        <w:t xml:space="preserve"> </w:t>
      </w:r>
      <w:r>
        <w:t>licencia.</w:t>
      </w:r>
      <w:r>
        <w:rPr>
          <w:spacing w:val="40"/>
        </w:rPr>
        <w:t xml:space="preserve"> </w:t>
      </w:r>
      <w:r>
        <w:t>A</w:t>
      </w:r>
      <w:r>
        <w:rPr>
          <w:spacing w:val="40"/>
        </w:rPr>
        <w:t xml:space="preserve"> </w:t>
      </w:r>
      <w:r>
        <w:t>la</w:t>
      </w:r>
      <w:r>
        <w:rPr>
          <w:spacing w:val="40"/>
        </w:rPr>
        <w:t xml:space="preserve"> </w:t>
      </w:r>
      <w:r>
        <w:t>terminación</w:t>
      </w:r>
      <w:r>
        <w:rPr>
          <w:spacing w:val="40"/>
        </w:rPr>
        <w:t xml:space="preserve"> </w:t>
      </w:r>
      <w:r>
        <w:t>de</w:t>
      </w:r>
      <w:r>
        <w:rPr>
          <w:spacing w:val="40"/>
        </w:rPr>
        <w:t xml:space="preserve"> </w:t>
      </w:r>
      <w:r>
        <w:t>las</w:t>
      </w:r>
      <w:r>
        <w:rPr>
          <w:spacing w:val="40"/>
        </w:rPr>
        <w:t xml:space="preserve"> </w:t>
      </w:r>
      <w:r>
        <w:t>obras</w:t>
      </w:r>
      <w:r>
        <w:rPr>
          <w:spacing w:val="40"/>
        </w:rPr>
        <w:t xml:space="preserve"> </w:t>
      </w:r>
      <w:r>
        <w:t>y</w:t>
      </w:r>
      <w:r>
        <w:rPr>
          <w:spacing w:val="40"/>
        </w:rPr>
        <w:t xml:space="preserve"> </w:t>
      </w:r>
      <w:r>
        <w:t>en</w:t>
      </w:r>
      <w:r>
        <w:rPr>
          <w:spacing w:val="40"/>
        </w:rPr>
        <w:t xml:space="preserve"> </w:t>
      </w:r>
      <w:r>
        <w:t>todo</w:t>
      </w:r>
      <w:r>
        <w:rPr>
          <w:spacing w:val="40"/>
        </w:rPr>
        <w:t xml:space="preserve"> </w:t>
      </w:r>
      <w:r>
        <w:t>caso</w:t>
      </w:r>
      <w:r>
        <w:rPr>
          <w:spacing w:val="40"/>
        </w:rPr>
        <w:t xml:space="preserve"> </w:t>
      </w:r>
      <w:r>
        <w:t>antes</w:t>
      </w:r>
      <w:r>
        <w:rPr>
          <w:spacing w:val="40"/>
        </w:rPr>
        <w:t xml:space="preserve"> </w:t>
      </w:r>
      <w:r>
        <w:t>de</w:t>
      </w:r>
      <w:r>
        <w:rPr>
          <w:spacing w:val="40"/>
        </w:rPr>
        <w:t xml:space="preserve"> </w:t>
      </w:r>
      <w:r>
        <w:t>la</w:t>
      </w:r>
      <w:r>
        <w:rPr>
          <w:spacing w:val="40"/>
        </w:rPr>
        <w:t xml:space="preserve"> </w:t>
      </w:r>
      <w:r>
        <w:t>presentación</w:t>
      </w:r>
      <w:r>
        <w:rPr>
          <w:spacing w:val="25"/>
        </w:rPr>
        <w:t xml:space="preserve"> </w:t>
      </w:r>
      <w:r>
        <w:t>de</w:t>
      </w:r>
      <w:r>
        <w:rPr>
          <w:spacing w:val="25"/>
        </w:rPr>
        <w:t xml:space="preserve"> </w:t>
      </w:r>
      <w:r>
        <w:t>la</w:t>
      </w:r>
      <w:r>
        <w:rPr>
          <w:spacing w:val="25"/>
        </w:rPr>
        <w:t xml:space="preserve"> </w:t>
      </w:r>
      <w:r>
        <w:t>Declaración</w:t>
      </w:r>
      <w:r>
        <w:rPr>
          <w:spacing w:val="25"/>
        </w:rPr>
        <w:t xml:space="preserve"> </w:t>
      </w:r>
      <w:r>
        <w:t>Responsable</w:t>
      </w:r>
      <w:r>
        <w:rPr>
          <w:spacing w:val="25"/>
        </w:rPr>
        <w:t xml:space="preserve"> </w:t>
      </w:r>
      <w:r>
        <w:t>urbanística</w:t>
      </w:r>
      <w:r>
        <w:rPr>
          <w:spacing w:val="25"/>
        </w:rPr>
        <w:t xml:space="preserve"> </w:t>
      </w:r>
      <w:r>
        <w:t>de</w:t>
      </w:r>
      <w:r>
        <w:rPr>
          <w:spacing w:val="25"/>
        </w:rPr>
        <w:t xml:space="preserve"> </w:t>
      </w:r>
      <w:r>
        <w:t>primera</w:t>
      </w:r>
      <w:r>
        <w:rPr>
          <w:spacing w:val="25"/>
        </w:rPr>
        <w:t xml:space="preserve"> </w:t>
      </w:r>
      <w:r>
        <w:t>ocupación</w:t>
      </w:r>
      <w:r>
        <w:rPr>
          <w:spacing w:val="25"/>
        </w:rPr>
        <w:t xml:space="preserve"> </w:t>
      </w:r>
      <w:r>
        <w:t>deberán</w:t>
      </w:r>
      <w:r>
        <w:rPr>
          <w:spacing w:val="25"/>
        </w:rPr>
        <w:t xml:space="preserve"> </w:t>
      </w:r>
      <w:r>
        <w:rPr>
          <w:spacing w:val="-2"/>
        </w:rPr>
        <w:t>comunicar</w:t>
      </w:r>
    </w:p>
    <w:p w14:paraId="6FA7F194" w14:textId="77777777" w:rsidR="00F147EB" w:rsidRDefault="00F147EB">
      <w:pPr>
        <w:pStyle w:val="Textoindependiente"/>
        <w:spacing w:line="292" w:lineRule="auto"/>
        <w:sectPr w:rsidR="00F147EB">
          <w:type w:val="continuous"/>
          <w:pgSz w:w="11910" w:h="16840"/>
          <w:pgMar w:top="1260" w:right="1275" w:bottom="1260" w:left="1275" w:header="225" w:footer="1060" w:gutter="0"/>
          <w:cols w:space="720"/>
        </w:sectPr>
      </w:pPr>
    </w:p>
    <w:p w14:paraId="18EBB221" w14:textId="10A83EB6"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799296" behindDoc="0" locked="0" layoutInCell="1" allowOverlap="1" wp14:anchorId="6775525B" wp14:editId="1AE567B8">
                <wp:simplePos x="0" y="0"/>
                <wp:positionH relativeFrom="page">
                  <wp:posOffset>6807090</wp:posOffset>
                </wp:positionH>
                <wp:positionV relativeFrom="page">
                  <wp:posOffset>2818730</wp:posOffset>
                </wp:positionV>
                <wp:extent cx="419734" cy="318706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B4E7DC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3B808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775525B" id="Textbox 158" o:spid="_x0000_s1103" type="#_x0000_t202" style="position:absolute;left:0;text-align:left;margin-left:536pt;margin-top:221.95pt;width:33.05pt;height:250.95pt;z-index:1579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lGsowEAADI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Nvw5Tq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peU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B4E7DC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3B808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de forma fehaciente la finalización de estas a los efectos de que por los Servicios de Inspección se gire</w:t>
      </w:r>
      <w:r>
        <w:rPr>
          <w:spacing w:val="4"/>
        </w:rPr>
        <w:t xml:space="preserve"> </w:t>
      </w:r>
      <w:r>
        <w:t>la</w:t>
      </w:r>
      <w:r>
        <w:rPr>
          <w:spacing w:val="4"/>
        </w:rPr>
        <w:t xml:space="preserve"> </w:t>
      </w:r>
      <w:r>
        <w:t>correspondiente</w:t>
      </w:r>
      <w:r>
        <w:rPr>
          <w:spacing w:val="4"/>
        </w:rPr>
        <w:t xml:space="preserve"> </w:t>
      </w:r>
      <w:r>
        <w:t>visita</w:t>
      </w:r>
      <w:r>
        <w:rPr>
          <w:spacing w:val="4"/>
        </w:rPr>
        <w:t xml:space="preserve"> </w:t>
      </w:r>
      <w:r>
        <w:t>de</w:t>
      </w:r>
      <w:r>
        <w:rPr>
          <w:spacing w:val="4"/>
        </w:rPr>
        <w:t xml:space="preserve"> </w:t>
      </w:r>
      <w:r>
        <w:t>inspección,</w:t>
      </w:r>
      <w:r>
        <w:rPr>
          <w:spacing w:val="4"/>
        </w:rPr>
        <w:t xml:space="preserve"> </w:t>
      </w:r>
      <w:r>
        <w:t>de</w:t>
      </w:r>
      <w:r>
        <w:rPr>
          <w:spacing w:val="4"/>
        </w:rPr>
        <w:t xml:space="preserve"> </w:t>
      </w:r>
      <w:r>
        <w:t>la</w:t>
      </w:r>
      <w:r>
        <w:rPr>
          <w:spacing w:val="4"/>
        </w:rPr>
        <w:t xml:space="preserve"> </w:t>
      </w:r>
      <w:r>
        <w:t>que</w:t>
      </w:r>
      <w:r>
        <w:rPr>
          <w:spacing w:val="4"/>
        </w:rPr>
        <w:t xml:space="preserve"> </w:t>
      </w:r>
      <w:r>
        <w:t>se</w:t>
      </w:r>
      <w:r>
        <w:rPr>
          <w:spacing w:val="4"/>
        </w:rPr>
        <w:t xml:space="preserve"> </w:t>
      </w:r>
      <w:r>
        <w:t>levantará</w:t>
      </w:r>
      <w:r>
        <w:rPr>
          <w:spacing w:val="4"/>
        </w:rPr>
        <w:t xml:space="preserve"> </w:t>
      </w:r>
      <w:r>
        <w:t>acta,</w:t>
      </w:r>
      <w:r>
        <w:rPr>
          <w:spacing w:val="4"/>
        </w:rPr>
        <w:t xml:space="preserve"> </w:t>
      </w:r>
      <w:r>
        <w:t>a</w:t>
      </w:r>
      <w:r>
        <w:rPr>
          <w:spacing w:val="4"/>
        </w:rPr>
        <w:t xml:space="preserve"> </w:t>
      </w:r>
      <w:r>
        <w:t>la</w:t>
      </w:r>
      <w:r>
        <w:rPr>
          <w:spacing w:val="4"/>
        </w:rPr>
        <w:t xml:space="preserve"> </w:t>
      </w:r>
      <w:r>
        <w:t>que</w:t>
      </w:r>
      <w:r>
        <w:rPr>
          <w:spacing w:val="4"/>
        </w:rPr>
        <w:t xml:space="preserve"> </w:t>
      </w:r>
      <w:r>
        <w:t>se</w:t>
      </w:r>
      <w:r>
        <w:rPr>
          <w:spacing w:val="4"/>
        </w:rPr>
        <w:t xml:space="preserve"> </w:t>
      </w:r>
      <w:r>
        <w:t>refiere</w:t>
      </w:r>
      <w:r>
        <w:rPr>
          <w:spacing w:val="4"/>
        </w:rPr>
        <w:t xml:space="preserve"> </w:t>
      </w:r>
      <w:r>
        <w:t>el</w:t>
      </w:r>
      <w:r>
        <w:rPr>
          <w:spacing w:val="4"/>
        </w:rPr>
        <w:t xml:space="preserve"> </w:t>
      </w:r>
      <w:r>
        <w:rPr>
          <w:spacing w:val="-2"/>
        </w:rPr>
        <w:t>artículo</w:t>
      </w:r>
    </w:p>
    <w:p w14:paraId="251D5D1A" w14:textId="77777777" w:rsidR="00F147EB" w:rsidRDefault="00000000">
      <w:pPr>
        <w:pStyle w:val="Textoindependiente"/>
        <w:ind w:left="142"/>
      </w:pPr>
      <w:r>
        <w:t>192.1</w:t>
      </w:r>
      <w:r>
        <w:rPr>
          <w:spacing w:val="-2"/>
        </w:rPr>
        <w:t xml:space="preserve"> </w:t>
      </w:r>
      <w:r>
        <w:t>de</w:t>
      </w:r>
      <w:r>
        <w:rPr>
          <w:spacing w:val="-2"/>
        </w:rPr>
        <w:t xml:space="preserve"> </w:t>
      </w:r>
      <w:r>
        <w:t>la</w:t>
      </w:r>
      <w:r>
        <w:rPr>
          <w:spacing w:val="-2"/>
        </w:rPr>
        <w:t xml:space="preserve"> </w:t>
      </w:r>
      <w:r>
        <w:t>Ley</w:t>
      </w:r>
      <w:r>
        <w:rPr>
          <w:spacing w:val="-2"/>
        </w:rPr>
        <w:t xml:space="preserve"> </w:t>
      </w:r>
      <w:r>
        <w:t>del</w:t>
      </w:r>
      <w:r>
        <w:rPr>
          <w:spacing w:val="-2"/>
        </w:rPr>
        <w:t xml:space="preserve"> </w:t>
      </w:r>
      <w:r>
        <w:t>Suelo</w:t>
      </w:r>
      <w:r>
        <w:rPr>
          <w:spacing w:val="-2"/>
        </w:rPr>
        <w:t xml:space="preserve"> </w:t>
      </w:r>
      <w:r>
        <w:t>de</w:t>
      </w:r>
      <w:r>
        <w:rPr>
          <w:spacing w:val="-1"/>
        </w:rPr>
        <w:t xml:space="preserve"> </w:t>
      </w:r>
      <w:r>
        <w:rPr>
          <w:spacing w:val="-2"/>
        </w:rPr>
        <w:t>Madrid.</w:t>
      </w:r>
    </w:p>
    <w:p w14:paraId="7289825D" w14:textId="77777777" w:rsidR="00F147EB" w:rsidRDefault="00F147EB">
      <w:pPr>
        <w:pStyle w:val="Textoindependiente"/>
        <w:spacing w:before="60"/>
      </w:pPr>
    </w:p>
    <w:p w14:paraId="205B1469" w14:textId="77777777" w:rsidR="00F147EB" w:rsidRDefault="00000000">
      <w:pPr>
        <w:pStyle w:val="Prrafodelista"/>
        <w:numPr>
          <w:ilvl w:val="0"/>
          <w:numId w:val="2"/>
        </w:numPr>
        <w:tabs>
          <w:tab w:val="left" w:pos="142"/>
          <w:tab w:val="left" w:pos="270"/>
        </w:tabs>
        <w:spacing w:line="295" w:lineRule="auto"/>
        <w:ind w:right="140" w:hanging="1"/>
        <w:rPr>
          <w:sz w:val="20"/>
        </w:rPr>
      </w:pPr>
      <w:r>
        <w:rPr>
          <w:b/>
          <w:sz w:val="20"/>
        </w:rPr>
        <w:t xml:space="preserve">En ningún caso se permitirá la modificación de la rasante natural </w:t>
      </w:r>
      <w:r>
        <w:rPr>
          <w:sz w:val="20"/>
        </w:rPr>
        <w:t xml:space="preserve">de la parcela en la superficie de retranqueo o separación a linderos si ello supone superar la cota de la rasante natural del terreno </w:t>
      </w:r>
      <w:r>
        <w:rPr>
          <w:spacing w:val="-2"/>
          <w:sz w:val="20"/>
        </w:rPr>
        <w:t>colindante.</w:t>
      </w:r>
    </w:p>
    <w:p w14:paraId="612AC5E7" w14:textId="77777777" w:rsidR="00F147EB" w:rsidRDefault="00F147EB">
      <w:pPr>
        <w:pStyle w:val="Textoindependiente"/>
        <w:spacing w:before="7"/>
      </w:pPr>
    </w:p>
    <w:p w14:paraId="40F70CE1" w14:textId="77777777" w:rsidR="00F147EB" w:rsidRDefault="00000000">
      <w:pPr>
        <w:pStyle w:val="Prrafodelista"/>
        <w:numPr>
          <w:ilvl w:val="0"/>
          <w:numId w:val="2"/>
        </w:numPr>
        <w:tabs>
          <w:tab w:val="left" w:pos="282"/>
        </w:tabs>
        <w:spacing w:line="297" w:lineRule="auto"/>
        <w:ind w:right="140" w:firstLine="0"/>
        <w:rPr>
          <w:sz w:val="20"/>
        </w:rPr>
      </w:pPr>
      <w:r>
        <w:rPr>
          <w:b/>
          <w:sz w:val="20"/>
        </w:rPr>
        <w:t>Se informa que en ningún caso se podrá conectar el saneamiento de aguas residuales a la</w:t>
      </w:r>
      <w:r>
        <w:rPr>
          <w:b/>
          <w:spacing w:val="40"/>
          <w:sz w:val="20"/>
        </w:rPr>
        <w:t xml:space="preserve"> </w:t>
      </w:r>
      <w:r>
        <w:rPr>
          <w:b/>
          <w:sz w:val="20"/>
        </w:rPr>
        <w:t>red de pluviales</w:t>
      </w:r>
      <w:r>
        <w:rPr>
          <w:sz w:val="20"/>
        </w:rPr>
        <w:t>, esta circunstancia produciría vertidos prohibidos a los cauces públicos, lo que constituye un delito medioambiental.</w:t>
      </w:r>
    </w:p>
    <w:p w14:paraId="60B5E509" w14:textId="77777777" w:rsidR="00F147EB" w:rsidRDefault="00F147EB">
      <w:pPr>
        <w:pStyle w:val="Textoindependiente"/>
        <w:spacing w:before="3"/>
      </w:pPr>
    </w:p>
    <w:p w14:paraId="3D20672E" w14:textId="77777777" w:rsidR="00F147EB" w:rsidRDefault="00000000">
      <w:pPr>
        <w:pStyle w:val="Prrafodelista"/>
        <w:numPr>
          <w:ilvl w:val="0"/>
          <w:numId w:val="2"/>
        </w:numPr>
        <w:tabs>
          <w:tab w:val="left" w:pos="313"/>
        </w:tabs>
        <w:spacing w:before="1"/>
        <w:ind w:left="313" w:right="0" w:hanging="171"/>
        <w:jc w:val="left"/>
        <w:rPr>
          <w:sz w:val="20"/>
        </w:rPr>
      </w:pPr>
      <w:r>
        <w:rPr>
          <w:sz w:val="20"/>
        </w:rPr>
        <w:t>Una</w:t>
      </w:r>
      <w:r>
        <w:rPr>
          <w:spacing w:val="54"/>
          <w:sz w:val="20"/>
        </w:rPr>
        <w:t xml:space="preserve"> </w:t>
      </w:r>
      <w:r>
        <w:rPr>
          <w:sz w:val="20"/>
        </w:rPr>
        <w:t>vez</w:t>
      </w:r>
      <w:r>
        <w:rPr>
          <w:spacing w:val="57"/>
          <w:sz w:val="20"/>
        </w:rPr>
        <w:t xml:space="preserve"> </w:t>
      </w:r>
      <w:r>
        <w:rPr>
          <w:b/>
          <w:sz w:val="20"/>
        </w:rPr>
        <w:t>concluidas</w:t>
      </w:r>
      <w:r>
        <w:rPr>
          <w:b/>
          <w:spacing w:val="57"/>
          <w:sz w:val="20"/>
        </w:rPr>
        <w:t xml:space="preserve"> </w:t>
      </w:r>
      <w:r>
        <w:rPr>
          <w:b/>
          <w:sz w:val="20"/>
        </w:rPr>
        <w:t>las</w:t>
      </w:r>
      <w:r>
        <w:rPr>
          <w:b/>
          <w:spacing w:val="56"/>
          <w:sz w:val="20"/>
        </w:rPr>
        <w:t xml:space="preserve"> </w:t>
      </w:r>
      <w:r>
        <w:rPr>
          <w:b/>
          <w:sz w:val="20"/>
        </w:rPr>
        <w:t>obras</w:t>
      </w:r>
      <w:r>
        <w:rPr>
          <w:sz w:val="20"/>
        </w:rPr>
        <w:t>,</w:t>
      </w:r>
      <w:r>
        <w:rPr>
          <w:spacing w:val="56"/>
          <w:sz w:val="20"/>
        </w:rPr>
        <w:t xml:space="preserve"> </w:t>
      </w:r>
      <w:r>
        <w:rPr>
          <w:sz w:val="20"/>
        </w:rPr>
        <w:t>para</w:t>
      </w:r>
      <w:r>
        <w:rPr>
          <w:spacing w:val="57"/>
          <w:sz w:val="20"/>
        </w:rPr>
        <w:t xml:space="preserve"> </w:t>
      </w:r>
      <w:r>
        <w:rPr>
          <w:sz w:val="20"/>
        </w:rPr>
        <w:t>proceder</w:t>
      </w:r>
      <w:r>
        <w:rPr>
          <w:spacing w:val="56"/>
          <w:sz w:val="20"/>
        </w:rPr>
        <w:t xml:space="preserve"> </w:t>
      </w:r>
      <w:r>
        <w:rPr>
          <w:sz w:val="20"/>
        </w:rPr>
        <w:t>al</w:t>
      </w:r>
      <w:r>
        <w:rPr>
          <w:spacing w:val="56"/>
          <w:sz w:val="20"/>
        </w:rPr>
        <w:t xml:space="preserve"> </w:t>
      </w:r>
      <w:r>
        <w:rPr>
          <w:sz w:val="20"/>
        </w:rPr>
        <w:t>uso</w:t>
      </w:r>
      <w:r>
        <w:rPr>
          <w:spacing w:val="57"/>
          <w:sz w:val="20"/>
        </w:rPr>
        <w:t xml:space="preserve"> </w:t>
      </w:r>
      <w:r>
        <w:rPr>
          <w:sz w:val="20"/>
        </w:rPr>
        <w:t>efectivo</w:t>
      </w:r>
      <w:r>
        <w:rPr>
          <w:spacing w:val="56"/>
          <w:sz w:val="20"/>
        </w:rPr>
        <w:t xml:space="preserve"> </w:t>
      </w:r>
      <w:r>
        <w:rPr>
          <w:sz w:val="20"/>
        </w:rPr>
        <w:t>de</w:t>
      </w:r>
      <w:r>
        <w:rPr>
          <w:spacing w:val="56"/>
          <w:sz w:val="20"/>
        </w:rPr>
        <w:t xml:space="preserve"> </w:t>
      </w:r>
      <w:r>
        <w:rPr>
          <w:sz w:val="20"/>
        </w:rPr>
        <w:t>las</w:t>
      </w:r>
      <w:r>
        <w:rPr>
          <w:spacing w:val="57"/>
          <w:sz w:val="20"/>
        </w:rPr>
        <w:t xml:space="preserve"> </w:t>
      </w:r>
      <w:r>
        <w:rPr>
          <w:sz w:val="20"/>
        </w:rPr>
        <w:t>mismas</w:t>
      </w:r>
      <w:r>
        <w:rPr>
          <w:spacing w:val="56"/>
          <w:sz w:val="20"/>
        </w:rPr>
        <w:t xml:space="preserve"> </w:t>
      </w:r>
      <w:r>
        <w:rPr>
          <w:sz w:val="20"/>
        </w:rPr>
        <w:t>será</w:t>
      </w:r>
      <w:r>
        <w:rPr>
          <w:spacing w:val="57"/>
          <w:sz w:val="20"/>
        </w:rPr>
        <w:t xml:space="preserve"> </w:t>
      </w:r>
      <w:r>
        <w:rPr>
          <w:spacing w:val="-2"/>
          <w:sz w:val="20"/>
        </w:rPr>
        <w:t>requisito</w:t>
      </w:r>
    </w:p>
    <w:p w14:paraId="1F23328B" w14:textId="77777777" w:rsidR="00F147EB" w:rsidRDefault="00000000">
      <w:pPr>
        <w:pStyle w:val="Textoindependiente"/>
        <w:spacing w:before="54"/>
        <w:ind w:left="142"/>
        <w:jc w:val="both"/>
      </w:pPr>
      <w:r>
        <w:t>indispensable</w:t>
      </w:r>
      <w:r>
        <w:rPr>
          <w:spacing w:val="-7"/>
        </w:rPr>
        <w:t xml:space="preserve"> </w:t>
      </w:r>
      <w:r>
        <w:t>la</w:t>
      </w:r>
      <w:r>
        <w:rPr>
          <w:spacing w:val="-5"/>
        </w:rPr>
        <w:t xml:space="preserve"> </w:t>
      </w:r>
      <w:r>
        <w:t>aportación</w:t>
      </w:r>
      <w:r>
        <w:rPr>
          <w:spacing w:val="-5"/>
        </w:rPr>
        <w:t xml:space="preserve"> </w:t>
      </w:r>
      <w:r>
        <w:t>de</w:t>
      </w:r>
      <w:r>
        <w:rPr>
          <w:spacing w:val="-4"/>
        </w:rPr>
        <w:t xml:space="preserve"> </w:t>
      </w:r>
      <w:r>
        <w:t>la</w:t>
      </w:r>
      <w:r>
        <w:rPr>
          <w:spacing w:val="-5"/>
        </w:rPr>
        <w:t xml:space="preserve"> </w:t>
      </w:r>
      <w:r>
        <w:t>siguiente</w:t>
      </w:r>
      <w:r>
        <w:rPr>
          <w:spacing w:val="-5"/>
        </w:rPr>
        <w:t xml:space="preserve"> </w:t>
      </w:r>
      <w:r>
        <w:t>la</w:t>
      </w:r>
      <w:r>
        <w:rPr>
          <w:spacing w:val="-4"/>
        </w:rPr>
        <w:t xml:space="preserve"> </w:t>
      </w:r>
      <w:r>
        <w:rPr>
          <w:spacing w:val="-2"/>
        </w:rPr>
        <w:t>documentación:</w:t>
      </w:r>
    </w:p>
    <w:p w14:paraId="2456C861" w14:textId="77777777" w:rsidR="00F147EB" w:rsidRDefault="00F147EB">
      <w:pPr>
        <w:pStyle w:val="Textoindependiente"/>
        <w:spacing w:before="177"/>
      </w:pPr>
    </w:p>
    <w:p w14:paraId="3051E876" w14:textId="77777777" w:rsidR="00F147EB" w:rsidRDefault="00000000">
      <w:pPr>
        <w:pStyle w:val="Prrafodelista"/>
        <w:numPr>
          <w:ilvl w:val="1"/>
          <w:numId w:val="2"/>
        </w:numPr>
        <w:tabs>
          <w:tab w:val="left" w:pos="1653"/>
        </w:tabs>
        <w:ind w:left="1653" w:right="0" w:hanging="278"/>
        <w:jc w:val="left"/>
        <w:rPr>
          <w:sz w:val="20"/>
        </w:rPr>
      </w:pPr>
      <w:r>
        <w:rPr>
          <w:sz w:val="20"/>
        </w:rPr>
        <w:t>Certificado</w:t>
      </w:r>
      <w:r>
        <w:rPr>
          <w:spacing w:val="-3"/>
          <w:sz w:val="20"/>
        </w:rPr>
        <w:t xml:space="preserve"> </w:t>
      </w:r>
      <w:r>
        <w:rPr>
          <w:sz w:val="20"/>
        </w:rPr>
        <w:t>final</w:t>
      </w:r>
      <w:r>
        <w:rPr>
          <w:spacing w:val="-3"/>
          <w:sz w:val="20"/>
        </w:rPr>
        <w:t xml:space="preserve"> </w:t>
      </w:r>
      <w:r>
        <w:rPr>
          <w:sz w:val="20"/>
        </w:rPr>
        <w:t>de</w:t>
      </w:r>
      <w:r>
        <w:rPr>
          <w:spacing w:val="-3"/>
          <w:sz w:val="20"/>
        </w:rPr>
        <w:t xml:space="preserve"> </w:t>
      </w:r>
      <w:r>
        <w:rPr>
          <w:sz w:val="20"/>
        </w:rPr>
        <w:t>obra</w:t>
      </w:r>
      <w:r>
        <w:rPr>
          <w:spacing w:val="-3"/>
          <w:sz w:val="20"/>
        </w:rPr>
        <w:t xml:space="preserve"> </w:t>
      </w:r>
      <w:r>
        <w:rPr>
          <w:sz w:val="20"/>
        </w:rPr>
        <w:t>suscrito</w:t>
      </w:r>
      <w:r>
        <w:rPr>
          <w:spacing w:val="-3"/>
          <w:sz w:val="20"/>
        </w:rPr>
        <w:t xml:space="preserve"> </w:t>
      </w:r>
      <w:r>
        <w:rPr>
          <w:sz w:val="20"/>
        </w:rPr>
        <w:t>por</w:t>
      </w:r>
      <w:r>
        <w:rPr>
          <w:spacing w:val="-3"/>
          <w:sz w:val="20"/>
        </w:rPr>
        <w:t xml:space="preserve"> </w:t>
      </w:r>
      <w:r>
        <w:rPr>
          <w:sz w:val="20"/>
        </w:rPr>
        <w:t>el</w:t>
      </w:r>
      <w:r>
        <w:rPr>
          <w:spacing w:val="-3"/>
          <w:sz w:val="20"/>
        </w:rPr>
        <w:t xml:space="preserve"> </w:t>
      </w:r>
      <w:r>
        <w:rPr>
          <w:sz w:val="20"/>
        </w:rPr>
        <w:t>director</w:t>
      </w:r>
      <w:r>
        <w:rPr>
          <w:spacing w:val="-3"/>
          <w:sz w:val="20"/>
        </w:rPr>
        <w:t xml:space="preserve"> </w:t>
      </w:r>
      <w:r>
        <w:rPr>
          <w:sz w:val="20"/>
        </w:rPr>
        <w:t>de</w:t>
      </w:r>
      <w:r>
        <w:rPr>
          <w:spacing w:val="-3"/>
          <w:sz w:val="20"/>
        </w:rPr>
        <w:t xml:space="preserve"> </w:t>
      </w:r>
      <w:r>
        <w:rPr>
          <w:spacing w:val="-2"/>
          <w:sz w:val="20"/>
        </w:rPr>
        <w:t>estas.</w:t>
      </w:r>
    </w:p>
    <w:p w14:paraId="514FCBAF" w14:textId="77777777" w:rsidR="00F147EB" w:rsidRDefault="00F147EB">
      <w:pPr>
        <w:pStyle w:val="Textoindependiente"/>
        <w:spacing w:before="86"/>
      </w:pPr>
    </w:p>
    <w:p w14:paraId="7D45EA16" w14:textId="77777777" w:rsidR="00F147EB" w:rsidRDefault="00000000">
      <w:pPr>
        <w:pStyle w:val="Prrafodelista"/>
        <w:numPr>
          <w:ilvl w:val="1"/>
          <w:numId w:val="2"/>
        </w:numPr>
        <w:tabs>
          <w:tab w:val="left" w:pos="1653"/>
        </w:tabs>
        <w:ind w:left="1653" w:right="0" w:hanging="278"/>
        <w:jc w:val="left"/>
        <w:rPr>
          <w:sz w:val="20"/>
        </w:rPr>
      </w:pPr>
      <w:r>
        <w:rPr>
          <w:sz w:val="20"/>
        </w:rPr>
        <w:t>Fotografías</w:t>
      </w:r>
      <w:r>
        <w:rPr>
          <w:spacing w:val="-2"/>
          <w:sz w:val="20"/>
        </w:rPr>
        <w:t xml:space="preserve"> </w:t>
      </w:r>
      <w:r>
        <w:rPr>
          <w:sz w:val="20"/>
        </w:rPr>
        <w:t>en</w:t>
      </w:r>
      <w:r>
        <w:rPr>
          <w:spacing w:val="-1"/>
          <w:sz w:val="20"/>
        </w:rPr>
        <w:t xml:space="preserve"> </w:t>
      </w:r>
      <w:r>
        <w:rPr>
          <w:sz w:val="20"/>
        </w:rPr>
        <w:t>color</w:t>
      </w:r>
      <w:r>
        <w:rPr>
          <w:spacing w:val="-1"/>
          <w:sz w:val="20"/>
        </w:rPr>
        <w:t xml:space="preserve"> </w:t>
      </w:r>
      <w:r>
        <w:rPr>
          <w:sz w:val="20"/>
        </w:rPr>
        <w:t>de</w:t>
      </w:r>
      <w:r>
        <w:rPr>
          <w:spacing w:val="-1"/>
          <w:sz w:val="20"/>
        </w:rPr>
        <w:t xml:space="preserve"> </w:t>
      </w:r>
      <w:r>
        <w:rPr>
          <w:sz w:val="20"/>
        </w:rPr>
        <w:t>la</w:t>
      </w:r>
      <w:r>
        <w:rPr>
          <w:spacing w:val="-2"/>
          <w:sz w:val="20"/>
        </w:rPr>
        <w:t xml:space="preserve"> </w:t>
      </w:r>
      <w:r>
        <w:rPr>
          <w:sz w:val="20"/>
        </w:rPr>
        <w:t>piscina</w:t>
      </w:r>
      <w:r>
        <w:rPr>
          <w:spacing w:val="-1"/>
          <w:sz w:val="20"/>
        </w:rPr>
        <w:t xml:space="preserve"> </w:t>
      </w:r>
      <w:r>
        <w:rPr>
          <w:sz w:val="20"/>
        </w:rPr>
        <w:t>y</w:t>
      </w:r>
      <w:r>
        <w:rPr>
          <w:spacing w:val="-1"/>
          <w:sz w:val="20"/>
        </w:rPr>
        <w:t xml:space="preserve"> </w:t>
      </w:r>
      <w:r>
        <w:rPr>
          <w:sz w:val="20"/>
        </w:rPr>
        <w:t>de</w:t>
      </w:r>
      <w:r>
        <w:rPr>
          <w:spacing w:val="-1"/>
          <w:sz w:val="20"/>
        </w:rPr>
        <w:t xml:space="preserve"> </w:t>
      </w:r>
      <w:r>
        <w:rPr>
          <w:sz w:val="20"/>
        </w:rPr>
        <w:t>su</w:t>
      </w:r>
      <w:r>
        <w:rPr>
          <w:spacing w:val="-1"/>
          <w:sz w:val="20"/>
        </w:rPr>
        <w:t xml:space="preserve"> </w:t>
      </w:r>
      <w:r>
        <w:rPr>
          <w:spacing w:val="-2"/>
          <w:sz w:val="20"/>
        </w:rPr>
        <w:t>entorno.</w:t>
      </w:r>
    </w:p>
    <w:p w14:paraId="7E32554F" w14:textId="77777777" w:rsidR="00F147EB" w:rsidRDefault="00F147EB">
      <w:pPr>
        <w:pStyle w:val="Textoindependiente"/>
        <w:spacing w:before="86"/>
      </w:pPr>
    </w:p>
    <w:p w14:paraId="6BFFB9B3" w14:textId="77777777" w:rsidR="00F147EB" w:rsidRDefault="00000000">
      <w:pPr>
        <w:pStyle w:val="Textoindependiente"/>
        <w:tabs>
          <w:tab w:val="left" w:pos="2093"/>
        </w:tabs>
        <w:spacing w:line="285" w:lineRule="auto"/>
        <w:ind w:left="262" w:right="341" w:firstLine="1492"/>
      </w:pPr>
      <w:r>
        <w:rPr>
          <w:spacing w:val="-10"/>
        </w:rPr>
        <w:t>o</w:t>
      </w:r>
      <w:r>
        <w:tab/>
        <w:t>Cuando</w:t>
      </w:r>
      <w:r>
        <w:rPr>
          <w:spacing w:val="30"/>
        </w:rPr>
        <w:t xml:space="preserve"> </w:t>
      </w:r>
      <w:r>
        <w:t>la</w:t>
      </w:r>
      <w:r>
        <w:rPr>
          <w:spacing w:val="30"/>
        </w:rPr>
        <w:t xml:space="preserve"> </w:t>
      </w:r>
      <w:r>
        <w:t>potencia</w:t>
      </w:r>
      <w:r>
        <w:rPr>
          <w:spacing w:val="30"/>
        </w:rPr>
        <w:t xml:space="preserve"> </w:t>
      </w:r>
      <w:r>
        <w:t>eléctrica</w:t>
      </w:r>
      <w:r>
        <w:rPr>
          <w:spacing w:val="30"/>
        </w:rPr>
        <w:t xml:space="preserve"> </w:t>
      </w:r>
      <w:r>
        <w:t>de</w:t>
      </w:r>
      <w:r>
        <w:rPr>
          <w:spacing w:val="30"/>
        </w:rPr>
        <w:t xml:space="preserve"> </w:t>
      </w:r>
      <w:r>
        <w:t>la</w:t>
      </w:r>
      <w:r>
        <w:rPr>
          <w:spacing w:val="30"/>
        </w:rPr>
        <w:t xml:space="preserve"> </w:t>
      </w:r>
      <w:r>
        <w:t>piscina</w:t>
      </w:r>
      <w:r>
        <w:rPr>
          <w:spacing w:val="30"/>
        </w:rPr>
        <w:t xml:space="preserve"> </w:t>
      </w:r>
      <w:r>
        <w:t>supere</w:t>
      </w:r>
      <w:r>
        <w:rPr>
          <w:spacing w:val="30"/>
        </w:rPr>
        <w:t xml:space="preserve"> </w:t>
      </w:r>
      <w:r>
        <w:t>los</w:t>
      </w:r>
      <w:r>
        <w:rPr>
          <w:spacing w:val="30"/>
        </w:rPr>
        <w:t xml:space="preserve"> </w:t>
      </w:r>
      <w:r>
        <w:t>10</w:t>
      </w:r>
      <w:r>
        <w:rPr>
          <w:spacing w:val="30"/>
        </w:rPr>
        <w:t xml:space="preserve"> </w:t>
      </w:r>
      <w:r>
        <w:t>kW,</w:t>
      </w:r>
      <w:r>
        <w:rPr>
          <w:spacing w:val="30"/>
        </w:rPr>
        <w:t xml:space="preserve"> </w:t>
      </w:r>
      <w:r>
        <w:t>boletín</w:t>
      </w:r>
      <w:r>
        <w:rPr>
          <w:spacing w:val="30"/>
        </w:rPr>
        <w:t xml:space="preserve"> </w:t>
      </w:r>
      <w:r>
        <w:t>de</w:t>
      </w:r>
      <w:r>
        <w:rPr>
          <w:spacing w:val="30"/>
        </w:rPr>
        <w:t xml:space="preserve"> </w:t>
      </w:r>
      <w:r>
        <w:t>la instalación eléctrica de la piscina diligenciado por Organismo competente</w:t>
      </w:r>
    </w:p>
    <w:p w14:paraId="4C83E78F" w14:textId="77777777" w:rsidR="00F147EB" w:rsidRDefault="00F147EB">
      <w:pPr>
        <w:pStyle w:val="Textoindependiente"/>
        <w:spacing w:before="41"/>
      </w:pPr>
    </w:p>
    <w:p w14:paraId="7B574990" w14:textId="77777777" w:rsidR="00F147EB" w:rsidRDefault="00000000">
      <w:pPr>
        <w:pStyle w:val="Textoindependiente"/>
        <w:tabs>
          <w:tab w:val="left" w:pos="1963"/>
        </w:tabs>
        <w:spacing w:line="285" w:lineRule="auto"/>
        <w:ind w:left="262" w:right="361" w:firstLine="1380"/>
      </w:pPr>
      <w:r>
        <w:rPr>
          <w:spacing w:val="-10"/>
        </w:rPr>
        <w:t>o</w:t>
      </w:r>
      <w:r>
        <w:tab/>
        <w:t>Copia del impreso oficial que justifique la presentación de la correspondiente modificación catastral.</w:t>
      </w:r>
    </w:p>
    <w:p w14:paraId="5EAE19BD" w14:textId="77777777" w:rsidR="00F147EB" w:rsidRDefault="00F147EB">
      <w:pPr>
        <w:pStyle w:val="Textoindependiente"/>
        <w:spacing w:before="133"/>
      </w:pPr>
    </w:p>
    <w:p w14:paraId="581E4E63" w14:textId="77777777" w:rsidR="00F147EB" w:rsidRDefault="00000000">
      <w:pPr>
        <w:pStyle w:val="Prrafodelista"/>
        <w:numPr>
          <w:ilvl w:val="0"/>
          <w:numId w:val="2"/>
        </w:numPr>
        <w:tabs>
          <w:tab w:val="left" w:pos="291"/>
        </w:tabs>
        <w:spacing w:line="292" w:lineRule="auto"/>
        <w:ind w:firstLine="0"/>
        <w:rPr>
          <w:sz w:val="20"/>
        </w:rPr>
      </w:pPr>
      <w:r>
        <w:rPr>
          <w:sz w:val="20"/>
        </w:rPr>
        <w:t xml:space="preserve">El propietario de los terrenos </w:t>
      </w:r>
      <w:r>
        <w:rPr>
          <w:b/>
          <w:sz w:val="20"/>
        </w:rPr>
        <w:t>ejecutará a su cargo las acometidas a las redes generales de servicios</w:t>
      </w:r>
      <w:r>
        <w:rPr>
          <w:sz w:val="20"/>
        </w:rPr>
        <w:t xml:space="preserve">, así como la complementación de pavimentación y las prolongaciones de dichas redes que se precisen hasta las alineaciones oficiales, según la normativa, exigencias y prescripciones de la respectiva compañía suministradora u Organismo competente, de acuerdo con la vigente ley del suelo. Cualquier modificación de las instalaciones existentes o ejecución de nuevas acometidas que se solicite por parte de las compañías de servicios requerirá previamente a su ejecución su aprobación por parte de este ayuntamiento. En ningún caso se producirán servidumbres en parcelas </w:t>
      </w:r>
      <w:r>
        <w:rPr>
          <w:spacing w:val="-2"/>
          <w:sz w:val="20"/>
        </w:rPr>
        <w:t>privadas.</w:t>
      </w:r>
    </w:p>
    <w:p w14:paraId="1DB206EE" w14:textId="77777777" w:rsidR="00F147EB" w:rsidRDefault="00F147EB">
      <w:pPr>
        <w:pStyle w:val="Textoindependiente"/>
        <w:spacing w:before="17"/>
      </w:pPr>
    </w:p>
    <w:p w14:paraId="51C09F91" w14:textId="77777777" w:rsidR="00F147EB" w:rsidRDefault="00000000">
      <w:pPr>
        <w:pStyle w:val="Prrafodelista"/>
        <w:numPr>
          <w:ilvl w:val="0"/>
          <w:numId w:val="2"/>
        </w:numPr>
        <w:tabs>
          <w:tab w:val="left" w:pos="278"/>
        </w:tabs>
        <w:spacing w:line="295" w:lineRule="auto"/>
        <w:ind w:firstLine="0"/>
        <w:rPr>
          <w:sz w:val="20"/>
        </w:rPr>
      </w:pPr>
      <w:r>
        <w:rPr>
          <w:sz w:val="20"/>
        </w:rPr>
        <w:t xml:space="preserve">El peticionario comunicará a este servicio fehacientemente, con </w:t>
      </w:r>
      <w:r>
        <w:rPr>
          <w:b/>
          <w:sz w:val="20"/>
        </w:rPr>
        <w:t>antelación mínima de 15 días el inicio de las obras</w:t>
      </w:r>
      <w:r>
        <w:rPr>
          <w:sz w:val="20"/>
        </w:rPr>
        <w:t>, replanteándose previamente un único acceso a las obras con rampa hormigonada, en caso de necesitarse, requiriendo el mismo la conformidad previa de los Servicios Técnicos, convenientemente señalizado y balizado.</w:t>
      </w:r>
    </w:p>
    <w:p w14:paraId="65B665F9" w14:textId="77777777" w:rsidR="00F147EB" w:rsidRDefault="00F147EB">
      <w:pPr>
        <w:pStyle w:val="Textoindependiente"/>
        <w:spacing w:before="8"/>
      </w:pPr>
    </w:p>
    <w:p w14:paraId="2172FBAB" w14:textId="77777777" w:rsidR="00F147EB" w:rsidRDefault="00000000">
      <w:pPr>
        <w:pStyle w:val="Prrafodelista"/>
        <w:numPr>
          <w:ilvl w:val="0"/>
          <w:numId w:val="2"/>
        </w:numPr>
        <w:tabs>
          <w:tab w:val="left" w:pos="277"/>
        </w:tabs>
        <w:spacing w:line="297" w:lineRule="auto"/>
        <w:ind w:right="140" w:firstLine="0"/>
        <w:rPr>
          <w:b/>
          <w:sz w:val="20"/>
        </w:rPr>
      </w:pPr>
      <w:r>
        <w:rPr>
          <w:sz w:val="20"/>
        </w:rPr>
        <w:t xml:space="preserve">Deberán adoptarse las medidas necesarias para </w:t>
      </w:r>
      <w:r>
        <w:rPr>
          <w:b/>
          <w:sz w:val="20"/>
        </w:rPr>
        <w:t>evitar que se ensucie la vía pública, debiendo procederse</w:t>
      </w:r>
      <w:r>
        <w:rPr>
          <w:b/>
          <w:spacing w:val="6"/>
          <w:sz w:val="20"/>
        </w:rPr>
        <w:t xml:space="preserve"> </w:t>
      </w:r>
      <w:r>
        <w:rPr>
          <w:b/>
          <w:sz w:val="20"/>
        </w:rPr>
        <w:t>a</w:t>
      </w:r>
      <w:r>
        <w:rPr>
          <w:b/>
          <w:spacing w:val="6"/>
          <w:sz w:val="20"/>
        </w:rPr>
        <w:t xml:space="preserve"> </w:t>
      </w:r>
      <w:r>
        <w:rPr>
          <w:b/>
          <w:sz w:val="20"/>
        </w:rPr>
        <w:t>la</w:t>
      </w:r>
      <w:r>
        <w:rPr>
          <w:b/>
          <w:spacing w:val="6"/>
          <w:sz w:val="20"/>
        </w:rPr>
        <w:t xml:space="preserve"> </w:t>
      </w:r>
      <w:r>
        <w:rPr>
          <w:b/>
          <w:sz w:val="20"/>
        </w:rPr>
        <w:t>limpieza</w:t>
      </w:r>
      <w:r>
        <w:rPr>
          <w:b/>
          <w:spacing w:val="6"/>
          <w:sz w:val="20"/>
        </w:rPr>
        <w:t xml:space="preserve"> </w:t>
      </w:r>
      <w:r>
        <w:rPr>
          <w:b/>
          <w:sz w:val="20"/>
        </w:rPr>
        <w:t>de</w:t>
      </w:r>
      <w:r>
        <w:rPr>
          <w:b/>
          <w:spacing w:val="6"/>
          <w:sz w:val="20"/>
        </w:rPr>
        <w:t xml:space="preserve"> </w:t>
      </w:r>
      <w:r>
        <w:rPr>
          <w:b/>
          <w:sz w:val="20"/>
        </w:rPr>
        <w:t>la</w:t>
      </w:r>
      <w:r>
        <w:rPr>
          <w:b/>
          <w:spacing w:val="6"/>
          <w:sz w:val="20"/>
        </w:rPr>
        <w:t xml:space="preserve"> </w:t>
      </w:r>
      <w:r>
        <w:rPr>
          <w:b/>
          <w:sz w:val="20"/>
        </w:rPr>
        <w:t>parte</w:t>
      </w:r>
      <w:r>
        <w:rPr>
          <w:b/>
          <w:spacing w:val="6"/>
          <w:sz w:val="20"/>
        </w:rPr>
        <w:t xml:space="preserve"> </w:t>
      </w:r>
      <w:r>
        <w:rPr>
          <w:b/>
          <w:sz w:val="20"/>
        </w:rPr>
        <w:t>afectada</w:t>
      </w:r>
      <w:r>
        <w:rPr>
          <w:b/>
          <w:spacing w:val="6"/>
          <w:sz w:val="20"/>
        </w:rPr>
        <w:t xml:space="preserve"> </w:t>
      </w:r>
      <w:r>
        <w:rPr>
          <w:b/>
          <w:sz w:val="20"/>
        </w:rPr>
        <w:t>de</w:t>
      </w:r>
      <w:r>
        <w:rPr>
          <w:b/>
          <w:spacing w:val="6"/>
          <w:sz w:val="20"/>
        </w:rPr>
        <w:t xml:space="preserve"> </w:t>
      </w:r>
      <w:r>
        <w:rPr>
          <w:b/>
          <w:sz w:val="20"/>
        </w:rPr>
        <w:t>la</w:t>
      </w:r>
      <w:r>
        <w:rPr>
          <w:b/>
          <w:spacing w:val="6"/>
          <w:sz w:val="20"/>
        </w:rPr>
        <w:t xml:space="preserve"> </w:t>
      </w:r>
      <w:r>
        <w:rPr>
          <w:b/>
          <w:sz w:val="20"/>
        </w:rPr>
        <w:t>misma</w:t>
      </w:r>
      <w:r>
        <w:rPr>
          <w:b/>
          <w:spacing w:val="6"/>
          <w:sz w:val="20"/>
        </w:rPr>
        <w:t xml:space="preserve"> </w:t>
      </w:r>
      <w:r>
        <w:rPr>
          <w:b/>
          <w:sz w:val="20"/>
        </w:rPr>
        <w:t>con</w:t>
      </w:r>
      <w:r>
        <w:rPr>
          <w:b/>
          <w:spacing w:val="6"/>
          <w:sz w:val="20"/>
        </w:rPr>
        <w:t xml:space="preserve"> </w:t>
      </w:r>
      <w:r>
        <w:rPr>
          <w:b/>
          <w:sz w:val="20"/>
        </w:rPr>
        <w:t>la</w:t>
      </w:r>
      <w:r>
        <w:rPr>
          <w:b/>
          <w:spacing w:val="6"/>
          <w:sz w:val="20"/>
        </w:rPr>
        <w:t xml:space="preserve"> </w:t>
      </w:r>
      <w:r>
        <w:rPr>
          <w:b/>
          <w:sz w:val="20"/>
        </w:rPr>
        <w:t>frecuencia</w:t>
      </w:r>
      <w:r>
        <w:rPr>
          <w:b/>
          <w:spacing w:val="6"/>
          <w:sz w:val="20"/>
        </w:rPr>
        <w:t xml:space="preserve"> </w:t>
      </w:r>
      <w:r>
        <w:rPr>
          <w:b/>
          <w:sz w:val="20"/>
        </w:rPr>
        <w:t>adecuada</w:t>
      </w:r>
      <w:r>
        <w:rPr>
          <w:b/>
          <w:spacing w:val="6"/>
          <w:sz w:val="20"/>
        </w:rPr>
        <w:t xml:space="preserve"> </w:t>
      </w:r>
      <w:r>
        <w:rPr>
          <w:b/>
          <w:spacing w:val="-2"/>
          <w:sz w:val="20"/>
        </w:rPr>
        <w:t>(mínimo</w:t>
      </w:r>
    </w:p>
    <w:p w14:paraId="532D8C69" w14:textId="77777777" w:rsidR="00F147EB" w:rsidRDefault="00000000">
      <w:pPr>
        <w:spacing w:line="228" w:lineRule="exact"/>
        <w:ind w:left="142"/>
        <w:rPr>
          <w:sz w:val="20"/>
        </w:rPr>
      </w:pPr>
      <w:r>
        <w:rPr>
          <w:b/>
          <w:sz w:val="20"/>
        </w:rPr>
        <w:t>dos</w:t>
      </w:r>
      <w:r>
        <w:rPr>
          <w:b/>
          <w:spacing w:val="61"/>
          <w:sz w:val="20"/>
        </w:rPr>
        <w:t xml:space="preserve"> </w:t>
      </w:r>
      <w:r>
        <w:rPr>
          <w:b/>
          <w:sz w:val="20"/>
        </w:rPr>
        <w:t>veces</w:t>
      </w:r>
      <w:r>
        <w:rPr>
          <w:b/>
          <w:spacing w:val="62"/>
          <w:sz w:val="20"/>
        </w:rPr>
        <w:t xml:space="preserve"> </w:t>
      </w:r>
      <w:r>
        <w:rPr>
          <w:b/>
          <w:sz w:val="20"/>
        </w:rPr>
        <w:t>por</w:t>
      </w:r>
      <w:r>
        <w:rPr>
          <w:b/>
          <w:spacing w:val="61"/>
          <w:sz w:val="20"/>
        </w:rPr>
        <w:t xml:space="preserve"> </w:t>
      </w:r>
      <w:r>
        <w:rPr>
          <w:b/>
          <w:sz w:val="20"/>
        </w:rPr>
        <w:t>semana),</w:t>
      </w:r>
      <w:r>
        <w:rPr>
          <w:b/>
          <w:spacing w:val="64"/>
          <w:sz w:val="20"/>
        </w:rPr>
        <w:t xml:space="preserve"> </w:t>
      </w:r>
      <w:r>
        <w:rPr>
          <w:sz w:val="20"/>
        </w:rPr>
        <w:t>así</w:t>
      </w:r>
      <w:r>
        <w:rPr>
          <w:spacing w:val="63"/>
          <w:sz w:val="20"/>
        </w:rPr>
        <w:t xml:space="preserve"> </w:t>
      </w:r>
      <w:r>
        <w:rPr>
          <w:sz w:val="20"/>
        </w:rPr>
        <w:t>como</w:t>
      </w:r>
      <w:r>
        <w:rPr>
          <w:spacing w:val="62"/>
          <w:sz w:val="20"/>
        </w:rPr>
        <w:t xml:space="preserve"> </w:t>
      </w:r>
      <w:r>
        <w:rPr>
          <w:sz w:val="20"/>
        </w:rPr>
        <w:t>a</w:t>
      </w:r>
      <w:r>
        <w:rPr>
          <w:spacing w:val="61"/>
          <w:sz w:val="20"/>
        </w:rPr>
        <w:t xml:space="preserve"> </w:t>
      </w:r>
      <w:r>
        <w:rPr>
          <w:sz w:val="20"/>
        </w:rPr>
        <w:t>la</w:t>
      </w:r>
      <w:r>
        <w:rPr>
          <w:spacing w:val="62"/>
          <w:sz w:val="20"/>
        </w:rPr>
        <w:t xml:space="preserve"> </w:t>
      </w:r>
      <w:r>
        <w:rPr>
          <w:sz w:val="20"/>
        </w:rPr>
        <w:t>retirada</w:t>
      </w:r>
      <w:r>
        <w:rPr>
          <w:spacing w:val="61"/>
          <w:sz w:val="20"/>
        </w:rPr>
        <w:t xml:space="preserve"> </w:t>
      </w:r>
      <w:r>
        <w:rPr>
          <w:sz w:val="20"/>
        </w:rPr>
        <w:t>de</w:t>
      </w:r>
      <w:r>
        <w:rPr>
          <w:spacing w:val="62"/>
          <w:sz w:val="20"/>
        </w:rPr>
        <w:t xml:space="preserve"> </w:t>
      </w:r>
      <w:r>
        <w:rPr>
          <w:sz w:val="20"/>
        </w:rPr>
        <w:t>los</w:t>
      </w:r>
      <w:r>
        <w:rPr>
          <w:spacing w:val="61"/>
          <w:sz w:val="20"/>
        </w:rPr>
        <w:t xml:space="preserve"> </w:t>
      </w:r>
      <w:r>
        <w:rPr>
          <w:sz w:val="20"/>
        </w:rPr>
        <w:t>materiales</w:t>
      </w:r>
      <w:r>
        <w:rPr>
          <w:spacing w:val="62"/>
          <w:sz w:val="20"/>
        </w:rPr>
        <w:t xml:space="preserve"> </w:t>
      </w:r>
      <w:r>
        <w:rPr>
          <w:sz w:val="20"/>
        </w:rPr>
        <w:t>residuales</w:t>
      </w:r>
      <w:r>
        <w:rPr>
          <w:spacing w:val="61"/>
          <w:sz w:val="20"/>
        </w:rPr>
        <w:t xml:space="preserve"> </w:t>
      </w:r>
      <w:r>
        <w:rPr>
          <w:sz w:val="20"/>
        </w:rPr>
        <w:t>resultantes.</w:t>
      </w:r>
      <w:r>
        <w:rPr>
          <w:spacing w:val="63"/>
          <w:sz w:val="20"/>
        </w:rPr>
        <w:t xml:space="preserve"> </w:t>
      </w:r>
      <w:r>
        <w:rPr>
          <w:spacing w:val="-5"/>
          <w:sz w:val="20"/>
        </w:rPr>
        <w:t>La</w:t>
      </w:r>
    </w:p>
    <w:p w14:paraId="15708851" w14:textId="77777777" w:rsidR="00F147EB" w:rsidRDefault="00000000">
      <w:pPr>
        <w:pStyle w:val="Textoindependiente"/>
        <w:spacing w:before="54" w:line="292" w:lineRule="auto"/>
        <w:ind w:left="142" w:right="141"/>
        <w:jc w:val="both"/>
      </w:pPr>
      <w:r>
        <w:t>autoridad municipal competente podrá requerir al responsable para que efectúe las acciones de limpieza</w:t>
      </w:r>
      <w:r>
        <w:rPr>
          <w:spacing w:val="40"/>
        </w:rPr>
        <w:t xml:space="preserve"> </w:t>
      </w:r>
      <w:r>
        <w:t>correspondientes.</w:t>
      </w:r>
      <w:r>
        <w:rPr>
          <w:spacing w:val="40"/>
        </w:rPr>
        <w:t xml:space="preserve"> </w:t>
      </w:r>
      <w:r>
        <w:t>En</w:t>
      </w:r>
      <w:r>
        <w:rPr>
          <w:spacing w:val="40"/>
        </w:rPr>
        <w:t xml:space="preserve"> </w:t>
      </w:r>
      <w:r>
        <w:t>caso</w:t>
      </w:r>
      <w:r>
        <w:rPr>
          <w:spacing w:val="40"/>
        </w:rPr>
        <w:t xml:space="preserve"> </w:t>
      </w:r>
      <w:r>
        <w:t>de</w:t>
      </w:r>
      <w:r>
        <w:rPr>
          <w:spacing w:val="40"/>
        </w:rPr>
        <w:t xml:space="preserve"> </w:t>
      </w:r>
      <w:r>
        <w:t>incumplimiento</w:t>
      </w:r>
      <w:r>
        <w:rPr>
          <w:spacing w:val="40"/>
        </w:rPr>
        <w:t xml:space="preserve"> </w:t>
      </w:r>
      <w:r>
        <w:t>del</w:t>
      </w:r>
      <w:r>
        <w:rPr>
          <w:spacing w:val="40"/>
        </w:rPr>
        <w:t xml:space="preserve"> </w:t>
      </w:r>
      <w:r>
        <w:t>requerimiento</w:t>
      </w:r>
      <w:r>
        <w:rPr>
          <w:spacing w:val="40"/>
        </w:rPr>
        <w:t xml:space="preserve"> </w:t>
      </w:r>
      <w:r>
        <w:t>señalado,</w:t>
      </w:r>
      <w:r>
        <w:rPr>
          <w:spacing w:val="40"/>
        </w:rPr>
        <w:t xml:space="preserve"> </w:t>
      </w:r>
      <w:r>
        <w:t>se</w:t>
      </w:r>
      <w:r>
        <w:rPr>
          <w:spacing w:val="40"/>
        </w:rPr>
        <w:t xml:space="preserve"> </w:t>
      </w:r>
      <w:r>
        <w:t>podrá proceder a la suspensión de la actividad que origínela suciedad y, cuando las circunstancias así lo requieran o por razones de interés general, el Ayuntamiento podrá ejecutar subsidiariamente los trabajos de limpieza, imputando el coste de los servicios prestados a los responsables, sin perjuicio</w:t>
      </w:r>
      <w:r>
        <w:rPr>
          <w:spacing w:val="40"/>
        </w:rPr>
        <w:t xml:space="preserve"> </w:t>
      </w:r>
      <w:r>
        <w:t>de las sanciones que correspondan.</w:t>
      </w:r>
    </w:p>
    <w:p w14:paraId="192A3BAF"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04405B28" w14:textId="18291165" w:rsidR="00F147EB" w:rsidRDefault="00000000">
      <w:pPr>
        <w:pStyle w:val="Prrafodelista"/>
        <w:numPr>
          <w:ilvl w:val="0"/>
          <w:numId w:val="2"/>
        </w:numPr>
        <w:tabs>
          <w:tab w:val="left" w:pos="304"/>
        </w:tabs>
        <w:spacing w:before="180" w:line="295" w:lineRule="auto"/>
        <w:ind w:firstLine="0"/>
        <w:rPr>
          <w:sz w:val="20"/>
        </w:rPr>
      </w:pPr>
      <w:r>
        <w:rPr>
          <w:noProof/>
          <w:sz w:val="20"/>
        </w:rPr>
        <w:lastRenderedPageBreak/>
        <mc:AlternateContent>
          <mc:Choice Requires="wps">
            <w:drawing>
              <wp:anchor distT="0" distB="0" distL="0" distR="0" simplePos="0" relativeHeight="15800320" behindDoc="0" locked="0" layoutInCell="1" allowOverlap="1" wp14:anchorId="582E86FA" wp14:editId="0BFD15F7">
                <wp:simplePos x="0" y="0"/>
                <wp:positionH relativeFrom="page">
                  <wp:posOffset>6807090</wp:posOffset>
                </wp:positionH>
                <wp:positionV relativeFrom="page">
                  <wp:posOffset>2818730</wp:posOffset>
                </wp:positionV>
                <wp:extent cx="419734" cy="3187065"/>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310B02C"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433CE3"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82E86FA" id="Textbox 160" o:spid="_x0000_s1104" type="#_x0000_t202" style="position:absolute;left:0;text-align:left;margin-left:536pt;margin-top:221.95pt;width:33.05pt;height:250.95pt;z-index:1580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stc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fHmf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YKy1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310B02C"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433CE3"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 xml:space="preserve">Queda </w:t>
      </w:r>
      <w:r>
        <w:rPr>
          <w:b/>
          <w:sz w:val="20"/>
        </w:rPr>
        <w:t>expresamente prohibido, salvo autorización expresa, la implantación fuera de los límites de la parcela de materiales de obra</w:t>
      </w:r>
      <w:r>
        <w:rPr>
          <w:sz w:val="20"/>
        </w:rPr>
        <w:t>, elementos que requieran fijación u obras de fábrica, tales como grúas, maquinaria, casetas de obra y carteles. Las acometidas provisionales de las casetas de obra se preverán desde las acometidas existentes para la parcela en la urbanización.</w:t>
      </w:r>
    </w:p>
    <w:p w14:paraId="33F5B1F3" w14:textId="77777777" w:rsidR="00F147EB" w:rsidRDefault="00F147EB">
      <w:pPr>
        <w:pStyle w:val="Textoindependiente"/>
        <w:spacing w:before="8"/>
      </w:pPr>
    </w:p>
    <w:p w14:paraId="73B87564" w14:textId="77777777" w:rsidR="00F147EB" w:rsidRDefault="00000000">
      <w:pPr>
        <w:pStyle w:val="Prrafodelista"/>
        <w:numPr>
          <w:ilvl w:val="0"/>
          <w:numId w:val="2"/>
        </w:numPr>
        <w:tabs>
          <w:tab w:val="left" w:pos="374"/>
        </w:tabs>
        <w:spacing w:line="292" w:lineRule="auto"/>
        <w:ind w:right="142" w:firstLine="0"/>
        <w:rPr>
          <w:sz w:val="20"/>
        </w:rPr>
      </w:pPr>
      <w:r>
        <w:rPr>
          <w:sz w:val="20"/>
        </w:rPr>
        <w:t xml:space="preserve">Durante las obras </w:t>
      </w:r>
      <w:r>
        <w:rPr>
          <w:b/>
          <w:sz w:val="20"/>
        </w:rPr>
        <w:t>no podrá interrumpirse ni el itinerario peatonal ni el tráfico rodado con ninguna clase de efectos</w:t>
      </w:r>
      <w:r>
        <w:rPr>
          <w:sz w:val="20"/>
        </w:rPr>
        <w:t>, materiales ni andamios. Deberán adoptarse las medidas convenientes para la seguridad de los trabajadores y de los transeúntes, y cumplir estrictamente los requisitos de las Leyes en vigor y concretamente con lo establecido en el capítulo X de la Orden TMA/851/2021,</w:t>
      </w:r>
      <w:r>
        <w:rPr>
          <w:spacing w:val="40"/>
          <w:sz w:val="20"/>
        </w:rPr>
        <w:t xml:space="preserve"> </w:t>
      </w:r>
      <w:r>
        <w:rPr>
          <w:sz w:val="20"/>
        </w:rPr>
        <w:t>por la que se desarrolla el documento técnico de condiciones básicas de accesibilidad y no discriminación para el acceso y utilización de los espacios públicos urbanizados. Si se estima necesario el cierre total o parcial de una calle al tráfico, deberá obtenerse, con carácter previo, autorización de Servicios a la Ciudad.</w:t>
      </w:r>
    </w:p>
    <w:p w14:paraId="067C6D6D" w14:textId="77777777" w:rsidR="00F147EB" w:rsidRDefault="00F147EB">
      <w:pPr>
        <w:pStyle w:val="Textoindependiente"/>
        <w:spacing w:before="17"/>
      </w:pPr>
    </w:p>
    <w:p w14:paraId="6E7E97E1" w14:textId="77777777" w:rsidR="00F147EB" w:rsidRDefault="00000000">
      <w:pPr>
        <w:pStyle w:val="Prrafodelista"/>
        <w:numPr>
          <w:ilvl w:val="0"/>
          <w:numId w:val="2"/>
        </w:numPr>
        <w:tabs>
          <w:tab w:val="left" w:pos="267"/>
        </w:tabs>
        <w:spacing w:line="295" w:lineRule="auto"/>
        <w:ind w:firstLine="0"/>
        <w:rPr>
          <w:sz w:val="20"/>
        </w:rPr>
      </w:pPr>
      <w:r>
        <w:rPr>
          <w:sz w:val="20"/>
        </w:rPr>
        <w:t xml:space="preserve">Deberá </w:t>
      </w:r>
      <w:r>
        <w:rPr>
          <w:b/>
          <w:sz w:val="20"/>
        </w:rPr>
        <w:t xml:space="preserve">garantizarse durante la ejecución de la obra la estabilidad de las aceras y bordillos </w:t>
      </w:r>
      <w:r>
        <w:rPr>
          <w:sz w:val="20"/>
        </w:rPr>
        <w:t xml:space="preserve">de forma que no se provoquen descalces en los mismos como consecuencia de los vaciados de las </w:t>
      </w:r>
      <w:r>
        <w:rPr>
          <w:spacing w:val="-2"/>
          <w:sz w:val="20"/>
        </w:rPr>
        <w:t>fincas.</w:t>
      </w:r>
    </w:p>
    <w:p w14:paraId="0995962B" w14:textId="77777777" w:rsidR="00F147EB" w:rsidRDefault="00F147EB">
      <w:pPr>
        <w:pStyle w:val="Textoindependiente"/>
        <w:spacing w:before="6"/>
      </w:pPr>
    </w:p>
    <w:p w14:paraId="4AAE93D0" w14:textId="77777777" w:rsidR="00F147EB" w:rsidRDefault="00000000">
      <w:pPr>
        <w:pStyle w:val="Prrafodelista"/>
        <w:numPr>
          <w:ilvl w:val="0"/>
          <w:numId w:val="2"/>
        </w:numPr>
        <w:tabs>
          <w:tab w:val="left" w:pos="272"/>
        </w:tabs>
        <w:spacing w:before="1" w:line="297" w:lineRule="auto"/>
        <w:ind w:right="140" w:firstLine="0"/>
        <w:rPr>
          <w:sz w:val="20"/>
        </w:rPr>
      </w:pPr>
      <w:r>
        <w:rPr>
          <w:sz w:val="20"/>
        </w:rPr>
        <w:t xml:space="preserve">El </w:t>
      </w:r>
      <w:r>
        <w:rPr>
          <w:b/>
          <w:sz w:val="20"/>
        </w:rPr>
        <w:t>desagüe de la piscina</w:t>
      </w:r>
      <w:r>
        <w:rPr>
          <w:sz w:val="20"/>
        </w:rPr>
        <w:t>, junto con la evacuación de aguas de la ducha, se conectará a la red de fecales existente en la vivienda.</w:t>
      </w:r>
    </w:p>
    <w:p w14:paraId="26696223" w14:textId="77777777" w:rsidR="00F147EB" w:rsidRDefault="00F147EB">
      <w:pPr>
        <w:pStyle w:val="Textoindependiente"/>
        <w:spacing w:before="4"/>
      </w:pPr>
    </w:p>
    <w:p w14:paraId="33E6AECF" w14:textId="77777777" w:rsidR="00F147EB" w:rsidRDefault="00000000">
      <w:pPr>
        <w:pStyle w:val="Prrafodelista"/>
        <w:numPr>
          <w:ilvl w:val="0"/>
          <w:numId w:val="2"/>
        </w:numPr>
        <w:tabs>
          <w:tab w:val="left" w:pos="275"/>
        </w:tabs>
        <w:spacing w:line="297" w:lineRule="auto"/>
        <w:ind w:right="140" w:firstLine="0"/>
        <w:rPr>
          <w:sz w:val="20"/>
        </w:rPr>
      </w:pPr>
      <w:r>
        <w:rPr>
          <w:sz w:val="20"/>
        </w:rPr>
        <w:t xml:space="preserve">A </w:t>
      </w:r>
      <w:r>
        <w:rPr>
          <w:b/>
          <w:sz w:val="20"/>
        </w:rPr>
        <w:t xml:space="preserve">la finalización de la obra aportará fotos </w:t>
      </w:r>
      <w:r>
        <w:rPr>
          <w:sz w:val="20"/>
        </w:rPr>
        <w:t>para la comprobación de la correcta ejecución y de la</w:t>
      </w:r>
      <w:r>
        <w:rPr>
          <w:spacing w:val="40"/>
          <w:sz w:val="20"/>
        </w:rPr>
        <w:t xml:space="preserve"> </w:t>
      </w:r>
      <w:r>
        <w:rPr>
          <w:sz w:val="20"/>
        </w:rPr>
        <w:t>no afección al acerado exterior durante su ejecución.</w:t>
      </w:r>
    </w:p>
    <w:p w14:paraId="33CD09BA" w14:textId="77777777" w:rsidR="00F147EB" w:rsidRDefault="00F147EB">
      <w:pPr>
        <w:pStyle w:val="Textoindependiente"/>
        <w:spacing w:before="4"/>
      </w:pPr>
    </w:p>
    <w:p w14:paraId="5BFAE5D5" w14:textId="77777777" w:rsidR="00F147EB" w:rsidRDefault="00000000">
      <w:pPr>
        <w:ind w:left="142"/>
        <w:rPr>
          <w:b/>
          <w:sz w:val="20"/>
        </w:rPr>
      </w:pPr>
      <w:r>
        <w:rPr>
          <w:b/>
          <w:spacing w:val="-2"/>
          <w:sz w:val="20"/>
        </w:rPr>
        <w:t>AVALES</w:t>
      </w:r>
    </w:p>
    <w:p w14:paraId="434FFE3C" w14:textId="77777777" w:rsidR="00F147EB" w:rsidRDefault="00F147EB">
      <w:pPr>
        <w:pStyle w:val="Textoindependiente"/>
        <w:spacing w:before="61"/>
        <w:rPr>
          <w:b/>
        </w:rPr>
      </w:pPr>
    </w:p>
    <w:p w14:paraId="6ED9262D" w14:textId="735E1D4F" w:rsidR="00F147EB" w:rsidRDefault="00000000">
      <w:pPr>
        <w:pStyle w:val="Prrafodelista"/>
        <w:numPr>
          <w:ilvl w:val="0"/>
          <w:numId w:val="2"/>
        </w:numPr>
        <w:tabs>
          <w:tab w:val="left" w:pos="301"/>
        </w:tabs>
        <w:spacing w:line="295" w:lineRule="auto"/>
        <w:ind w:right="140" w:firstLine="0"/>
        <w:rPr>
          <w:sz w:val="20"/>
        </w:rPr>
      </w:pPr>
      <w:r>
        <w:rPr>
          <w:sz w:val="20"/>
        </w:rPr>
        <w:t xml:space="preserve">Para garantizar la debida restitución de posibles deterioros causados durante la edificación en pavimentación y servicios exteriores a la actuación, proponemos la </w:t>
      </w:r>
      <w:r>
        <w:rPr>
          <w:b/>
          <w:sz w:val="20"/>
        </w:rPr>
        <w:t>exigencia de un aval al</w:t>
      </w:r>
      <w:r>
        <w:rPr>
          <w:b/>
          <w:spacing w:val="40"/>
          <w:sz w:val="20"/>
        </w:rPr>
        <w:t xml:space="preserve"> </w:t>
      </w:r>
      <w:r>
        <w:rPr>
          <w:b/>
          <w:sz w:val="20"/>
        </w:rPr>
        <w:t xml:space="preserve">promotor del proyecto por un importe de 600 </w:t>
      </w:r>
      <w:r w:rsidR="00127D56">
        <w:rPr>
          <w:b/>
          <w:sz w:val="20"/>
        </w:rPr>
        <w:t>€</w:t>
      </w:r>
      <w:r>
        <w:rPr>
          <w:sz w:val="20"/>
        </w:rPr>
        <w:t>, que deberá presentar antes del comienzo de las obras.</w:t>
      </w:r>
    </w:p>
    <w:p w14:paraId="1B9A7925" w14:textId="77777777" w:rsidR="00F147EB" w:rsidRDefault="00F147EB">
      <w:pPr>
        <w:pStyle w:val="Textoindependiente"/>
        <w:spacing w:before="8"/>
      </w:pPr>
    </w:p>
    <w:p w14:paraId="10265065" w14:textId="77777777" w:rsidR="00F147EB" w:rsidRDefault="00000000">
      <w:pPr>
        <w:pStyle w:val="Prrafodelista"/>
        <w:numPr>
          <w:ilvl w:val="0"/>
          <w:numId w:val="2"/>
        </w:numPr>
        <w:tabs>
          <w:tab w:val="left" w:pos="271"/>
        </w:tabs>
        <w:spacing w:line="292" w:lineRule="auto"/>
        <w:ind w:firstLine="0"/>
        <w:rPr>
          <w:sz w:val="20"/>
        </w:rPr>
      </w:pPr>
      <w:r>
        <w:rPr>
          <w:sz w:val="20"/>
        </w:rPr>
        <w:t>Este aval podrá ser ejecutado tan pronto como se constate por parte de los servicios de inspección municipales la producción de un daño en cualquiera de los elementos de la red viaria titularidad de este Ayuntamiento.</w:t>
      </w:r>
    </w:p>
    <w:p w14:paraId="28E6DEE7" w14:textId="77777777" w:rsidR="00F147EB" w:rsidRDefault="00F147EB">
      <w:pPr>
        <w:pStyle w:val="Textoindependiente"/>
        <w:spacing w:before="10"/>
      </w:pPr>
    </w:p>
    <w:p w14:paraId="3C01FDD7" w14:textId="77777777" w:rsidR="00F147EB" w:rsidRDefault="00000000">
      <w:pPr>
        <w:pStyle w:val="Textoindependiente"/>
        <w:ind w:left="142"/>
        <w:jc w:val="both"/>
      </w:pPr>
      <w:proofErr w:type="gramStart"/>
      <w:r>
        <w:t>TERCERO.-</w:t>
      </w:r>
      <w:proofErr w:type="gramEnd"/>
      <w:r>
        <w:rPr>
          <w:spacing w:val="-3"/>
        </w:rPr>
        <w:t xml:space="preserve"> </w:t>
      </w:r>
      <w:r>
        <w:t>Comunicar</w:t>
      </w:r>
      <w:r>
        <w:rPr>
          <w:spacing w:val="-2"/>
        </w:rPr>
        <w:t xml:space="preserve"> </w:t>
      </w:r>
      <w:r>
        <w:t>el</w:t>
      </w:r>
      <w:r>
        <w:rPr>
          <w:spacing w:val="-2"/>
        </w:rPr>
        <w:t xml:space="preserve"> </w:t>
      </w:r>
      <w:r>
        <w:t>departamento</w:t>
      </w:r>
      <w:r>
        <w:rPr>
          <w:spacing w:val="-2"/>
        </w:rPr>
        <w:t xml:space="preserve"> </w:t>
      </w:r>
      <w:r>
        <w:t>de</w:t>
      </w:r>
      <w:r>
        <w:rPr>
          <w:spacing w:val="-2"/>
        </w:rPr>
        <w:t xml:space="preserve"> </w:t>
      </w:r>
      <w:r>
        <w:t>Disciplina</w:t>
      </w:r>
      <w:r>
        <w:rPr>
          <w:spacing w:val="-3"/>
        </w:rPr>
        <w:t xml:space="preserve"> </w:t>
      </w:r>
      <w:r>
        <w:t>Urbanística,</w:t>
      </w:r>
      <w:r>
        <w:rPr>
          <w:spacing w:val="-2"/>
        </w:rPr>
        <w:t xml:space="preserve"> </w:t>
      </w:r>
      <w:r>
        <w:t>a</w:t>
      </w:r>
      <w:r>
        <w:rPr>
          <w:spacing w:val="-2"/>
        </w:rPr>
        <w:t xml:space="preserve"> </w:t>
      </w:r>
      <w:r>
        <w:t>los</w:t>
      </w:r>
      <w:r>
        <w:rPr>
          <w:spacing w:val="-2"/>
        </w:rPr>
        <w:t xml:space="preserve"> </w:t>
      </w:r>
      <w:r>
        <w:t>efectos</w:t>
      </w:r>
      <w:r>
        <w:rPr>
          <w:spacing w:val="-2"/>
        </w:rPr>
        <w:t xml:space="preserve"> oportunos.</w:t>
      </w:r>
    </w:p>
    <w:p w14:paraId="3373E43E" w14:textId="77777777" w:rsidR="00F147EB" w:rsidRDefault="00F147EB">
      <w:pPr>
        <w:pStyle w:val="Textoindependiente"/>
        <w:spacing w:before="60"/>
      </w:pPr>
    </w:p>
    <w:p w14:paraId="0007EEC7" w14:textId="77777777" w:rsidR="00F147EB" w:rsidRDefault="00000000">
      <w:pPr>
        <w:pStyle w:val="Textoindependiente"/>
        <w:spacing w:line="292" w:lineRule="auto"/>
        <w:ind w:left="142" w:right="141"/>
        <w:jc w:val="both"/>
      </w:pPr>
      <w:proofErr w:type="gramStart"/>
      <w:r>
        <w:t>CUARTO.-</w:t>
      </w:r>
      <w:proofErr w:type="gramEnd"/>
      <w:r>
        <w:t xml:space="preserve"> Notificar el presente acuerdo al interesado con el régimen de recursos que sean </w:t>
      </w:r>
      <w:r>
        <w:rPr>
          <w:spacing w:val="-2"/>
        </w:rPr>
        <w:t>pertinentes.</w:t>
      </w:r>
    </w:p>
    <w:p w14:paraId="4B5FEA03" w14:textId="77777777" w:rsidR="00F147EB" w:rsidRDefault="00F147EB">
      <w:pPr>
        <w:pStyle w:val="Textoindependiente"/>
        <w:spacing w:before="2"/>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7ADCB119"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39A144E4" w14:textId="0C46EE1A" w:rsidR="00F147EB" w:rsidRDefault="00000000">
            <w:pPr>
              <w:pStyle w:val="TableParagraph"/>
              <w:spacing w:line="297" w:lineRule="auto"/>
              <w:ind w:right="52"/>
              <w:jc w:val="both"/>
              <w:rPr>
                <w:b/>
                <w:sz w:val="20"/>
              </w:rPr>
            </w:pPr>
            <w:r>
              <w:rPr>
                <w:b/>
                <w:sz w:val="20"/>
              </w:rPr>
              <w:t xml:space="preserve">Admisión a trámite del recurso de reposición formulado en fecha 26 de marzo de 2025 y estimarlo íntegramente, de la plaza de garaje sita en la calle </w:t>
            </w:r>
            <w:r w:rsidR="00127D56">
              <w:rPr>
                <w:b/>
                <w:sz w:val="20"/>
              </w:rPr>
              <w:t>*********************************</w:t>
            </w:r>
            <w:r>
              <w:rPr>
                <w:b/>
                <w:sz w:val="20"/>
              </w:rPr>
              <w:t xml:space="preserve">. </w:t>
            </w:r>
            <w:proofErr w:type="spellStart"/>
            <w:r>
              <w:rPr>
                <w:b/>
                <w:sz w:val="20"/>
              </w:rPr>
              <w:t>Expte</w:t>
            </w:r>
            <w:proofErr w:type="spellEnd"/>
            <w:r>
              <w:rPr>
                <w:b/>
                <w:sz w:val="20"/>
              </w:rPr>
              <w:t>. 57671/2024.</w:t>
            </w:r>
          </w:p>
        </w:tc>
      </w:tr>
      <w:tr w:rsidR="00F147EB" w14:paraId="189AAA69"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7F82F6DA" w14:textId="77777777" w:rsidR="00F147E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5E450341" w14:textId="77777777" w:rsidR="00F147EB" w:rsidRDefault="00000000">
            <w:pPr>
              <w:pStyle w:val="TableParagraph"/>
              <w:spacing w:before="82"/>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08830CD" w14:textId="77777777" w:rsidR="00F147EB" w:rsidRDefault="00F147EB">
      <w:pPr>
        <w:pStyle w:val="Textoindependiente"/>
        <w:spacing w:before="143"/>
      </w:pPr>
    </w:p>
    <w:p w14:paraId="03C4D3DC" w14:textId="77777777" w:rsidR="00F147EB"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10058EB" w14:textId="77777777" w:rsidR="00F147EB" w:rsidRDefault="00F147EB">
      <w:pPr>
        <w:pStyle w:val="Textoindependiente"/>
        <w:spacing w:before="61"/>
        <w:rPr>
          <w:b/>
        </w:rPr>
      </w:pPr>
    </w:p>
    <w:p w14:paraId="756004F8" w14:textId="77777777" w:rsidR="00F147EB" w:rsidRDefault="00000000">
      <w:pPr>
        <w:pStyle w:val="Textoindependiente"/>
        <w:spacing w:before="1" w:line="297" w:lineRule="auto"/>
        <w:ind w:left="142" w:right="141"/>
        <w:jc w:val="both"/>
      </w:pPr>
      <w:proofErr w:type="gramStart"/>
      <w:r>
        <w:rPr>
          <w:b/>
        </w:rPr>
        <w:t>PRIMERO.-</w:t>
      </w:r>
      <w:proofErr w:type="gramEnd"/>
      <w:r>
        <w:rPr>
          <w:b/>
        </w:rPr>
        <w:t xml:space="preserve"> </w:t>
      </w:r>
      <w:r>
        <w:t>Tras la inspección efectuada, en el emplazamiento referenciado, el Arquitecto Técnico municipal emitió informe cuyas conclusiones son:</w:t>
      </w:r>
    </w:p>
    <w:p w14:paraId="7FAB9796" w14:textId="77777777" w:rsidR="00F147EB" w:rsidRDefault="00F147EB">
      <w:pPr>
        <w:pStyle w:val="Textoindependiente"/>
        <w:spacing w:line="297" w:lineRule="auto"/>
        <w:jc w:val="both"/>
        <w:sectPr w:rsidR="00F147EB">
          <w:pgSz w:w="11910" w:h="16840"/>
          <w:pgMar w:top="1260" w:right="1275" w:bottom="1260" w:left="1275" w:header="225" w:footer="1060" w:gutter="0"/>
          <w:cols w:space="720"/>
        </w:sectPr>
      </w:pPr>
    </w:p>
    <w:p w14:paraId="74E356E4" w14:textId="2EFDBDF0" w:rsidR="00F147EB" w:rsidRDefault="00000000">
      <w:pPr>
        <w:spacing w:before="180" w:line="295" w:lineRule="auto"/>
        <w:ind w:left="142" w:right="141"/>
        <w:jc w:val="both"/>
        <w:rPr>
          <w:i/>
          <w:sz w:val="20"/>
        </w:rPr>
      </w:pPr>
      <w:r>
        <w:rPr>
          <w:i/>
          <w:noProof/>
          <w:sz w:val="20"/>
        </w:rPr>
        <w:lastRenderedPageBreak/>
        <mc:AlternateContent>
          <mc:Choice Requires="wps">
            <w:drawing>
              <wp:anchor distT="0" distB="0" distL="0" distR="0" simplePos="0" relativeHeight="15801344" behindDoc="0" locked="0" layoutInCell="1" allowOverlap="1" wp14:anchorId="0C12ABF7" wp14:editId="435BD96E">
                <wp:simplePos x="0" y="0"/>
                <wp:positionH relativeFrom="page">
                  <wp:posOffset>6807090</wp:posOffset>
                </wp:positionH>
                <wp:positionV relativeFrom="page">
                  <wp:posOffset>2818730</wp:posOffset>
                </wp:positionV>
                <wp:extent cx="419734" cy="318706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66E3FFC"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9989FA"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C12ABF7" id="Textbox 162" o:spid="_x0000_s1105" type="#_x0000_t202" style="position:absolute;left:0;text-align:left;margin-left:536pt;margin-top:221.95pt;width:33.05pt;height:250.95pt;z-index:1580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mX15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66E3FFC"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9989FA"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w:t>
      </w:r>
      <w:r>
        <w:rPr>
          <w:i/>
          <w:sz w:val="20"/>
        </w:rPr>
        <w:t>Que los actos realizados (Cerramiento de frente de plaza de garaje doble de dimensiones aprox.</w:t>
      </w:r>
      <w:r>
        <w:rPr>
          <w:i/>
          <w:spacing w:val="40"/>
          <w:sz w:val="20"/>
        </w:rPr>
        <w:t xml:space="preserve"> </w:t>
      </w:r>
      <w:r>
        <w:rPr>
          <w:i/>
          <w:sz w:val="20"/>
        </w:rPr>
        <w:t>5,00 m de ancho por 3,00 m de alto a calle de circulación con tabiquería y portón de vehículos, pueden constituir infracción urbanística.</w:t>
      </w:r>
    </w:p>
    <w:p w14:paraId="50895D57" w14:textId="77777777" w:rsidR="00F147EB" w:rsidRDefault="00F147EB">
      <w:pPr>
        <w:pStyle w:val="Textoindependiente"/>
        <w:spacing w:before="7"/>
        <w:rPr>
          <w:i/>
        </w:rPr>
      </w:pPr>
    </w:p>
    <w:p w14:paraId="40CEBDD4" w14:textId="77777777" w:rsidR="00F147EB" w:rsidRDefault="00000000">
      <w:pPr>
        <w:spacing w:line="542" w:lineRule="auto"/>
        <w:ind w:left="142" w:right="495"/>
        <w:jc w:val="both"/>
        <w:rPr>
          <w:i/>
          <w:sz w:val="20"/>
        </w:rPr>
      </w:pPr>
      <w:r>
        <w:rPr>
          <w:i/>
          <w:sz w:val="20"/>
        </w:rPr>
        <w:t>Que,</w:t>
      </w:r>
      <w:r>
        <w:rPr>
          <w:i/>
          <w:spacing w:val="-2"/>
          <w:sz w:val="20"/>
        </w:rPr>
        <w:t xml:space="preserve"> </w:t>
      </w:r>
      <w:r>
        <w:rPr>
          <w:i/>
          <w:sz w:val="20"/>
        </w:rPr>
        <w:t>al</w:t>
      </w:r>
      <w:r>
        <w:rPr>
          <w:i/>
          <w:spacing w:val="-2"/>
          <w:sz w:val="20"/>
        </w:rPr>
        <w:t xml:space="preserve"> </w:t>
      </w:r>
      <w:r>
        <w:rPr>
          <w:i/>
          <w:sz w:val="20"/>
        </w:rPr>
        <w:t>encontrarse</w:t>
      </w:r>
      <w:r>
        <w:rPr>
          <w:i/>
          <w:spacing w:val="-2"/>
          <w:sz w:val="20"/>
        </w:rPr>
        <w:t xml:space="preserve"> </w:t>
      </w:r>
      <w:r>
        <w:rPr>
          <w:i/>
          <w:sz w:val="20"/>
        </w:rPr>
        <w:t>los</w:t>
      </w:r>
      <w:r>
        <w:rPr>
          <w:i/>
          <w:spacing w:val="-2"/>
          <w:sz w:val="20"/>
        </w:rPr>
        <w:t xml:space="preserve"> </w:t>
      </w:r>
      <w:r>
        <w:rPr>
          <w:i/>
          <w:sz w:val="20"/>
        </w:rPr>
        <w:t>actos</w:t>
      </w:r>
      <w:r>
        <w:rPr>
          <w:i/>
          <w:spacing w:val="-2"/>
          <w:sz w:val="20"/>
        </w:rPr>
        <w:t xml:space="preserve"> </w:t>
      </w:r>
      <w:r>
        <w:rPr>
          <w:i/>
          <w:sz w:val="20"/>
        </w:rPr>
        <w:t>finalizados,</w:t>
      </w:r>
      <w:r>
        <w:rPr>
          <w:i/>
          <w:spacing w:val="-2"/>
          <w:sz w:val="20"/>
        </w:rPr>
        <w:t xml:space="preserve"> </w:t>
      </w:r>
      <w:r>
        <w:rPr>
          <w:i/>
          <w:sz w:val="20"/>
        </w:rPr>
        <w:t>no</w:t>
      </w:r>
      <w:r>
        <w:rPr>
          <w:i/>
          <w:spacing w:val="-2"/>
          <w:sz w:val="20"/>
        </w:rPr>
        <w:t xml:space="preserve"> </w:t>
      </w:r>
      <w:r>
        <w:rPr>
          <w:i/>
          <w:sz w:val="20"/>
        </w:rPr>
        <w:t>procede</w:t>
      </w:r>
      <w:r>
        <w:rPr>
          <w:i/>
          <w:spacing w:val="-2"/>
          <w:sz w:val="20"/>
        </w:rPr>
        <w:t xml:space="preserve"> </w:t>
      </w:r>
      <w:r>
        <w:rPr>
          <w:i/>
          <w:sz w:val="20"/>
        </w:rPr>
        <w:t>ordenar</w:t>
      </w:r>
      <w:r>
        <w:rPr>
          <w:i/>
          <w:spacing w:val="-2"/>
          <w:sz w:val="20"/>
        </w:rPr>
        <w:t xml:space="preserve"> </w:t>
      </w:r>
      <w:r>
        <w:rPr>
          <w:i/>
          <w:sz w:val="20"/>
        </w:rPr>
        <w:t>la</w:t>
      </w:r>
      <w:r>
        <w:rPr>
          <w:i/>
          <w:spacing w:val="-2"/>
          <w:sz w:val="20"/>
        </w:rPr>
        <w:t xml:space="preserve"> </w:t>
      </w:r>
      <w:r>
        <w:rPr>
          <w:i/>
          <w:sz w:val="20"/>
        </w:rPr>
        <w:t>suspensión</w:t>
      </w:r>
      <w:r>
        <w:rPr>
          <w:i/>
          <w:spacing w:val="-2"/>
          <w:sz w:val="20"/>
        </w:rPr>
        <w:t xml:space="preserve"> </w:t>
      </w:r>
      <w:r>
        <w:rPr>
          <w:i/>
          <w:sz w:val="20"/>
        </w:rPr>
        <w:t>cautelar</w:t>
      </w:r>
      <w:r>
        <w:rPr>
          <w:i/>
          <w:spacing w:val="-2"/>
          <w:sz w:val="20"/>
        </w:rPr>
        <w:t xml:space="preserve"> </w:t>
      </w:r>
      <w:r>
        <w:rPr>
          <w:i/>
          <w:sz w:val="20"/>
        </w:rPr>
        <w:t>de</w:t>
      </w:r>
      <w:r>
        <w:rPr>
          <w:i/>
          <w:spacing w:val="-2"/>
          <w:sz w:val="20"/>
        </w:rPr>
        <w:t xml:space="preserve"> </w:t>
      </w:r>
      <w:r>
        <w:rPr>
          <w:i/>
          <w:sz w:val="20"/>
        </w:rPr>
        <w:t>las</w:t>
      </w:r>
      <w:r>
        <w:rPr>
          <w:i/>
          <w:spacing w:val="-2"/>
          <w:sz w:val="20"/>
        </w:rPr>
        <w:t xml:space="preserve"> </w:t>
      </w:r>
      <w:r>
        <w:rPr>
          <w:i/>
          <w:sz w:val="20"/>
        </w:rPr>
        <w:t>obras. Que procede incoar expediente de protección de la legalidad urbanística.</w:t>
      </w:r>
    </w:p>
    <w:p w14:paraId="56554515" w14:textId="77777777" w:rsidR="00F147EB" w:rsidRDefault="00000000">
      <w:pPr>
        <w:spacing w:before="1" w:line="292" w:lineRule="auto"/>
        <w:ind w:left="142" w:right="141"/>
        <w:jc w:val="both"/>
        <w:rPr>
          <w:i/>
          <w:sz w:val="20"/>
        </w:rPr>
      </w:pPr>
      <w:r>
        <w:rPr>
          <w:i/>
          <w:sz w:val="20"/>
        </w:rPr>
        <w:t xml:space="preserve">Que el titular/responsable de las actuaciones deberá solicitar la legalización de </w:t>
      </w:r>
      <w:proofErr w:type="gramStart"/>
      <w:r>
        <w:rPr>
          <w:i/>
          <w:sz w:val="20"/>
        </w:rPr>
        <w:t>las mismas</w:t>
      </w:r>
      <w:proofErr w:type="gramEnd"/>
      <w:r>
        <w:rPr>
          <w:i/>
          <w:sz w:val="20"/>
        </w:rPr>
        <w:t>, en el plazo de 2 meses, de conformidad con lo dispuesto en el artículo 195.1 de la Ley 9/2001. Que en</w:t>
      </w:r>
      <w:r>
        <w:rPr>
          <w:i/>
          <w:spacing w:val="40"/>
          <w:sz w:val="20"/>
        </w:rPr>
        <w:t xml:space="preserve"> </w:t>
      </w:r>
      <w:r>
        <w:rPr>
          <w:i/>
          <w:sz w:val="20"/>
        </w:rPr>
        <w:t>caso de incumplimiento o si la legalización fuera denegada, se procederá según lo dispuesto en el artículo 194 puntos 2 y 6, de la Ley 9/2001”.</w:t>
      </w:r>
    </w:p>
    <w:p w14:paraId="20481305" w14:textId="77777777" w:rsidR="00F147EB" w:rsidRDefault="00F147EB">
      <w:pPr>
        <w:pStyle w:val="Textoindependiente"/>
        <w:spacing w:before="11"/>
        <w:rPr>
          <w:i/>
        </w:rPr>
      </w:pPr>
    </w:p>
    <w:p w14:paraId="080E58DF" w14:textId="77777777" w:rsidR="00F147EB" w:rsidRDefault="00000000">
      <w:pPr>
        <w:pStyle w:val="Textoindependiente"/>
        <w:spacing w:line="297" w:lineRule="auto"/>
        <w:ind w:left="142" w:right="145"/>
        <w:jc w:val="both"/>
      </w:pPr>
      <w:proofErr w:type="gramStart"/>
      <w:r>
        <w:rPr>
          <w:b/>
        </w:rPr>
        <w:t>SEGUNDO.-</w:t>
      </w:r>
      <w:proofErr w:type="gramEnd"/>
      <w:r>
        <w:rPr>
          <w:b/>
        </w:rPr>
        <w:t xml:space="preserve"> </w:t>
      </w:r>
      <w:r>
        <w:t xml:space="preserve">Como consecuencia de lo anterior, la Concejal de Urbanismo dictó Resolución </w:t>
      </w:r>
      <w:proofErr w:type="spellStart"/>
      <w:r>
        <w:t>nº</w:t>
      </w:r>
      <w:proofErr w:type="spellEnd"/>
      <w:r>
        <w:t xml:space="preserve"> 2024- 8616, de 2 de diciembre:</w:t>
      </w:r>
    </w:p>
    <w:p w14:paraId="29742360" w14:textId="77777777" w:rsidR="00F147EB" w:rsidRDefault="00F147EB">
      <w:pPr>
        <w:pStyle w:val="Textoindependiente"/>
        <w:spacing w:before="3"/>
      </w:pPr>
    </w:p>
    <w:p w14:paraId="677DF4D6" w14:textId="77777777" w:rsidR="00F147EB" w:rsidRDefault="00000000">
      <w:pPr>
        <w:spacing w:line="292" w:lineRule="auto"/>
        <w:ind w:left="142" w:right="141"/>
        <w:jc w:val="both"/>
        <w:rPr>
          <w:i/>
          <w:sz w:val="20"/>
        </w:rPr>
      </w:pPr>
      <w:r>
        <w:rPr>
          <w:i/>
          <w:spacing w:val="-2"/>
          <w:sz w:val="20"/>
        </w:rPr>
        <w:t>“</w:t>
      </w:r>
      <w:proofErr w:type="gramStart"/>
      <w:r>
        <w:rPr>
          <w:b/>
          <w:i/>
          <w:spacing w:val="-2"/>
          <w:sz w:val="20"/>
        </w:rPr>
        <w:t>Primero.-</w:t>
      </w:r>
      <w:proofErr w:type="gramEnd"/>
      <w:r>
        <w:rPr>
          <w:b/>
          <w:i/>
          <w:spacing w:val="-9"/>
          <w:sz w:val="20"/>
        </w:rPr>
        <w:t xml:space="preserve"> </w:t>
      </w:r>
      <w:r>
        <w:rPr>
          <w:b/>
          <w:i/>
          <w:spacing w:val="-2"/>
          <w:sz w:val="20"/>
        </w:rPr>
        <w:t>Incoar</w:t>
      </w:r>
      <w:r>
        <w:rPr>
          <w:b/>
          <w:i/>
          <w:spacing w:val="-9"/>
          <w:sz w:val="20"/>
        </w:rPr>
        <w:t xml:space="preserve"> </w:t>
      </w:r>
      <w:r>
        <w:rPr>
          <w:b/>
          <w:i/>
          <w:spacing w:val="-2"/>
          <w:sz w:val="20"/>
        </w:rPr>
        <w:t>expediente</w:t>
      </w:r>
      <w:r>
        <w:rPr>
          <w:b/>
          <w:i/>
          <w:spacing w:val="-9"/>
          <w:sz w:val="20"/>
        </w:rPr>
        <w:t xml:space="preserve"> </w:t>
      </w:r>
      <w:r>
        <w:rPr>
          <w:b/>
          <w:i/>
          <w:spacing w:val="-2"/>
          <w:sz w:val="20"/>
        </w:rPr>
        <w:t>para</w:t>
      </w:r>
      <w:r>
        <w:rPr>
          <w:b/>
          <w:i/>
          <w:spacing w:val="-9"/>
          <w:sz w:val="20"/>
        </w:rPr>
        <w:t xml:space="preserve"> </w:t>
      </w:r>
      <w:r>
        <w:rPr>
          <w:b/>
          <w:i/>
          <w:spacing w:val="-2"/>
          <w:sz w:val="20"/>
        </w:rPr>
        <w:t>la</w:t>
      </w:r>
      <w:r>
        <w:rPr>
          <w:b/>
          <w:i/>
          <w:spacing w:val="-9"/>
          <w:sz w:val="20"/>
        </w:rPr>
        <w:t xml:space="preserve"> </w:t>
      </w:r>
      <w:r>
        <w:rPr>
          <w:b/>
          <w:i/>
          <w:spacing w:val="-2"/>
          <w:sz w:val="20"/>
        </w:rPr>
        <w:t>protección</w:t>
      </w:r>
      <w:r>
        <w:rPr>
          <w:b/>
          <w:i/>
          <w:spacing w:val="-9"/>
          <w:sz w:val="20"/>
        </w:rPr>
        <w:t xml:space="preserve"> </w:t>
      </w:r>
      <w:r>
        <w:rPr>
          <w:b/>
          <w:i/>
          <w:spacing w:val="-2"/>
          <w:sz w:val="20"/>
        </w:rPr>
        <w:t>de</w:t>
      </w:r>
      <w:r>
        <w:rPr>
          <w:b/>
          <w:i/>
          <w:spacing w:val="-9"/>
          <w:sz w:val="20"/>
        </w:rPr>
        <w:t xml:space="preserve"> </w:t>
      </w:r>
      <w:r>
        <w:rPr>
          <w:b/>
          <w:i/>
          <w:spacing w:val="-2"/>
          <w:sz w:val="20"/>
        </w:rPr>
        <w:t>la</w:t>
      </w:r>
      <w:r>
        <w:rPr>
          <w:b/>
          <w:i/>
          <w:spacing w:val="-9"/>
          <w:sz w:val="20"/>
        </w:rPr>
        <w:t xml:space="preserve"> </w:t>
      </w:r>
      <w:r>
        <w:rPr>
          <w:b/>
          <w:i/>
          <w:spacing w:val="-2"/>
          <w:sz w:val="20"/>
        </w:rPr>
        <w:t>legalidad</w:t>
      </w:r>
      <w:r>
        <w:rPr>
          <w:b/>
          <w:i/>
          <w:spacing w:val="-9"/>
          <w:sz w:val="20"/>
        </w:rPr>
        <w:t xml:space="preserve"> </w:t>
      </w:r>
      <w:r>
        <w:rPr>
          <w:b/>
          <w:i/>
          <w:spacing w:val="-2"/>
          <w:sz w:val="20"/>
        </w:rPr>
        <w:t>urbanística,</w:t>
      </w:r>
      <w:r>
        <w:rPr>
          <w:b/>
          <w:i/>
          <w:spacing w:val="-7"/>
          <w:sz w:val="20"/>
        </w:rPr>
        <w:t xml:space="preserve"> </w:t>
      </w:r>
      <w:r>
        <w:rPr>
          <w:i/>
          <w:spacing w:val="-2"/>
          <w:sz w:val="20"/>
        </w:rPr>
        <w:t>por</w:t>
      </w:r>
      <w:r>
        <w:rPr>
          <w:i/>
          <w:spacing w:val="-9"/>
          <w:sz w:val="20"/>
        </w:rPr>
        <w:t xml:space="preserve"> </w:t>
      </w:r>
      <w:r>
        <w:rPr>
          <w:i/>
          <w:spacing w:val="-2"/>
          <w:sz w:val="20"/>
        </w:rPr>
        <w:t>las</w:t>
      </w:r>
      <w:r>
        <w:rPr>
          <w:i/>
          <w:spacing w:val="-9"/>
          <w:sz w:val="20"/>
        </w:rPr>
        <w:t xml:space="preserve"> </w:t>
      </w:r>
      <w:r>
        <w:rPr>
          <w:i/>
          <w:spacing w:val="-2"/>
          <w:sz w:val="20"/>
        </w:rPr>
        <w:t>obras</w:t>
      </w:r>
      <w:r>
        <w:rPr>
          <w:i/>
          <w:spacing w:val="-9"/>
          <w:sz w:val="20"/>
        </w:rPr>
        <w:t xml:space="preserve"> </w:t>
      </w:r>
      <w:r>
        <w:rPr>
          <w:i/>
          <w:spacing w:val="-2"/>
          <w:sz w:val="20"/>
        </w:rPr>
        <w:t xml:space="preserve">ejecutadas </w:t>
      </w:r>
      <w:r>
        <w:rPr>
          <w:i/>
          <w:sz w:val="20"/>
        </w:rPr>
        <w:t>y finalizadas, al carecer de la previa y preceptiva licencia u orden de ejecución o sin ajustarse a título habilitante que los legitimen consistentes en:</w:t>
      </w:r>
    </w:p>
    <w:p w14:paraId="6626A336" w14:textId="77777777" w:rsidR="00F147EB" w:rsidRDefault="00F147EB">
      <w:pPr>
        <w:pStyle w:val="Textoindependiente"/>
        <w:spacing w:before="10"/>
        <w:rPr>
          <w:i/>
        </w:rPr>
      </w:pPr>
    </w:p>
    <w:p w14:paraId="735036EA" w14:textId="785F8906" w:rsidR="00F147EB" w:rsidRDefault="00000000">
      <w:pPr>
        <w:spacing w:line="292" w:lineRule="auto"/>
        <w:ind w:left="142" w:right="141"/>
        <w:jc w:val="both"/>
        <w:rPr>
          <w:b/>
          <w:i/>
          <w:sz w:val="20"/>
        </w:rPr>
      </w:pPr>
      <w:r>
        <w:rPr>
          <w:b/>
          <w:i/>
          <w:sz w:val="20"/>
        </w:rPr>
        <w:t xml:space="preserve">“CERRAMIENTO DE PLAZA DE GARAJE”. Cuyo presunto responsable es </w:t>
      </w:r>
      <w:proofErr w:type="gramStart"/>
      <w:r w:rsidR="00127D56">
        <w:rPr>
          <w:b/>
          <w:i/>
          <w:sz w:val="20"/>
        </w:rPr>
        <w:t>D.ª</w:t>
      </w:r>
      <w:proofErr w:type="gramEnd"/>
      <w:r w:rsidR="00127D56">
        <w:rPr>
          <w:b/>
          <w:i/>
          <w:sz w:val="20"/>
        </w:rPr>
        <w:t xml:space="preserve"> M.D.F.</w:t>
      </w:r>
      <w:r>
        <w:rPr>
          <w:b/>
          <w:i/>
          <w:sz w:val="20"/>
        </w:rPr>
        <w:t xml:space="preserve">, ejecutadas en CALLE </w:t>
      </w:r>
      <w:r w:rsidR="00127D56">
        <w:rPr>
          <w:b/>
          <w:i/>
          <w:sz w:val="20"/>
        </w:rPr>
        <w:t>*****************</w:t>
      </w:r>
      <w:r>
        <w:rPr>
          <w:b/>
          <w:i/>
          <w:sz w:val="20"/>
        </w:rPr>
        <w:t xml:space="preserve">, REF. CATASTRAL: </w:t>
      </w:r>
      <w:r w:rsidR="00127D56">
        <w:rPr>
          <w:b/>
          <w:i/>
          <w:spacing w:val="-2"/>
          <w:sz w:val="20"/>
        </w:rPr>
        <w:t>*********************</w:t>
      </w:r>
      <w:r>
        <w:rPr>
          <w:b/>
          <w:i/>
          <w:spacing w:val="-2"/>
          <w:sz w:val="20"/>
        </w:rPr>
        <w:t>.</w:t>
      </w:r>
    </w:p>
    <w:p w14:paraId="6757A937" w14:textId="77777777" w:rsidR="00F147EB" w:rsidRDefault="00F147EB">
      <w:pPr>
        <w:pStyle w:val="Textoindependiente"/>
        <w:spacing w:before="10"/>
        <w:rPr>
          <w:b/>
          <w:i/>
        </w:rPr>
      </w:pPr>
    </w:p>
    <w:p w14:paraId="290386B6" w14:textId="77777777" w:rsidR="00F147EB" w:rsidRDefault="00000000">
      <w:pPr>
        <w:spacing w:line="292" w:lineRule="auto"/>
        <w:ind w:left="142" w:right="141"/>
        <w:jc w:val="both"/>
        <w:rPr>
          <w:i/>
          <w:sz w:val="20"/>
        </w:rPr>
      </w:pPr>
      <w:proofErr w:type="gramStart"/>
      <w:r>
        <w:rPr>
          <w:b/>
          <w:i/>
          <w:sz w:val="20"/>
        </w:rPr>
        <w:t>Segundo.-</w:t>
      </w:r>
      <w:proofErr w:type="gramEnd"/>
      <w:r>
        <w:rPr>
          <w:b/>
          <w:i/>
          <w:sz w:val="20"/>
        </w:rPr>
        <w:t xml:space="preserve"> </w:t>
      </w:r>
      <w:r>
        <w:rPr>
          <w:i/>
          <w:sz w:val="20"/>
        </w:rPr>
        <w:t xml:space="preserve">Conceder al interesado un plazo de DOS MESES, a contar desde la comunicación de la presente notificación, para que inste la oportuna solicitud de licencia, o en su caso ajuste las obras a la Licencia u Orden de Ejecución. Se le advierte que de no hacerlo en el plazo indicado o si a la conclusión del presente expediente, resulta que las obras no fueran susceptibles de legalización, la Junta de Gobierno Local de este Ayuntamiento, acordará la demolición de </w:t>
      </w:r>
      <w:proofErr w:type="gramStart"/>
      <w:r>
        <w:rPr>
          <w:i/>
          <w:sz w:val="20"/>
        </w:rPr>
        <w:t>las mismas</w:t>
      </w:r>
      <w:proofErr w:type="gramEnd"/>
      <w:r>
        <w:rPr>
          <w:i/>
          <w:sz w:val="20"/>
        </w:rPr>
        <w:t xml:space="preserve"> a costa del interesado y procederá a impedir definitivamente los usos a los que diera lugar, a tenor de lo</w:t>
      </w:r>
      <w:r>
        <w:rPr>
          <w:i/>
          <w:spacing w:val="40"/>
          <w:sz w:val="20"/>
        </w:rPr>
        <w:t xml:space="preserve"> </w:t>
      </w:r>
      <w:r>
        <w:rPr>
          <w:i/>
          <w:sz w:val="20"/>
        </w:rPr>
        <w:t>dispuesto en el artículo 194.6 de la Ley 9/2001, del Suelo de la Comunidad de Madrid, por expresa remisión del artículo 195.3.</w:t>
      </w:r>
    </w:p>
    <w:p w14:paraId="0753C4E5" w14:textId="77777777" w:rsidR="00F147EB" w:rsidRDefault="00F147EB">
      <w:pPr>
        <w:pStyle w:val="Textoindependiente"/>
        <w:spacing w:before="9"/>
        <w:rPr>
          <w:i/>
        </w:rPr>
      </w:pPr>
    </w:p>
    <w:p w14:paraId="33B53153" w14:textId="77777777" w:rsidR="00F147EB" w:rsidRDefault="00000000" w:rsidP="00127D56">
      <w:pPr>
        <w:spacing w:line="293" w:lineRule="auto"/>
        <w:ind w:left="142" w:right="142"/>
        <w:jc w:val="both"/>
        <w:rPr>
          <w:i/>
          <w:sz w:val="20"/>
        </w:rPr>
      </w:pPr>
      <w:proofErr w:type="gramStart"/>
      <w:r>
        <w:rPr>
          <w:b/>
          <w:i/>
          <w:sz w:val="20"/>
        </w:rPr>
        <w:t>Tercero.-</w:t>
      </w:r>
      <w:proofErr w:type="gramEnd"/>
      <w:r>
        <w:rPr>
          <w:b/>
          <w:i/>
          <w:sz w:val="20"/>
        </w:rPr>
        <w:t xml:space="preserve"> </w:t>
      </w:r>
      <w:r>
        <w:rPr>
          <w:i/>
          <w:sz w:val="20"/>
        </w:rPr>
        <w:t>Durante el plazo conferido a los interesados para que se inste la legalización, queda de manifiesto</w:t>
      </w:r>
      <w:r>
        <w:rPr>
          <w:i/>
          <w:spacing w:val="40"/>
          <w:sz w:val="20"/>
        </w:rPr>
        <w:t xml:space="preserve"> </w:t>
      </w:r>
      <w:r>
        <w:rPr>
          <w:i/>
          <w:sz w:val="20"/>
        </w:rPr>
        <w:t>el</w:t>
      </w:r>
      <w:r>
        <w:rPr>
          <w:i/>
          <w:spacing w:val="40"/>
          <w:sz w:val="20"/>
        </w:rPr>
        <w:t xml:space="preserve"> </w:t>
      </w:r>
      <w:r>
        <w:rPr>
          <w:i/>
          <w:sz w:val="20"/>
        </w:rPr>
        <w:t>expediente</w:t>
      </w:r>
      <w:r>
        <w:rPr>
          <w:i/>
          <w:spacing w:val="40"/>
          <w:sz w:val="20"/>
        </w:rPr>
        <w:t xml:space="preserve"> </w:t>
      </w:r>
      <w:r>
        <w:rPr>
          <w:i/>
          <w:sz w:val="20"/>
        </w:rPr>
        <w:t>a</w:t>
      </w:r>
      <w:r>
        <w:rPr>
          <w:i/>
          <w:spacing w:val="40"/>
          <w:sz w:val="20"/>
        </w:rPr>
        <w:t xml:space="preserve"> </w:t>
      </w:r>
      <w:r>
        <w:rPr>
          <w:i/>
          <w:sz w:val="20"/>
        </w:rPr>
        <w:t>los</w:t>
      </w:r>
      <w:r>
        <w:rPr>
          <w:i/>
          <w:spacing w:val="40"/>
          <w:sz w:val="20"/>
        </w:rPr>
        <w:t xml:space="preserve"> </w:t>
      </w:r>
      <w:r>
        <w:rPr>
          <w:i/>
          <w:sz w:val="20"/>
        </w:rPr>
        <w:t>mismos,</w:t>
      </w:r>
      <w:r>
        <w:rPr>
          <w:i/>
          <w:spacing w:val="40"/>
          <w:sz w:val="20"/>
        </w:rPr>
        <w:t xml:space="preserve"> </w:t>
      </w:r>
      <w:r>
        <w:rPr>
          <w:i/>
          <w:sz w:val="20"/>
        </w:rPr>
        <w:t>por</w:t>
      </w:r>
      <w:r>
        <w:rPr>
          <w:i/>
          <w:spacing w:val="40"/>
          <w:sz w:val="20"/>
        </w:rPr>
        <w:t xml:space="preserve"> </w:t>
      </w:r>
      <w:r>
        <w:rPr>
          <w:i/>
          <w:sz w:val="20"/>
        </w:rPr>
        <w:t>lo</w:t>
      </w:r>
      <w:r>
        <w:rPr>
          <w:i/>
          <w:spacing w:val="40"/>
          <w:sz w:val="20"/>
        </w:rPr>
        <w:t xml:space="preserve"> </w:t>
      </w:r>
      <w:r>
        <w:rPr>
          <w:i/>
          <w:sz w:val="20"/>
        </w:rPr>
        <w:t>que</w:t>
      </w:r>
      <w:r>
        <w:rPr>
          <w:i/>
          <w:spacing w:val="40"/>
          <w:sz w:val="20"/>
        </w:rPr>
        <w:t xml:space="preserve"> </w:t>
      </w:r>
      <w:r>
        <w:rPr>
          <w:i/>
          <w:sz w:val="20"/>
        </w:rPr>
        <w:t>de</w:t>
      </w:r>
      <w:r>
        <w:rPr>
          <w:i/>
          <w:spacing w:val="40"/>
          <w:sz w:val="20"/>
        </w:rPr>
        <w:t xml:space="preserve"> </w:t>
      </w:r>
      <w:r>
        <w:rPr>
          <w:i/>
          <w:sz w:val="20"/>
        </w:rPr>
        <w:t>conformidad</w:t>
      </w:r>
      <w:r>
        <w:rPr>
          <w:i/>
          <w:spacing w:val="40"/>
          <w:sz w:val="20"/>
        </w:rPr>
        <w:t xml:space="preserve"> </w:t>
      </w:r>
      <w:r>
        <w:rPr>
          <w:i/>
          <w:sz w:val="20"/>
        </w:rPr>
        <w:t>con</w:t>
      </w:r>
      <w:r>
        <w:rPr>
          <w:i/>
          <w:spacing w:val="40"/>
          <w:sz w:val="20"/>
        </w:rPr>
        <w:t xml:space="preserve"> </w:t>
      </w:r>
      <w:r>
        <w:rPr>
          <w:i/>
          <w:sz w:val="20"/>
        </w:rPr>
        <w:t>el</w:t>
      </w:r>
      <w:r>
        <w:rPr>
          <w:i/>
          <w:spacing w:val="40"/>
          <w:sz w:val="20"/>
        </w:rPr>
        <w:t xml:space="preserve"> </w:t>
      </w:r>
      <w:r>
        <w:rPr>
          <w:i/>
          <w:sz w:val="20"/>
        </w:rPr>
        <w:t>trámite</w:t>
      </w:r>
      <w:r>
        <w:rPr>
          <w:i/>
          <w:spacing w:val="40"/>
          <w:sz w:val="20"/>
        </w:rPr>
        <w:t xml:space="preserve"> </w:t>
      </w:r>
      <w:r>
        <w:rPr>
          <w:i/>
          <w:sz w:val="20"/>
        </w:rPr>
        <w:t>de</w:t>
      </w:r>
      <w:r>
        <w:rPr>
          <w:i/>
          <w:spacing w:val="40"/>
          <w:sz w:val="20"/>
        </w:rPr>
        <w:t xml:space="preserve"> </w:t>
      </w:r>
      <w:r>
        <w:rPr>
          <w:i/>
          <w:sz w:val="20"/>
        </w:rPr>
        <w:t>audiencia previsto con carácter general en el artículo 82 de la Ley 39/2015, de 26 de noviembre, de Régimen Jurídico de las Administraciones Públicas y Procedimiento Administrativo Común, podrán presentar cuantas alegaciones y documentos consideren pertinentes en defensa de sus derechos”.</w:t>
      </w:r>
    </w:p>
    <w:p w14:paraId="49321677" w14:textId="77777777" w:rsidR="00F147EB" w:rsidRDefault="00F147EB">
      <w:pPr>
        <w:pStyle w:val="Textoindependiente"/>
        <w:spacing w:before="11"/>
        <w:rPr>
          <w:i/>
        </w:rPr>
      </w:pPr>
    </w:p>
    <w:p w14:paraId="2194C0DA" w14:textId="77777777" w:rsidR="00F147EB" w:rsidRDefault="00000000">
      <w:pPr>
        <w:pStyle w:val="Textoindependiente"/>
        <w:ind w:left="142"/>
        <w:jc w:val="both"/>
      </w:pPr>
      <w:r>
        <w:t>La</w:t>
      </w:r>
      <w:r>
        <w:rPr>
          <w:spacing w:val="-6"/>
        </w:rPr>
        <w:t xml:space="preserve"> </w:t>
      </w:r>
      <w:r>
        <w:t>notificación</w:t>
      </w:r>
      <w:r>
        <w:rPr>
          <w:spacing w:val="-4"/>
        </w:rPr>
        <w:t xml:space="preserve"> </w:t>
      </w:r>
      <w:r>
        <w:t>fue</w:t>
      </w:r>
      <w:r>
        <w:rPr>
          <w:spacing w:val="-4"/>
        </w:rPr>
        <w:t xml:space="preserve"> </w:t>
      </w:r>
      <w:r>
        <w:t>practicada</w:t>
      </w:r>
      <w:r>
        <w:rPr>
          <w:spacing w:val="-4"/>
        </w:rPr>
        <w:t xml:space="preserve"> </w:t>
      </w:r>
      <w:r>
        <w:t>con</w:t>
      </w:r>
      <w:r>
        <w:rPr>
          <w:spacing w:val="-4"/>
        </w:rPr>
        <w:t xml:space="preserve"> </w:t>
      </w:r>
      <w:r>
        <w:t>fecha</w:t>
      </w:r>
      <w:r>
        <w:rPr>
          <w:spacing w:val="-4"/>
        </w:rPr>
        <w:t xml:space="preserve"> </w:t>
      </w:r>
      <w:r>
        <w:t>2</w:t>
      </w:r>
      <w:r>
        <w:rPr>
          <w:spacing w:val="-4"/>
        </w:rPr>
        <w:t xml:space="preserve"> </w:t>
      </w:r>
      <w:r>
        <w:t>de</w:t>
      </w:r>
      <w:r>
        <w:rPr>
          <w:spacing w:val="-4"/>
        </w:rPr>
        <w:t xml:space="preserve"> </w:t>
      </w:r>
      <w:r>
        <w:t>diciembre</w:t>
      </w:r>
      <w:r>
        <w:rPr>
          <w:spacing w:val="-4"/>
        </w:rPr>
        <w:t xml:space="preserve"> </w:t>
      </w:r>
      <w:r>
        <w:t>de</w:t>
      </w:r>
      <w:r>
        <w:rPr>
          <w:spacing w:val="-3"/>
        </w:rPr>
        <w:t xml:space="preserve"> </w:t>
      </w:r>
      <w:r>
        <w:rPr>
          <w:spacing w:val="-2"/>
        </w:rPr>
        <w:t>2024.</w:t>
      </w:r>
    </w:p>
    <w:p w14:paraId="62B73B11" w14:textId="77777777" w:rsidR="00F147EB" w:rsidRDefault="00F147EB">
      <w:pPr>
        <w:pStyle w:val="Textoindependiente"/>
        <w:spacing w:before="60"/>
      </w:pPr>
    </w:p>
    <w:p w14:paraId="2A61ED25" w14:textId="078F1AA7" w:rsidR="00127D56" w:rsidRDefault="00000000" w:rsidP="00127D56">
      <w:pPr>
        <w:spacing w:line="293" w:lineRule="auto"/>
        <w:ind w:left="142"/>
        <w:jc w:val="both"/>
      </w:pPr>
      <w:proofErr w:type="gramStart"/>
      <w:r>
        <w:rPr>
          <w:b/>
          <w:sz w:val="20"/>
        </w:rPr>
        <w:t>TERCERO.-</w:t>
      </w:r>
      <w:proofErr w:type="gramEnd"/>
      <w:r>
        <w:rPr>
          <w:b/>
          <w:spacing w:val="63"/>
          <w:sz w:val="20"/>
        </w:rPr>
        <w:t xml:space="preserve"> </w:t>
      </w:r>
      <w:r>
        <w:rPr>
          <w:sz w:val="20"/>
        </w:rPr>
        <w:t>Dentro</w:t>
      </w:r>
      <w:r>
        <w:rPr>
          <w:spacing w:val="65"/>
          <w:sz w:val="20"/>
        </w:rPr>
        <w:t xml:space="preserve"> </w:t>
      </w:r>
      <w:r>
        <w:rPr>
          <w:sz w:val="20"/>
        </w:rPr>
        <w:t>del</w:t>
      </w:r>
      <w:r>
        <w:rPr>
          <w:spacing w:val="65"/>
          <w:sz w:val="20"/>
        </w:rPr>
        <w:t xml:space="preserve"> </w:t>
      </w:r>
      <w:r>
        <w:rPr>
          <w:sz w:val="20"/>
        </w:rPr>
        <w:t>plazo</w:t>
      </w:r>
      <w:r>
        <w:rPr>
          <w:spacing w:val="66"/>
          <w:sz w:val="20"/>
        </w:rPr>
        <w:t xml:space="preserve"> </w:t>
      </w:r>
      <w:r>
        <w:rPr>
          <w:sz w:val="20"/>
        </w:rPr>
        <w:t>conferido,</w:t>
      </w:r>
      <w:r>
        <w:rPr>
          <w:spacing w:val="65"/>
          <w:sz w:val="20"/>
        </w:rPr>
        <w:t xml:space="preserve"> </w:t>
      </w:r>
      <w:r>
        <w:rPr>
          <w:sz w:val="20"/>
        </w:rPr>
        <w:t>con</w:t>
      </w:r>
      <w:r>
        <w:rPr>
          <w:spacing w:val="65"/>
          <w:sz w:val="20"/>
        </w:rPr>
        <w:t xml:space="preserve"> </w:t>
      </w:r>
      <w:r>
        <w:rPr>
          <w:sz w:val="20"/>
        </w:rPr>
        <w:t>fecha</w:t>
      </w:r>
      <w:r>
        <w:rPr>
          <w:spacing w:val="65"/>
          <w:sz w:val="20"/>
        </w:rPr>
        <w:t xml:space="preserve"> </w:t>
      </w:r>
      <w:r>
        <w:rPr>
          <w:sz w:val="20"/>
        </w:rPr>
        <w:t>20</w:t>
      </w:r>
      <w:r>
        <w:rPr>
          <w:spacing w:val="66"/>
          <w:sz w:val="20"/>
        </w:rPr>
        <w:t xml:space="preserve"> </w:t>
      </w:r>
      <w:r>
        <w:rPr>
          <w:sz w:val="20"/>
        </w:rPr>
        <w:t>de</w:t>
      </w:r>
      <w:r>
        <w:rPr>
          <w:spacing w:val="65"/>
          <w:sz w:val="20"/>
        </w:rPr>
        <w:t xml:space="preserve"> </w:t>
      </w:r>
      <w:r>
        <w:rPr>
          <w:sz w:val="20"/>
        </w:rPr>
        <w:t>enero</w:t>
      </w:r>
      <w:r>
        <w:rPr>
          <w:spacing w:val="65"/>
          <w:sz w:val="20"/>
        </w:rPr>
        <w:t xml:space="preserve"> </w:t>
      </w:r>
      <w:r>
        <w:rPr>
          <w:sz w:val="20"/>
        </w:rPr>
        <w:t>de</w:t>
      </w:r>
      <w:r>
        <w:rPr>
          <w:spacing w:val="65"/>
          <w:sz w:val="20"/>
        </w:rPr>
        <w:t xml:space="preserve"> </w:t>
      </w:r>
      <w:r>
        <w:rPr>
          <w:sz w:val="20"/>
        </w:rPr>
        <w:t>2025,</w:t>
      </w:r>
      <w:r>
        <w:rPr>
          <w:spacing w:val="72"/>
          <w:sz w:val="20"/>
        </w:rPr>
        <w:t xml:space="preserve"> </w:t>
      </w:r>
      <w:r>
        <w:rPr>
          <w:b/>
          <w:sz w:val="20"/>
        </w:rPr>
        <w:t>D</w:t>
      </w:r>
      <w:r w:rsidR="00127D56">
        <w:rPr>
          <w:b/>
          <w:sz w:val="20"/>
        </w:rPr>
        <w:t>.</w:t>
      </w:r>
      <w:r>
        <w:rPr>
          <w:b/>
          <w:sz w:val="20"/>
        </w:rPr>
        <w:t>ª</w:t>
      </w:r>
      <w:r>
        <w:rPr>
          <w:b/>
          <w:spacing w:val="66"/>
          <w:sz w:val="20"/>
        </w:rPr>
        <w:t xml:space="preserve"> </w:t>
      </w:r>
      <w:r w:rsidR="00127D56">
        <w:rPr>
          <w:b/>
          <w:spacing w:val="66"/>
          <w:sz w:val="20"/>
        </w:rPr>
        <w:t>M.D.F.,</w:t>
      </w:r>
    </w:p>
    <w:p w14:paraId="0D75F1D0" w14:textId="0D0FF7B2" w:rsidR="00F147EB" w:rsidRDefault="00000000" w:rsidP="00127D56">
      <w:pPr>
        <w:pStyle w:val="Textoindependiente"/>
        <w:spacing w:before="55" w:line="293" w:lineRule="auto"/>
        <w:ind w:left="142"/>
        <w:jc w:val="both"/>
      </w:pPr>
      <w:r>
        <w:t>formuló</w:t>
      </w:r>
      <w:r>
        <w:rPr>
          <w:spacing w:val="75"/>
        </w:rPr>
        <w:t xml:space="preserve"> </w:t>
      </w:r>
      <w:r>
        <w:t>un</w:t>
      </w:r>
      <w:r>
        <w:rPr>
          <w:spacing w:val="74"/>
        </w:rPr>
        <w:t xml:space="preserve"> </w:t>
      </w:r>
      <w:r>
        <w:t>escrito</w:t>
      </w:r>
      <w:r>
        <w:rPr>
          <w:spacing w:val="75"/>
        </w:rPr>
        <w:t xml:space="preserve"> </w:t>
      </w:r>
      <w:r>
        <w:t>de</w:t>
      </w:r>
      <w:r>
        <w:rPr>
          <w:spacing w:val="75"/>
        </w:rPr>
        <w:t xml:space="preserve"> </w:t>
      </w:r>
      <w:r>
        <w:t>alegaciones</w:t>
      </w:r>
      <w:r>
        <w:rPr>
          <w:spacing w:val="74"/>
        </w:rPr>
        <w:t xml:space="preserve"> </w:t>
      </w:r>
      <w:r>
        <w:t>dirigido</w:t>
      </w:r>
      <w:r>
        <w:rPr>
          <w:spacing w:val="75"/>
        </w:rPr>
        <w:t xml:space="preserve"> </w:t>
      </w:r>
      <w:r>
        <w:t>a</w:t>
      </w:r>
      <w:r>
        <w:rPr>
          <w:spacing w:val="74"/>
        </w:rPr>
        <w:t xml:space="preserve"> </w:t>
      </w:r>
      <w:r>
        <w:t>los</w:t>
      </w:r>
      <w:r>
        <w:rPr>
          <w:spacing w:val="75"/>
        </w:rPr>
        <w:t xml:space="preserve"> </w:t>
      </w:r>
      <w:r>
        <w:t>dos</w:t>
      </w:r>
      <w:r>
        <w:rPr>
          <w:spacing w:val="75"/>
        </w:rPr>
        <w:t xml:space="preserve"> </w:t>
      </w:r>
      <w:r>
        <w:t>expedientes</w:t>
      </w:r>
      <w:r>
        <w:rPr>
          <w:spacing w:val="74"/>
        </w:rPr>
        <w:t xml:space="preserve"> </w:t>
      </w:r>
      <w:r>
        <w:t>que</w:t>
      </w:r>
      <w:r>
        <w:rPr>
          <w:spacing w:val="75"/>
        </w:rPr>
        <w:t xml:space="preserve"> </w:t>
      </w:r>
      <w:r>
        <w:t>se</w:t>
      </w:r>
      <w:r>
        <w:rPr>
          <w:spacing w:val="75"/>
        </w:rPr>
        <w:t xml:space="preserve"> </w:t>
      </w:r>
      <w:r>
        <w:rPr>
          <w:spacing w:val="-5"/>
        </w:rPr>
        <w:t>han</w:t>
      </w:r>
      <w:r w:rsidR="00127D56">
        <w:t xml:space="preserve"> </w:t>
      </w:r>
      <w:proofErr w:type="spellStart"/>
      <w:r>
        <w:t>aperturado</w:t>
      </w:r>
      <w:proofErr w:type="spellEnd"/>
      <w:r>
        <w:t xml:space="preserve"> contra su persona: Expedientes </w:t>
      </w:r>
      <w:proofErr w:type="spellStart"/>
      <w:r>
        <w:t>nº</w:t>
      </w:r>
      <w:proofErr w:type="spellEnd"/>
      <w:r>
        <w:t>: 57671/2024 y 57666/2024, y mediante Acuerdo de Junta de Gobierno Local de fecha 21 de febrero de 2025, se resolvieron en los términos que se reproducen a continuación:</w:t>
      </w:r>
    </w:p>
    <w:p w14:paraId="00CA65F9" w14:textId="77777777" w:rsidR="00F147EB" w:rsidRDefault="00F147EB">
      <w:pPr>
        <w:pStyle w:val="Textoindependiente"/>
        <w:spacing w:before="9"/>
      </w:pPr>
    </w:p>
    <w:p w14:paraId="6FB6B7C7" w14:textId="3A0BEADC" w:rsidR="00F147EB" w:rsidRDefault="00000000" w:rsidP="00127D56">
      <w:pPr>
        <w:spacing w:before="1" w:line="293" w:lineRule="auto"/>
        <w:ind w:left="142"/>
        <w:jc w:val="both"/>
        <w:rPr>
          <w:b/>
          <w:i/>
          <w:sz w:val="20"/>
        </w:rPr>
      </w:pPr>
      <w:r>
        <w:rPr>
          <w:b/>
          <w:sz w:val="20"/>
        </w:rPr>
        <w:t>“</w:t>
      </w:r>
      <w:proofErr w:type="gramStart"/>
      <w:r>
        <w:rPr>
          <w:i/>
          <w:sz w:val="20"/>
        </w:rPr>
        <w:t>Primero.-</w:t>
      </w:r>
      <w:proofErr w:type="gramEnd"/>
      <w:r>
        <w:rPr>
          <w:i/>
          <w:spacing w:val="45"/>
          <w:sz w:val="20"/>
        </w:rPr>
        <w:t xml:space="preserve"> </w:t>
      </w:r>
      <w:r>
        <w:rPr>
          <w:i/>
          <w:sz w:val="20"/>
        </w:rPr>
        <w:t>Admitir</w:t>
      </w:r>
      <w:r>
        <w:rPr>
          <w:i/>
          <w:spacing w:val="45"/>
          <w:sz w:val="20"/>
        </w:rPr>
        <w:t xml:space="preserve"> </w:t>
      </w:r>
      <w:r>
        <w:rPr>
          <w:i/>
          <w:sz w:val="20"/>
        </w:rPr>
        <w:t>a</w:t>
      </w:r>
      <w:r>
        <w:rPr>
          <w:i/>
          <w:spacing w:val="45"/>
          <w:sz w:val="20"/>
        </w:rPr>
        <w:t xml:space="preserve"> </w:t>
      </w:r>
      <w:r>
        <w:rPr>
          <w:i/>
          <w:sz w:val="20"/>
        </w:rPr>
        <w:t>trámite</w:t>
      </w:r>
      <w:r>
        <w:rPr>
          <w:i/>
          <w:spacing w:val="45"/>
          <w:sz w:val="20"/>
        </w:rPr>
        <w:t xml:space="preserve"> </w:t>
      </w:r>
      <w:r>
        <w:rPr>
          <w:i/>
          <w:sz w:val="20"/>
        </w:rPr>
        <w:t>las</w:t>
      </w:r>
      <w:r>
        <w:rPr>
          <w:i/>
          <w:spacing w:val="45"/>
          <w:sz w:val="20"/>
        </w:rPr>
        <w:t xml:space="preserve"> </w:t>
      </w:r>
      <w:r>
        <w:rPr>
          <w:i/>
          <w:sz w:val="20"/>
        </w:rPr>
        <w:t>alegaciones</w:t>
      </w:r>
      <w:r>
        <w:rPr>
          <w:i/>
          <w:spacing w:val="45"/>
          <w:sz w:val="20"/>
        </w:rPr>
        <w:t xml:space="preserve"> </w:t>
      </w:r>
      <w:r>
        <w:rPr>
          <w:i/>
          <w:sz w:val="20"/>
        </w:rPr>
        <w:t>formuladas</w:t>
      </w:r>
      <w:r>
        <w:rPr>
          <w:i/>
          <w:spacing w:val="45"/>
          <w:sz w:val="20"/>
        </w:rPr>
        <w:t xml:space="preserve"> </w:t>
      </w:r>
      <w:r>
        <w:rPr>
          <w:i/>
          <w:sz w:val="20"/>
        </w:rPr>
        <w:t>en</w:t>
      </w:r>
      <w:r>
        <w:rPr>
          <w:i/>
          <w:spacing w:val="45"/>
          <w:sz w:val="20"/>
        </w:rPr>
        <w:t xml:space="preserve"> </w:t>
      </w:r>
      <w:r>
        <w:rPr>
          <w:i/>
          <w:sz w:val="20"/>
        </w:rPr>
        <w:t>fecha</w:t>
      </w:r>
      <w:r>
        <w:rPr>
          <w:i/>
          <w:spacing w:val="45"/>
          <w:sz w:val="20"/>
        </w:rPr>
        <w:t xml:space="preserve"> </w:t>
      </w:r>
      <w:r>
        <w:rPr>
          <w:i/>
          <w:sz w:val="20"/>
        </w:rPr>
        <w:t>20</w:t>
      </w:r>
      <w:r>
        <w:rPr>
          <w:i/>
          <w:spacing w:val="45"/>
          <w:sz w:val="20"/>
        </w:rPr>
        <w:t xml:space="preserve"> </w:t>
      </w:r>
      <w:r>
        <w:rPr>
          <w:i/>
          <w:sz w:val="20"/>
        </w:rPr>
        <w:t>de</w:t>
      </w:r>
      <w:r>
        <w:rPr>
          <w:i/>
          <w:spacing w:val="45"/>
          <w:sz w:val="20"/>
        </w:rPr>
        <w:t xml:space="preserve"> </w:t>
      </w:r>
      <w:r>
        <w:rPr>
          <w:i/>
          <w:sz w:val="20"/>
        </w:rPr>
        <w:t>enero</w:t>
      </w:r>
      <w:r>
        <w:rPr>
          <w:i/>
          <w:spacing w:val="45"/>
          <w:sz w:val="20"/>
        </w:rPr>
        <w:t xml:space="preserve"> </w:t>
      </w:r>
      <w:r>
        <w:rPr>
          <w:i/>
          <w:sz w:val="20"/>
        </w:rPr>
        <w:t>de</w:t>
      </w:r>
      <w:r>
        <w:rPr>
          <w:i/>
          <w:spacing w:val="45"/>
          <w:sz w:val="20"/>
        </w:rPr>
        <w:t xml:space="preserve"> </w:t>
      </w:r>
      <w:r>
        <w:rPr>
          <w:i/>
          <w:sz w:val="20"/>
        </w:rPr>
        <w:t>2024,</w:t>
      </w:r>
      <w:r>
        <w:rPr>
          <w:i/>
          <w:spacing w:val="45"/>
          <w:sz w:val="20"/>
        </w:rPr>
        <w:t xml:space="preserve"> </w:t>
      </w:r>
      <w:r>
        <w:rPr>
          <w:i/>
          <w:sz w:val="20"/>
        </w:rPr>
        <w:t>por</w:t>
      </w:r>
      <w:r>
        <w:rPr>
          <w:i/>
          <w:spacing w:val="51"/>
          <w:sz w:val="20"/>
        </w:rPr>
        <w:t xml:space="preserve"> </w:t>
      </w:r>
      <w:r>
        <w:rPr>
          <w:b/>
          <w:i/>
          <w:spacing w:val="-5"/>
          <w:sz w:val="20"/>
        </w:rPr>
        <w:t>D</w:t>
      </w:r>
      <w:r w:rsidR="00127D56">
        <w:rPr>
          <w:b/>
          <w:i/>
          <w:spacing w:val="-5"/>
          <w:sz w:val="20"/>
        </w:rPr>
        <w:t>.</w:t>
      </w:r>
      <w:r>
        <w:rPr>
          <w:b/>
          <w:i/>
          <w:spacing w:val="-5"/>
          <w:sz w:val="20"/>
        </w:rPr>
        <w:t>ª</w:t>
      </w:r>
    </w:p>
    <w:p w14:paraId="77A1D2E8" w14:textId="0605FE69" w:rsidR="00F147EB" w:rsidRDefault="00127D56" w:rsidP="00127D56">
      <w:pPr>
        <w:spacing w:before="54" w:line="293" w:lineRule="auto"/>
        <w:ind w:left="142"/>
        <w:rPr>
          <w:b/>
          <w:i/>
          <w:sz w:val="20"/>
        </w:rPr>
      </w:pPr>
      <w:r>
        <w:rPr>
          <w:b/>
          <w:i/>
          <w:sz w:val="20"/>
        </w:rPr>
        <w:t xml:space="preserve">M.D.F., </w:t>
      </w:r>
      <w:r w:rsidR="00000000">
        <w:rPr>
          <w:i/>
          <w:sz w:val="20"/>
        </w:rPr>
        <w:t>al</w:t>
      </w:r>
      <w:r w:rsidR="00000000">
        <w:rPr>
          <w:i/>
          <w:spacing w:val="54"/>
          <w:sz w:val="20"/>
        </w:rPr>
        <w:t xml:space="preserve"> </w:t>
      </w:r>
      <w:r w:rsidR="00000000">
        <w:rPr>
          <w:i/>
          <w:sz w:val="20"/>
        </w:rPr>
        <w:t>haberlas</w:t>
      </w:r>
      <w:r w:rsidR="00000000">
        <w:rPr>
          <w:i/>
          <w:spacing w:val="53"/>
          <w:sz w:val="20"/>
        </w:rPr>
        <w:t xml:space="preserve"> </w:t>
      </w:r>
      <w:r w:rsidR="00000000">
        <w:rPr>
          <w:i/>
          <w:sz w:val="20"/>
        </w:rPr>
        <w:t>formulado</w:t>
      </w:r>
      <w:r w:rsidR="00000000">
        <w:rPr>
          <w:i/>
          <w:spacing w:val="54"/>
          <w:sz w:val="20"/>
        </w:rPr>
        <w:t xml:space="preserve"> </w:t>
      </w:r>
      <w:r w:rsidR="00000000">
        <w:rPr>
          <w:i/>
          <w:sz w:val="20"/>
        </w:rPr>
        <w:t>dentro</w:t>
      </w:r>
      <w:r w:rsidR="00000000">
        <w:rPr>
          <w:i/>
          <w:spacing w:val="53"/>
          <w:sz w:val="20"/>
        </w:rPr>
        <w:t xml:space="preserve"> </w:t>
      </w:r>
      <w:r w:rsidR="00000000">
        <w:rPr>
          <w:i/>
          <w:sz w:val="20"/>
        </w:rPr>
        <w:t>del</w:t>
      </w:r>
      <w:r w:rsidR="00000000">
        <w:rPr>
          <w:i/>
          <w:spacing w:val="54"/>
          <w:sz w:val="20"/>
        </w:rPr>
        <w:t xml:space="preserve"> </w:t>
      </w:r>
      <w:r w:rsidR="00000000">
        <w:rPr>
          <w:i/>
          <w:sz w:val="20"/>
        </w:rPr>
        <w:t>plazo</w:t>
      </w:r>
      <w:r w:rsidR="00000000">
        <w:rPr>
          <w:i/>
          <w:spacing w:val="53"/>
          <w:sz w:val="20"/>
        </w:rPr>
        <w:t xml:space="preserve"> </w:t>
      </w:r>
      <w:r w:rsidR="00000000">
        <w:rPr>
          <w:i/>
          <w:sz w:val="20"/>
        </w:rPr>
        <w:t>conferido</w:t>
      </w:r>
      <w:r w:rsidR="00000000">
        <w:rPr>
          <w:i/>
          <w:spacing w:val="54"/>
          <w:sz w:val="20"/>
        </w:rPr>
        <w:t xml:space="preserve"> </w:t>
      </w:r>
      <w:r w:rsidR="00000000">
        <w:rPr>
          <w:i/>
          <w:sz w:val="20"/>
        </w:rPr>
        <w:t>y</w:t>
      </w:r>
      <w:r w:rsidR="00000000">
        <w:rPr>
          <w:i/>
          <w:spacing w:val="58"/>
          <w:sz w:val="20"/>
        </w:rPr>
        <w:t xml:space="preserve"> </w:t>
      </w:r>
      <w:r w:rsidR="00000000">
        <w:rPr>
          <w:b/>
          <w:i/>
          <w:spacing w:val="-2"/>
          <w:sz w:val="20"/>
        </w:rPr>
        <w:t>desestimarlas</w:t>
      </w:r>
      <w:r>
        <w:rPr>
          <w:b/>
          <w:i/>
          <w:sz w:val="20"/>
        </w:rPr>
        <w:t xml:space="preserve"> </w:t>
      </w:r>
      <w:r w:rsidR="00000000">
        <w:rPr>
          <w:b/>
          <w:i/>
          <w:spacing w:val="-2"/>
          <w:sz w:val="20"/>
        </w:rPr>
        <w:t>íntegramente</w:t>
      </w:r>
      <w:r w:rsidR="00000000">
        <w:rPr>
          <w:b/>
          <w:i/>
          <w:spacing w:val="9"/>
          <w:sz w:val="20"/>
        </w:rPr>
        <w:t xml:space="preserve"> </w:t>
      </w:r>
      <w:r w:rsidR="00000000">
        <w:rPr>
          <w:b/>
          <w:i/>
          <w:spacing w:val="-2"/>
          <w:sz w:val="20"/>
        </w:rPr>
        <w:t>por</w:t>
      </w:r>
      <w:r w:rsidR="00000000">
        <w:rPr>
          <w:b/>
          <w:i/>
          <w:spacing w:val="9"/>
          <w:sz w:val="20"/>
        </w:rPr>
        <w:t xml:space="preserve"> </w:t>
      </w:r>
      <w:r w:rsidR="00000000">
        <w:rPr>
          <w:b/>
          <w:i/>
          <w:spacing w:val="-2"/>
          <w:sz w:val="20"/>
        </w:rPr>
        <w:t>no</w:t>
      </w:r>
      <w:r w:rsidR="00000000">
        <w:rPr>
          <w:b/>
          <w:i/>
          <w:spacing w:val="9"/>
          <w:sz w:val="20"/>
        </w:rPr>
        <w:t xml:space="preserve"> </w:t>
      </w:r>
      <w:r w:rsidR="00000000">
        <w:rPr>
          <w:b/>
          <w:i/>
          <w:spacing w:val="-2"/>
          <w:sz w:val="20"/>
        </w:rPr>
        <w:t>haber</w:t>
      </w:r>
      <w:r w:rsidR="00000000">
        <w:rPr>
          <w:b/>
          <w:i/>
          <w:spacing w:val="9"/>
          <w:sz w:val="20"/>
        </w:rPr>
        <w:t xml:space="preserve"> </w:t>
      </w:r>
      <w:r w:rsidR="00000000">
        <w:rPr>
          <w:b/>
          <w:i/>
          <w:spacing w:val="-2"/>
          <w:sz w:val="20"/>
        </w:rPr>
        <w:t>podido</w:t>
      </w:r>
      <w:r w:rsidR="00000000">
        <w:rPr>
          <w:b/>
          <w:i/>
          <w:spacing w:val="9"/>
          <w:sz w:val="20"/>
        </w:rPr>
        <w:t xml:space="preserve"> </w:t>
      </w:r>
      <w:r w:rsidR="00000000">
        <w:rPr>
          <w:b/>
          <w:i/>
          <w:spacing w:val="-2"/>
          <w:sz w:val="20"/>
        </w:rPr>
        <w:t>acreditar</w:t>
      </w:r>
      <w:r w:rsidR="00000000">
        <w:rPr>
          <w:b/>
          <w:i/>
          <w:spacing w:val="9"/>
          <w:sz w:val="20"/>
        </w:rPr>
        <w:t xml:space="preserve"> </w:t>
      </w:r>
      <w:r w:rsidR="00000000">
        <w:rPr>
          <w:b/>
          <w:i/>
          <w:spacing w:val="-2"/>
          <w:sz w:val="20"/>
        </w:rPr>
        <w:t>la</w:t>
      </w:r>
      <w:r w:rsidR="00000000">
        <w:rPr>
          <w:b/>
          <w:i/>
          <w:spacing w:val="9"/>
          <w:sz w:val="20"/>
        </w:rPr>
        <w:t xml:space="preserve"> </w:t>
      </w:r>
      <w:r w:rsidR="00000000">
        <w:rPr>
          <w:b/>
          <w:i/>
          <w:spacing w:val="-2"/>
          <w:sz w:val="20"/>
        </w:rPr>
        <w:t>caducidad</w:t>
      </w:r>
      <w:r w:rsidR="00000000">
        <w:rPr>
          <w:b/>
          <w:i/>
          <w:spacing w:val="9"/>
          <w:sz w:val="20"/>
        </w:rPr>
        <w:t xml:space="preserve"> </w:t>
      </w:r>
      <w:r w:rsidR="00000000">
        <w:rPr>
          <w:b/>
          <w:i/>
          <w:spacing w:val="-2"/>
          <w:sz w:val="20"/>
        </w:rPr>
        <w:t>de</w:t>
      </w:r>
      <w:r w:rsidR="00000000">
        <w:rPr>
          <w:b/>
          <w:i/>
          <w:spacing w:val="9"/>
          <w:sz w:val="20"/>
        </w:rPr>
        <w:t xml:space="preserve"> </w:t>
      </w:r>
      <w:r w:rsidR="00000000">
        <w:rPr>
          <w:b/>
          <w:i/>
          <w:spacing w:val="-2"/>
          <w:sz w:val="20"/>
        </w:rPr>
        <w:t>la</w:t>
      </w:r>
      <w:r w:rsidR="00000000">
        <w:rPr>
          <w:b/>
          <w:i/>
          <w:spacing w:val="9"/>
          <w:sz w:val="20"/>
        </w:rPr>
        <w:t xml:space="preserve"> </w:t>
      </w:r>
      <w:r w:rsidR="00000000">
        <w:rPr>
          <w:b/>
          <w:i/>
          <w:spacing w:val="-2"/>
          <w:sz w:val="20"/>
        </w:rPr>
        <w:t>acción</w:t>
      </w:r>
      <w:r w:rsidR="00000000">
        <w:rPr>
          <w:b/>
          <w:i/>
          <w:spacing w:val="9"/>
          <w:sz w:val="20"/>
        </w:rPr>
        <w:t xml:space="preserve"> </w:t>
      </w:r>
      <w:r w:rsidR="00000000">
        <w:rPr>
          <w:b/>
          <w:i/>
          <w:spacing w:val="-2"/>
          <w:sz w:val="20"/>
        </w:rPr>
        <w:t>de</w:t>
      </w:r>
      <w:r w:rsidR="00000000">
        <w:rPr>
          <w:b/>
          <w:i/>
          <w:spacing w:val="9"/>
          <w:sz w:val="20"/>
        </w:rPr>
        <w:t xml:space="preserve"> </w:t>
      </w:r>
      <w:r w:rsidR="00000000">
        <w:rPr>
          <w:b/>
          <w:i/>
          <w:spacing w:val="-2"/>
          <w:sz w:val="20"/>
        </w:rPr>
        <w:t>restablecimiento</w:t>
      </w:r>
      <w:r w:rsidR="00000000">
        <w:rPr>
          <w:b/>
          <w:i/>
          <w:spacing w:val="9"/>
          <w:sz w:val="20"/>
        </w:rPr>
        <w:t xml:space="preserve"> </w:t>
      </w:r>
      <w:r w:rsidR="00000000">
        <w:rPr>
          <w:b/>
          <w:i/>
          <w:spacing w:val="-2"/>
          <w:sz w:val="20"/>
        </w:rPr>
        <w:t>de</w:t>
      </w:r>
      <w:r w:rsidR="00000000">
        <w:rPr>
          <w:b/>
          <w:i/>
          <w:spacing w:val="9"/>
          <w:sz w:val="20"/>
        </w:rPr>
        <w:t xml:space="preserve"> </w:t>
      </w:r>
      <w:r w:rsidR="00000000">
        <w:rPr>
          <w:b/>
          <w:i/>
          <w:spacing w:val="-2"/>
          <w:sz w:val="20"/>
        </w:rPr>
        <w:t xml:space="preserve">la </w:t>
      </w:r>
      <w:r w:rsidR="00000000">
        <w:rPr>
          <w:b/>
          <w:i/>
          <w:sz w:val="20"/>
        </w:rPr>
        <w:t>legalidad</w:t>
      </w:r>
      <w:r w:rsidR="00000000">
        <w:rPr>
          <w:b/>
          <w:i/>
          <w:spacing w:val="16"/>
          <w:sz w:val="20"/>
        </w:rPr>
        <w:t xml:space="preserve"> </w:t>
      </w:r>
      <w:r w:rsidR="00000000">
        <w:rPr>
          <w:b/>
          <w:i/>
          <w:sz w:val="20"/>
        </w:rPr>
        <w:t>infringida.</w:t>
      </w:r>
      <w:r w:rsidR="00000000">
        <w:rPr>
          <w:b/>
          <w:i/>
          <w:spacing w:val="17"/>
          <w:sz w:val="20"/>
        </w:rPr>
        <w:t xml:space="preserve"> </w:t>
      </w:r>
      <w:r w:rsidR="00000000">
        <w:rPr>
          <w:b/>
          <w:i/>
          <w:sz w:val="20"/>
        </w:rPr>
        <w:t>La</w:t>
      </w:r>
      <w:r w:rsidR="00000000">
        <w:rPr>
          <w:b/>
          <w:i/>
          <w:spacing w:val="17"/>
          <w:sz w:val="20"/>
        </w:rPr>
        <w:t xml:space="preserve"> </w:t>
      </w:r>
      <w:r w:rsidR="00000000">
        <w:rPr>
          <w:b/>
          <w:i/>
          <w:sz w:val="20"/>
        </w:rPr>
        <w:t>factura</w:t>
      </w:r>
      <w:r w:rsidR="00000000">
        <w:rPr>
          <w:b/>
          <w:i/>
          <w:spacing w:val="16"/>
          <w:sz w:val="20"/>
        </w:rPr>
        <w:t xml:space="preserve"> </w:t>
      </w:r>
      <w:r w:rsidR="00000000">
        <w:rPr>
          <w:b/>
          <w:i/>
          <w:sz w:val="20"/>
        </w:rPr>
        <w:t>por</w:t>
      </w:r>
      <w:r w:rsidR="00000000">
        <w:rPr>
          <w:b/>
          <w:i/>
          <w:spacing w:val="17"/>
          <w:sz w:val="20"/>
        </w:rPr>
        <w:t xml:space="preserve"> </w:t>
      </w:r>
      <w:r w:rsidR="00000000">
        <w:rPr>
          <w:b/>
          <w:i/>
          <w:sz w:val="20"/>
        </w:rPr>
        <w:t>sí</w:t>
      </w:r>
      <w:r w:rsidR="00000000">
        <w:rPr>
          <w:b/>
          <w:i/>
          <w:spacing w:val="17"/>
          <w:sz w:val="20"/>
        </w:rPr>
        <w:t xml:space="preserve"> </w:t>
      </w:r>
      <w:r w:rsidR="00000000">
        <w:rPr>
          <w:b/>
          <w:i/>
          <w:sz w:val="20"/>
        </w:rPr>
        <w:t>sola</w:t>
      </w:r>
      <w:r w:rsidR="00000000">
        <w:rPr>
          <w:b/>
          <w:i/>
          <w:spacing w:val="16"/>
          <w:sz w:val="20"/>
        </w:rPr>
        <w:t xml:space="preserve"> </w:t>
      </w:r>
      <w:r w:rsidR="00000000">
        <w:rPr>
          <w:b/>
          <w:i/>
          <w:sz w:val="20"/>
        </w:rPr>
        <w:t>no</w:t>
      </w:r>
      <w:r w:rsidR="00000000">
        <w:rPr>
          <w:b/>
          <w:i/>
          <w:spacing w:val="17"/>
          <w:sz w:val="20"/>
        </w:rPr>
        <w:t xml:space="preserve"> </w:t>
      </w:r>
      <w:r w:rsidR="00000000">
        <w:rPr>
          <w:b/>
          <w:i/>
          <w:sz w:val="20"/>
        </w:rPr>
        <w:t>se</w:t>
      </w:r>
      <w:r w:rsidR="00000000">
        <w:rPr>
          <w:b/>
          <w:i/>
          <w:spacing w:val="16"/>
          <w:sz w:val="20"/>
        </w:rPr>
        <w:t xml:space="preserve"> </w:t>
      </w:r>
      <w:r w:rsidR="00000000">
        <w:rPr>
          <w:b/>
          <w:i/>
          <w:sz w:val="20"/>
        </w:rPr>
        <w:t>puede</w:t>
      </w:r>
      <w:r w:rsidR="00000000">
        <w:rPr>
          <w:b/>
          <w:i/>
          <w:spacing w:val="17"/>
          <w:sz w:val="20"/>
        </w:rPr>
        <w:t xml:space="preserve"> </w:t>
      </w:r>
      <w:r w:rsidR="00000000">
        <w:rPr>
          <w:b/>
          <w:i/>
          <w:sz w:val="20"/>
        </w:rPr>
        <w:t>considerar</w:t>
      </w:r>
      <w:r w:rsidR="00000000">
        <w:rPr>
          <w:b/>
          <w:i/>
          <w:spacing w:val="16"/>
          <w:sz w:val="20"/>
        </w:rPr>
        <w:t xml:space="preserve"> </w:t>
      </w:r>
      <w:r w:rsidR="00000000">
        <w:rPr>
          <w:b/>
          <w:i/>
          <w:sz w:val="20"/>
        </w:rPr>
        <w:t>un</w:t>
      </w:r>
      <w:r w:rsidR="00000000">
        <w:rPr>
          <w:b/>
          <w:i/>
          <w:spacing w:val="17"/>
          <w:sz w:val="20"/>
        </w:rPr>
        <w:t xml:space="preserve"> </w:t>
      </w:r>
      <w:r w:rsidR="00000000">
        <w:rPr>
          <w:b/>
          <w:i/>
          <w:sz w:val="20"/>
        </w:rPr>
        <w:t>método</w:t>
      </w:r>
      <w:r w:rsidR="00000000">
        <w:rPr>
          <w:b/>
          <w:i/>
          <w:spacing w:val="16"/>
          <w:sz w:val="20"/>
        </w:rPr>
        <w:t xml:space="preserve"> </w:t>
      </w:r>
      <w:r w:rsidR="00000000">
        <w:rPr>
          <w:b/>
          <w:i/>
          <w:sz w:val="20"/>
        </w:rPr>
        <w:t>adecuado</w:t>
      </w:r>
      <w:r w:rsidR="00000000">
        <w:rPr>
          <w:b/>
          <w:i/>
          <w:spacing w:val="17"/>
          <w:sz w:val="20"/>
        </w:rPr>
        <w:t xml:space="preserve"> </w:t>
      </w:r>
      <w:r w:rsidR="00000000">
        <w:rPr>
          <w:b/>
          <w:i/>
          <w:spacing w:val="-4"/>
          <w:sz w:val="20"/>
        </w:rPr>
        <w:t>para</w:t>
      </w:r>
    </w:p>
    <w:p w14:paraId="1625100F" w14:textId="77777777" w:rsidR="00F147EB" w:rsidRDefault="00F147EB">
      <w:pPr>
        <w:spacing w:line="292" w:lineRule="auto"/>
        <w:rPr>
          <w:b/>
          <w:i/>
          <w:sz w:val="20"/>
        </w:rPr>
        <w:sectPr w:rsidR="00F147EB">
          <w:pgSz w:w="11910" w:h="16840"/>
          <w:pgMar w:top="1260" w:right="1275" w:bottom="1260" w:left="1275" w:header="225" w:footer="1060" w:gutter="0"/>
          <w:cols w:space="720"/>
        </w:sectPr>
      </w:pPr>
    </w:p>
    <w:p w14:paraId="26E5DA01" w14:textId="6DC3A219" w:rsidR="00F147EB" w:rsidRDefault="00000000">
      <w:pPr>
        <w:spacing w:before="179" w:line="292" w:lineRule="auto"/>
        <w:ind w:left="142" w:right="141"/>
        <w:jc w:val="both"/>
        <w:rPr>
          <w:b/>
          <w:i/>
          <w:sz w:val="20"/>
        </w:rPr>
      </w:pPr>
      <w:r>
        <w:rPr>
          <w:b/>
          <w:i/>
          <w:noProof/>
          <w:sz w:val="20"/>
        </w:rPr>
        <w:lastRenderedPageBreak/>
        <mc:AlternateContent>
          <mc:Choice Requires="wps">
            <w:drawing>
              <wp:anchor distT="0" distB="0" distL="0" distR="0" simplePos="0" relativeHeight="15802368" behindDoc="0" locked="0" layoutInCell="1" allowOverlap="1" wp14:anchorId="7DD24B5A" wp14:editId="07A1AFD7">
                <wp:simplePos x="0" y="0"/>
                <wp:positionH relativeFrom="page">
                  <wp:posOffset>6807090</wp:posOffset>
                </wp:positionH>
                <wp:positionV relativeFrom="page">
                  <wp:posOffset>2818730</wp:posOffset>
                </wp:positionV>
                <wp:extent cx="419734" cy="318706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2F015B0"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7CB8AE"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DD24B5A" id="Textbox 164" o:spid="_x0000_s1106" type="#_x0000_t202" style="position:absolute;left:0;text-align:left;margin-left:536pt;margin-top:221.95pt;width:33.05pt;height:250.95pt;z-index:1580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01q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UZNR9toTuSGJpHAstxu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XDTW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2F015B0"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7CB8AE"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b/>
          <w:i/>
          <w:spacing w:val="-2"/>
          <w:sz w:val="20"/>
        </w:rPr>
        <w:t>considerar</w:t>
      </w:r>
      <w:r>
        <w:rPr>
          <w:b/>
          <w:i/>
          <w:spacing w:val="-11"/>
          <w:sz w:val="20"/>
        </w:rPr>
        <w:t xml:space="preserve"> </w:t>
      </w:r>
      <w:r>
        <w:rPr>
          <w:b/>
          <w:i/>
          <w:spacing w:val="-2"/>
          <w:sz w:val="20"/>
        </w:rPr>
        <w:t>probado</w:t>
      </w:r>
      <w:r>
        <w:rPr>
          <w:b/>
          <w:i/>
          <w:spacing w:val="-11"/>
          <w:sz w:val="20"/>
        </w:rPr>
        <w:t xml:space="preserve"> </w:t>
      </w:r>
      <w:r>
        <w:rPr>
          <w:b/>
          <w:i/>
          <w:spacing w:val="-2"/>
          <w:sz w:val="20"/>
        </w:rPr>
        <w:t>el</w:t>
      </w:r>
      <w:r>
        <w:rPr>
          <w:b/>
          <w:i/>
          <w:spacing w:val="-11"/>
          <w:sz w:val="20"/>
        </w:rPr>
        <w:t xml:space="preserve"> </w:t>
      </w:r>
      <w:r>
        <w:rPr>
          <w:b/>
          <w:i/>
          <w:spacing w:val="-2"/>
          <w:sz w:val="20"/>
        </w:rPr>
        <w:t>transcurso</w:t>
      </w:r>
      <w:r>
        <w:rPr>
          <w:b/>
          <w:i/>
          <w:spacing w:val="-11"/>
          <w:sz w:val="20"/>
        </w:rPr>
        <w:t xml:space="preserve"> </w:t>
      </w:r>
      <w:r>
        <w:rPr>
          <w:b/>
          <w:i/>
          <w:spacing w:val="-2"/>
          <w:sz w:val="20"/>
        </w:rPr>
        <w:t>superior</w:t>
      </w:r>
      <w:r>
        <w:rPr>
          <w:b/>
          <w:i/>
          <w:spacing w:val="-11"/>
          <w:sz w:val="20"/>
        </w:rPr>
        <w:t xml:space="preserve"> </w:t>
      </w:r>
      <w:r>
        <w:rPr>
          <w:b/>
          <w:i/>
          <w:spacing w:val="-2"/>
          <w:sz w:val="20"/>
        </w:rPr>
        <w:t>a</w:t>
      </w:r>
      <w:r>
        <w:rPr>
          <w:b/>
          <w:i/>
          <w:spacing w:val="-11"/>
          <w:sz w:val="20"/>
        </w:rPr>
        <w:t xml:space="preserve"> </w:t>
      </w:r>
      <w:r>
        <w:rPr>
          <w:b/>
          <w:i/>
          <w:spacing w:val="-2"/>
          <w:sz w:val="20"/>
        </w:rPr>
        <w:t>los</w:t>
      </w:r>
      <w:r>
        <w:rPr>
          <w:b/>
          <w:i/>
          <w:spacing w:val="-11"/>
          <w:sz w:val="20"/>
        </w:rPr>
        <w:t xml:space="preserve"> </w:t>
      </w:r>
      <w:r>
        <w:rPr>
          <w:b/>
          <w:i/>
          <w:spacing w:val="-2"/>
          <w:sz w:val="20"/>
        </w:rPr>
        <w:t>cuatro</w:t>
      </w:r>
      <w:r>
        <w:rPr>
          <w:b/>
          <w:i/>
          <w:spacing w:val="-11"/>
          <w:sz w:val="20"/>
        </w:rPr>
        <w:t xml:space="preserve"> </w:t>
      </w:r>
      <w:r>
        <w:rPr>
          <w:b/>
          <w:i/>
          <w:spacing w:val="-2"/>
          <w:sz w:val="20"/>
        </w:rPr>
        <w:t>años</w:t>
      </w:r>
      <w:r>
        <w:rPr>
          <w:b/>
          <w:i/>
          <w:spacing w:val="-11"/>
          <w:sz w:val="20"/>
        </w:rPr>
        <w:t xml:space="preserve"> </w:t>
      </w:r>
      <w:r>
        <w:rPr>
          <w:b/>
          <w:i/>
          <w:spacing w:val="-2"/>
          <w:sz w:val="20"/>
        </w:rPr>
        <w:t>alegados.</w:t>
      </w:r>
      <w:r>
        <w:rPr>
          <w:b/>
          <w:i/>
          <w:spacing w:val="-11"/>
          <w:sz w:val="20"/>
        </w:rPr>
        <w:t xml:space="preserve"> </w:t>
      </w:r>
      <w:r>
        <w:rPr>
          <w:b/>
          <w:i/>
          <w:spacing w:val="-2"/>
          <w:sz w:val="20"/>
        </w:rPr>
        <w:t>EMPLAZAMIENTO:</w:t>
      </w:r>
      <w:r>
        <w:rPr>
          <w:b/>
          <w:i/>
          <w:spacing w:val="-11"/>
          <w:sz w:val="20"/>
        </w:rPr>
        <w:t xml:space="preserve"> </w:t>
      </w:r>
      <w:r>
        <w:rPr>
          <w:b/>
          <w:i/>
          <w:spacing w:val="-2"/>
          <w:sz w:val="20"/>
        </w:rPr>
        <w:t xml:space="preserve">CALLE </w:t>
      </w:r>
      <w:r w:rsidR="00127D56">
        <w:rPr>
          <w:b/>
          <w:i/>
          <w:sz w:val="20"/>
        </w:rPr>
        <w:t>********************</w:t>
      </w:r>
      <w:r>
        <w:rPr>
          <w:b/>
          <w:i/>
          <w:sz w:val="20"/>
        </w:rPr>
        <w:t>.</w:t>
      </w:r>
    </w:p>
    <w:p w14:paraId="5AE927F0" w14:textId="77777777" w:rsidR="00F147EB" w:rsidRDefault="00F147EB">
      <w:pPr>
        <w:pStyle w:val="Textoindependiente"/>
        <w:spacing w:before="10"/>
        <w:rPr>
          <w:b/>
          <w:i/>
        </w:rPr>
      </w:pPr>
    </w:p>
    <w:p w14:paraId="3DADF848" w14:textId="5AE3D42E" w:rsidR="00F147EB" w:rsidRDefault="00000000">
      <w:pPr>
        <w:spacing w:line="292" w:lineRule="auto"/>
        <w:ind w:left="142" w:right="141"/>
        <w:jc w:val="both"/>
        <w:rPr>
          <w:b/>
          <w:i/>
          <w:sz w:val="20"/>
        </w:rPr>
      </w:pPr>
      <w:proofErr w:type="gramStart"/>
      <w:r>
        <w:rPr>
          <w:b/>
          <w:i/>
          <w:sz w:val="20"/>
        </w:rPr>
        <w:t>Segundo.-</w:t>
      </w:r>
      <w:proofErr w:type="gramEnd"/>
      <w:r>
        <w:rPr>
          <w:b/>
          <w:i/>
          <w:sz w:val="20"/>
        </w:rPr>
        <w:t xml:space="preserve"> Ordenar a D</w:t>
      </w:r>
      <w:r w:rsidR="00127D56">
        <w:rPr>
          <w:b/>
          <w:i/>
          <w:sz w:val="20"/>
        </w:rPr>
        <w:t>.</w:t>
      </w:r>
      <w:r>
        <w:rPr>
          <w:b/>
          <w:i/>
          <w:sz w:val="20"/>
        </w:rPr>
        <w:t xml:space="preserve">ª </w:t>
      </w:r>
      <w:r w:rsidR="00127D56">
        <w:rPr>
          <w:b/>
          <w:i/>
          <w:sz w:val="20"/>
        </w:rPr>
        <w:t>M.D.F.,</w:t>
      </w:r>
      <w:r>
        <w:rPr>
          <w:b/>
          <w:i/>
          <w:sz w:val="20"/>
        </w:rPr>
        <w:t xml:space="preserve"> el restablecimiento de la legalidad, procediendo</w:t>
      </w:r>
      <w:r>
        <w:rPr>
          <w:b/>
          <w:i/>
          <w:spacing w:val="-10"/>
          <w:sz w:val="20"/>
        </w:rPr>
        <w:t xml:space="preserve"> </w:t>
      </w:r>
      <w:r>
        <w:rPr>
          <w:b/>
          <w:i/>
          <w:sz w:val="20"/>
        </w:rPr>
        <w:t>a</w:t>
      </w:r>
      <w:r>
        <w:rPr>
          <w:b/>
          <w:i/>
          <w:spacing w:val="-10"/>
          <w:sz w:val="20"/>
        </w:rPr>
        <w:t xml:space="preserve"> </w:t>
      </w:r>
      <w:r>
        <w:rPr>
          <w:b/>
          <w:i/>
          <w:sz w:val="20"/>
        </w:rPr>
        <w:t>la</w:t>
      </w:r>
      <w:r>
        <w:rPr>
          <w:b/>
          <w:i/>
          <w:spacing w:val="-10"/>
          <w:sz w:val="20"/>
        </w:rPr>
        <w:t xml:space="preserve"> </w:t>
      </w:r>
      <w:r>
        <w:rPr>
          <w:b/>
          <w:i/>
          <w:sz w:val="20"/>
        </w:rPr>
        <w:t>demolición</w:t>
      </w:r>
      <w:r>
        <w:rPr>
          <w:b/>
          <w:i/>
          <w:spacing w:val="-10"/>
          <w:sz w:val="20"/>
        </w:rPr>
        <w:t xml:space="preserve"> </w:t>
      </w:r>
      <w:r>
        <w:rPr>
          <w:b/>
          <w:i/>
          <w:sz w:val="20"/>
        </w:rPr>
        <w:t>del</w:t>
      </w:r>
      <w:r>
        <w:rPr>
          <w:b/>
          <w:i/>
          <w:spacing w:val="-10"/>
          <w:sz w:val="20"/>
        </w:rPr>
        <w:t xml:space="preserve"> </w:t>
      </w:r>
      <w:r>
        <w:rPr>
          <w:b/>
          <w:i/>
          <w:sz w:val="20"/>
        </w:rPr>
        <w:t>cerramiento,</w:t>
      </w:r>
      <w:r>
        <w:rPr>
          <w:b/>
          <w:i/>
          <w:spacing w:val="-10"/>
          <w:sz w:val="20"/>
        </w:rPr>
        <w:t xml:space="preserve"> </w:t>
      </w:r>
      <w:r>
        <w:rPr>
          <w:b/>
          <w:i/>
          <w:sz w:val="20"/>
        </w:rPr>
        <w:t>devolviendo</w:t>
      </w:r>
      <w:r>
        <w:rPr>
          <w:b/>
          <w:i/>
          <w:spacing w:val="-10"/>
          <w:sz w:val="20"/>
        </w:rPr>
        <w:t xml:space="preserve"> </w:t>
      </w:r>
      <w:r>
        <w:rPr>
          <w:b/>
          <w:i/>
          <w:sz w:val="20"/>
        </w:rPr>
        <w:t>a</w:t>
      </w:r>
      <w:r>
        <w:rPr>
          <w:b/>
          <w:i/>
          <w:spacing w:val="-10"/>
          <w:sz w:val="20"/>
        </w:rPr>
        <w:t xml:space="preserve"> </w:t>
      </w:r>
      <w:r>
        <w:rPr>
          <w:b/>
          <w:i/>
          <w:sz w:val="20"/>
        </w:rPr>
        <w:t>su</w:t>
      </w:r>
      <w:r>
        <w:rPr>
          <w:b/>
          <w:i/>
          <w:spacing w:val="-10"/>
          <w:sz w:val="20"/>
        </w:rPr>
        <w:t xml:space="preserve"> </w:t>
      </w:r>
      <w:r>
        <w:rPr>
          <w:b/>
          <w:i/>
          <w:sz w:val="20"/>
        </w:rPr>
        <w:t>estado</w:t>
      </w:r>
      <w:r>
        <w:rPr>
          <w:b/>
          <w:i/>
          <w:spacing w:val="-10"/>
          <w:sz w:val="20"/>
        </w:rPr>
        <w:t xml:space="preserve"> </w:t>
      </w:r>
      <w:r>
        <w:rPr>
          <w:b/>
          <w:i/>
          <w:sz w:val="20"/>
        </w:rPr>
        <w:t>original</w:t>
      </w:r>
      <w:r>
        <w:rPr>
          <w:b/>
          <w:i/>
          <w:spacing w:val="-10"/>
          <w:sz w:val="20"/>
        </w:rPr>
        <w:t xml:space="preserve"> </w:t>
      </w:r>
      <w:r>
        <w:rPr>
          <w:b/>
          <w:i/>
          <w:sz w:val="20"/>
        </w:rPr>
        <w:t>la</w:t>
      </w:r>
      <w:r>
        <w:rPr>
          <w:b/>
          <w:i/>
          <w:spacing w:val="-10"/>
          <w:sz w:val="20"/>
        </w:rPr>
        <w:t xml:space="preserve"> </w:t>
      </w:r>
      <w:r>
        <w:rPr>
          <w:b/>
          <w:i/>
          <w:sz w:val="20"/>
        </w:rPr>
        <w:t>plaza</w:t>
      </w:r>
      <w:r>
        <w:rPr>
          <w:b/>
          <w:i/>
          <w:spacing w:val="-10"/>
          <w:sz w:val="20"/>
        </w:rPr>
        <w:t xml:space="preserve"> </w:t>
      </w:r>
      <w:r>
        <w:rPr>
          <w:b/>
          <w:i/>
          <w:sz w:val="20"/>
        </w:rPr>
        <w:t>de</w:t>
      </w:r>
      <w:r>
        <w:rPr>
          <w:b/>
          <w:i/>
          <w:spacing w:val="-10"/>
          <w:sz w:val="20"/>
        </w:rPr>
        <w:t xml:space="preserve"> </w:t>
      </w:r>
      <w:r>
        <w:rPr>
          <w:b/>
          <w:i/>
          <w:sz w:val="20"/>
        </w:rPr>
        <w:t xml:space="preserve">garaje </w:t>
      </w:r>
      <w:r>
        <w:rPr>
          <w:b/>
          <w:i/>
          <w:spacing w:val="-2"/>
          <w:sz w:val="20"/>
        </w:rPr>
        <w:t>ejecutado</w:t>
      </w:r>
      <w:r>
        <w:rPr>
          <w:b/>
          <w:i/>
          <w:spacing w:val="-9"/>
          <w:sz w:val="20"/>
        </w:rPr>
        <w:t xml:space="preserve"> </w:t>
      </w:r>
      <w:r>
        <w:rPr>
          <w:b/>
          <w:i/>
          <w:spacing w:val="-2"/>
          <w:sz w:val="20"/>
        </w:rPr>
        <w:t>en</w:t>
      </w:r>
      <w:r>
        <w:rPr>
          <w:b/>
          <w:i/>
          <w:spacing w:val="-8"/>
          <w:sz w:val="20"/>
        </w:rPr>
        <w:t xml:space="preserve"> </w:t>
      </w:r>
      <w:r>
        <w:rPr>
          <w:b/>
          <w:i/>
          <w:spacing w:val="-2"/>
          <w:sz w:val="20"/>
        </w:rPr>
        <w:t>la</w:t>
      </w:r>
      <w:r>
        <w:rPr>
          <w:b/>
          <w:i/>
          <w:spacing w:val="-8"/>
          <w:sz w:val="20"/>
        </w:rPr>
        <w:t xml:space="preserve"> </w:t>
      </w:r>
      <w:r>
        <w:rPr>
          <w:b/>
          <w:i/>
          <w:spacing w:val="-2"/>
          <w:sz w:val="20"/>
        </w:rPr>
        <w:t>CALLE</w:t>
      </w:r>
      <w:r>
        <w:rPr>
          <w:b/>
          <w:i/>
          <w:spacing w:val="-9"/>
          <w:sz w:val="20"/>
        </w:rPr>
        <w:t xml:space="preserve"> </w:t>
      </w:r>
      <w:r w:rsidR="00127D56">
        <w:rPr>
          <w:b/>
          <w:i/>
          <w:spacing w:val="-2"/>
          <w:sz w:val="20"/>
        </w:rPr>
        <w:t>*****************</w:t>
      </w:r>
      <w:r>
        <w:rPr>
          <w:b/>
          <w:i/>
          <w:spacing w:val="-2"/>
          <w:sz w:val="20"/>
        </w:rPr>
        <w:t>,</w:t>
      </w:r>
      <w:r>
        <w:rPr>
          <w:b/>
          <w:i/>
          <w:spacing w:val="-8"/>
          <w:sz w:val="20"/>
        </w:rPr>
        <w:t xml:space="preserve"> </w:t>
      </w:r>
      <w:r>
        <w:rPr>
          <w:b/>
          <w:i/>
          <w:spacing w:val="-2"/>
          <w:sz w:val="20"/>
        </w:rPr>
        <w:t>REF.</w:t>
      </w:r>
      <w:r>
        <w:rPr>
          <w:b/>
          <w:i/>
          <w:spacing w:val="-8"/>
          <w:sz w:val="20"/>
        </w:rPr>
        <w:t xml:space="preserve"> </w:t>
      </w:r>
      <w:r>
        <w:rPr>
          <w:b/>
          <w:i/>
          <w:spacing w:val="-2"/>
          <w:sz w:val="20"/>
        </w:rPr>
        <w:t>CATASTRAL:</w:t>
      </w:r>
      <w:r>
        <w:rPr>
          <w:b/>
          <w:i/>
          <w:spacing w:val="-8"/>
          <w:sz w:val="20"/>
        </w:rPr>
        <w:t xml:space="preserve"> </w:t>
      </w:r>
      <w:r w:rsidR="00127D56">
        <w:rPr>
          <w:b/>
          <w:i/>
          <w:spacing w:val="-2"/>
          <w:sz w:val="20"/>
        </w:rPr>
        <w:t>*******************</w:t>
      </w:r>
      <w:r>
        <w:rPr>
          <w:b/>
          <w:i/>
          <w:spacing w:val="-2"/>
          <w:sz w:val="20"/>
        </w:rPr>
        <w:t>.</w:t>
      </w:r>
    </w:p>
    <w:p w14:paraId="561AB0AE" w14:textId="77777777" w:rsidR="00F147EB" w:rsidRDefault="00F147EB">
      <w:pPr>
        <w:pStyle w:val="Textoindependiente"/>
        <w:spacing w:before="10"/>
        <w:rPr>
          <w:b/>
          <w:i/>
        </w:rPr>
      </w:pPr>
    </w:p>
    <w:p w14:paraId="58F8EAD6" w14:textId="77777777" w:rsidR="00F147EB" w:rsidRDefault="00000000">
      <w:pPr>
        <w:spacing w:line="292" w:lineRule="auto"/>
        <w:ind w:left="142" w:right="140"/>
        <w:jc w:val="both"/>
        <w:rPr>
          <w:i/>
          <w:sz w:val="20"/>
        </w:rPr>
      </w:pPr>
      <w:r>
        <w:rPr>
          <w:b/>
          <w:i/>
          <w:sz w:val="20"/>
        </w:rPr>
        <w:t xml:space="preserve">Tercero. </w:t>
      </w:r>
      <w:r>
        <w:rPr>
          <w:i/>
          <w:sz w:val="20"/>
        </w:rPr>
        <w:t>REQUERIR al interesado para que, en el plazo de un mes, proceda a restituir la realidad material ilícitamente alterada realizando las actuaciones anteriormente indicadas.</w:t>
      </w:r>
      <w:r>
        <w:rPr>
          <w:i/>
          <w:spacing w:val="40"/>
          <w:sz w:val="20"/>
        </w:rPr>
        <w:t xml:space="preserve"> </w:t>
      </w:r>
      <w:r>
        <w:rPr>
          <w:i/>
          <w:sz w:val="20"/>
        </w:rPr>
        <w:t>Una vez efectuada la restitución ordenada se comunicará, por escrito, dicha circunstancia, para su comprobación por los servicios técnicos municipales”.</w:t>
      </w:r>
    </w:p>
    <w:p w14:paraId="6055F599" w14:textId="77777777" w:rsidR="00F147EB" w:rsidRDefault="00F147EB">
      <w:pPr>
        <w:pStyle w:val="Textoindependiente"/>
        <w:spacing w:before="10"/>
        <w:rPr>
          <w:i/>
        </w:rPr>
      </w:pPr>
    </w:p>
    <w:p w14:paraId="5CBBD0F6" w14:textId="23723CC1" w:rsidR="00F147EB" w:rsidRDefault="00000000">
      <w:pPr>
        <w:spacing w:line="297" w:lineRule="auto"/>
        <w:ind w:left="142" w:right="141" w:hanging="1"/>
        <w:jc w:val="both"/>
        <w:rPr>
          <w:sz w:val="20"/>
        </w:rPr>
      </w:pPr>
      <w:proofErr w:type="gramStart"/>
      <w:r>
        <w:rPr>
          <w:b/>
          <w:sz w:val="20"/>
        </w:rPr>
        <w:t>CUARTO.-</w:t>
      </w:r>
      <w:proofErr w:type="gramEnd"/>
      <w:r>
        <w:rPr>
          <w:b/>
          <w:sz w:val="20"/>
        </w:rPr>
        <w:t xml:space="preserve"> </w:t>
      </w:r>
      <w:r>
        <w:rPr>
          <w:sz w:val="20"/>
        </w:rPr>
        <w:t xml:space="preserve">Con fecha 26 de marzo de 2025, </w:t>
      </w:r>
      <w:r>
        <w:rPr>
          <w:b/>
          <w:sz w:val="20"/>
        </w:rPr>
        <w:t>D</w:t>
      </w:r>
      <w:r w:rsidR="00127D56">
        <w:rPr>
          <w:b/>
          <w:sz w:val="20"/>
        </w:rPr>
        <w:t>.</w:t>
      </w:r>
      <w:r>
        <w:rPr>
          <w:b/>
          <w:sz w:val="20"/>
        </w:rPr>
        <w:t xml:space="preserve">ª </w:t>
      </w:r>
      <w:r w:rsidR="00127D56">
        <w:rPr>
          <w:b/>
          <w:sz w:val="20"/>
        </w:rPr>
        <w:t xml:space="preserve">M.D.F., </w:t>
      </w:r>
      <w:r>
        <w:rPr>
          <w:sz w:val="20"/>
        </w:rPr>
        <w:t xml:space="preserve">formuló </w:t>
      </w:r>
      <w:r w:rsidR="00127D56">
        <w:rPr>
          <w:sz w:val="20"/>
        </w:rPr>
        <w:t>r</w:t>
      </w:r>
      <w:r>
        <w:rPr>
          <w:sz w:val="20"/>
        </w:rPr>
        <w:t xml:space="preserve">ecurso de </w:t>
      </w:r>
      <w:r w:rsidR="00127D56">
        <w:rPr>
          <w:sz w:val="20"/>
        </w:rPr>
        <w:t>r</w:t>
      </w:r>
      <w:r>
        <w:rPr>
          <w:sz w:val="20"/>
        </w:rPr>
        <w:t>eposición por el que viene a decir:</w:t>
      </w:r>
    </w:p>
    <w:p w14:paraId="2C4C5A2A" w14:textId="77777777" w:rsidR="00F147EB" w:rsidRDefault="00F147EB">
      <w:pPr>
        <w:pStyle w:val="Textoindependiente"/>
        <w:spacing w:before="4"/>
      </w:pPr>
    </w:p>
    <w:p w14:paraId="082BCD36" w14:textId="77777777" w:rsidR="00F147EB" w:rsidRDefault="00000000">
      <w:pPr>
        <w:spacing w:line="292" w:lineRule="auto"/>
        <w:ind w:left="142" w:right="141"/>
        <w:jc w:val="both"/>
        <w:rPr>
          <w:b/>
          <w:sz w:val="20"/>
        </w:rPr>
      </w:pPr>
      <w:r>
        <w:rPr>
          <w:b/>
          <w:sz w:val="20"/>
        </w:rPr>
        <w:t>1.- Que con fecha 3 de marzo de 2025 ha recibido una notificación relativa al Acuerdo de Junta de Gobierno Local de fecha 21 de febrero de 2025.</w:t>
      </w:r>
    </w:p>
    <w:p w14:paraId="136C3CD4" w14:textId="77777777" w:rsidR="00F147EB" w:rsidRDefault="00F147EB">
      <w:pPr>
        <w:pStyle w:val="Textoindependiente"/>
        <w:spacing w:before="10"/>
        <w:rPr>
          <w:b/>
        </w:rPr>
      </w:pPr>
    </w:p>
    <w:p w14:paraId="3A664AF0" w14:textId="77777777" w:rsidR="00F147EB" w:rsidRDefault="00000000">
      <w:pPr>
        <w:spacing w:line="292" w:lineRule="auto"/>
        <w:ind w:left="142" w:right="141"/>
        <w:jc w:val="both"/>
        <w:rPr>
          <w:b/>
          <w:sz w:val="20"/>
        </w:rPr>
      </w:pPr>
      <w:r>
        <w:rPr>
          <w:b/>
          <w:sz w:val="20"/>
        </w:rPr>
        <w:t>2.- Las plazas de garaje, al momento de adquirirlas, ya estaban cerradas por puerta, sin que la dicente haya hecho ninguna obra que modifique el estado en el que compró.</w:t>
      </w:r>
    </w:p>
    <w:p w14:paraId="01559C54" w14:textId="77777777" w:rsidR="00F147EB" w:rsidRDefault="00F147EB">
      <w:pPr>
        <w:pStyle w:val="Textoindependiente"/>
        <w:spacing w:before="10"/>
        <w:rPr>
          <w:b/>
        </w:rPr>
      </w:pPr>
    </w:p>
    <w:p w14:paraId="4C5AEC66" w14:textId="77777777" w:rsidR="00F147EB" w:rsidRDefault="00000000">
      <w:pPr>
        <w:spacing w:line="292" w:lineRule="auto"/>
        <w:ind w:left="142" w:right="141"/>
        <w:jc w:val="both"/>
        <w:rPr>
          <w:b/>
          <w:sz w:val="20"/>
        </w:rPr>
      </w:pPr>
      <w:r>
        <w:rPr>
          <w:b/>
          <w:sz w:val="20"/>
        </w:rPr>
        <w:t xml:space="preserve">3.- CASTILLA CENTRO COMERCIAL, S.A.U. ha informado de que las obras de cerramiento de esta plaza de garaje y otras más del mismo edificio tuvieron lugar entre los años 2014 y 2015, según acredito con la factura de compra de puertas al proveedor ROPER, S.L., así como el justificante de pago de </w:t>
      </w:r>
      <w:proofErr w:type="gramStart"/>
      <w:r>
        <w:rPr>
          <w:b/>
          <w:sz w:val="20"/>
        </w:rPr>
        <w:t>las mismas</w:t>
      </w:r>
      <w:proofErr w:type="gramEnd"/>
      <w:r>
        <w:rPr>
          <w:b/>
          <w:sz w:val="20"/>
        </w:rPr>
        <w:t>.</w:t>
      </w:r>
    </w:p>
    <w:p w14:paraId="572BF380" w14:textId="77777777" w:rsidR="00F147EB" w:rsidRDefault="00F147EB">
      <w:pPr>
        <w:pStyle w:val="Textoindependiente"/>
        <w:spacing w:before="9"/>
        <w:rPr>
          <w:b/>
        </w:rPr>
      </w:pPr>
    </w:p>
    <w:p w14:paraId="4C2950C3" w14:textId="77777777" w:rsidR="00F147EB" w:rsidRDefault="00000000">
      <w:pPr>
        <w:spacing w:before="1"/>
        <w:ind w:left="142"/>
        <w:jc w:val="both"/>
        <w:rPr>
          <w:b/>
          <w:sz w:val="20"/>
        </w:rPr>
      </w:pPr>
      <w:r>
        <w:rPr>
          <w:b/>
          <w:sz w:val="20"/>
        </w:rPr>
        <w:t xml:space="preserve">FUNDAMENTOS DE </w:t>
      </w:r>
      <w:r>
        <w:rPr>
          <w:b/>
          <w:spacing w:val="-2"/>
          <w:sz w:val="20"/>
        </w:rPr>
        <w:t>DERECHO:</w:t>
      </w:r>
    </w:p>
    <w:p w14:paraId="680C2BD1" w14:textId="77777777" w:rsidR="00F147EB" w:rsidRDefault="00F147EB">
      <w:pPr>
        <w:pStyle w:val="Textoindependiente"/>
        <w:spacing w:before="61"/>
        <w:rPr>
          <w:b/>
        </w:rPr>
      </w:pPr>
    </w:p>
    <w:p w14:paraId="35F9EF1B" w14:textId="44D9ACB6" w:rsidR="00F147EB" w:rsidRDefault="00000000">
      <w:pPr>
        <w:spacing w:line="295" w:lineRule="auto"/>
        <w:ind w:left="142" w:right="141"/>
        <w:jc w:val="both"/>
        <w:rPr>
          <w:b/>
          <w:sz w:val="20"/>
        </w:rPr>
      </w:pPr>
      <w:r>
        <w:rPr>
          <w:b/>
          <w:sz w:val="20"/>
        </w:rPr>
        <w:t xml:space="preserve">PRIMERO.- Una vez valorado el conjunto de pruebas, el TAE de Disciplina Urbanística considera que a la vista de la tramitación de otros expedientes análogos en la Calle Perú </w:t>
      </w:r>
      <w:proofErr w:type="spellStart"/>
      <w:r>
        <w:rPr>
          <w:b/>
          <w:sz w:val="20"/>
        </w:rPr>
        <w:t>nº</w:t>
      </w:r>
      <w:proofErr w:type="spellEnd"/>
      <w:r>
        <w:rPr>
          <w:b/>
          <w:sz w:val="20"/>
        </w:rPr>
        <w:t xml:space="preserve"> 8, relativos a las plazas de garaje sitas en la C.P. del Edificio Rozas Golf y estudiadas las</w:t>
      </w:r>
      <w:r>
        <w:rPr>
          <w:b/>
          <w:spacing w:val="80"/>
          <w:sz w:val="20"/>
        </w:rPr>
        <w:t xml:space="preserve"> </w:t>
      </w:r>
      <w:r>
        <w:rPr>
          <w:b/>
          <w:sz w:val="20"/>
        </w:rPr>
        <w:t xml:space="preserve">pruebas presentadas, se considera probado que se ha producido la caducidad de la acción de restablecimiento de la legalidad, respecto a las obras objeto del presente procedimiento: </w:t>
      </w:r>
      <w:r>
        <w:rPr>
          <w:sz w:val="20"/>
        </w:rPr>
        <w:t xml:space="preserve">( </w:t>
      </w:r>
      <w:r>
        <w:rPr>
          <w:b/>
          <w:sz w:val="20"/>
        </w:rPr>
        <w:t xml:space="preserve">CERRAMIENTO DE GARAJE SITO EN LA CALLE </w:t>
      </w:r>
      <w:r w:rsidR="00127D56">
        <w:rPr>
          <w:b/>
          <w:sz w:val="20"/>
        </w:rPr>
        <w:t>***********************</w:t>
      </w:r>
      <w:r>
        <w:rPr>
          <w:b/>
          <w:sz w:val="20"/>
        </w:rPr>
        <w:t>).</w:t>
      </w:r>
    </w:p>
    <w:p w14:paraId="5056B427" w14:textId="77777777" w:rsidR="00F147EB" w:rsidRDefault="00F147EB">
      <w:pPr>
        <w:pStyle w:val="Textoindependiente"/>
        <w:spacing w:before="12"/>
        <w:rPr>
          <w:b/>
        </w:rPr>
      </w:pPr>
    </w:p>
    <w:p w14:paraId="294A11BD" w14:textId="77777777" w:rsidR="00F147EB" w:rsidRDefault="00000000">
      <w:pPr>
        <w:pStyle w:val="Textoindependiente"/>
        <w:spacing w:line="292" w:lineRule="auto"/>
        <w:ind w:left="142" w:right="141"/>
        <w:jc w:val="both"/>
      </w:pPr>
      <w:r>
        <w:t>Como criterio general, antes de relacionar cada uno de los medios de prueba, para que la fecha de terminación de una obra (nos vamos a situar en el supuesto de la acción de restitución de la</w:t>
      </w:r>
      <w:r>
        <w:rPr>
          <w:spacing w:val="40"/>
        </w:rPr>
        <w:t xml:space="preserve"> </w:t>
      </w:r>
      <w:r>
        <w:t>legalidad) se encuentre acreditada y, en consecuencia, se encuentre probada la caducidad. las pruebas se valorarán en su conjunto, es decir, que no se apreciará una sola prueba para entender probada la fecha de unas obras, sea la prueba que sea, sino que la formación del criterio del órgano administrativo o jurisdiccional se hará mediante la consideración y valoración de todas las pruebas que obren en el expediente.</w:t>
      </w:r>
    </w:p>
    <w:p w14:paraId="199743C6" w14:textId="77777777" w:rsidR="00F147EB" w:rsidRDefault="00F147EB">
      <w:pPr>
        <w:pStyle w:val="Textoindependiente"/>
        <w:spacing w:before="9"/>
      </w:pPr>
    </w:p>
    <w:p w14:paraId="5B0FBAAD" w14:textId="77777777" w:rsidR="00F147EB" w:rsidRDefault="00000000">
      <w:pPr>
        <w:pStyle w:val="Textoindependiente"/>
        <w:spacing w:before="1" w:line="292" w:lineRule="auto"/>
        <w:ind w:left="142" w:right="141"/>
        <w:jc w:val="both"/>
      </w:pPr>
      <w:r>
        <w:t>El conjunto de las pruebas determina, para el instructor que suscribe, haya adquirido verosimilitud o certeza, y en conjunto, entendiéndose probado el hecho.</w:t>
      </w:r>
    </w:p>
    <w:p w14:paraId="05795E16" w14:textId="77777777" w:rsidR="00F147EB" w:rsidRDefault="00F147EB">
      <w:pPr>
        <w:pStyle w:val="Textoindependiente"/>
        <w:spacing w:before="9"/>
      </w:pPr>
    </w:p>
    <w:p w14:paraId="1C1B204D" w14:textId="77777777" w:rsidR="00F147EB" w:rsidRDefault="00000000">
      <w:pPr>
        <w:pStyle w:val="Textoindependiente"/>
        <w:spacing w:line="292" w:lineRule="auto"/>
        <w:ind w:left="142" w:right="141"/>
        <w:jc w:val="both"/>
      </w:pPr>
      <w:r>
        <w:t>La posibilidad del ejercicio de la acción de restauración de la legalidad está limitada en el tiempo. Tanto el artículo 249 del Texto Refundido de la Ley del Suelo de 26 de junio de 1992, como el</w:t>
      </w:r>
      <w:r>
        <w:rPr>
          <w:spacing w:val="80"/>
        </w:rPr>
        <w:t xml:space="preserve"> </w:t>
      </w:r>
      <w:r>
        <w:t>artículo 195 de la Ley de Madrid 9/2001, establecen este plazo en cuatro años desde la total terminación de las obras, hasta el dictado de la orden de legalización.</w:t>
      </w:r>
    </w:p>
    <w:p w14:paraId="57B2E730"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055C05A4" w14:textId="052E8D13" w:rsidR="00F147EB" w:rsidRDefault="00000000">
      <w:pPr>
        <w:pStyle w:val="Textoindependiente"/>
        <w:spacing w:before="70"/>
      </w:pPr>
      <w:r>
        <w:rPr>
          <w:noProof/>
        </w:rPr>
        <w:lastRenderedPageBreak/>
        <mc:AlternateContent>
          <mc:Choice Requires="wps">
            <w:drawing>
              <wp:anchor distT="0" distB="0" distL="0" distR="0" simplePos="0" relativeHeight="15803392" behindDoc="0" locked="0" layoutInCell="1" allowOverlap="1" wp14:anchorId="4741FA3A" wp14:editId="49296D78">
                <wp:simplePos x="0" y="0"/>
                <wp:positionH relativeFrom="page">
                  <wp:posOffset>6807090</wp:posOffset>
                </wp:positionH>
                <wp:positionV relativeFrom="page">
                  <wp:posOffset>2818730</wp:posOffset>
                </wp:positionV>
                <wp:extent cx="419734" cy="318706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2E866C6"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BB73A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4741FA3A" id="Textbox 166" o:spid="_x0000_s1107" type="#_x0000_t202" style="position:absolute;margin-left:536pt;margin-top:221.95pt;width:33.05pt;height:250.95pt;z-index:1580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KgpA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OUio+ajDbQHEkPzSGA5LpZEbKD2Nhx/7WTUnPVf&#10;PPmXZ+GUxFOyOSUx9R+hTEyW6OHDLoGxhdDlm4kQNaZImoYod/7Pfam6jPr6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wOJKg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02E866C6"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BB73A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365118F4" w14:textId="77777777" w:rsidR="00F147EB" w:rsidRDefault="00000000">
      <w:pPr>
        <w:pStyle w:val="Textoindependiente"/>
        <w:spacing w:line="292" w:lineRule="auto"/>
        <w:ind w:left="142" w:right="141"/>
        <w:jc w:val="both"/>
      </w:pPr>
      <w:r>
        <w:t xml:space="preserve">Respecto del cómputo del plazo la Sentencia de este Tribunal de 16 de marzo de 2006 dictada en el Rollo de Apelación </w:t>
      </w:r>
      <w:proofErr w:type="spellStart"/>
      <w:r>
        <w:t>n°</w:t>
      </w:r>
      <w:proofErr w:type="spellEnd"/>
      <w:r>
        <w:t xml:space="preserve"> 181 de 2005 dimanante del Procedimiento Ordinario número 120 de 2006, del Juzgado de lo Contencioso Administrativo </w:t>
      </w:r>
      <w:proofErr w:type="spellStart"/>
      <w:r>
        <w:t>n°</w:t>
      </w:r>
      <w:proofErr w:type="spellEnd"/>
      <w:r>
        <w:t xml:space="preserve"> 9 de los de Madrid, ha señalado que se plantea pues cual es el día inicial del cómputo del plazo de cuatro años de caducidad de la acción de restablecimiento</w:t>
      </w:r>
      <w:r>
        <w:rPr>
          <w:spacing w:val="22"/>
        </w:rPr>
        <w:t xml:space="preserve"> </w:t>
      </w:r>
      <w:r>
        <w:t>de</w:t>
      </w:r>
      <w:r>
        <w:rPr>
          <w:spacing w:val="22"/>
        </w:rPr>
        <w:t xml:space="preserve"> </w:t>
      </w:r>
      <w:r>
        <w:t>la</w:t>
      </w:r>
      <w:r>
        <w:rPr>
          <w:spacing w:val="22"/>
        </w:rPr>
        <w:t xml:space="preserve"> </w:t>
      </w:r>
      <w:r>
        <w:t>legalidad</w:t>
      </w:r>
      <w:r>
        <w:rPr>
          <w:spacing w:val="22"/>
        </w:rPr>
        <w:t xml:space="preserve"> </w:t>
      </w:r>
      <w:r>
        <w:t>urbanística.</w:t>
      </w:r>
      <w:r>
        <w:rPr>
          <w:spacing w:val="22"/>
        </w:rPr>
        <w:t xml:space="preserve"> </w:t>
      </w:r>
      <w:r>
        <w:t>Ha</w:t>
      </w:r>
      <w:r>
        <w:rPr>
          <w:spacing w:val="22"/>
        </w:rPr>
        <w:t xml:space="preserve"> </w:t>
      </w:r>
      <w:r>
        <w:t>de</w:t>
      </w:r>
      <w:r>
        <w:rPr>
          <w:spacing w:val="22"/>
        </w:rPr>
        <w:t xml:space="preserve"> </w:t>
      </w:r>
      <w:r>
        <w:t>partirse</w:t>
      </w:r>
      <w:r>
        <w:rPr>
          <w:spacing w:val="22"/>
        </w:rPr>
        <w:t xml:space="preserve"> </w:t>
      </w:r>
      <w:r>
        <w:t>de</w:t>
      </w:r>
      <w:r>
        <w:rPr>
          <w:spacing w:val="22"/>
        </w:rPr>
        <w:t xml:space="preserve"> </w:t>
      </w:r>
      <w:r>
        <w:t>la</w:t>
      </w:r>
      <w:r>
        <w:rPr>
          <w:spacing w:val="22"/>
        </w:rPr>
        <w:t xml:space="preserve"> </w:t>
      </w:r>
      <w:r>
        <w:t>base</w:t>
      </w:r>
      <w:r>
        <w:rPr>
          <w:spacing w:val="22"/>
        </w:rPr>
        <w:t xml:space="preserve"> </w:t>
      </w:r>
      <w:r>
        <w:t>de</w:t>
      </w:r>
      <w:r>
        <w:rPr>
          <w:spacing w:val="22"/>
        </w:rPr>
        <w:t xml:space="preserve"> </w:t>
      </w:r>
      <w:r>
        <w:t>que</w:t>
      </w:r>
      <w:r>
        <w:rPr>
          <w:spacing w:val="22"/>
        </w:rPr>
        <w:t xml:space="preserve"> </w:t>
      </w:r>
      <w:r>
        <w:t>el</w:t>
      </w:r>
      <w:r>
        <w:rPr>
          <w:spacing w:val="22"/>
        </w:rPr>
        <w:t xml:space="preserve"> </w:t>
      </w:r>
      <w:r>
        <w:t>artículo</w:t>
      </w:r>
      <w:r>
        <w:rPr>
          <w:spacing w:val="22"/>
        </w:rPr>
        <w:t xml:space="preserve"> </w:t>
      </w:r>
      <w:r>
        <w:t>195</w:t>
      </w:r>
      <w:r>
        <w:rPr>
          <w:spacing w:val="22"/>
        </w:rPr>
        <w:t xml:space="preserve"> </w:t>
      </w:r>
      <w:r>
        <w:t>de</w:t>
      </w:r>
      <w:r>
        <w:rPr>
          <w:spacing w:val="22"/>
        </w:rPr>
        <w:t xml:space="preserve"> </w:t>
      </w:r>
      <w:r>
        <w:t>la Ley Territorial 9/2001, de 17 de julio, del Suelo de la Comunidad de Madrid, que regula los actos de edificación o uso del suelo ya finalizados, sin licencia u orden de ejecución o sin ajustarse a las condiciones señaladas en ellas establece que siempre que no hubieran transcurrido más de cuatro años desde la total terminación de las obras realizadas sin licencia u orden de ejecución o sin ajustarse a las condiciones señaladas en ellas, el Ayuntamiento iniciará el correspondiente</w:t>
      </w:r>
      <w:r>
        <w:rPr>
          <w:spacing w:val="40"/>
        </w:rPr>
        <w:t xml:space="preserve"> </w:t>
      </w:r>
      <w:r>
        <w:t>expediente de restauración de la legalidad urbanística. El plazo se cuenta pues desde la total terminación de las obras.</w:t>
      </w:r>
    </w:p>
    <w:p w14:paraId="60372134" w14:textId="77777777" w:rsidR="00F147EB" w:rsidRDefault="00F147EB">
      <w:pPr>
        <w:pStyle w:val="Textoindependiente"/>
        <w:spacing w:before="9"/>
      </w:pPr>
    </w:p>
    <w:p w14:paraId="3E01BC8E" w14:textId="77777777" w:rsidR="00F147EB" w:rsidRDefault="00000000">
      <w:pPr>
        <w:pStyle w:val="Textoindependiente"/>
        <w:spacing w:line="292" w:lineRule="auto"/>
        <w:ind w:left="142" w:right="141"/>
        <w:jc w:val="both"/>
      </w:pPr>
      <w:r>
        <w:t xml:space="preserve">El hecho de que, una vez constatada la caducidad de la acción de restablecimiento de la legalidad, la </w:t>
      </w:r>
      <w:proofErr w:type="gramStart"/>
      <w:r>
        <w:t>Concejal</w:t>
      </w:r>
      <w:proofErr w:type="gramEnd"/>
      <w:r>
        <w:t xml:space="preserve"> de Urbanismo, en aplicación del artículo 195 de la Ley 9/2001, del Suelo de la Comunidad</w:t>
      </w:r>
      <w:r>
        <w:rPr>
          <w:spacing w:val="40"/>
        </w:rPr>
        <w:t xml:space="preserve"> </w:t>
      </w:r>
      <w:r>
        <w:t xml:space="preserve">de Madrid, no debe requerir al interesado para que solicite la legalización de las obras objeto del presente procedimiento. Ahora bien, el hecho de que no deba no implica que automáticamente se consideren legalizadas las obras objeto del presente procedimiento, por lo que se considera que se encuentran en una situación análoga al fuera de ordenación, con las limitaciones que ello implica. Al hilo de lo anterior, se plantea el recurso de casación frente a la antedicha sentencia del Tribunal autonómico madrileño por considerar que se infringe el artículo 60.2 del </w:t>
      </w:r>
      <w:r>
        <w:rPr>
          <w:u w:val="single"/>
        </w:rPr>
        <w:t>Real Decreto 1346/1976, de</w:t>
      </w:r>
      <w:r>
        <w:rPr>
          <w:spacing w:val="40"/>
        </w:rPr>
        <w:t xml:space="preserve"> </w:t>
      </w:r>
      <w:r>
        <w:rPr>
          <w:u w:val="single"/>
        </w:rPr>
        <w:t>9 de abril</w:t>
      </w:r>
      <w:r>
        <w:t>, por el que se aprueba el texto refundido de la Ley sobre Régimen del Suelo y Ordenación Urbana y el artículo 1.935 del Código Civil y la Jurisprudencia sobre el régimen de fuera de</w:t>
      </w:r>
      <w:r>
        <w:rPr>
          <w:spacing w:val="40"/>
        </w:rPr>
        <w:t xml:space="preserve"> </w:t>
      </w:r>
      <w:r>
        <w:t>ordenación y las situaciones asimilables a la misma, y las obras permitidas y prohibidas en este tipo de situaciones.</w:t>
      </w:r>
    </w:p>
    <w:p w14:paraId="63AB664E" w14:textId="77777777" w:rsidR="00F147EB" w:rsidRDefault="00F147EB">
      <w:pPr>
        <w:pStyle w:val="Textoindependiente"/>
        <w:spacing w:before="9"/>
      </w:pPr>
    </w:p>
    <w:p w14:paraId="4180AC8E" w14:textId="77777777" w:rsidR="00F147EB" w:rsidRDefault="00000000">
      <w:pPr>
        <w:spacing w:line="292" w:lineRule="auto"/>
        <w:ind w:left="142" w:right="141"/>
        <w:jc w:val="both"/>
        <w:rPr>
          <w:b/>
          <w:sz w:val="20"/>
        </w:rPr>
      </w:pPr>
      <w:r>
        <w:rPr>
          <w:sz w:val="20"/>
        </w:rPr>
        <w:t>Concretamente, la cuestión sometida a interés casacional para la formación de jurisprudencia</w:t>
      </w:r>
      <w:r>
        <w:rPr>
          <w:spacing w:val="40"/>
          <w:sz w:val="20"/>
        </w:rPr>
        <w:t xml:space="preserve"> </w:t>
      </w:r>
      <w:r>
        <w:rPr>
          <w:sz w:val="20"/>
        </w:rPr>
        <w:t xml:space="preserve">consiste en reafirmar, reforzar, matizar o complementar, la jurisprudencia sobre la circunstancia jurídica de fuera de ordenación y las situaciones asimilada a ésta y, en particular, determinar si la realización de obras que exceden de la mera conservación, ornato, seguridad o salubridad sobre edificaciones en situación asimilada a fuera de ordenación, por haber caducado la acción de restablecimiento de la legalidad </w:t>
      </w:r>
      <w:r>
        <w:rPr>
          <w:sz w:val="20"/>
          <w:u w:val="single"/>
        </w:rPr>
        <w:t>urbanística</w:t>
      </w:r>
      <w:r>
        <w:rPr>
          <w:sz w:val="20"/>
        </w:rPr>
        <w:t xml:space="preserve">, supone de modo inexorable la pérdida de la caducidad ganada. El Tribunal autonómico había confirmado la meritada pérdida de la caducidad ganada, planteando el recurrente al Supremo si dicha opción es válida y conforme a Derecho o no. Pues bien, entrando de lleno en la resolución del recurso, comienza el Alto Tribunal, explicando que, como es bien sabido, </w:t>
      </w:r>
      <w:r>
        <w:rPr>
          <w:b/>
          <w:sz w:val="20"/>
        </w:rPr>
        <w:t>la calificación de fuera de ordenación conlleva la imposibilidad de realizar sobre</w:t>
      </w:r>
      <w:r>
        <w:rPr>
          <w:b/>
          <w:spacing w:val="40"/>
          <w:sz w:val="20"/>
        </w:rPr>
        <w:t xml:space="preserve"> </w:t>
      </w:r>
      <w:r>
        <w:rPr>
          <w:b/>
          <w:sz w:val="20"/>
        </w:rPr>
        <w:t>las mismas obras de consolidación, aumento de volumen, modernización o incremento de su valor de expropiación, con excepción de las pequeñas reparaciones que exigieren la higiene, ornato y conservación del inmueble (conforme al artículo 60.2 TRLS1976) o de obras parciales y circunstanciales de consolidación cuando no estuviere prevista la expropiación o</w:t>
      </w:r>
      <w:r>
        <w:rPr>
          <w:b/>
          <w:spacing w:val="80"/>
          <w:sz w:val="20"/>
        </w:rPr>
        <w:t xml:space="preserve"> </w:t>
      </w:r>
      <w:r>
        <w:rPr>
          <w:b/>
          <w:sz w:val="20"/>
        </w:rPr>
        <w:t>demolición de la finca (artículo 60.3 TRLS 1976).</w:t>
      </w:r>
    </w:p>
    <w:p w14:paraId="0068A4D9" w14:textId="77777777" w:rsidR="00F147EB" w:rsidRDefault="00F147EB">
      <w:pPr>
        <w:pStyle w:val="Textoindependiente"/>
        <w:spacing w:before="13"/>
        <w:rPr>
          <w:b/>
        </w:rPr>
      </w:pPr>
    </w:p>
    <w:p w14:paraId="4988C377" w14:textId="77777777" w:rsidR="00F147EB" w:rsidRDefault="00000000">
      <w:pPr>
        <w:spacing w:line="295" w:lineRule="auto"/>
        <w:ind w:left="142" w:right="140"/>
        <w:jc w:val="both"/>
        <w:rPr>
          <w:sz w:val="20"/>
        </w:rPr>
      </w:pPr>
      <w:r>
        <w:rPr>
          <w:sz w:val="20"/>
        </w:rPr>
        <w:t xml:space="preserve">Centrándose en la cuestión litigiosa, reafirma el Tribunal, en consonancia con lo ya dicho con anterioridad, que </w:t>
      </w:r>
      <w:r>
        <w:rPr>
          <w:b/>
          <w:sz w:val="20"/>
        </w:rPr>
        <w:t>las obras distintas a las anteriores que sobre tales edificaciones se lleven a cabo, seguirán siendo ilegales por disconformes con la ordenación urbanística aplicable, sin que resulte admisible una sanación de la ilegalidad por el mero transcurso del tiempo</w:t>
      </w:r>
      <w:r>
        <w:rPr>
          <w:sz w:val="20"/>
        </w:rPr>
        <w:t>.</w:t>
      </w:r>
    </w:p>
    <w:p w14:paraId="1EBF93A3" w14:textId="77777777" w:rsidR="00F147EB" w:rsidRDefault="00F147EB">
      <w:pPr>
        <w:spacing w:line="295" w:lineRule="auto"/>
        <w:jc w:val="both"/>
        <w:rPr>
          <w:sz w:val="20"/>
        </w:rPr>
        <w:sectPr w:rsidR="00F147EB">
          <w:pgSz w:w="11910" w:h="16840"/>
          <w:pgMar w:top="1260" w:right="1275" w:bottom="1260" w:left="1275" w:header="225" w:footer="1060" w:gutter="0"/>
          <w:cols w:space="720"/>
        </w:sectPr>
      </w:pPr>
    </w:p>
    <w:p w14:paraId="368F8931" w14:textId="65E6CC45"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804416" behindDoc="0" locked="0" layoutInCell="1" allowOverlap="1" wp14:anchorId="6D7E50F6" wp14:editId="21F4D478">
                <wp:simplePos x="0" y="0"/>
                <wp:positionH relativeFrom="page">
                  <wp:posOffset>6807090</wp:posOffset>
                </wp:positionH>
                <wp:positionV relativeFrom="page">
                  <wp:posOffset>2818730</wp:posOffset>
                </wp:positionV>
                <wp:extent cx="419734" cy="3187065"/>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0A9CA82"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CA8BD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D7E50F6" id="Textbox 168" o:spid="_x0000_s1108" type="#_x0000_t202" style="position:absolute;left:0;text-align:left;margin-left:536pt;margin-top:221.95pt;width:33.05pt;height:250.95pt;z-index:1580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AhQ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xsCFC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0A9CA82"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CA8BD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 xml:space="preserve">Ahora bien, como es bien sabido, la consecuencia jurídica derivada de la caducidad de la acción de restablecimiento de la legalidad urbanística es reconocer al propietario de la obra la facultad de mantenimiento de la situación creada, esto es, la de oponerse a cualquier intento de demolición de lo </w:t>
      </w:r>
      <w:r>
        <w:rPr>
          <w:spacing w:val="-2"/>
        </w:rPr>
        <w:t>construido.</w:t>
      </w:r>
    </w:p>
    <w:p w14:paraId="3B8EE063" w14:textId="77777777" w:rsidR="00F147EB" w:rsidRDefault="00F147EB">
      <w:pPr>
        <w:pStyle w:val="Textoindependiente"/>
        <w:spacing w:before="10"/>
      </w:pPr>
    </w:p>
    <w:p w14:paraId="734309A8" w14:textId="77777777" w:rsidR="00F147EB" w:rsidRDefault="00000000">
      <w:pPr>
        <w:pStyle w:val="Textoindependiente"/>
        <w:spacing w:line="292" w:lineRule="auto"/>
        <w:ind w:left="142" w:right="141"/>
        <w:jc w:val="both"/>
      </w:pPr>
      <w:r>
        <w:t>En estos supuestos, el Supremo se opone al razonamiento del TSJ de Madrid cuando deduce la pérdida de la caducidad ganada por el propietario respecto a la imposibilidad de que la</w:t>
      </w:r>
      <w:r>
        <w:rPr>
          <w:spacing w:val="80"/>
        </w:rPr>
        <w:t xml:space="preserve"> </w:t>
      </w:r>
      <w:r>
        <w:t>Administración ejerza la acción de restablecimiento de la legalidad urbanística.</w:t>
      </w:r>
    </w:p>
    <w:p w14:paraId="6DD66E1C" w14:textId="77777777" w:rsidR="00F147EB" w:rsidRDefault="00F147EB">
      <w:pPr>
        <w:pStyle w:val="Textoindependiente"/>
        <w:spacing w:before="9"/>
      </w:pPr>
    </w:p>
    <w:p w14:paraId="564B2095" w14:textId="77777777" w:rsidR="00F147EB" w:rsidRDefault="00000000">
      <w:pPr>
        <w:pStyle w:val="Textoindependiente"/>
        <w:spacing w:before="1" w:line="292" w:lineRule="auto"/>
        <w:ind w:left="142" w:right="141"/>
        <w:jc w:val="both"/>
      </w:pPr>
      <w:r>
        <w:t xml:space="preserve">Y ello porque para que resulte aplicable la previsión del artículo 1.935 del </w:t>
      </w:r>
      <w:r>
        <w:rPr>
          <w:u w:val="single"/>
        </w:rPr>
        <w:t>Código Civil</w:t>
      </w:r>
      <w:r>
        <w:t>, razona el Supremo, debe exigirse una conducta del propietario que revele una voluntad, al menos tácita, de renunciar al beneficio de la facultad obtenida por prescripción, en este caso su capacidad de impedir que la Administración ejerza sobre las obras la acción de restablecimiento de la legalidad, al haber caducado el plazo para el ejercicio de esta.</w:t>
      </w:r>
    </w:p>
    <w:p w14:paraId="1B2DCA13" w14:textId="77777777" w:rsidR="00F147EB" w:rsidRDefault="00F147EB">
      <w:pPr>
        <w:pStyle w:val="Textoindependiente"/>
        <w:spacing w:before="9"/>
      </w:pPr>
    </w:p>
    <w:p w14:paraId="46ADFB7E" w14:textId="77777777" w:rsidR="00F147EB" w:rsidRDefault="00000000">
      <w:pPr>
        <w:pStyle w:val="Textoindependiente"/>
        <w:spacing w:line="292" w:lineRule="auto"/>
        <w:ind w:left="142" w:right="141"/>
        <w:jc w:val="both"/>
      </w:pPr>
      <w:r>
        <w:t>Lo singular del régimen de fuera de ordenación es que en tales edificaciones no son posibles obras</w:t>
      </w:r>
      <w:r>
        <w:rPr>
          <w:spacing w:val="40"/>
        </w:rPr>
        <w:t xml:space="preserve"> </w:t>
      </w:r>
      <w:r>
        <w:t>de consolidación, aumento de volumen, modernización o incremento de su valor de expropiación, ni siquiera, aunque vengan exigidas por las disposiciones aplicables a la actividad en que ellas se ejerzan (STS de 29 de abril de 2002). Ello impide autorizar una renovación, aunque sea interna, del edificio (SSTS de 8 de junio de 1998 y 21 de mayo de 1999) o de las vías de acceso al mismo, cuya modernidad incrementaría el valor de expropiación (STS 27 de marzo de 2003), pero sí es posible realizar obras fundadas en la seguridad de los usuarios del inmueble, por ejemplo, mejora de los sistemas</w:t>
      </w:r>
      <w:r>
        <w:rPr>
          <w:spacing w:val="22"/>
        </w:rPr>
        <w:t xml:space="preserve"> </w:t>
      </w:r>
      <w:r>
        <w:t>de</w:t>
      </w:r>
      <w:r>
        <w:rPr>
          <w:spacing w:val="22"/>
        </w:rPr>
        <w:t xml:space="preserve"> </w:t>
      </w:r>
      <w:r>
        <w:t>protección</w:t>
      </w:r>
      <w:r>
        <w:rPr>
          <w:spacing w:val="22"/>
        </w:rPr>
        <w:t xml:space="preserve"> </w:t>
      </w:r>
      <w:r>
        <w:t>contra</w:t>
      </w:r>
      <w:r>
        <w:rPr>
          <w:spacing w:val="22"/>
        </w:rPr>
        <w:t xml:space="preserve"> </w:t>
      </w:r>
      <w:r>
        <w:t>incendios</w:t>
      </w:r>
      <w:r>
        <w:rPr>
          <w:spacing w:val="22"/>
        </w:rPr>
        <w:t xml:space="preserve"> </w:t>
      </w:r>
      <w:r>
        <w:t>(STS</w:t>
      </w:r>
      <w:r>
        <w:rPr>
          <w:spacing w:val="22"/>
        </w:rPr>
        <w:t xml:space="preserve"> </w:t>
      </w:r>
      <w:r>
        <w:t>11</w:t>
      </w:r>
      <w:r>
        <w:rPr>
          <w:spacing w:val="22"/>
        </w:rPr>
        <w:t xml:space="preserve"> </w:t>
      </w:r>
      <w:r>
        <w:t>de</w:t>
      </w:r>
      <w:r>
        <w:rPr>
          <w:spacing w:val="22"/>
        </w:rPr>
        <w:t xml:space="preserve"> </w:t>
      </w:r>
      <w:r>
        <w:t>diciembre</w:t>
      </w:r>
      <w:r>
        <w:rPr>
          <w:spacing w:val="22"/>
        </w:rPr>
        <w:t xml:space="preserve"> </w:t>
      </w:r>
      <w:r>
        <w:t>de</w:t>
      </w:r>
      <w:r>
        <w:rPr>
          <w:spacing w:val="22"/>
        </w:rPr>
        <w:t xml:space="preserve"> </w:t>
      </w:r>
      <w:r>
        <w:t>1998),</w:t>
      </w:r>
      <w:r>
        <w:rPr>
          <w:spacing w:val="23"/>
        </w:rPr>
        <w:t xml:space="preserve"> </w:t>
      </w:r>
      <w:r>
        <w:t>ampliación</w:t>
      </w:r>
      <w:r>
        <w:rPr>
          <w:spacing w:val="22"/>
        </w:rPr>
        <w:t xml:space="preserve"> </w:t>
      </w:r>
      <w:r>
        <w:t>de</w:t>
      </w:r>
      <w:r>
        <w:rPr>
          <w:spacing w:val="22"/>
        </w:rPr>
        <w:t xml:space="preserve"> </w:t>
      </w:r>
      <w:r>
        <w:t>la</w:t>
      </w:r>
      <w:r>
        <w:rPr>
          <w:spacing w:val="22"/>
        </w:rPr>
        <w:t xml:space="preserve"> </w:t>
      </w:r>
      <w:r>
        <w:t>anchura de la escalera de evacuación de un café bar (cfr. STS 23 de marzo de 1999), etc. El destino de las construcciones que se encuentren en situación de fuera de ordenación es su desaparición por el</w:t>
      </w:r>
      <w:r>
        <w:rPr>
          <w:spacing w:val="80"/>
        </w:rPr>
        <w:t xml:space="preserve"> </w:t>
      </w:r>
      <w:r>
        <w:t>paso del tiempo, por ello se prohíbe cualquier obra que pudo dilatar su destrucción natural.</w:t>
      </w:r>
    </w:p>
    <w:p w14:paraId="1B95DA48" w14:textId="77777777" w:rsidR="00F147EB" w:rsidRDefault="00F147EB">
      <w:pPr>
        <w:pStyle w:val="Textoindependiente"/>
        <w:spacing w:before="9"/>
      </w:pPr>
    </w:p>
    <w:p w14:paraId="5EE3B6E6" w14:textId="77777777" w:rsidR="00F147EB" w:rsidRDefault="00000000">
      <w:pPr>
        <w:spacing w:line="295" w:lineRule="auto"/>
        <w:ind w:left="142" w:right="140"/>
        <w:jc w:val="both"/>
        <w:rPr>
          <w:i/>
          <w:sz w:val="20"/>
        </w:rPr>
      </w:pPr>
      <w:proofErr w:type="gramStart"/>
      <w:r>
        <w:rPr>
          <w:b/>
          <w:sz w:val="20"/>
        </w:rPr>
        <w:t>SEGUNDO.-</w:t>
      </w:r>
      <w:proofErr w:type="gramEnd"/>
      <w:r>
        <w:rPr>
          <w:b/>
          <w:sz w:val="20"/>
        </w:rPr>
        <w:t xml:space="preserve"> </w:t>
      </w:r>
      <w:r>
        <w:rPr>
          <w:sz w:val="20"/>
        </w:rPr>
        <w:t>El artículo 84 de la Ley 39/2015, de 1 de octubre, del Procedimiento Administrativo Común de las Administraciones Públicas, dispone que “</w:t>
      </w:r>
      <w:r>
        <w:rPr>
          <w:i/>
          <w:sz w:val="20"/>
        </w:rPr>
        <w:t>pondrán fin al procedimiento la resolución, el desistimiento, la renuncia al derecho en que se funde la solicitud, cuando tal renuncia no esté prohibida por el ordenamiento jurídico, y la declaración de caducidad. 2. También producirá la terminación del procedimiento la imposibilidad material de continuarlo por causas sobrevenidas. La resolución que se dicte deberá ser motivada en todo caso.</w:t>
      </w:r>
    </w:p>
    <w:p w14:paraId="60EC7EFA" w14:textId="77777777" w:rsidR="00F147EB" w:rsidRDefault="00F147EB">
      <w:pPr>
        <w:pStyle w:val="Textoindependiente"/>
        <w:spacing w:before="4"/>
        <w:rPr>
          <w:i/>
        </w:rPr>
      </w:pPr>
    </w:p>
    <w:p w14:paraId="6BD02C76" w14:textId="77777777" w:rsidR="00F147EB" w:rsidRDefault="00000000">
      <w:pPr>
        <w:spacing w:line="297" w:lineRule="auto"/>
        <w:ind w:left="142" w:right="141"/>
        <w:jc w:val="both"/>
        <w:rPr>
          <w:i/>
          <w:sz w:val="20"/>
        </w:rPr>
      </w:pPr>
      <w:proofErr w:type="gramStart"/>
      <w:r>
        <w:rPr>
          <w:b/>
          <w:sz w:val="20"/>
        </w:rPr>
        <w:t>TERCERO.-</w:t>
      </w:r>
      <w:proofErr w:type="gramEnd"/>
      <w:r>
        <w:rPr>
          <w:b/>
          <w:sz w:val="20"/>
        </w:rPr>
        <w:t xml:space="preserve"> </w:t>
      </w:r>
      <w:r>
        <w:rPr>
          <w:sz w:val="20"/>
        </w:rPr>
        <w:t>El artículo 21 de la Ley 39/2015, de 1 de octubre, del Procedimiento Administrativo Común</w:t>
      </w:r>
      <w:r>
        <w:rPr>
          <w:spacing w:val="48"/>
          <w:sz w:val="20"/>
        </w:rPr>
        <w:t xml:space="preserve"> </w:t>
      </w:r>
      <w:r>
        <w:rPr>
          <w:sz w:val="20"/>
        </w:rPr>
        <w:t>de</w:t>
      </w:r>
      <w:r>
        <w:rPr>
          <w:spacing w:val="48"/>
          <w:sz w:val="20"/>
        </w:rPr>
        <w:t xml:space="preserve"> </w:t>
      </w:r>
      <w:r>
        <w:rPr>
          <w:sz w:val="20"/>
        </w:rPr>
        <w:t>las</w:t>
      </w:r>
      <w:r>
        <w:rPr>
          <w:spacing w:val="48"/>
          <w:sz w:val="20"/>
        </w:rPr>
        <w:t xml:space="preserve"> </w:t>
      </w:r>
      <w:r>
        <w:rPr>
          <w:sz w:val="20"/>
        </w:rPr>
        <w:t>administraciones</w:t>
      </w:r>
      <w:r>
        <w:rPr>
          <w:spacing w:val="48"/>
          <w:sz w:val="20"/>
        </w:rPr>
        <w:t xml:space="preserve"> </w:t>
      </w:r>
      <w:r>
        <w:rPr>
          <w:sz w:val="20"/>
        </w:rPr>
        <w:t>públicas,</w:t>
      </w:r>
      <w:r>
        <w:rPr>
          <w:spacing w:val="49"/>
          <w:sz w:val="20"/>
        </w:rPr>
        <w:t xml:space="preserve"> </w:t>
      </w:r>
      <w:r>
        <w:rPr>
          <w:sz w:val="20"/>
        </w:rPr>
        <w:t>dispone</w:t>
      </w:r>
      <w:r>
        <w:rPr>
          <w:spacing w:val="48"/>
          <w:sz w:val="20"/>
        </w:rPr>
        <w:t xml:space="preserve"> </w:t>
      </w:r>
      <w:r>
        <w:rPr>
          <w:sz w:val="20"/>
        </w:rPr>
        <w:t>que</w:t>
      </w:r>
      <w:r>
        <w:rPr>
          <w:spacing w:val="51"/>
          <w:sz w:val="20"/>
        </w:rPr>
        <w:t xml:space="preserve"> </w:t>
      </w:r>
      <w:r>
        <w:rPr>
          <w:i/>
          <w:sz w:val="20"/>
        </w:rPr>
        <w:t>«la</w:t>
      </w:r>
      <w:r>
        <w:rPr>
          <w:i/>
          <w:spacing w:val="49"/>
          <w:sz w:val="20"/>
        </w:rPr>
        <w:t xml:space="preserve"> </w:t>
      </w:r>
      <w:r>
        <w:rPr>
          <w:i/>
          <w:sz w:val="20"/>
        </w:rPr>
        <w:t>Administración</w:t>
      </w:r>
      <w:r>
        <w:rPr>
          <w:i/>
          <w:spacing w:val="48"/>
          <w:sz w:val="20"/>
        </w:rPr>
        <w:t xml:space="preserve"> </w:t>
      </w:r>
      <w:r>
        <w:rPr>
          <w:i/>
          <w:sz w:val="20"/>
        </w:rPr>
        <w:t>está</w:t>
      </w:r>
      <w:r>
        <w:rPr>
          <w:i/>
          <w:spacing w:val="48"/>
          <w:sz w:val="20"/>
        </w:rPr>
        <w:t xml:space="preserve"> </w:t>
      </w:r>
      <w:r>
        <w:rPr>
          <w:i/>
          <w:sz w:val="20"/>
        </w:rPr>
        <w:t>obligada</w:t>
      </w:r>
      <w:r>
        <w:rPr>
          <w:i/>
          <w:spacing w:val="48"/>
          <w:sz w:val="20"/>
        </w:rPr>
        <w:t xml:space="preserve"> </w:t>
      </w:r>
      <w:r>
        <w:rPr>
          <w:i/>
          <w:sz w:val="20"/>
        </w:rPr>
        <w:t>a</w:t>
      </w:r>
      <w:r>
        <w:rPr>
          <w:i/>
          <w:spacing w:val="49"/>
          <w:sz w:val="20"/>
        </w:rPr>
        <w:t xml:space="preserve"> </w:t>
      </w:r>
      <w:r>
        <w:rPr>
          <w:i/>
          <w:spacing w:val="-2"/>
          <w:sz w:val="20"/>
        </w:rPr>
        <w:t>dictar</w:t>
      </w:r>
    </w:p>
    <w:p w14:paraId="2C469D6F" w14:textId="77777777" w:rsidR="00F147EB" w:rsidRDefault="00000000">
      <w:pPr>
        <w:spacing w:line="230" w:lineRule="exact"/>
        <w:ind w:left="142"/>
        <w:rPr>
          <w:i/>
          <w:sz w:val="20"/>
        </w:rPr>
      </w:pPr>
      <w:r>
        <w:rPr>
          <w:i/>
          <w:sz w:val="20"/>
        </w:rPr>
        <w:t>resolución</w:t>
      </w:r>
      <w:r>
        <w:rPr>
          <w:i/>
          <w:spacing w:val="45"/>
          <w:sz w:val="20"/>
        </w:rPr>
        <w:t xml:space="preserve"> </w:t>
      </w:r>
      <w:r>
        <w:rPr>
          <w:i/>
          <w:sz w:val="20"/>
        </w:rPr>
        <w:t>expresa</w:t>
      </w:r>
      <w:r>
        <w:rPr>
          <w:i/>
          <w:spacing w:val="49"/>
          <w:sz w:val="20"/>
        </w:rPr>
        <w:t xml:space="preserve"> </w:t>
      </w:r>
      <w:r>
        <w:rPr>
          <w:sz w:val="20"/>
        </w:rPr>
        <w:t>y</w:t>
      </w:r>
      <w:r>
        <w:rPr>
          <w:spacing w:val="48"/>
          <w:sz w:val="20"/>
        </w:rPr>
        <w:t xml:space="preserve"> </w:t>
      </w:r>
      <w:r>
        <w:rPr>
          <w:i/>
          <w:sz w:val="20"/>
        </w:rPr>
        <w:t>a</w:t>
      </w:r>
      <w:r>
        <w:rPr>
          <w:i/>
          <w:spacing w:val="48"/>
          <w:sz w:val="20"/>
        </w:rPr>
        <w:t xml:space="preserve"> </w:t>
      </w:r>
      <w:r>
        <w:rPr>
          <w:i/>
          <w:sz w:val="20"/>
        </w:rPr>
        <w:t>notificarla</w:t>
      </w:r>
      <w:r>
        <w:rPr>
          <w:i/>
          <w:spacing w:val="47"/>
          <w:sz w:val="20"/>
        </w:rPr>
        <w:t xml:space="preserve"> </w:t>
      </w:r>
      <w:r>
        <w:rPr>
          <w:i/>
          <w:sz w:val="20"/>
        </w:rPr>
        <w:t>en</w:t>
      </w:r>
      <w:r>
        <w:rPr>
          <w:i/>
          <w:spacing w:val="48"/>
          <w:sz w:val="20"/>
        </w:rPr>
        <w:t xml:space="preserve"> </w:t>
      </w:r>
      <w:r>
        <w:rPr>
          <w:i/>
          <w:sz w:val="20"/>
        </w:rPr>
        <w:t>todos</w:t>
      </w:r>
      <w:r>
        <w:rPr>
          <w:i/>
          <w:spacing w:val="47"/>
          <w:sz w:val="20"/>
        </w:rPr>
        <w:t xml:space="preserve"> </w:t>
      </w:r>
      <w:r>
        <w:rPr>
          <w:i/>
          <w:sz w:val="20"/>
        </w:rPr>
        <w:t>los</w:t>
      </w:r>
      <w:r>
        <w:rPr>
          <w:i/>
          <w:spacing w:val="48"/>
          <w:sz w:val="20"/>
        </w:rPr>
        <w:t xml:space="preserve"> </w:t>
      </w:r>
      <w:r>
        <w:rPr>
          <w:i/>
          <w:sz w:val="20"/>
        </w:rPr>
        <w:t>procedimientos</w:t>
      </w:r>
      <w:r>
        <w:rPr>
          <w:i/>
          <w:spacing w:val="47"/>
          <w:sz w:val="20"/>
        </w:rPr>
        <w:t xml:space="preserve"> </w:t>
      </w:r>
      <w:r>
        <w:rPr>
          <w:i/>
          <w:sz w:val="20"/>
        </w:rPr>
        <w:t>cualquiera</w:t>
      </w:r>
      <w:r>
        <w:rPr>
          <w:i/>
          <w:spacing w:val="48"/>
          <w:sz w:val="20"/>
        </w:rPr>
        <w:t xml:space="preserve"> </w:t>
      </w:r>
      <w:r>
        <w:rPr>
          <w:i/>
          <w:sz w:val="20"/>
        </w:rPr>
        <w:t>que</w:t>
      </w:r>
      <w:r>
        <w:rPr>
          <w:i/>
          <w:spacing w:val="47"/>
          <w:sz w:val="20"/>
        </w:rPr>
        <w:t xml:space="preserve"> </w:t>
      </w:r>
      <w:r>
        <w:rPr>
          <w:i/>
          <w:sz w:val="20"/>
        </w:rPr>
        <w:t>sea</w:t>
      </w:r>
      <w:r>
        <w:rPr>
          <w:i/>
          <w:spacing w:val="48"/>
          <w:sz w:val="20"/>
        </w:rPr>
        <w:t xml:space="preserve"> </w:t>
      </w:r>
      <w:r>
        <w:rPr>
          <w:i/>
          <w:sz w:val="20"/>
        </w:rPr>
        <w:t>su</w:t>
      </w:r>
      <w:r>
        <w:rPr>
          <w:i/>
          <w:spacing w:val="47"/>
          <w:sz w:val="20"/>
        </w:rPr>
        <w:t xml:space="preserve"> </w:t>
      </w:r>
      <w:r>
        <w:rPr>
          <w:i/>
          <w:sz w:val="20"/>
        </w:rPr>
        <w:t>forma</w:t>
      </w:r>
      <w:r>
        <w:rPr>
          <w:i/>
          <w:spacing w:val="48"/>
          <w:sz w:val="20"/>
        </w:rPr>
        <w:t xml:space="preserve"> </w:t>
      </w:r>
      <w:r>
        <w:rPr>
          <w:i/>
          <w:spacing w:val="-5"/>
          <w:sz w:val="20"/>
        </w:rPr>
        <w:t>de</w:t>
      </w:r>
    </w:p>
    <w:p w14:paraId="2C127AD3" w14:textId="77777777" w:rsidR="00F147EB" w:rsidRDefault="00000000">
      <w:pPr>
        <w:spacing w:before="55" w:line="295" w:lineRule="auto"/>
        <w:ind w:left="142" w:right="140"/>
        <w:jc w:val="both"/>
        <w:rPr>
          <w:i/>
          <w:sz w:val="20"/>
        </w:rPr>
      </w:pPr>
      <w:r>
        <w:rPr>
          <w:i/>
          <w:sz w:val="20"/>
        </w:rPr>
        <w:t>iniciación</w:t>
      </w:r>
      <w:r>
        <w:rPr>
          <w:sz w:val="20"/>
        </w:rPr>
        <w:t xml:space="preserve">. El art. 88 de la citada Ley, dispone que </w:t>
      </w:r>
      <w:r>
        <w:rPr>
          <w:i/>
          <w:sz w:val="20"/>
        </w:rPr>
        <w:t xml:space="preserve">«la resolución que ponga fin al procedimiento decidirá todas las cuestiones planteadas por los interesados y aquellas otras derivadas </w:t>
      </w:r>
      <w:proofErr w:type="gramStart"/>
      <w:r>
        <w:rPr>
          <w:i/>
          <w:sz w:val="20"/>
        </w:rPr>
        <w:t>del mismo</w:t>
      </w:r>
      <w:proofErr w:type="gramEnd"/>
      <w:r>
        <w:rPr>
          <w:i/>
          <w:sz w:val="20"/>
        </w:rPr>
        <w:t xml:space="preserve">» </w:t>
      </w:r>
      <w:r>
        <w:rPr>
          <w:sz w:val="20"/>
        </w:rPr>
        <w:t xml:space="preserve">y que «En </w:t>
      </w:r>
      <w:r>
        <w:rPr>
          <w:i/>
          <w:sz w:val="20"/>
        </w:rPr>
        <w:t>los procedimientos tramitados a solicitud del interesado, la resolución será congruente con las peticiones formuladas por éste, sin que en ningún caso pueda agravar su situación inicial y sin perjuicio</w:t>
      </w:r>
      <w:r>
        <w:rPr>
          <w:i/>
          <w:spacing w:val="-1"/>
          <w:sz w:val="20"/>
        </w:rPr>
        <w:t xml:space="preserve"> </w:t>
      </w:r>
      <w:r>
        <w:rPr>
          <w:i/>
          <w:sz w:val="20"/>
        </w:rPr>
        <w:t>de</w:t>
      </w:r>
      <w:r>
        <w:rPr>
          <w:i/>
          <w:spacing w:val="-1"/>
          <w:sz w:val="20"/>
        </w:rPr>
        <w:t xml:space="preserve"> </w:t>
      </w:r>
      <w:r>
        <w:rPr>
          <w:i/>
          <w:sz w:val="20"/>
        </w:rPr>
        <w:t>la</w:t>
      </w:r>
      <w:r>
        <w:rPr>
          <w:i/>
          <w:spacing w:val="-1"/>
          <w:sz w:val="20"/>
        </w:rPr>
        <w:t xml:space="preserve"> </w:t>
      </w:r>
      <w:r>
        <w:rPr>
          <w:i/>
          <w:sz w:val="20"/>
        </w:rPr>
        <w:t>potestad</w:t>
      </w:r>
      <w:r>
        <w:rPr>
          <w:i/>
          <w:spacing w:val="-1"/>
          <w:sz w:val="20"/>
        </w:rPr>
        <w:t xml:space="preserve"> </w:t>
      </w:r>
      <w:r>
        <w:rPr>
          <w:i/>
          <w:sz w:val="20"/>
        </w:rPr>
        <w:t>de</w:t>
      </w:r>
      <w:r>
        <w:rPr>
          <w:i/>
          <w:spacing w:val="-1"/>
          <w:sz w:val="20"/>
        </w:rPr>
        <w:t xml:space="preserve"> </w:t>
      </w:r>
      <w:r>
        <w:rPr>
          <w:i/>
          <w:sz w:val="20"/>
        </w:rPr>
        <w:t>la</w:t>
      </w:r>
      <w:r>
        <w:rPr>
          <w:i/>
          <w:spacing w:val="-1"/>
          <w:sz w:val="20"/>
        </w:rPr>
        <w:t xml:space="preserve"> </w:t>
      </w:r>
      <w:r>
        <w:rPr>
          <w:i/>
          <w:sz w:val="20"/>
        </w:rPr>
        <w:t>Administración</w:t>
      </w:r>
      <w:r>
        <w:rPr>
          <w:i/>
          <w:spacing w:val="-1"/>
          <w:sz w:val="20"/>
        </w:rPr>
        <w:t xml:space="preserve"> </w:t>
      </w:r>
      <w:r>
        <w:rPr>
          <w:i/>
          <w:sz w:val="20"/>
        </w:rPr>
        <w:t>de</w:t>
      </w:r>
      <w:r>
        <w:rPr>
          <w:i/>
          <w:spacing w:val="-1"/>
          <w:sz w:val="20"/>
        </w:rPr>
        <w:t xml:space="preserve"> </w:t>
      </w:r>
      <w:r>
        <w:rPr>
          <w:i/>
          <w:sz w:val="20"/>
        </w:rPr>
        <w:t>incoar</w:t>
      </w:r>
      <w:r>
        <w:rPr>
          <w:i/>
          <w:spacing w:val="-1"/>
          <w:sz w:val="20"/>
        </w:rPr>
        <w:t xml:space="preserve"> </w:t>
      </w:r>
      <w:r>
        <w:rPr>
          <w:i/>
          <w:sz w:val="20"/>
        </w:rPr>
        <w:t>de</w:t>
      </w:r>
      <w:r>
        <w:rPr>
          <w:i/>
          <w:spacing w:val="-1"/>
          <w:sz w:val="20"/>
        </w:rPr>
        <w:t xml:space="preserve"> </w:t>
      </w:r>
      <w:r>
        <w:rPr>
          <w:i/>
          <w:sz w:val="20"/>
        </w:rPr>
        <w:t>oficio</w:t>
      </w:r>
      <w:r>
        <w:rPr>
          <w:i/>
          <w:spacing w:val="-1"/>
          <w:sz w:val="20"/>
        </w:rPr>
        <w:t xml:space="preserve"> </w:t>
      </w:r>
      <w:r>
        <w:rPr>
          <w:i/>
          <w:sz w:val="20"/>
        </w:rPr>
        <w:t>un</w:t>
      </w:r>
      <w:r>
        <w:rPr>
          <w:i/>
          <w:spacing w:val="-1"/>
          <w:sz w:val="20"/>
        </w:rPr>
        <w:t xml:space="preserve"> </w:t>
      </w:r>
      <w:r>
        <w:rPr>
          <w:i/>
          <w:sz w:val="20"/>
        </w:rPr>
        <w:t>nuevo</w:t>
      </w:r>
      <w:r>
        <w:rPr>
          <w:i/>
          <w:spacing w:val="-1"/>
          <w:sz w:val="20"/>
        </w:rPr>
        <w:t xml:space="preserve"> </w:t>
      </w:r>
      <w:r>
        <w:rPr>
          <w:i/>
          <w:sz w:val="20"/>
        </w:rPr>
        <w:t>procedimiento,</w:t>
      </w:r>
      <w:r>
        <w:rPr>
          <w:i/>
          <w:spacing w:val="-1"/>
          <w:sz w:val="20"/>
        </w:rPr>
        <w:t xml:space="preserve"> </w:t>
      </w:r>
      <w:r>
        <w:rPr>
          <w:i/>
          <w:sz w:val="20"/>
        </w:rPr>
        <w:t>si</w:t>
      </w:r>
      <w:r>
        <w:rPr>
          <w:i/>
          <w:spacing w:val="-1"/>
          <w:sz w:val="20"/>
        </w:rPr>
        <w:t xml:space="preserve"> </w:t>
      </w:r>
      <w:r>
        <w:rPr>
          <w:i/>
          <w:sz w:val="20"/>
        </w:rPr>
        <w:t>procede.»,</w:t>
      </w:r>
    </w:p>
    <w:p w14:paraId="5BFEBFC6" w14:textId="77777777" w:rsidR="00F147EB" w:rsidRDefault="00F147EB">
      <w:pPr>
        <w:pStyle w:val="Textoindependiente"/>
        <w:spacing w:before="11"/>
        <w:rPr>
          <w:i/>
        </w:rPr>
      </w:pPr>
    </w:p>
    <w:p w14:paraId="571007F0" w14:textId="77777777" w:rsidR="00F147EB" w:rsidRDefault="00000000">
      <w:pPr>
        <w:pStyle w:val="Textoindependiente"/>
        <w:spacing w:line="292" w:lineRule="auto"/>
        <w:ind w:left="142" w:right="141"/>
        <w:jc w:val="both"/>
      </w:pPr>
      <w:r>
        <w:t>El órgano competente para resolver es la Junta de Gobierno Local, y visto el informe jurídico con propuesta de resolución emitido por el TAE de Disciplina Urbanística, de fecha catorce de abril de</w:t>
      </w:r>
      <w:r>
        <w:rPr>
          <w:spacing w:val="80"/>
        </w:rPr>
        <w:t xml:space="preserve"> </w:t>
      </w:r>
      <w:r>
        <w:t>dos mil veinticinco,</w:t>
      </w:r>
    </w:p>
    <w:p w14:paraId="1D0D6971" w14:textId="77777777" w:rsidR="00F147EB" w:rsidRDefault="00F147EB">
      <w:pPr>
        <w:pStyle w:val="Textoindependiente"/>
        <w:spacing w:before="10"/>
      </w:pPr>
    </w:p>
    <w:p w14:paraId="2692D311" w14:textId="016B30FB"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PR/2025/2355</w:t>
      </w:r>
      <w:r>
        <w:rPr>
          <w:spacing w:val="-3"/>
        </w:rPr>
        <w:t xml:space="preserve"> </w:t>
      </w:r>
      <w:r>
        <w:t>de</w:t>
      </w:r>
      <w:r>
        <w:rPr>
          <w:spacing w:val="-4"/>
        </w:rPr>
        <w:t xml:space="preserve"> </w:t>
      </w:r>
      <w:r>
        <w:t>21</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127D56">
        <w:rPr>
          <w:spacing w:val="-2"/>
        </w:rPr>
        <w:t>,</w:t>
      </w:r>
    </w:p>
    <w:p w14:paraId="69B803CC" w14:textId="77777777" w:rsidR="00F147EB" w:rsidRDefault="00F147EB">
      <w:pPr>
        <w:pStyle w:val="Textoindependiente"/>
        <w:spacing w:before="60"/>
      </w:pPr>
    </w:p>
    <w:p w14:paraId="53769408" w14:textId="77777777" w:rsidR="00F147EB" w:rsidRDefault="00000000">
      <w:pPr>
        <w:ind w:left="142"/>
        <w:rPr>
          <w:b/>
          <w:sz w:val="20"/>
        </w:rPr>
      </w:pPr>
      <w:r>
        <w:rPr>
          <w:b/>
          <w:spacing w:val="-2"/>
          <w:sz w:val="20"/>
        </w:rPr>
        <w:t>Resolución:</w:t>
      </w:r>
    </w:p>
    <w:p w14:paraId="0719D877" w14:textId="77777777" w:rsidR="00F147EB" w:rsidRDefault="00F147EB">
      <w:pPr>
        <w:rPr>
          <w:b/>
          <w:sz w:val="20"/>
        </w:rPr>
        <w:sectPr w:rsidR="00F147EB">
          <w:pgSz w:w="11910" w:h="16840"/>
          <w:pgMar w:top="1260" w:right="1275" w:bottom="1260" w:left="1275" w:header="225" w:footer="1060" w:gutter="0"/>
          <w:cols w:space="720"/>
        </w:sectPr>
      </w:pPr>
    </w:p>
    <w:p w14:paraId="059213BE" w14:textId="5397BDBA"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805440" behindDoc="0" locked="0" layoutInCell="1" allowOverlap="1" wp14:anchorId="3008FB87" wp14:editId="63A62C47">
                <wp:simplePos x="0" y="0"/>
                <wp:positionH relativeFrom="page">
                  <wp:posOffset>6807090</wp:posOffset>
                </wp:positionH>
                <wp:positionV relativeFrom="page">
                  <wp:posOffset>2818730</wp:posOffset>
                </wp:positionV>
                <wp:extent cx="419734" cy="318706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6379AD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3B629F"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3008FB87" id="Textbox 170" o:spid="_x0000_s1109" type="#_x0000_t202" style="position:absolute;left:0;text-align:left;margin-left:536pt;margin-top:221.95pt;width:33.05pt;height:250.95pt;z-index:1580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Vzu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vJXO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6379AD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3B629F"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 xml:space="preserve">Primero. Admitir a trámite el </w:t>
      </w:r>
      <w:r w:rsidR="00127D56">
        <w:t>r</w:t>
      </w:r>
      <w:r>
        <w:t xml:space="preserve">ecurso de </w:t>
      </w:r>
      <w:r w:rsidR="00127D56">
        <w:t>r</w:t>
      </w:r>
      <w:r>
        <w:t xml:space="preserve">eposición formulado en fecha 26 de marzo de 2025, por </w:t>
      </w:r>
      <w:proofErr w:type="gramStart"/>
      <w:r>
        <w:t>D</w:t>
      </w:r>
      <w:r w:rsidR="00127D56">
        <w:t>.</w:t>
      </w:r>
      <w:r>
        <w:t>ª</w:t>
      </w:r>
      <w:proofErr w:type="gramEnd"/>
      <w:r>
        <w:t xml:space="preserve"> </w:t>
      </w:r>
      <w:r w:rsidR="00127D56">
        <w:t xml:space="preserve">M.D.F., </w:t>
      </w:r>
      <w:r>
        <w:t>al haberlo formulado dentro del plazo conferido y estimarlo</w:t>
      </w:r>
      <w:r>
        <w:rPr>
          <w:spacing w:val="40"/>
        </w:rPr>
        <w:t xml:space="preserve"> </w:t>
      </w:r>
      <w:r>
        <w:t>íntegramente por haber podido demostrar la caducidad de la acción del restablecimiento de la legalidad, de la plaza de garaje sita en la calle Perú, núm. 8, ESC 1,PL1, PT 6 de Las Rozas de Madrid, al haber transcurrido un plazo superior a cuatro años desde la total terminación de las obras objeto del presente procedimiento.</w:t>
      </w:r>
    </w:p>
    <w:p w14:paraId="500C1094" w14:textId="77777777" w:rsidR="00F147EB" w:rsidRDefault="00F147EB">
      <w:pPr>
        <w:pStyle w:val="Textoindependiente"/>
        <w:spacing w:before="9"/>
      </w:pPr>
    </w:p>
    <w:p w14:paraId="79E4CC36" w14:textId="58262576" w:rsidR="00F147EB" w:rsidRDefault="00000000">
      <w:pPr>
        <w:pStyle w:val="Textoindependiente"/>
        <w:spacing w:before="1" w:line="292" w:lineRule="auto"/>
        <w:ind w:left="142" w:right="141"/>
        <w:jc w:val="both"/>
      </w:pPr>
      <w:proofErr w:type="gramStart"/>
      <w:r>
        <w:t>Segundo.-</w:t>
      </w:r>
      <w:proofErr w:type="gramEnd"/>
      <w:r>
        <w:t xml:space="preserve"> La caducidad de la acción de </w:t>
      </w:r>
      <w:r w:rsidR="00127D56">
        <w:t>r</w:t>
      </w:r>
      <w:r>
        <w:t>establecimiento de la legalidad, no implica que las obras ejecutadas se conviertan en legalizadas, si no que se encuentran en una situación análoga al fuera</w:t>
      </w:r>
      <w:r>
        <w:rPr>
          <w:spacing w:val="80"/>
        </w:rPr>
        <w:t xml:space="preserve"> </w:t>
      </w:r>
      <w:r>
        <w:t>de ordenación, con las limitaciones que ello conlleva. Al haber solicitado la legalización de las obras, objeto del presente expediente, el Departamento de licencias, deberá tramitar dicha solicitud y una</w:t>
      </w:r>
      <w:r>
        <w:rPr>
          <w:spacing w:val="40"/>
        </w:rPr>
        <w:t xml:space="preserve"> </w:t>
      </w:r>
      <w:r>
        <w:t>vez quede resuelta se procederá a remitir actuaciones al Departamento de Disciplina Urbanística con la finalidad de que en el caso de que se obtenga licencia, quede informado a efectos informativos, o bien se proceda a tramitar la declaración de la situación análoga al fuera de ordenación de la plaza</w:t>
      </w:r>
      <w:r>
        <w:rPr>
          <w:spacing w:val="80"/>
        </w:rPr>
        <w:t xml:space="preserve"> </w:t>
      </w:r>
      <w:r>
        <w:t>de garaje sita en la calle Perú, núm. 8, ESC 1,PL1, PT 6 de Las Rozas de Madrid.</w:t>
      </w:r>
    </w:p>
    <w:p w14:paraId="597B3AA3" w14:textId="77777777" w:rsidR="00F147EB" w:rsidRDefault="00F147EB">
      <w:pPr>
        <w:pStyle w:val="Textoindependiente"/>
        <w:spacing w:before="9"/>
      </w:pPr>
    </w:p>
    <w:p w14:paraId="67856557" w14:textId="05F9CE46" w:rsidR="00F147EB" w:rsidRDefault="00000000">
      <w:pPr>
        <w:pStyle w:val="Textoindependiente"/>
        <w:spacing w:line="292" w:lineRule="auto"/>
        <w:ind w:left="142" w:right="141"/>
        <w:jc w:val="both"/>
      </w:pPr>
      <w:proofErr w:type="gramStart"/>
      <w:r>
        <w:t>Tercero.-</w:t>
      </w:r>
      <w:proofErr w:type="gramEnd"/>
      <w:r>
        <w:t xml:space="preserve">Dar conocimiento de la presente </w:t>
      </w:r>
      <w:r w:rsidR="00331660">
        <w:t>r</w:t>
      </w:r>
      <w:r>
        <w:t>esolución en la próxima sesión plenaria ordinaria que se celebre en este Ayuntamiento (artículo 42 del Real Decreto 2568/1986, de 28 de noviembre, por el que se aprueba el Reglamento de Organización, Funcionamiento y Régimen Jurídico de las</w:t>
      </w:r>
      <w:r>
        <w:rPr>
          <w:spacing w:val="40"/>
        </w:rPr>
        <w:t xml:space="preserve"> </w:t>
      </w:r>
      <w:r>
        <w:t>Entidades Locales).</w:t>
      </w:r>
    </w:p>
    <w:p w14:paraId="038DAA8D" w14:textId="77777777" w:rsidR="00F147EB" w:rsidRDefault="00F147EB">
      <w:pPr>
        <w:pStyle w:val="Textoindependiente"/>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147EB" w14:paraId="34C84A21"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6CD4A4EF" w14:textId="428DC3A7" w:rsidR="00F147EB" w:rsidRDefault="00000000">
            <w:pPr>
              <w:pStyle w:val="TableParagraph"/>
              <w:spacing w:before="83" w:line="297" w:lineRule="auto"/>
              <w:ind w:right="52"/>
              <w:jc w:val="both"/>
              <w:rPr>
                <w:b/>
                <w:sz w:val="20"/>
              </w:rPr>
            </w:pPr>
            <w:r>
              <w:rPr>
                <w:b/>
                <w:sz w:val="20"/>
              </w:rPr>
              <w:t xml:space="preserve">Admisión a trámite el recurso de reposición formulado en fecha 26 de marzo de 2025, y estimarlo íntegramente, de la plaza de garaje sita en la calle </w:t>
            </w:r>
            <w:r w:rsidR="00331660">
              <w:rPr>
                <w:b/>
                <w:sz w:val="20"/>
              </w:rPr>
              <w:t>***********************************</w:t>
            </w:r>
            <w:r>
              <w:rPr>
                <w:b/>
                <w:sz w:val="20"/>
              </w:rPr>
              <w:t xml:space="preserve">. </w:t>
            </w:r>
            <w:proofErr w:type="spellStart"/>
            <w:r>
              <w:rPr>
                <w:b/>
                <w:sz w:val="20"/>
              </w:rPr>
              <w:t>Expte</w:t>
            </w:r>
            <w:proofErr w:type="spellEnd"/>
            <w:r>
              <w:rPr>
                <w:b/>
                <w:sz w:val="20"/>
              </w:rPr>
              <w:t>. 57666/2024.</w:t>
            </w:r>
          </w:p>
        </w:tc>
      </w:tr>
      <w:tr w:rsidR="00F147EB" w14:paraId="65C533F2" w14:textId="77777777">
        <w:trPr>
          <w:trHeight w:val="399"/>
        </w:trPr>
        <w:tc>
          <w:tcPr>
            <w:tcW w:w="1877" w:type="dxa"/>
            <w:tcBorders>
              <w:top w:val="single" w:sz="8" w:space="0" w:color="CCCCCC"/>
              <w:left w:val="single" w:sz="4" w:space="0" w:color="CCCCCC"/>
              <w:bottom w:val="single" w:sz="8" w:space="0" w:color="CCCCCC"/>
            </w:tcBorders>
          </w:tcPr>
          <w:p w14:paraId="02D09DA6" w14:textId="77777777" w:rsidR="00F147EB"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183C8BA0"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966ABF2" w14:textId="77777777" w:rsidR="00F147EB" w:rsidRDefault="00F147EB">
      <w:pPr>
        <w:pStyle w:val="Textoindependiente"/>
        <w:spacing w:before="145"/>
      </w:pPr>
    </w:p>
    <w:p w14:paraId="52DF455E" w14:textId="77777777" w:rsidR="00F147EB"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A751AE9" w14:textId="77777777" w:rsidR="00F147EB" w:rsidRDefault="00F147EB">
      <w:pPr>
        <w:pStyle w:val="Textoindependiente"/>
        <w:spacing w:before="61"/>
        <w:rPr>
          <w:b/>
        </w:rPr>
      </w:pPr>
    </w:p>
    <w:p w14:paraId="59964ED6" w14:textId="77777777" w:rsidR="00F147EB" w:rsidRDefault="00000000">
      <w:pPr>
        <w:pStyle w:val="Textoindependiente"/>
        <w:spacing w:before="1" w:line="297" w:lineRule="auto"/>
        <w:ind w:left="142" w:right="141"/>
        <w:jc w:val="both"/>
      </w:pPr>
      <w:proofErr w:type="gramStart"/>
      <w:r>
        <w:rPr>
          <w:b/>
        </w:rPr>
        <w:t>PRIMERO.-</w:t>
      </w:r>
      <w:proofErr w:type="gramEnd"/>
      <w:r>
        <w:rPr>
          <w:b/>
        </w:rPr>
        <w:t xml:space="preserve"> </w:t>
      </w:r>
      <w:r>
        <w:t>Tras la inspección efectuada en el emplazamiento referenciado, el Arquitecto Técnico municipal emitió informe cuyas conclusiones son:</w:t>
      </w:r>
    </w:p>
    <w:p w14:paraId="765B3AAF" w14:textId="77777777" w:rsidR="00F147EB" w:rsidRDefault="00F147EB">
      <w:pPr>
        <w:pStyle w:val="Textoindependiente"/>
        <w:spacing w:before="4"/>
      </w:pPr>
    </w:p>
    <w:p w14:paraId="24E74EB3" w14:textId="77777777" w:rsidR="00F147EB" w:rsidRDefault="00000000">
      <w:pPr>
        <w:spacing w:line="295" w:lineRule="auto"/>
        <w:ind w:left="142" w:right="141"/>
        <w:jc w:val="both"/>
        <w:rPr>
          <w:i/>
          <w:sz w:val="20"/>
        </w:rPr>
      </w:pPr>
      <w:r>
        <w:rPr>
          <w:sz w:val="20"/>
        </w:rPr>
        <w:t>“</w:t>
      </w:r>
      <w:r>
        <w:rPr>
          <w:i/>
          <w:sz w:val="20"/>
        </w:rPr>
        <w:t>Que los actos realizados (Cerramiento de frente de plaza de garaje doble de dimensiones aprox.</w:t>
      </w:r>
      <w:r>
        <w:rPr>
          <w:i/>
          <w:spacing w:val="40"/>
          <w:sz w:val="20"/>
        </w:rPr>
        <w:t xml:space="preserve"> </w:t>
      </w:r>
      <w:r>
        <w:rPr>
          <w:i/>
          <w:sz w:val="20"/>
        </w:rPr>
        <w:t>5,00 m de ancho por 3,00 m de alto a calle de circulación con tabiquería y portón de vehículos), pueden</w:t>
      </w:r>
      <w:r>
        <w:rPr>
          <w:i/>
          <w:spacing w:val="28"/>
          <w:sz w:val="20"/>
        </w:rPr>
        <w:t xml:space="preserve"> </w:t>
      </w:r>
      <w:r>
        <w:rPr>
          <w:i/>
          <w:sz w:val="20"/>
        </w:rPr>
        <w:t>constituir</w:t>
      </w:r>
      <w:r>
        <w:rPr>
          <w:i/>
          <w:spacing w:val="28"/>
          <w:sz w:val="20"/>
        </w:rPr>
        <w:t xml:space="preserve"> </w:t>
      </w:r>
      <w:r>
        <w:rPr>
          <w:i/>
          <w:sz w:val="20"/>
        </w:rPr>
        <w:t>infracción</w:t>
      </w:r>
      <w:r>
        <w:rPr>
          <w:i/>
          <w:spacing w:val="28"/>
          <w:sz w:val="20"/>
        </w:rPr>
        <w:t xml:space="preserve"> </w:t>
      </w:r>
      <w:r>
        <w:rPr>
          <w:i/>
          <w:sz w:val="20"/>
        </w:rPr>
        <w:t>urbanística</w:t>
      </w:r>
      <w:r>
        <w:rPr>
          <w:i/>
          <w:spacing w:val="28"/>
          <w:sz w:val="20"/>
        </w:rPr>
        <w:t xml:space="preserve"> </w:t>
      </w:r>
      <w:r>
        <w:rPr>
          <w:i/>
          <w:sz w:val="20"/>
        </w:rPr>
        <w:t>de</w:t>
      </w:r>
      <w:r>
        <w:rPr>
          <w:i/>
          <w:spacing w:val="28"/>
          <w:sz w:val="20"/>
        </w:rPr>
        <w:t xml:space="preserve"> </w:t>
      </w:r>
      <w:r>
        <w:rPr>
          <w:i/>
          <w:sz w:val="20"/>
        </w:rPr>
        <w:t>conformidad</w:t>
      </w:r>
      <w:r>
        <w:rPr>
          <w:i/>
          <w:spacing w:val="28"/>
          <w:sz w:val="20"/>
        </w:rPr>
        <w:t xml:space="preserve"> </w:t>
      </w:r>
      <w:r>
        <w:rPr>
          <w:i/>
          <w:sz w:val="20"/>
        </w:rPr>
        <w:t>con</w:t>
      </w:r>
      <w:r>
        <w:rPr>
          <w:i/>
          <w:spacing w:val="28"/>
          <w:sz w:val="20"/>
        </w:rPr>
        <w:t xml:space="preserve"> </w:t>
      </w:r>
      <w:r>
        <w:rPr>
          <w:i/>
          <w:sz w:val="20"/>
        </w:rPr>
        <w:t>lo</w:t>
      </w:r>
      <w:r>
        <w:rPr>
          <w:i/>
          <w:spacing w:val="28"/>
          <w:sz w:val="20"/>
        </w:rPr>
        <w:t xml:space="preserve"> </w:t>
      </w:r>
      <w:r>
        <w:rPr>
          <w:i/>
          <w:sz w:val="20"/>
        </w:rPr>
        <w:t>establecido</w:t>
      </w:r>
      <w:r>
        <w:rPr>
          <w:i/>
          <w:spacing w:val="28"/>
          <w:sz w:val="20"/>
        </w:rPr>
        <w:t xml:space="preserve"> </w:t>
      </w:r>
      <w:r>
        <w:rPr>
          <w:i/>
          <w:sz w:val="20"/>
        </w:rPr>
        <w:t>en</w:t>
      </w:r>
      <w:r>
        <w:rPr>
          <w:i/>
          <w:spacing w:val="28"/>
          <w:sz w:val="20"/>
        </w:rPr>
        <w:t xml:space="preserve"> </w:t>
      </w:r>
      <w:r>
        <w:rPr>
          <w:i/>
          <w:sz w:val="20"/>
        </w:rPr>
        <w:t>el</w:t>
      </w:r>
      <w:r>
        <w:rPr>
          <w:i/>
          <w:spacing w:val="28"/>
          <w:sz w:val="20"/>
        </w:rPr>
        <w:t xml:space="preserve"> </w:t>
      </w:r>
      <w:r>
        <w:rPr>
          <w:i/>
          <w:sz w:val="20"/>
        </w:rPr>
        <w:t>artículo</w:t>
      </w:r>
      <w:r>
        <w:rPr>
          <w:i/>
          <w:spacing w:val="28"/>
          <w:sz w:val="20"/>
        </w:rPr>
        <w:t xml:space="preserve"> </w:t>
      </w:r>
      <w:r>
        <w:rPr>
          <w:i/>
          <w:sz w:val="20"/>
        </w:rPr>
        <w:t>204</w:t>
      </w:r>
      <w:r>
        <w:rPr>
          <w:i/>
          <w:spacing w:val="28"/>
          <w:sz w:val="20"/>
        </w:rPr>
        <w:t xml:space="preserve"> </w:t>
      </w:r>
      <w:r>
        <w:rPr>
          <w:i/>
          <w:sz w:val="20"/>
        </w:rPr>
        <w:t>de</w:t>
      </w:r>
      <w:r>
        <w:rPr>
          <w:i/>
          <w:spacing w:val="28"/>
          <w:sz w:val="20"/>
        </w:rPr>
        <w:t xml:space="preserve"> </w:t>
      </w:r>
      <w:r>
        <w:rPr>
          <w:i/>
          <w:sz w:val="20"/>
        </w:rPr>
        <w:t>la Ley 9/2001, sancionable conforme a los artículos 207 y ss. de la misma Ley.</w:t>
      </w:r>
    </w:p>
    <w:p w14:paraId="58C2FE12" w14:textId="77777777" w:rsidR="00F147EB" w:rsidRDefault="00F147EB">
      <w:pPr>
        <w:pStyle w:val="Textoindependiente"/>
        <w:spacing w:before="4"/>
        <w:rPr>
          <w:i/>
        </w:rPr>
      </w:pPr>
    </w:p>
    <w:p w14:paraId="4B99D899" w14:textId="77777777" w:rsidR="00F147EB" w:rsidRDefault="00000000">
      <w:pPr>
        <w:spacing w:line="542" w:lineRule="auto"/>
        <w:ind w:left="142" w:right="495"/>
        <w:jc w:val="both"/>
        <w:rPr>
          <w:i/>
          <w:sz w:val="20"/>
        </w:rPr>
      </w:pPr>
      <w:r>
        <w:rPr>
          <w:i/>
          <w:sz w:val="20"/>
        </w:rPr>
        <w:t>Que,</w:t>
      </w:r>
      <w:r>
        <w:rPr>
          <w:i/>
          <w:spacing w:val="-2"/>
          <w:sz w:val="20"/>
        </w:rPr>
        <w:t xml:space="preserve"> </w:t>
      </w:r>
      <w:r>
        <w:rPr>
          <w:i/>
          <w:sz w:val="20"/>
        </w:rPr>
        <w:t>al</w:t>
      </w:r>
      <w:r>
        <w:rPr>
          <w:i/>
          <w:spacing w:val="-2"/>
          <w:sz w:val="20"/>
        </w:rPr>
        <w:t xml:space="preserve"> </w:t>
      </w:r>
      <w:r>
        <w:rPr>
          <w:i/>
          <w:sz w:val="20"/>
        </w:rPr>
        <w:t>encontrarse</w:t>
      </w:r>
      <w:r>
        <w:rPr>
          <w:i/>
          <w:spacing w:val="-2"/>
          <w:sz w:val="20"/>
        </w:rPr>
        <w:t xml:space="preserve"> </w:t>
      </w:r>
      <w:r>
        <w:rPr>
          <w:i/>
          <w:sz w:val="20"/>
        </w:rPr>
        <w:t>los</w:t>
      </w:r>
      <w:r>
        <w:rPr>
          <w:i/>
          <w:spacing w:val="-2"/>
          <w:sz w:val="20"/>
        </w:rPr>
        <w:t xml:space="preserve"> </w:t>
      </w:r>
      <w:r>
        <w:rPr>
          <w:i/>
          <w:sz w:val="20"/>
        </w:rPr>
        <w:t>actos</w:t>
      </w:r>
      <w:r>
        <w:rPr>
          <w:i/>
          <w:spacing w:val="-2"/>
          <w:sz w:val="20"/>
        </w:rPr>
        <w:t xml:space="preserve"> </w:t>
      </w:r>
      <w:r>
        <w:rPr>
          <w:i/>
          <w:sz w:val="20"/>
        </w:rPr>
        <w:t>finalizados,</w:t>
      </w:r>
      <w:r>
        <w:rPr>
          <w:i/>
          <w:spacing w:val="-2"/>
          <w:sz w:val="20"/>
        </w:rPr>
        <w:t xml:space="preserve"> </w:t>
      </w:r>
      <w:r>
        <w:rPr>
          <w:i/>
          <w:sz w:val="20"/>
        </w:rPr>
        <w:t>no</w:t>
      </w:r>
      <w:r>
        <w:rPr>
          <w:i/>
          <w:spacing w:val="-2"/>
          <w:sz w:val="20"/>
        </w:rPr>
        <w:t xml:space="preserve"> </w:t>
      </w:r>
      <w:r>
        <w:rPr>
          <w:i/>
          <w:sz w:val="20"/>
        </w:rPr>
        <w:t>procede</w:t>
      </w:r>
      <w:r>
        <w:rPr>
          <w:i/>
          <w:spacing w:val="-2"/>
          <w:sz w:val="20"/>
        </w:rPr>
        <w:t xml:space="preserve"> </w:t>
      </w:r>
      <w:r>
        <w:rPr>
          <w:i/>
          <w:sz w:val="20"/>
        </w:rPr>
        <w:t>ordenar</w:t>
      </w:r>
      <w:r>
        <w:rPr>
          <w:i/>
          <w:spacing w:val="-2"/>
          <w:sz w:val="20"/>
        </w:rPr>
        <w:t xml:space="preserve"> </w:t>
      </w:r>
      <w:r>
        <w:rPr>
          <w:i/>
          <w:sz w:val="20"/>
        </w:rPr>
        <w:t>la</w:t>
      </w:r>
      <w:r>
        <w:rPr>
          <w:i/>
          <w:spacing w:val="-2"/>
          <w:sz w:val="20"/>
        </w:rPr>
        <w:t xml:space="preserve"> </w:t>
      </w:r>
      <w:r>
        <w:rPr>
          <w:i/>
          <w:sz w:val="20"/>
        </w:rPr>
        <w:t>suspensión</w:t>
      </w:r>
      <w:r>
        <w:rPr>
          <w:i/>
          <w:spacing w:val="-2"/>
          <w:sz w:val="20"/>
        </w:rPr>
        <w:t xml:space="preserve"> </w:t>
      </w:r>
      <w:r>
        <w:rPr>
          <w:i/>
          <w:sz w:val="20"/>
        </w:rPr>
        <w:t>cautelar</w:t>
      </w:r>
      <w:r>
        <w:rPr>
          <w:i/>
          <w:spacing w:val="-2"/>
          <w:sz w:val="20"/>
        </w:rPr>
        <w:t xml:space="preserve"> </w:t>
      </w:r>
      <w:r>
        <w:rPr>
          <w:i/>
          <w:sz w:val="20"/>
        </w:rPr>
        <w:t>de</w:t>
      </w:r>
      <w:r>
        <w:rPr>
          <w:i/>
          <w:spacing w:val="-2"/>
          <w:sz w:val="20"/>
        </w:rPr>
        <w:t xml:space="preserve"> </w:t>
      </w:r>
      <w:r>
        <w:rPr>
          <w:i/>
          <w:sz w:val="20"/>
        </w:rPr>
        <w:t>las</w:t>
      </w:r>
      <w:r>
        <w:rPr>
          <w:i/>
          <w:spacing w:val="-2"/>
          <w:sz w:val="20"/>
        </w:rPr>
        <w:t xml:space="preserve"> </w:t>
      </w:r>
      <w:r>
        <w:rPr>
          <w:i/>
          <w:sz w:val="20"/>
        </w:rPr>
        <w:t>obras. Que procede incoar expediente de protección de la legalidad urbanística.</w:t>
      </w:r>
    </w:p>
    <w:p w14:paraId="68173A2D" w14:textId="77777777" w:rsidR="00F147EB" w:rsidRDefault="00000000">
      <w:pPr>
        <w:spacing w:before="2" w:line="292" w:lineRule="auto"/>
        <w:ind w:left="142" w:right="141"/>
        <w:jc w:val="both"/>
        <w:rPr>
          <w:i/>
          <w:sz w:val="20"/>
        </w:rPr>
      </w:pPr>
      <w:r>
        <w:rPr>
          <w:i/>
          <w:sz w:val="20"/>
        </w:rPr>
        <w:t xml:space="preserve">Que el titular/responsable de las actuaciones deberá solicitar la legalización de </w:t>
      </w:r>
      <w:proofErr w:type="gramStart"/>
      <w:r>
        <w:rPr>
          <w:i/>
          <w:sz w:val="20"/>
        </w:rPr>
        <w:t>las mismas</w:t>
      </w:r>
      <w:proofErr w:type="gramEnd"/>
      <w:r>
        <w:rPr>
          <w:i/>
          <w:sz w:val="20"/>
        </w:rPr>
        <w:t>, en el plazo de 2 meses, de conformidad con lo dispuesto en el artículo 195.1 de la Ley 9/2001. Que en</w:t>
      </w:r>
      <w:r>
        <w:rPr>
          <w:i/>
          <w:spacing w:val="40"/>
          <w:sz w:val="20"/>
        </w:rPr>
        <w:t xml:space="preserve"> </w:t>
      </w:r>
      <w:r>
        <w:rPr>
          <w:i/>
          <w:sz w:val="20"/>
        </w:rPr>
        <w:t>caso de incumplimiento o si la legalización fuera denegada, se procederá según lo dispuesto en el artículo 194 puntos 2 y 6, de la Ley 9/2001”.</w:t>
      </w:r>
    </w:p>
    <w:p w14:paraId="5E1FACF5" w14:textId="77777777" w:rsidR="00F147EB" w:rsidRDefault="00F147EB">
      <w:pPr>
        <w:pStyle w:val="Textoindependiente"/>
        <w:spacing w:before="10"/>
        <w:rPr>
          <w:i/>
        </w:rPr>
      </w:pPr>
    </w:p>
    <w:p w14:paraId="003B2054" w14:textId="77777777" w:rsidR="00F147EB" w:rsidRDefault="00000000">
      <w:pPr>
        <w:pStyle w:val="Textoindependiente"/>
        <w:spacing w:line="297" w:lineRule="auto"/>
        <w:ind w:left="142" w:right="145"/>
        <w:jc w:val="both"/>
      </w:pPr>
      <w:proofErr w:type="gramStart"/>
      <w:r>
        <w:rPr>
          <w:b/>
        </w:rPr>
        <w:t>SEGUNDO.-</w:t>
      </w:r>
      <w:proofErr w:type="gramEnd"/>
      <w:r>
        <w:rPr>
          <w:b/>
        </w:rPr>
        <w:t xml:space="preserve"> </w:t>
      </w:r>
      <w:r>
        <w:t xml:space="preserve">Como consecuencia de lo anterior, la Concejal de Urbanismo dictó Resolución </w:t>
      </w:r>
      <w:proofErr w:type="spellStart"/>
      <w:r>
        <w:t>nº</w:t>
      </w:r>
      <w:proofErr w:type="spellEnd"/>
      <w:r>
        <w:t xml:space="preserve"> 2024- 8618, de 3 de diciembre:</w:t>
      </w:r>
    </w:p>
    <w:p w14:paraId="7753EA83" w14:textId="77777777" w:rsidR="00F147EB" w:rsidRDefault="00F147EB">
      <w:pPr>
        <w:pStyle w:val="Textoindependiente"/>
        <w:spacing w:line="297" w:lineRule="auto"/>
        <w:jc w:val="both"/>
        <w:sectPr w:rsidR="00F147EB">
          <w:pgSz w:w="11910" w:h="16840"/>
          <w:pgMar w:top="1260" w:right="1275" w:bottom="1260" w:left="1275" w:header="225" w:footer="1060" w:gutter="0"/>
          <w:cols w:space="720"/>
        </w:sectPr>
      </w:pPr>
    </w:p>
    <w:p w14:paraId="6958A60A" w14:textId="4B860B4C" w:rsidR="00F147EB" w:rsidRDefault="00000000">
      <w:pPr>
        <w:spacing w:before="179" w:line="292" w:lineRule="auto"/>
        <w:ind w:left="142" w:right="141"/>
        <w:jc w:val="both"/>
        <w:rPr>
          <w:b/>
          <w:i/>
          <w:sz w:val="20"/>
        </w:rPr>
      </w:pPr>
      <w:r>
        <w:rPr>
          <w:b/>
          <w:i/>
          <w:noProof/>
          <w:sz w:val="20"/>
        </w:rPr>
        <w:lastRenderedPageBreak/>
        <mc:AlternateContent>
          <mc:Choice Requires="wps">
            <w:drawing>
              <wp:anchor distT="0" distB="0" distL="0" distR="0" simplePos="0" relativeHeight="15806464" behindDoc="0" locked="0" layoutInCell="1" allowOverlap="1" wp14:anchorId="29D46F4B" wp14:editId="55BE66B6">
                <wp:simplePos x="0" y="0"/>
                <wp:positionH relativeFrom="page">
                  <wp:posOffset>6807090</wp:posOffset>
                </wp:positionH>
                <wp:positionV relativeFrom="page">
                  <wp:posOffset>2818730</wp:posOffset>
                </wp:positionV>
                <wp:extent cx="419734" cy="318706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E4D8FCB"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092494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9D46F4B" id="Textbox 172" o:spid="_x0000_s1110" type="#_x0000_t202" style="position:absolute;left:0;text-align:left;margin-left:536pt;margin-top:221.95pt;width:33.05pt;height:250.95pt;z-index:1580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cYe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VBzUcbaA8khuaRwHJcLInYQO1tOP7ayag56794&#10;8i/PwimJp2RzSmLqP0KZmCzRw4ddAmMLocs3EyFqTJE0DVHu/J/7UnU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edxh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E4D8FCB"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092494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pacing w:val="-2"/>
          <w:sz w:val="20"/>
        </w:rPr>
        <w:t>“</w:t>
      </w:r>
      <w:proofErr w:type="gramStart"/>
      <w:r>
        <w:rPr>
          <w:b/>
          <w:i/>
          <w:spacing w:val="-2"/>
          <w:sz w:val="20"/>
        </w:rPr>
        <w:t>Primero.-</w:t>
      </w:r>
      <w:proofErr w:type="gramEnd"/>
      <w:r>
        <w:rPr>
          <w:b/>
          <w:i/>
          <w:spacing w:val="-9"/>
          <w:sz w:val="20"/>
        </w:rPr>
        <w:t xml:space="preserve"> </w:t>
      </w:r>
      <w:r>
        <w:rPr>
          <w:b/>
          <w:i/>
          <w:spacing w:val="-2"/>
          <w:sz w:val="20"/>
        </w:rPr>
        <w:t>Incoar</w:t>
      </w:r>
      <w:r>
        <w:rPr>
          <w:b/>
          <w:i/>
          <w:spacing w:val="-9"/>
          <w:sz w:val="20"/>
        </w:rPr>
        <w:t xml:space="preserve"> </w:t>
      </w:r>
      <w:r>
        <w:rPr>
          <w:b/>
          <w:i/>
          <w:spacing w:val="-2"/>
          <w:sz w:val="20"/>
        </w:rPr>
        <w:t>expediente</w:t>
      </w:r>
      <w:r>
        <w:rPr>
          <w:b/>
          <w:i/>
          <w:spacing w:val="-9"/>
          <w:sz w:val="20"/>
        </w:rPr>
        <w:t xml:space="preserve"> </w:t>
      </w:r>
      <w:r>
        <w:rPr>
          <w:b/>
          <w:i/>
          <w:spacing w:val="-2"/>
          <w:sz w:val="20"/>
        </w:rPr>
        <w:t>para</w:t>
      </w:r>
      <w:r>
        <w:rPr>
          <w:b/>
          <w:i/>
          <w:spacing w:val="-9"/>
          <w:sz w:val="20"/>
        </w:rPr>
        <w:t xml:space="preserve"> </w:t>
      </w:r>
      <w:r>
        <w:rPr>
          <w:b/>
          <w:i/>
          <w:spacing w:val="-2"/>
          <w:sz w:val="20"/>
        </w:rPr>
        <w:t>la</w:t>
      </w:r>
      <w:r>
        <w:rPr>
          <w:b/>
          <w:i/>
          <w:spacing w:val="-9"/>
          <w:sz w:val="20"/>
        </w:rPr>
        <w:t xml:space="preserve"> </w:t>
      </w:r>
      <w:r>
        <w:rPr>
          <w:b/>
          <w:i/>
          <w:spacing w:val="-2"/>
          <w:sz w:val="20"/>
        </w:rPr>
        <w:t>protección</w:t>
      </w:r>
      <w:r>
        <w:rPr>
          <w:b/>
          <w:i/>
          <w:spacing w:val="-9"/>
          <w:sz w:val="20"/>
        </w:rPr>
        <w:t xml:space="preserve"> </w:t>
      </w:r>
      <w:r>
        <w:rPr>
          <w:b/>
          <w:i/>
          <w:spacing w:val="-2"/>
          <w:sz w:val="20"/>
        </w:rPr>
        <w:t>de</w:t>
      </w:r>
      <w:r>
        <w:rPr>
          <w:b/>
          <w:i/>
          <w:spacing w:val="-9"/>
          <w:sz w:val="20"/>
        </w:rPr>
        <w:t xml:space="preserve"> </w:t>
      </w:r>
      <w:r>
        <w:rPr>
          <w:b/>
          <w:i/>
          <w:spacing w:val="-2"/>
          <w:sz w:val="20"/>
        </w:rPr>
        <w:t>la</w:t>
      </w:r>
      <w:r>
        <w:rPr>
          <w:b/>
          <w:i/>
          <w:spacing w:val="-9"/>
          <w:sz w:val="20"/>
        </w:rPr>
        <w:t xml:space="preserve"> </w:t>
      </w:r>
      <w:r>
        <w:rPr>
          <w:b/>
          <w:i/>
          <w:spacing w:val="-2"/>
          <w:sz w:val="20"/>
        </w:rPr>
        <w:t>legalidad</w:t>
      </w:r>
      <w:r>
        <w:rPr>
          <w:b/>
          <w:i/>
          <w:spacing w:val="-9"/>
          <w:sz w:val="20"/>
        </w:rPr>
        <w:t xml:space="preserve"> </w:t>
      </w:r>
      <w:r>
        <w:rPr>
          <w:b/>
          <w:i/>
          <w:spacing w:val="-2"/>
          <w:sz w:val="20"/>
        </w:rPr>
        <w:t>urbanística,</w:t>
      </w:r>
      <w:r>
        <w:rPr>
          <w:b/>
          <w:i/>
          <w:spacing w:val="-7"/>
          <w:sz w:val="20"/>
        </w:rPr>
        <w:t xml:space="preserve"> </w:t>
      </w:r>
      <w:r>
        <w:rPr>
          <w:i/>
          <w:spacing w:val="-2"/>
          <w:sz w:val="20"/>
        </w:rPr>
        <w:t>por</w:t>
      </w:r>
      <w:r>
        <w:rPr>
          <w:i/>
          <w:spacing w:val="-9"/>
          <w:sz w:val="20"/>
        </w:rPr>
        <w:t xml:space="preserve"> </w:t>
      </w:r>
      <w:r>
        <w:rPr>
          <w:i/>
          <w:spacing w:val="-2"/>
          <w:sz w:val="20"/>
        </w:rPr>
        <w:t>las</w:t>
      </w:r>
      <w:r>
        <w:rPr>
          <w:i/>
          <w:spacing w:val="-9"/>
          <w:sz w:val="20"/>
        </w:rPr>
        <w:t xml:space="preserve"> </w:t>
      </w:r>
      <w:r>
        <w:rPr>
          <w:i/>
          <w:spacing w:val="-2"/>
          <w:sz w:val="20"/>
        </w:rPr>
        <w:t>obras</w:t>
      </w:r>
      <w:r>
        <w:rPr>
          <w:i/>
          <w:spacing w:val="-9"/>
          <w:sz w:val="20"/>
        </w:rPr>
        <w:t xml:space="preserve"> </w:t>
      </w:r>
      <w:r>
        <w:rPr>
          <w:i/>
          <w:spacing w:val="-2"/>
          <w:sz w:val="20"/>
        </w:rPr>
        <w:t xml:space="preserve">ejecutadas </w:t>
      </w:r>
      <w:r>
        <w:rPr>
          <w:i/>
          <w:sz w:val="20"/>
        </w:rPr>
        <w:t xml:space="preserve">y finalizadas, al carecer de la previa y preceptiva licencia u orden de ejecución o sin ajustarse a título habilitante que los legitimen consistentes en: </w:t>
      </w:r>
      <w:r>
        <w:rPr>
          <w:b/>
          <w:i/>
          <w:sz w:val="20"/>
        </w:rPr>
        <w:t>“CERRAMIENTO DE PLAZA DE GARAJE”.</w:t>
      </w:r>
    </w:p>
    <w:p w14:paraId="08E6BF01" w14:textId="77777777" w:rsidR="00F147EB" w:rsidRDefault="00F147EB">
      <w:pPr>
        <w:pStyle w:val="Textoindependiente"/>
        <w:spacing w:before="10"/>
        <w:rPr>
          <w:b/>
          <w:i/>
        </w:rPr>
      </w:pPr>
    </w:p>
    <w:p w14:paraId="173A3606" w14:textId="77777777" w:rsidR="00F147EB" w:rsidRDefault="00000000">
      <w:pPr>
        <w:spacing w:line="292" w:lineRule="auto"/>
        <w:ind w:left="142" w:right="141"/>
        <w:jc w:val="both"/>
        <w:rPr>
          <w:i/>
          <w:sz w:val="20"/>
        </w:rPr>
      </w:pPr>
      <w:proofErr w:type="gramStart"/>
      <w:r>
        <w:rPr>
          <w:b/>
          <w:i/>
          <w:sz w:val="20"/>
        </w:rPr>
        <w:t>Segundo.-</w:t>
      </w:r>
      <w:proofErr w:type="gramEnd"/>
      <w:r>
        <w:rPr>
          <w:b/>
          <w:i/>
          <w:spacing w:val="-2"/>
          <w:sz w:val="20"/>
        </w:rPr>
        <w:t xml:space="preserve"> </w:t>
      </w:r>
      <w:r>
        <w:rPr>
          <w:b/>
          <w:i/>
          <w:sz w:val="20"/>
        </w:rPr>
        <w:t>Conceder</w:t>
      </w:r>
      <w:r>
        <w:rPr>
          <w:b/>
          <w:i/>
          <w:spacing w:val="-2"/>
          <w:sz w:val="20"/>
        </w:rPr>
        <w:t xml:space="preserve"> </w:t>
      </w:r>
      <w:r>
        <w:rPr>
          <w:b/>
          <w:i/>
          <w:sz w:val="20"/>
        </w:rPr>
        <w:t>al</w:t>
      </w:r>
      <w:r>
        <w:rPr>
          <w:b/>
          <w:i/>
          <w:spacing w:val="-2"/>
          <w:sz w:val="20"/>
        </w:rPr>
        <w:t xml:space="preserve"> </w:t>
      </w:r>
      <w:r>
        <w:rPr>
          <w:b/>
          <w:i/>
          <w:sz w:val="20"/>
        </w:rPr>
        <w:t>interesado</w:t>
      </w:r>
      <w:r>
        <w:rPr>
          <w:b/>
          <w:i/>
          <w:spacing w:val="-2"/>
          <w:sz w:val="20"/>
        </w:rPr>
        <w:t xml:space="preserve"> </w:t>
      </w:r>
      <w:r>
        <w:rPr>
          <w:b/>
          <w:i/>
          <w:sz w:val="20"/>
        </w:rPr>
        <w:t>un</w:t>
      </w:r>
      <w:r>
        <w:rPr>
          <w:b/>
          <w:i/>
          <w:spacing w:val="-2"/>
          <w:sz w:val="20"/>
        </w:rPr>
        <w:t xml:space="preserve"> </w:t>
      </w:r>
      <w:r>
        <w:rPr>
          <w:b/>
          <w:i/>
          <w:sz w:val="20"/>
        </w:rPr>
        <w:t>plazo</w:t>
      </w:r>
      <w:r>
        <w:rPr>
          <w:b/>
          <w:i/>
          <w:spacing w:val="-2"/>
          <w:sz w:val="20"/>
        </w:rPr>
        <w:t xml:space="preserve"> </w:t>
      </w:r>
      <w:r>
        <w:rPr>
          <w:b/>
          <w:i/>
          <w:sz w:val="20"/>
        </w:rPr>
        <w:t>de</w:t>
      </w:r>
      <w:r>
        <w:rPr>
          <w:b/>
          <w:i/>
          <w:spacing w:val="-2"/>
          <w:sz w:val="20"/>
        </w:rPr>
        <w:t xml:space="preserve"> </w:t>
      </w:r>
      <w:r>
        <w:rPr>
          <w:b/>
          <w:i/>
          <w:sz w:val="20"/>
        </w:rPr>
        <w:t>DOS</w:t>
      </w:r>
      <w:r>
        <w:rPr>
          <w:b/>
          <w:i/>
          <w:spacing w:val="-2"/>
          <w:sz w:val="20"/>
        </w:rPr>
        <w:t xml:space="preserve"> </w:t>
      </w:r>
      <w:r>
        <w:rPr>
          <w:b/>
          <w:i/>
          <w:sz w:val="20"/>
        </w:rPr>
        <w:t>MESES</w:t>
      </w:r>
      <w:r>
        <w:rPr>
          <w:i/>
          <w:sz w:val="20"/>
        </w:rPr>
        <w:t>,</w:t>
      </w:r>
      <w:r>
        <w:rPr>
          <w:i/>
          <w:spacing w:val="-2"/>
          <w:sz w:val="20"/>
        </w:rPr>
        <w:t xml:space="preserve"> </w:t>
      </w:r>
      <w:r>
        <w:rPr>
          <w:i/>
          <w:sz w:val="20"/>
        </w:rPr>
        <w:t>a</w:t>
      </w:r>
      <w:r>
        <w:rPr>
          <w:i/>
          <w:spacing w:val="-2"/>
          <w:sz w:val="20"/>
        </w:rPr>
        <w:t xml:space="preserve"> </w:t>
      </w:r>
      <w:r>
        <w:rPr>
          <w:i/>
          <w:sz w:val="20"/>
        </w:rPr>
        <w:t>contar</w:t>
      </w:r>
      <w:r>
        <w:rPr>
          <w:i/>
          <w:spacing w:val="-2"/>
          <w:sz w:val="20"/>
        </w:rPr>
        <w:t xml:space="preserve"> </w:t>
      </w:r>
      <w:r>
        <w:rPr>
          <w:i/>
          <w:sz w:val="20"/>
        </w:rPr>
        <w:t>desde</w:t>
      </w:r>
      <w:r>
        <w:rPr>
          <w:i/>
          <w:spacing w:val="-2"/>
          <w:sz w:val="20"/>
        </w:rPr>
        <w:t xml:space="preserve"> </w:t>
      </w:r>
      <w:r>
        <w:rPr>
          <w:i/>
          <w:sz w:val="20"/>
        </w:rPr>
        <w:t>la</w:t>
      </w:r>
      <w:r>
        <w:rPr>
          <w:i/>
          <w:spacing w:val="-2"/>
          <w:sz w:val="20"/>
        </w:rPr>
        <w:t xml:space="preserve"> </w:t>
      </w:r>
      <w:r>
        <w:rPr>
          <w:i/>
          <w:sz w:val="20"/>
        </w:rPr>
        <w:t>comunicación</w:t>
      </w:r>
      <w:r>
        <w:rPr>
          <w:i/>
          <w:spacing w:val="-2"/>
          <w:sz w:val="20"/>
        </w:rPr>
        <w:t xml:space="preserve"> </w:t>
      </w:r>
      <w:r>
        <w:rPr>
          <w:i/>
          <w:sz w:val="20"/>
        </w:rPr>
        <w:t>de</w:t>
      </w:r>
      <w:r>
        <w:rPr>
          <w:i/>
          <w:spacing w:val="-2"/>
          <w:sz w:val="20"/>
        </w:rPr>
        <w:t xml:space="preserve"> </w:t>
      </w:r>
      <w:r>
        <w:rPr>
          <w:i/>
          <w:sz w:val="20"/>
        </w:rPr>
        <w:t xml:space="preserve">la presente notificación, para que inste la oportuna solicitud de licencia, o en su caso ajuste las obras a la Licencia u Orden de Ejecución. Se le advierte que de no hacerlo en el plazo indicado o si a la conclusión del presente expediente, resulta que las obras no fueran susceptibles de legalización, la Junta de Gobierno Local de este Ayuntamiento, acordará la demolición de </w:t>
      </w:r>
      <w:proofErr w:type="gramStart"/>
      <w:r>
        <w:rPr>
          <w:i/>
          <w:sz w:val="20"/>
        </w:rPr>
        <w:t>las mismas</w:t>
      </w:r>
      <w:proofErr w:type="gramEnd"/>
      <w:r>
        <w:rPr>
          <w:i/>
          <w:sz w:val="20"/>
        </w:rPr>
        <w:t xml:space="preserve"> a costa del interesado y procederá a impedir definitivamente los usos a los que diera lugar, a tenor de lo</w:t>
      </w:r>
      <w:r>
        <w:rPr>
          <w:i/>
          <w:spacing w:val="40"/>
          <w:sz w:val="20"/>
        </w:rPr>
        <w:t xml:space="preserve"> </w:t>
      </w:r>
      <w:r>
        <w:rPr>
          <w:i/>
          <w:sz w:val="20"/>
        </w:rPr>
        <w:t>dispuesto en el artículo 194.6 de la Ley 9/2001 del Suelo de la Comunidad de Madrid, por expresa remisión del artículo 195.3”.</w:t>
      </w:r>
    </w:p>
    <w:p w14:paraId="2F37418C" w14:textId="77777777" w:rsidR="00F147EB" w:rsidRDefault="00F147EB" w:rsidP="00331660">
      <w:pPr>
        <w:pStyle w:val="Textoindependiente"/>
        <w:spacing w:before="10"/>
        <w:ind w:right="146"/>
        <w:rPr>
          <w:i/>
        </w:rPr>
      </w:pPr>
    </w:p>
    <w:p w14:paraId="75DA68A1" w14:textId="77777777" w:rsidR="00F147EB" w:rsidRDefault="00000000">
      <w:pPr>
        <w:pStyle w:val="Textoindependiente"/>
        <w:ind w:left="142"/>
        <w:jc w:val="both"/>
      </w:pPr>
      <w:r>
        <w:t>La</w:t>
      </w:r>
      <w:r>
        <w:rPr>
          <w:spacing w:val="-6"/>
        </w:rPr>
        <w:t xml:space="preserve"> </w:t>
      </w:r>
      <w:r>
        <w:t>notificación</w:t>
      </w:r>
      <w:r>
        <w:rPr>
          <w:spacing w:val="-4"/>
        </w:rPr>
        <w:t xml:space="preserve"> </w:t>
      </w:r>
      <w:r>
        <w:t>fue</w:t>
      </w:r>
      <w:r>
        <w:rPr>
          <w:spacing w:val="-4"/>
        </w:rPr>
        <w:t xml:space="preserve"> </w:t>
      </w:r>
      <w:r>
        <w:t>practicada</w:t>
      </w:r>
      <w:r>
        <w:rPr>
          <w:spacing w:val="-4"/>
        </w:rPr>
        <w:t xml:space="preserve"> </w:t>
      </w:r>
      <w:r>
        <w:t>con</w:t>
      </w:r>
      <w:r>
        <w:rPr>
          <w:spacing w:val="-4"/>
        </w:rPr>
        <w:t xml:space="preserve"> </w:t>
      </w:r>
      <w:r>
        <w:t>fecha</w:t>
      </w:r>
      <w:r>
        <w:rPr>
          <w:spacing w:val="-4"/>
        </w:rPr>
        <w:t xml:space="preserve"> </w:t>
      </w:r>
      <w:r>
        <w:t>13</w:t>
      </w:r>
      <w:r>
        <w:rPr>
          <w:spacing w:val="-4"/>
        </w:rPr>
        <w:t xml:space="preserve"> </w:t>
      </w:r>
      <w:r>
        <w:t>de</w:t>
      </w:r>
      <w:r>
        <w:rPr>
          <w:spacing w:val="-4"/>
        </w:rPr>
        <w:t xml:space="preserve"> </w:t>
      </w:r>
      <w:r>
        <w:t>diciembre</w:t>
      </w:r>
      <w:r>
        <w:rPr>
          <w:spacing w:val="-4"/>
        </w:rPr>
        <w:t xml:space="preserve"> </w:t>
      </w:r>
      <w:r>
        <w:t>de</w:t>
      </w:r>
      <w:r>
        <w:rPr>
          <w:spacing w:val="-4"/>
        </w:rPr>
        <w:t xml:space="preserve"> </w:t>
      </w:r>
      <w:r>
        <w:rPr>
          <w:spacing w:val="-2"/>
        </w:rPr>
        <w:t>2024.</w:t>
      </w:r>
    </w:p>
    <w:p w14:paraId="56ECE159" w14:textId="77777777" w:rsidR="00F147EB" w:rsidRDefault="00F147EB">
      <w:pPr>
        <w:pStyle w:val="Textoindependiente"/>
        <w:spacing w:before="61"/>
      </w:pPr>
    </w:p>
    <w:p w14:paraId="588DECB8" w14:textId="46EB9BAD" w:rsidR="00331660" w:rsidRDefault="00000000" w:rsidP="00331660">
      <w:pPr>
        <w:spacing w:line="293" w:lineRule="auto"/>
        <w:ind w:left="142"/>
        <w:jc w:val="both"/>
      </w:pPr>
      <w:proofErr w:type="gramStart"/>
      <w:r>
        <w:rPr>
          <w:b/>
          <w:sz w:val="20"/>
        </w:rPr>
        <w:t>TERCERO.-</w:t>
      </w:r>
      <w:proofErr w:type="gramEnd"/>
      <w:r>
        <w:rPr>
          <w:b/>
          <w:spacing w:val="63"/>
          <w:sz w:val="20"/>
        </w:rPr>
        <w:t xml:space="preserve"> </w:t>
      </w:r>
      <w:r>
        <w:rPr>
          <w:sz w:val="20"/>
        </w:rPr>
        <w:t>Dentro</w:t>
      </w:r>
      <w:r>
        <w:rPr>
          <w:spacing w:val="65"/>
          <w:sz w:val="20"/>
        </w:rPr>
        <w:t xml:space="preserve"> </w:t>
      </w:r>
      <w:r>
        <w:rPr>
          <w:sz w:val="20"/>
        </w:rPr>
        <w:t>del</w:t>
      </w:r>
      <w:r>
        <w:rPr>
          <w:spacing w:val="65"/>
          <w:sz w:val="20"/>
        </w:rPr>
        <w:t xml:space="preserve"> </w:t>
      </w:r>
      <w:r>
        <w:rPr>
          <w:sz w:val="20"/>
        </w:rPr>
        <w:t>plazo</w:t>
      </w:r>
      <w:r>
        <w:rPr>
          <w:spacing w:val="66"/>
          <w:sz w:val="20"/>
        </w:rPr>
        <w:t xml:space="preserve"> </w:t>
      </w:r>
      <w:r>
        <w:rPr>
          <w:sz w:val="20"/>
        </w:rPr>
        <w:t>conferido,</w:t>
      </w:r>
      <w:r>
        <w:rPr>
          <w:spacing w:val="65"/>
          <w:sz w:val="20"/>
        </w:rPr>
        <w:t xml:space="preserve"> </w:t>
      </w:r>
      <w:r>
        <w:rPr>
          <w:sz w:val="20"/>
        </w:rPr>
        <w:t>con</w:t>
      </w:r>
      <w:r>
        <w:rPr>
          <w:spacing w:val="65"/>
          <w:sz w:val="20"/>
        </w:rPr>
        <w:t xml:space="preserve"> </w:t>
      </w:r>
      <w:r>
        <w:rPr>
          <w:sz w:val="20"/>
        </w:rPr>
        <w:t>fecha</w:t>
      </w:r>
      <w:r>
        <w:rPr>
          <w:spacing w:val="65"/>
          <w:sz w:val="20"/>
        </w:rPr>
        <w:t xml:space="preserve"> </w:t>
      </w:r>
      <w:r>
        <w:rPr>
          <w:sz w:val="20"/>
        </w:rPr>
        <w:t>20</w:t>
      </w:r>
      <w:r>
        <w:rPr>
          <w:spacing w:val="66"/>
          <w:sz w:val="20"/>
        </w:rPr>
        <w:t xml:space="preserve"> </w:t>
      </w:r>
      <w:r>
        <w:rPr>
          <w:sz w:val="20"/>
        </w:rPr>
        <w:t>de</w:t>
      </w:r>
      <w:r>
        <w:rPr>
          <w:spacing w:val="65"/>
          <w:sz w:val="20"/>
        </w:rPr>
        <w:t xml:space="preserve"> </w:t>
      </w:r>
      <w:r>
        <w:rPr>
          <w:sz w:val="20"/>
        </w:rPr>
        <w:t>enero</w:t>
      </w:r>
      <w:r>
        <w:rPr>
          <w:spacing w:val="65"/>
          <w:sz w:val="20"/>
        </w:rPr>
        <w:t xml:space="preserve"> </w:t>
      </w:r>
      <w:r>
        <w:rPr>
          <w:sz w:val="20"/>
        </w:rPr>
        <w:t>de</w:t>
      </w:r>
      <w:r>
        <w:rPr>
          <w:spacing w:val="65"/>
          <w:sz w:val="20"/>
        </w:rPr>
        <w:t xml:space="preserve"> </w:t>
      </w:r>
      <w:r>
        <w:rPr>
          <w:sz w:val="20"/>
        </w:rPr>
        <w:t>2025,</w:t>
      </w:r>
      <w:r>
        <w:rPr>
          <w:spacing w:val="72"/>
          <w:sz w:val="20"/>
        </w:rPr>
        <w:t xml:space="preserve"> </w:t>
      </w:r>
      <w:r>
        <w:rPr>
          <w:b/>
          <w:sz w:val="20"/>
        </w:rPr>
        <w:t>D</w:t>
      </w:r>
      <w:r w:rsidR="00331660">
        <w:rPr>
          <w:b/>
          <w:sz w:val="20"/>
        </w:rPr>
        <w:t>.</w:t>
      </w:r>
      <w:r>
        <w:rPr>
          <w:b/>
          <w:sz w:val="20"/>
        </w:rPr>
        <w:t>ª</w:t>
      </w:r>
      <w:r>
        <w:rPr>
          <w:b/>
          <w:spacing w:val="66"/>
          <w:sz w:val="20"/>
        </w:rPr>
        <w:t xml:space="preserve"> </w:t>
      </w:r>
      <w:r w:rsidR="00331660">
        <w:rPr>
          <w:b/>
          <w:spacing w:val="66"/>
          <w:sz w:val="20"/>
        </w:rPr>
        <w:t xml:space="preserve">M.D.F., </w:t>
      </w:r>
    </w:p>
    <w:p w14:paraId="5F8AC513" w14:textId="1F548089" w:rsidR="00F147EB" w:rsidRDefault="00000000" w:rsidP="00331660">
      <w:pPr>
        <w:pStyle w:val="Textoindependiente"/>
        <w:spacing w:before="54" w:line="293" w:lineRule="auto"/>
        <w:ind w:left="142" w:right="146"/>
        <w:jc w:val="both"/>
      </w:pPr>
      <w:r>
        <w:t>formuló</w:t>
      </w:r>
      <w:r>
        <w:rPr>
          <w:spacing w:val="75"/>
        </w:rPr>
        <w:t xml:space="preserve"> </w:t>
      </w:r>
      <w:r>
        <w:t>un</w:t>
      </w:r>
      <w:r>
        <w:rPr>
          <w:spacing w:val="74"/>
        </w:rPr>
        <w:t xml:space="preserve"> </w:t>
      </w:r>
      <w:r>
        <w:t>escrito</w:t>
      </w:r>
      <w:r>
        <w:rPr>
          <w:spacing w:val="75"/>
        </w:rPr>
        <w:t xml:space="preserve"> </w:t>
      </w:r>
      <w:r>
        <w:t>de</w:t>
      </w:r>
      <w:r>
        <w:rPr>
          <w:spacing w:val="75"/>
        </w:rPr>
        <w:t xml:space="preserve"> </w:t>
      </w:r>
      <w:r>
        <w:t>alegaciones</w:t>
      </w:r>
      <w:r>
        <w:rPr>
          <w:spacing w:val="74"/>
        </w:rPr>
        <w:t xml:space="preserve"> </w:t>
      </w:r>
      <w:r>
        <w:t>dirigido</w:t>
      </w:r>
      <w:r>
        <w:rPr>
          <w:spacing w:val="75"/>
        </w:rPr>
        <w:t xml:space="preserve"> </w:t>
      </w:r>
      <w:r>
        <w:t>a</w:t>
      </w:r>
      <w:r>
        <w:rPr>
          <w:spacing w:val="74"/>
        </w:rPr>
        <w:t xml:space="preserve"> </w:t>
      </w:r>
      <w:r>
        <w:t>los</w:t>
      </w:r>
      <w:r>
        <w:rPr>
          <w:spacing w:val="75"/>
        </w:rPr>
        <w:t xml:space="preserve"> </w:t>
      </w:r>
      <w:r>
        <w:t>dos</w:t>
      </w:r>
      <w:r>
        <w:rPr>
          <w:spacing w:val="75"/>
        </w:rPr>
        <w:t xml:space="preserve"> </w:t>
      </w:r>
      <w:r>
        <w:t>expedientes</w:t>
      </w:r>
      <w:r>
        <w:rPr>
          <w:spacing w:val="74"/>
        </w:rPr>
        <w:t xml:space="preserve"> </w:t>
      </w:r>
      <w:r>
        <w:t>que</w:t>
      </w:r>
      <w:r>
        <w:rPr>
          <w:spacing w:val="75"/>
        </w:rPr>
        <w:t xml:space="preserve"> </w:t>
      </w:r>
      <w:r>
        <w:t>se</w:t>
      </w:r>
      <w:r>
        <w:rPr>
          <w:spacing w:val="75"/>
        </w:rPr>
        <w:t xml:space="preserve"> </w:t>
      </w:r>
      <w:r>
        <w:rPr>
          <w:spacing w:val="-5"/>
        </w:rPr>
        <w:t>han</w:t>
      </w:r>
      <w:r w:rsidR="00331660">
        <w:t xml:space="preserve"> </w:t>
      </w:r>
      <w:proofErr w:type="spellStart"/>
      <w:r>
        <w:t>aperturado</w:t>
      </w:r>
      <w:proofErr w:type="spellEnd"/>
      <w:r>
        <w:t xml:space="preserve"> contra su persona: Expedientes </w:t>
      </w:r>
      <w:proofErr w:type="spellStart"/>
      <w:r>
        <w:t>nº</w:t>
      </w:r>
      <w:proofErr w:type="spellEnd"/>
      <w:r>
        <w:t>: 57671/2024 y 57666/2024, y mediante Acuerdo de Junta de Gobierno Local de fecha 21 de febrero de 2025, se resolvieron en los términos que se reproducen a continuación:</w:t>
      </w:r>
    </w:p>
    <w:p w14:paraId="69B75C3E" w14:textId="77777777" w:rsidR="00F147EB" w:rsidRDefault="00F147EB">
      <w:pPr>
        <w:pStyle w:val="Textoindependiente"/>
        <w:spacing w:before="10"/>
      </w:pPr>
    </w:p>
    <w:p w14:paraId="3A5A9768" w14:textId="07D3CE81" w:rsidR="00F147EB" w:rsidRDefault="00000000">
      <w:pPr>
        <w:ind w:left="142"/>
        <w:jc w:val="both"/>
        <w:rPr>
          <w:b/>
          <w:i/>
          <w:sz w:val="20"/>
        </w:rPr>
      </w:pPr>
      <w:r>
        <w:rPr>
          <w:b/>
          <w:sz w:val="20"/>
        </w:rPr>
        <w:t>“</w:t>
      </w:r>
      <w:proofErr w:type="gramStart"/>
      <w:r>
        <w:rPr>
          <w:i/>
          <w:sz w:val="20"/>
        </w:rPr>
        <w:t>Primero.-</w:t>
      </w:r>
      <w:proofErr w:type="gramEnd"/>
      <w:r>
        <w:rPr>
          <w:i/>
          <w:spacing w:val="45"/>
          <w:sz w:val="20"/>
        </w:rPr>
        <w:t xml:space="preserve"> </w:t>
      </w:r>
      <w:r>
        <w:rPr>
          <w:i/>
          <w:sz w:val="20"/>
        </w:rPr>
        <w:t>Admitir</w:t>
      </w:r>
      <w:r>
        <w:rPr>
          <w:i/>
          <w:spacing w:val="45"/>
          <w:sz w:val="20"/>
        </w:rPr>
        <w:t xml:space="preserve"> </w:t>
      </w:r>
      <w:r>
        <w:rPr>
          <w:i/>
          <w:sz w:val="20"/>
        </w:rPr>
        <w:t>a</w:t>
      </w:r>
      <w:r>
        <w:rPr>
          <w:i/>
          <w:spacing w:val="45"/>
          <w:sz w:val="20"/>
        </w:rPr>
        <w:t xml:space="preserve"> </w:t>
      </w:r>
      <w:r>
        <w:rPr>
          <w:i/>
          <w:sz w:val="20"/>
        </w:rPr>
        <w:t>trámite</w:t>
      </w:r>
      <w:r>
        <w:rPr>
          <w:i/>
          <w:spacing w:val="45"/>
          <w:sz w:val="20"/>
        </w:rPr>
        <w:t xml:space="preserve"> </w:t>
      </w:r>
      <w:r>
        <w:rPr>
          <w:i/>
          <w:sz w:val="20"/>
        </w:rPr>
        <w:t>las</w:t>
      </w:r>
      <w:r>
        <w:rPr>
          <w:i/>
          <w:spacing w:val="45"/>
          <w:sz w:val="20"/>
        </w:rPr>
        <w:t xml:space="preserve"> </w:t>
      </w:r>
      <w:r>
        <w:rPr>
          <w:i/>
          <w:sz w:val="20"/>
        </w:rPr>
        <w:t>alegaciones</w:t>
      </w:r>
      <w:r>
        <w:rPr>
          <w:i/>
          <w:spacing w:val="45"/>
          <w:sz w:val="20"/>
        </w:rPr>
        <w:t xml:space="preserve"> </w:t>
      </w:r>
      <w:r>
        <w:rPr>
          <w:i/>
          <w:sz w:val="20"/>
        </w:rPr>
        <w:t>formuladas</w:t>
      </w:r>
      <w:r>
        <w:rPr>
          <w:i/>
          <w:spacing w:val="45"/>
          <w:sz w:val="20"/>
        </w:rPr>
        <w:t xml:space="preserve"> </w:t>
      </w:r>
      <w:r>
        <w:rPr>
          <w:i/>
          <w:sz w:val="20"/>
        </w:rPr>
        <w:t>en</w:t>
      </w:r>
      <w:r>
        <w:rPr>
          <w:i/>
          <w:spacing w:val="45"/>
          <w:sz w:val="20"/>
        </w:rPr>
        <w:t xml:space="preserve"> </w:t>
      </w:r>
      <w:r>
        <w:rPr>
          <w:i/>
          <w:sz w:val="20"/>
        </w:rPr>
        <w:t>fecha</w:t>
      </w:r>
      <w:r>
        <w:rPr>
          <w:i/>
          <w:spacing w:val="45"/>
          <w:sz w:val="20"/>
        </w:rPr>
        <w:t xml:space="preserve"> </w:t>
      </w:r>
      <w:r>
        <w:rPr>
          <w:i/>
          <w:sz w:val="20"/>
        </w:rPr>
        <w:t>20</w:t>
      </w:r>
      <w:r>
        <w:rPr>
          <w:i/>
          <w:spacing w:val="45"/>
          <w:sz w:val="20"/>
        </w:rPr>
        <w:t xml:space="preserve"> </w:t>
      </w:r>
      <w:r>
        <w:rPr>
          <w:i/>
          <w:sz w:val="20"/>
        </w:rPr>
        <w:t>de</w:t>
      </w:r>
      <w:r>
        <w:rPr>
          <w:i/>
          <w:spacing w:val="45"/>
          <w:sz w:val="20"/>
        </w:rPr>
        <w:t xml:space="preserve"> </w:t>
      </w:r>
      <w:r>
        <w:rPr>
          <w:i/>
          <w:sz w:val="20"/>
        </w:rPr>
        <w:t>enero</w:t>
      </w:r>
      <w:r>
        <w:rPr>
          <w:i/>
          <w:spacing w:val="45"/>
          <w:sz w:val="20"/>
        </w:rPr>
        <w:t xml:space="preserve"> </w:t>
      </w:r>
      <w:r>
        <w:rPr>
          <w:i/>
          <w:sz w:val="20"/>
        </w:rPr>
        <w:t>de</w:t>
      </w:r>
      <w:r>
        <w:rPr>
          <w:i/>
          <w:spacing w:val="45"/>
          <w:sz w:val="20"/>
        </w:rPr>
        <w:t xml:space="preserve"> </w:t>
      </w:r>
      <w:r>
        <w:rPr>
          <w:i/>
          <w:sz w:val="20"/>
        </w:rPr>
        <w:t>2024,</w:t>
      </w:r>
      <w:r>
        <w:rPr>
          <w:i/>
          <w:spacing w:val="45"/>
          <w:sz w:val="20"/>
        </w:rPr>
        <w:t xml:space="preserve"> </w:t>
      </w:r>
      <w:r>
        <w:rPr>
          <w:i/>
          <w:sz w:val="20"/>
        </w:rPr>
        <w:t>por</w:t>
      </w:r>
      <w:r>
        <w:rPr>
          <w:i/>
          <w:spacing w:val="51"/>
          <w:sz w:val="20"/>
        </w:rPr>
        <w:t xml:space="preserve"> </w:t>
      </w:r>
      <w:r>
        <w:rPr>
          <w:b/>
          <w:i/>
          <w:spacing w:val="-5"/>
          <w:sz w:val="20"/>
        </w:rPr>
        <w:t>D</w:t>
      </w:r>
      <w:r w:rsidR="00331660">
        <w:rPr>
          <w:b/>
          <w:i/>
          <w:spacing w:val="-5"/>
          <w:sz w:val="20"/>
        </w:rPr>
        <w:t>.</w:t>
      </w:r>
      <w:r>
        <w:rPr>
          <w:b/>
          <w:i/>
          <w:spacing w:val="-5"/>
          <w:sz w:val="20"/>
        </w:rPr>
        <w:t>ª</w:t>
      </w:r>
    </w:p>
    <w:p w14:paraId="07C2709F" w14:textId="31AC346E" w:rsidR="00F147EB" w:rsidRDefault="00331660" w:rsidP="00331660">
      <w:pPr>
        <w:spacing w:before="54"/>
        <w:ind w:left="142"/>
        <w:rPr>
          <w:b/>
          <w:i/>
          <w:sz w:val="20"/>
        </w:rPr>
      </w:pPr>
      <w:r>
        <w:rPr>
          <w:b/>
          <w:i/>
          <w:sz w:val="20"/>
        </w:rPr>
        <w:t xml:space="preserve">M.D.F., </w:t>
      </w:r>
      <w:r w:rsidR="00000000">
        <w:rPr>
          <w:i/>
          <w:sz w:val="20"/>
        </w:rPr>
        <w:t>al</w:t>
      </w:r>
      <w:r w:rsidR="00000000">
        <w:rPr>
          <w:i/>
          <w:spacing w:val="50"/>
          <w:sz w:val="20"/>
        </w:rPr>
        <w:t xml:space="preserve"> </w:t>
      </w:r>
      <w:r w:rsidR="00000000">
        <w:rPr>
          <w:i/>
          <w:sz w:val="20"/>
        </w:rPr>
        <w:t>haberlas</w:t>
      </w:r>
      <w:r w:rsidR="00000000">
        <w:rPr>
          <w:i/>
          <w:spacing w:val="50"/>
          <w:sz w:val="20"/>
        </w:rPr>
        <w:t xml:space="preserve"> </w:t>
      </w:r>
      <w:r w:rsidR="00000000">
        <w:rPr>
          <w:i/>
          <w:sz w:val="20"/>
        </w:rPr>
        <w:t>formulado</w:t>
      </w:r>
      <w:r w:rsidR="00000000">
        <w:rPr>
          <w:i/>
          <w:spacing w:val="49"/>
          <w:sz w:val="20"/>
        </w:rPr>
        <w:t xml:space="preserve"> </w:t>
      </w:r>
      <w:r w:rsidR="00000000">
        <w:rPr>
          <w:i/>
          <w:sz w:val="20"/>
        </w:rPr>
        <w:t>dentro</w:t>
      </w:r>
      <w:r w:rsidR="00000000">
        <w:rPr>
          <w:i/>
          <w:spacing w:val="50"/>
          <w:sz w:val="20"/>
        </w:rPr>
        <w:t xml:space="preserve"> </w:t>
      </w:r>
      <w:r w:rsidR="00000000">
        <w:rPr>
          <w:i/>
          <w:sz w:val="20"/>
        </w:rPr>
        <w:t>del</w:t>
      </w:r>
      <w:r w:rsidR="00000000">
        <w:rPr>
          <w:i/>
          <w:spacing w:val="49"/>
          <w:sz w:val="20"/>
        </w:rPr>
        <w:t xml:space="preserve"> </w:t>
      </w:r>
      <w:r w:rsidR="00000000">
        <w:rPr>
          <w:i/>
          <w:sz w:val="20"/>
        </w:rPr>
        <w:t>plazo</w:t>
      </w:r>
      <w:r w:rsidR="00000000">
        <w:rPr>
          <w:i/>
          <w:spacing w:val="50"/>
          <w:sz w:val="20"/>
        </w:rPr>
        <w:t xml:space="preserve"> </w:t>
      </w:r>
      <w:r w:rsidR="00000000">
        <w:rPr>
          <w:i/>
          <w:sz w:val="20"/>
        </w:rPr>
        <w:t>conferido,</w:t>
      </w:r>
      <w:r w:rsidR="00000000">
        <w:rPr>
          <w:i/>
          <w:spacing w:val="50"/>
          <w:sz w:val="20"/>
        </w:rPr>
        <w:t xml:space="preserve"> </w:t>
      </w:r>
      <w:r w:rsidR="00000000">
        <w:rPr>
          <w:i/>
          <w:sz w:val="20"/>
        </w:rPr>
        <w:t>y</w:t>
      </w:r>
      <w:r w:rsidR="00000000">
        <w:rPr>
          <w:i/>
          <w:spacing w:val="52"/>
          <w:sz w:val="20"/>
        </w:rPr>
        <w:t xml:space="preserve"> </w:t>
      </w:r>
      <w:r w:rsidR="00000000">
        <w:rPr>
          <w:b/>
          <w:i/>
          <w:spacing w:val="-2"/>
          <w:sz w:val="20"/>
        </w:rPr>
        <w:t>desestimarlas</w:t>
      </w:r>
      <w:r>
        <w:rPr>
          <w:b/>
          <w:i/>
          <w:sz w:val="20"/>
        </w:rPr>
        <w:t xml:space="preserve"> </w:t>
      </w:r>
      <w:r w:rsidR="00000000">
        <w:rPr>
          <w:b/>
          <w:i/>
          <w:sz w:val="20"/>
        </w:rPr>
        <w:t>íntegramente</w:t>
      </w:r>
      <w:r w:rsidR="00000000">
        <w:rPr>
          <w:b/>
          <w:i/>
          <w:spacing w:val="-3"/>
          <w:sz w:val="20"/>
        </w:rPr>
        <w:t xml:space="preserve"> </w:t>
      </w:r>
      <w:r w:rsidR="00000000">
        <w:rPr>
          <w:b/>
          <w:i/>
          <w:sz w:val="20"/>
        </w:rPr>
        <w:t>por</w:t>
      </w:r>
      <w:r w:rsidR="00000000">
        <w:rPr>
          <w:b/>
          <w:i/>
          <w:spacing w:val="-3"/>
          <w:sz w:val="20"/>
        </w:rPr>
        <w:t xml:space="preserve"> </w:t>
      </w:r>
      <w:r w:rsidR="00000000">
        <w:rPr>
          <w:b/>
          <w:i/>
          <w:sz w:val="20"/>
        </w:rPr>
        <w:t>no</w:t>
      </w:r>
      <w:r w:rsidR="00000000">
        <w:rPr>
          <w:b/>
          <w:i/>
          <w:spacing w:val="-3"/>
          <w:sz w:val="20"/>
        </w:rPr>
        <w:t xml:space="preserve"> </w:t>
      </w:r>
      <w:r w:rsidR="00000000">
        <w:rPr>
          <w:b/>
          <w:i/>
          <w:sz w:val="20"/>
        </w:rPr>
        <w:t>haber</w:t>
      </w:r>
      <w:r w:rsidR="00000000">
        <w:rPr>
          <w:b/>
          <w:i/>
          <w:spacing w:val="-3"/>
          <w:sz w:val="20"/>
        </w:rPr>
        <w:t xml:space="preserve"> </w:t>
      </w:r>
      <w:r w:rsidR="00000000">
        <w:rPr>
          <w:b/>
          <w:i/>
          <w:sz w:val="20"/>
        </w:rPr>
        <w:t>podido</w:t>
      </w:r>
      <w:r w:rsidR="00000000">
        <w:rPr>
          <w:b/>
          <w:i/>
          <w:spacing w:val="-3"/>
          <w:sz w:val="20"/>
        </w:rPr>
        <w:t xml:space="preserve"> </w:t>
      </w:r>
      <w:r w:rsidR="00000000">
        <w:rPr>
          <w:b/>
          <w:i/>
          <w:sz w:val="20"/>
        </w:rPr>
        <w:t>acreditar</w:t>
      </w:r>
      <w:r w:rsidR="00000000">
        <w:rPr>
          <w:b/>
          <w:i/>
          <w:spacing w:val="-3"/>
          <w:sz w:val="20"/>
        </w:rPr>
        <w:t xml:space="preserve"> </w:t>
      </w:r>
      <w:r w:rsidR="00000000">
        <w:rPr>
          <w:b/>
          <w:i/>
          <w:sz w:val="20"/>
        </w:rPr>
        <w:t>la</w:t>
      </w:r>
      <w:r w:rsidR="00000000">
        <w:rPr>
          <w:b/>
          <w:i/>
          <w:spacing w:val="-3"/>
          <w:sz w:val="20"/>
        </w:rPr>
        <w:t xml:space="preserve"> </w:t>
      </w:r>
      <w:r w:rsidR="00000000">
        <w:rPr>
          <w:b/>
          <w:i/>
          <w:sz w:val="20"/>
        </w:rPr>
        <w:t>caducidad</w:t>
      </w:r>
      <w:r w:rsidR="00000000">
        <w:rPr>
          <w:b/>
          <w:i/>
          <w:spacing w:val="-3"/>
          <w:sz w:val="20"/>
        </w:rPr>
        <w:t xml:space="preserve"> </w:t>
      </w:r>
      <w:r w:rsidR="00000000">
        <w:rPr>
          <w:b/>
          <w:i/>
          <w:sz w:val="20"/>
        </w:rPr>
        <w:t>de</w:t>
      </w:r>
      <w:r w:rsidR="00000000">
        <w:rPr>
          <w:b/>
          <w:i/>
          <w:spacing w:val="-3"/>
          <w:sz w:val="20"/>
        </w:rPr>
        <w:t xml:space="preserve"> </w:t>
      </w:r>
      <w:r w:rsidR="00000000">
        <w:rPr>
          <w:b/>
          <w:i/>
          <w:sz w:val="20"/>
        </w:rPr>
        <w:t>la</w:t>
      </w:r>
      <w:r w:rsidR="00000000">
        <w:rPr>
          <w:b/>
          <w:i/>
          <w:spacing w:val="-3"/>
          <w:sz w:val="20"/>
        </w:rPr>
        <w:t xml:space="preserve"> </w:t>
      </w:r>
      <w:r w:rsidR="00000000">
        <w:rPr>
          <w:b/>
          <w:i/>
          <w:sz w:val="20"/>
        </w:rPr>
        <w:t>acción</w:t>
      </w:r>
      <w:r w:rsidR="00000000">
        <w:rPr>
          <w:b/>
          <w:i/>
          <w:spacing w:val="-3"/>
          <w:sz w:val="20"/>
        </w:rPr>
        <w:t xml:space="preserve"> </w:t>
      </w:r>
      <w:r w:rsidR="00000000">
        <w:rPr>
          <w:b/>
          <w:i/>
          <w:sz w:val="20"/>
        </w:rPr>
        <w:t>de</w:t>
      </w:r>
      <w:r w:rsidR="00000000">
        <w:rPr>
          <w:b/>
          <w:i/>
          <w:spacing w:val="-3"/>
          <w:sz w:val="20"/>
        </w:rPr>
        <w:t xml:space="preserve"> </w:t>
      </w:r>
      <w:r w:rsidR="00000000">
        <w:rPr>
          <w:b/>
          <w:i/>
          <w:sz w:val="20"/>
        </w:rPr>
        <w:t>restablecimiento</w:t>
      </w:r>
      <w:r w:rsidR="00000000">
        <w:rPr>
          <w:b/>
          <w:i/>
          <w:spacing w:val="-3"/>
          <w:sz w:val="20"/>
        </w:rPr>
        <w:t xml:space="preserve"> </w:t>
      </w:r>
      <w:r w:rsidR="00000000">
        <w:rPr>
          <w:b/>
          <w:i/>
          <w:sz w:val="20"/>
        </w:rPr>
        <w:t>de</w:t>
      </w:r>
      <w:r w:rsidR="00000000">
        <w:rPr>
          <w:b/>
          <w:i/>
          <w:spacing w:val="-3"/>
          <w:sz w:val="20"/>
        </w:rPr>
        <w:t xml:space="preserve"> </w:t>
      </w:r>
      <w:r w:rsidR="00000000">
        <w:rPr>
          <w:b/>
          <w:i/>
          <w:sz w:val="20"/>
        </w:rPr>
        <w:t xml:space="preserve">la legalidad infringida. La factura por sí sola no se puede considerar un método adecuado para </w:t>
      </w:r>
      <w:r w:rsidR="00000000">
        <w:rPr>
          <w:b/>
          <w:i/>
          <w:spacing w:val="-6"/>
          <w:sz w:val="20"/>
        </w:rPr>
        <w:t>considerar probado el transcurso superior a los cuatro años alegados.</w:t>
      </w:r>
    </w:p>
    <w:p w14:paraId="4967287A" w14:textId="77777777" w:rsidR="00F147EB" w:rsidRDefault="00F147EB">
      <w:pPr>
        <w:pStyle w:val="Textoindependiente"/>
        <w:spacing w:before="10"/>
        <w:rPr>
          <w:b/>
          <w:i/>
        </w:rPr>
      </w:pPr>
    </w:p>
    <w:p w14:paraId="1588AA50" w14:textId="195039A1" w:rsidR="00F147EB" w:rsidRDefault="00000000">
      <w:pPr>
        <w:spacing w:line="292" w:lineRule="auto"/>
        <w:ind w:left="142" w:right="141"/>
        <w:jc w:val="both"/>
        <w:rPr>
          <w:b/>
          <w:i/>
          <w:sz w:val="20"/>
        </w:rPr>
      </w:pPr>
      <w:proofErr w:type="gramStart"/>
      <w:r>
        <w:rPr>
          <w:b/>
          <w:i/>
          <w:sz w:val="20"/>
        </w:rPr>
        <w:t>Segundo.-</w:t>
      </w:r>
      <w:proofErr w:type="gramEnd"/>
      <w:r>
        <w:rPr>
          <w:b/>
          <w:i/>
          <w:sz w:val="20"/>
        </w:rPr>
        <w:t xml:space="preserve"> Ordenar a D</w:t>
      </w:r>
      <w:r w:rsidR="00331660">
        <w:rPr>
          <w:b/>
          <w:i/>
          <w:sz w:val="20"/>
        </w:rPr>
        <w:t>.</w:t>
      </w:r>
      <w:r>
        <w:rPr>
          <w:b/>
          <w:i/>
          <w:sz w:val="20"/>
        </w:rPr>
        <w:t xml:space="preserve">ª </w:t>
      </w:r>
      <w:r w:rsidR="00331660">
        <w:rPr>
          <w:b/>
          <w:i/>
          <w:sz w:val="20"/>
        </w:rPr>
        <w:t xml:space="preserve">M.D.F., </w:t>
      </w:r>
      <w:r>
        <w:rPr>
          <w:b/>
          <w:i/>
          <w:sz w:val="20"/>
        </w:rPr>
        <w:t>el restablecimiento de la legalidad, procediendo</w:t>
      </w:r>
      <w:r>
        <w:rPr>
          <w:b/>
          <w:i/>
          <w:spacing w:val="-10"/>
          <w:sz w:val="20"/>
        </w:rPr>
        <w:t xml:space="preserve"> </w:t>
      </w:r>
      <w:r>
        <w:rPr>
          <w:b/>
          <w:i/>
          <w:sz w:val="20"/>
        </w:rPr>
        <w:t>a</w:t>
      </w:r>
      <w:r>
        <w:rPr>
          <w:b/>
          <w:i/>
          <w:spacing w:val="-10"/>
          <w:sz w:val="20"/>
        </w:rPr>
        <w:t xml:space="preserve"> </w:t>
      </w:r>
      <w:r>
        <w:rPr>
          <w:b/>
          <w:i/>
          <w:sz w:val="20"/>
        </w:rPr>
        <w:t>la</w:t>
      </w:r>
      <w:r>
        <w:rPr>
          <w:b/>
          <w:i/>
          <w:spacing w:val="-10"/>
          <w:sz w:val="20"/>
        </w:rPr>
        <w:t xml:space="preserve"> </w:t>
      </w:r>
      <w:r>
        <w:rPr>
          <w:b/>
          <w:i/>
          <w:sz w:val="20"/>
        </w:rPr>
        <w:t>demolición</w:t>
      </w:r>
      <w:r>
        <w:rPr>
          <w:b/>
          <w:i/>
          <w:spacing w:val="-10"/>
          <w:sz w:val="20"/>
        </w:rPr>
        <w:t xml:space="preserve"> </w:t>
      </w:r>
      <w:r>
        <w:rPr>
          <w:b/>
          <w:i/>
          <w:sz w:val="20"/>
        </w:rPr>
        <w:t>del</w:t>
      </w:r>
      <w:r>
        <w:rPr>
          <w:b/>
          <w:i/>
          <w:spacing w:val="-10"/>
          <w:sz w:val="20"/>
        </w:rPr>
        <w:t xml:space="preserve"> </w:t>
      </w:r>
      <w:r>
        <w:rPr>
          <w:b/>
          <w:i/>
          <w:sz w:val="20"/>
        </w:rPr>
        <w:t>cerramiento,</w:t>
      </w:r>
      <w:r>
        <w:rPr>
          <w:b/>
          <w:i/>
          <w:spacing w:val="-10"/>
          <w:sz w:val="20"/>
        </w:rPr>
        <w:t xml:space="preserve"> </w:t>
      </w:r>
      <w:r>
        <w:rPr>
          <w:b/>
          <w:i/>
          <w:sz w:val="20"/>
        </w:rPr>
        <w:t>devolviendo</w:t>
      </w:r>
      <w:r>
        <w:rPr>
          <w:b/>
          <w:i/>
          <w:spacing w:val="-10"/>
          <w:sz w:val="20"/>
        </w:rPr>
        <w:t xml:space="preserve"> </w:t>
      </w:r>
      <w:r>
        <w:rPr>
          <w:b/>
          <w:i/>
          <w:sz w:val="20"/>
        </w:rPr>
        <w:t>a</w:t>
      </w:r>
      <w:r>
        <w:rPr>
          <w:b/>
          <w:i/>
          <w:spacing w:val="-10"/>
          <w:sz w:val="20"/>
        </w:rPr>
        <w:t xml:space="preserve"> </w:t>
      </w:r>
      <w:r>
        <w:rPr>
          <w:b/>
          <w:i/>
          <w:sz w:val="20"/>
        </w:rPr>
        <w:t>su</w:t>
      </w:r>
      <w:r>
        <w:rPr>
          <w:b/>
          <w:i/>
          <w:spacing w:val="-10"/>
          <w:sz w:val="20"/>
        </w:rPr>
        <w:t xml:space="preserve"> </w:t>
      </w:r>
      <w:r>
        <w:rPr>
          <w:b/>
          <w:i/>
          <w:sz w:val="20"/>
        </w:rPr>
        <w:t>estado</w:t>
      </w:r>
      <w:r>
        <w:rPr>
          <w:b/>
          <w:i/>
          <w:spacing w:val="-10"/>
          <w:sz w:val="20"/>
        </w:rPr>
        <w:t xml:space="preserve"> </w:t>
      </w:r>
      <w:r>
        <w:rPr>
          <w:b/>
          <w:i/>
          <w:sz w:val="20"/>
        </w:rPr>
        <w:t>original</w:t>
      </w:r>
      <w:r>
        <w:rPr>
          <w:b/>
          <w:i/>
          <w:spacing w:val="-10"/>
          <w:sz w:val="20"/>
        </w:rPr>
        <w:t xml:space="preserve"> </w:t>
      </w:r>
      <w:r>
        <w:rPr>
          <w:b/>
          <w:i/>
          <w:sz w:val="20"/>
        </w:rPr>
        <w:t>la</w:t>
      </w:r>
      <w:r>
        <w:rPr>
          <w:b/>
          <w:i/>
          <w:spacing w:val="-10"/>
          <w:sz w:val="20"/>
        </w:rPr>
        <w:t xml:space="preserve"> </w:t>
      </w:r>
      <w:r>
        <w:rPr>
          <w:b/>
          <w:i/>
          <w:sz w:val="20"/>
        </w:rPr>
        <w:t>plaza</w:t>
      </w:r>
      <w:r>
        <w:rPr>
          <w:b/>
          <w:i/>
          <w:spacing w:val="-10"/>
          <w:sz w:val="20"/>
        </w:rPr>
        <w:t xml:space="preserve"> </w:t>
      </w:r>
      <w:r>
        <w:rPr>
          <w:b/>
          <w:i/>
          <w:sz w:val="20"/>
        </w:rPr>
        <w:t>de</w:t>
      </w:r>
      <w:r>
        <w:rPr>
          <w:b/>
          <w:i/>
          <w:spacing w:val="-10"/>
          <w:sz w:val="20"/>
        </w:rPr>
        <w:t xml:space="preserve"> </w:t>
      </w:r>
      <w:r>
        <w:rPr>
          <w:b/>
          <w:i/>
          <w:sz w:val="20"/>
        </w:rPr>
        <w:t xml:space="preserve">garaje ejecutado en la CALLE </w:t>
      </w:r>
      <w:r w:rsidR="00331660">
        <w:rPr>
          <w:b/>
          <w:i/>
          <w:sz w:val="20"/>
        </w:rPr>
        <w:t>*********************</w:t>
      </w:r>
      <w:r>
        <w:rPr>
          <w:b/>
          <w:i/>
          <w:sz w:val="20"/>
        </w:rPr>
        <w:t xml:space="preserve">, REF. CATASTRAL: </w:t>
      </w:r>
      <w:r w:rsidR="00331660">
        <w:rPr>
          <w:b/>
          <w:i/>
          <w:spacing w:val="-2"/>
          <w:sz w:val="20"/>
        </w:rPr>
        <w:t>****************</w:t>
      </w:r>
      <w:r>
        <w:rPr>
          <w:b/>
          <w:i/>
          <w:spacing w:val="-2"/>
          <w:sz w:val="20"/>
        </w:rPr>
        <w:t>.</w:t>
      </w:r>
    </w:p>
    <w:p w14:paraId="36FA784F" w14:textId="77777777" w:rsidR="00F147EB" w:rsidRDefault="00F147EB">
      <w:pPr>
        <w:pStyle w:val="Textoindependiente"/>
        <w:spacing w:before="9"/>
        <w:rPr>
          <w:b/>
          <w:i/>
        </w:rPr>
      </w:pPr>
    </w:p>
    <w:p w14:paraId="41E63FD9" w14:textId="77777777" w:rsidR="00F147EB" w:rsidRDefault="00000000">
      <w:pPr>
        <w:spacing w:line="292" w:lineRule="auto"/>
        <w:ind w:left="142" w:right="141"/>
        <w:jc w:val="both"/>
        <w:rPr>
          <w:i/>
          <w:sz w:val="20"/>
        </w:rPr>
      </w:pPr>
      <w:proofErr w:type="gramStart"/>
      <w:r>
        <w:rPr>
          <w:b/>
          <w:i/>
          <w:sz w:val="20"/>
        </w:rPr>
        <w:t>Tercero.-</w:t>
      </w:r>
      <w:proofErr w:type="gramEnd"/>
      <w:r>
        <w:rPr>
          <w:b/>
          <w:i/>
          <w:sz w:val="20"/>
        </w:rPr>
        <w:t xml:space="preserve"> </w:t>
      </w:r>
      <w:r>
        <w:rPr>
          <w:i/>
          <w:sz w:val="20"/>
        </w:rPr>
        <w:t>REQUERIR al interesado para que, en el plazo de un mes, proceda a restituir la realidad material ilícitamente alterada realizando las actuaciones anteriormente indicadas. Una vez efectuada la restitución ordenada se comunicará, por escrito, dicha circunstancia, para su comprobación por los servicios técnicos municipales”.</w:t>
      </w:r>
    </w:p>
    <w:p w14:paraId="392C36CF" w14:textId="77777777" w:rsidR="00F147EB" w:rsidRDefault="00F147EB">
      <w:pPr>
        <w:pStyle w:val="Textoindependiente"/>
        <w:spacing w:before="11"/>
        <w:rPr>
          <w:i/>
        </w:rPr>
      </w:pPr>
    </w:p>
    <w:p w14:paraId="703F67E8" w14:textId="252113E8" w:rsidR="00F147EB" w:rsidRDefault="00000000">
      <w:pPr>
        <w:spacing w:line="297" w:lineRule="auto"/>
        <w:ind w:left="142" w:hanging="1"/>
        <w:rPr>
          <w:sz w:val="20"/>
        </w:rPr>
      </w:pPr>
      <w:proofErr w:type="gramStart"/>
      <w:r>
        <w:rPr>
          <w:b/>
          <w:sz w:val="20"/>
        </w:rPr>
        <w:t>CUARTO.-</w:t>
      </w:r>
      <w:proofErr w:type="gramEnd"/>
      <w:r>
        <w:rPr>
          <w:b/>
          <w:spacing w:val="24"/>
          <w:sz w:val="20"/>
        </w:rPr>
        <w:t xml:space="preserve"> </w:t>
      </w:r>
      <w:r>
        <w:rPr>
          <w:sz w:val="20"/>
        </w:rPr>
        <w:t>Con</w:t>
      </w:r>
      <w:r>
        <w:rPr>
          <w:spacing w:val="24"/>
          <w:sz w:val="20"/>
        </w:rPr>
        <w:t xml:space="preserve"> </w:t>
      </w:r>
      <w:r>
        <w:rPr>
          <w:sz w:val="20"/>
        </w:rPr>
        <w:t>fecha</w:t>
      </w:r>
      <w:r>
        <w:rPr>
          <w:spacing w:val="24"/>
          <w:sz w:val="20"/>
        </w:rPr>
        <w:t xml:space="preserve"> </w:t>
      </w:r>
      <w:r>
        <w:rPr>
          <w:sz w:val="20"/>
        </w:rPr>
        <w:t>26</w:t>
      </w:r>
      <w:r>
        <w:rPr>
          <w:spacing w:val="24"/>
          <w:sz w:val="20"/>
        </w:rPr>
        <w:t xml:space="preserve"> </w:t>
      </w:r>
      <w:r>
        <w:rPr>
          <w:sz w:val="20"/>
        </w:rPr>
        <w:t>de</w:t>
      </w:r>
      <w:r>
        <w:rPr>
          <w:spacing w:val="24"/>
          <w:sz w:val="20"/>
        </w:rPr>
        <w:t xml:space="preserve"> </w:t>
      </w:r>
      <w:r>
        <w:rPr>
          <w:sz w:val="20"/>
        </w:rPr>
        <w:t>marzo</w:t>
      </w:r>
      <w:r>
        <w:rPr>
          <w:spacing w:val="24"/>
          <w:sz w:val="20"/>
        </w:rPr>
        <w:t xml:space="preserve"> </w:t>
      </w:r>
      <w:r>
        <w:rPr>
          <w:sz w:val="20"/>
        </w:rPr>
        <w:t>de</w:t>
      </w:r>
      <w:r>
        <w:rPr>
          <w:spacing w:val="24"/>
          <w:sz w:val="20"/>
        </w:rPr>
        <w:t xml:space="preserve"> </w:t>
      </w:r>
      <w:r>
        <w:rPr>
          <w:sz w:val="20"/>
        </w:rPr>
        <w:t>2025,</w:t>
      </w:r>
      <w:r>
        <w:rPr>
          <w:spacing w:val="28"/>
          <w:sz w:val="20"/>
        </w:rPr>
        <w:t xml:space="preserve"> </w:t>
      </w:r>
      <w:r>
        <w:rPr>
          <w:b/>
          <w:sz w:val="20"/>
        </w:rPr>
        <w:t>D</w:t>
      </w:r>
      <w:r w:rsidR="00331660">
        <w:rPr>
          <w:b/>
          <w:sz w:val="20"/>
        </w:rPr>
        <w:t>.</w:t>
      </w:r>
      <w:r>
        <w:rPr>
          <w:b/>
          <w:sz w:val="20"/>
        </w:rPr>
        <w:t>ª</w:t>
      </w:r>
      <w:r>
        <w:rPr>
          <w:b/>
          <w:spacing w:val="25"/>
          <w:sz w:val="20"/>
        </w:rPr>
        <w:t xml:space="preserve"> </w:t>
      </w:r>
      <w:r w:rsidR="00331660">
        <w:rPr>
          <w:b/>
          <w:spacing w:val="25"/>
          <w:sz w:val="20"/>
        </w:rPr>
        <w:t xml:space="preserve">M.D.F., </w:t>
      </w:r>
      <w:r>
        <w:rPr>
          <w:sz w:val="20"/>
        </w:rPr>
        <w:t>formuló</w:t>
      </w:r>
      <w:r>
        <w:rPr>
          <w:spacing w:val="24"/>
          <w:sz w:val="20"/>
        </w:rPr>
        <w:t xml:space="preserve"> </w:t>
      </w:r>
      <w:r w:rsidR="00331660">
        <w:rPr>
          <w:sz w:val="20"/>
        </w:rPr>
        <w:t>r</w:t>
      </w:r>
      <w:r>
        <w:rPr>
          <w:sz w:val="20"/>
        </w:rPr>
        <w:t>ecurso</w:t>
      </w:r>
      <w:r>
        <w:rPr>
          <w:spacing w:val="24"/>
          <w:sz w:val="20"/>
        </w:rPr>
        <w:t xml:space="preserve"> </w:t>
      </w:r>
      <w:r>
        <w:rPr>
          <w:sz w:val="20"/>
        </w:rPr>
        <w:t xml:space="preserve">de </w:t>
      </w:r>
      <w:r w:rsidR="00331660">
        <w:rPr>
          <w:sz w:val="20"/>
        </w:rPr>
        <w:t>r</w:t>
      </w:r>
      <w:r>
        <w:rPr>
          <w:sz w:val="20"/>
        </w:rPr>
        <w:t>eposición por el que viene a decir:</w:t>
      </w:r>
    </w:p>
    <w:p w14:paraId="4B821EC6" w14:textId="77777777" w:rsidR="00F147EB" w:rsidRDefault="00F147EB">
      <w:pPr>
        <w:pStyle w:val="Textoindependiente"/>
        <w:spacing w:before="3"/>
      </w:pPr>
    </w:p>
    <w:p w14:paraId="59E3768F" w14:textId="77777777" w:rsidR="00F147EB" w:rsidRDefault="00000000">
      <w:pPr>
        <w:spacing w:before="1" w:line="292" w:lineRule="auto"/>
        <w:ind w:left="142" w:right="109"/>
        <w:rPr>
          <w:b/>
          <w:sz w:val="20"/>
        </w:rPr>
      </w:pPr>
      <w:r>
        <w:rPr>
          <w:b/>
          <w:sz w:val="20"/>
        </w:rPr>
        <w:t>1.- Que con fecha 3 de marzo de 2025 ha recibido una notificación relativa al Acuerdo de Junta de Gobierno Local de fecha 21 de febrero de 2025.</w:t>
      </w:r>
    </w:p>
    <w:p w14:paraId="0648239F" w14:textId="77777777" w:rsidR="00F147EB" w:rsidRDefault="00F147EB">
      <w:pPr>
        <w:pStyle w:val="Textoindependiente"/>
        <w:spacing w:before="9"/>
        <w:rPr>
          <w:b/>
        </w:rPr>
      </w:pPr>
    </w:p>
    <w:p w14:paraId="188B2BCF" w14:textId="77777777" w:rsidR="00F147EB" w:rsidRDefault="00000000">
      <w:pPr>
        <w:spacing w:line="292" w:lineRule="auto"/>
        <w:ind w:left="142"/>
        <w:rPr>
          <w:b/>
          <w:sz w:val="20"/>
        </w:rPr>
      </w:pPr>
      <w:r>
        <w:rPr>
          <w:b/>
          <w:sz w:val="20"/>
        </w:rPr>
        <w:t>2.- Las plazas de garaje, al momento de adquirirlas, ya estaban cerradas por puerta, sin que la dicente haya hecho ninguna obra que modifique el estado en el que compró.</w:t>
      </w:r>
    </w:p>
    <w:p w14:paraId="2E1C5BA6" w14:textId="77777777" w:rsidR="00F147EB" w:rsidRDefault="00F147EB">
      <w:pPr>
        <w:pStyle w:val="Textoindependiente"/>
        <w:spacing w:before="10"/>
        <w:rPr>
          <w:b/>
        </w:rPr>
      </w:pPr>
    </w:p>
    <w:p w14:paraId="10F4B2AB" w14:textId="0105832D" w:rsidR="00F147EB" w:rsidRDefault="00000000">
      <w:pPr>
        <w:spacing w:line="292" w:lineRule="auto"/>
        <w:ind w:left="142" w:right="141"/>
        <w:jc w:val="both"/>
        <w:rPr>
          <w:b/>
          <w:sz w:val="20"/>
        </w:rPr>
      </w:pPr>
      <w:r>
        <w:rPr>
          <w:b/>
          <w:sz w:val="20"/>
        </w:rPr>
        <w:t>3.- CASTILLA CENTRO COMERCIAL, S.A.U.</w:t>
      </w:r>
      <w:r w:rsidR="00331660">
        <w:rPr>
          <w:b/>
          <w:sz w:val="20"/>
        </w:rPr>
        <w:t>,</w:t>
      </w:r>
      <w:r>
        <w:rPr>
          <w:b/>
          <w:sz w:val="20"/>
        </w:rPr>
        <w:t xml:space="preserve"> ha informado de que las obras de cerramiento de esta plaza de garaje y otras más del mismo edificio tuvieron lugar entre los años 2014 y 2015, según acredito con la factura de compra de puertas al proveedor ROPER, S.L., así como el justificante de pago de </w:t>
      </w:r>
      <w:proofErr w:type="gramStart"/>
      <w:r>
        <w:rPr>
          <w:b/>
          <w:sz w:val="20"/>
        </w:rPr>
        <w:t>las mismas</w:t>
      </w:r>
      <w:proofErr w:type="gramEnd"/>
      <w:r>
        <w:rPr>
          <w:b/>
          <w:sz w:val="20"/>
        </w:rPr>
        <w:t>.</w:t>
      </w:r>
    </w:p>
    <w:p w14:paraId="167708EA" w14:textId="77777777" w:rsidR="00F147EB" w:rsidRDefault="00F147EB">
      <w:pPr>
        <w:spacing w:line="292" w:lineRule="auto"/>
        <w:jc w:val="both"/>
        <w:rPr>
          <w:b/>
          <w:sz w:val="20"/>
        </w:rPr>
        <w:sectPr w:rsidR="00F147EB">
          <w:pgSz w:w="11910" w:h="16840"/>
          <w:pgMar w:top="1260" w:right="1275" w:bottom="1260" w:left="1275" w:header="225" w:footer="1060" w:gutter="0"/>
          <w:cols w:space="720"/>
        </w:sectPr>
      </w:pPr>
    </w:p>
    <w:p w14:paraId="6F9DB4B9" w14:textId="07E35D48" w:rsidR="00F147EB" w:rsidRDefault="00000000">
      <w:pPr>
        <w:spacing w:before="179"/>
        <w:ind w:left="142"/>
        <w:jc w:val="both"/>
        <w:rPr>
          <w:b/>
          <w:sz w:val="20"/>
        </w:rPr>
      </w:pPr>
      <w:r>
        <w:rPr>
          <w:b/>
          <w:noProof/>
          <w:sz w:val="20"/>
        </w:rPr>
        <w:lastRenderedPageBreak/>
        <mc:AlternateContent>
          <mc:Choice Requires="wps">
            <w:drawing>
              <wp:anchor distT="0" distB="0" distL="0" distR="0" simplePos="0" relativeHeight="15807488" behindDoc="0" locked="0" layoutInCell="1" allowOverlap="1" wp14:anchorId="297E64E8" wp14:editId="70F1E920">
                <wp:simplePos x="0" y="0"/>
                <wp:positionH relativeFrom="page">
                  <wp:posOffset>6807090</wp:posOffset>
                </wp:positionH>
                <wp:positionV relativeFrom="page">
                  <wp:posOffset>2818730</wp:posOffset>
                </wp:positionV>
                <wp:extent cx="419734" cy="318706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80B74B"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904C06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97E64E8" id="Textbox 174" o:spid="_x0000_s1111" type="#_x0000_t202" style="position:absolute;left:0;text-align:left;margin-left:536pt;margin-top:221.95pt;width:33.05pt;height:250.95pt;z-index:1580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hnU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JmGd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480B74B"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904C06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b/>
          <w:sz w:val="20"/>
        </w:rPr>
        <w:t xml:space="preserve">FUNDAMENTOS DE </w:t>
      </w:r>
      <w:r>
        <w:rPr>
          <w:b/>
          <w:spacing w:val="-2"/>
          <w:sz w:val="20"/>
        </w:rPr>
        <w:t>DERECHO:</w:t>
      </w:r>
    </w:p>
    <w:p w14:paraId="102B147F" w14:textId="77777777" w:rsidR="00F147EB" w:rsidRDefault="00F147EB">
      <w:pPr>
        <w:pStyle w:val="Textoindependiente"/>
        <w:spacing w:before="61"/>
        <w:rPr>
          <w:b/>
        </w:rPr>
      </w:pPr>
    </w:p>
    <w:p w14:paraId="5FBE0634" w14:textId="668498B6" w:rsidR="00F147EB" w:rsidRDefault="00000000">
      <w:pPr>
        <w:spacing w:before="1" w:line="297" w:lineRule="auto"/>
        <w:ind w:left="142" w:right="141"/>
        <w:jc w:val="both"/>
        <w:rPr>
          <w:b/>
          <w:sz w:val="20"/>
        </w:rPr>
      </w:pPr>
      <w:r>
        <w:rPr>
          <w:b/>
          <w:sz w:val="20"/>
        </w:rPr>
        <w:t xml:space="preserve">PRIMERO.- Una vez valoradas el conjunto de pruebas en su conjunto, el Instructor que suscribe, considera que a la vista de la tramitación de otros expedientes análogos en la Calle Perú, </w:t>
      </w:r>
      <w:proofErr w:type="spellStart"/>
      <w:r>
        <w:rPr>
          <w:b/>
          <w:sz w:val="20"/>
        </w:rPr>
        <w:t>nº</w:t>
      </w:r>
      <w:proofErr w:type="spellEnd"/>
      <w:r>
        <w:rPr>
          <w:b/>
          <w:sz w:val="20"/>
        </w:rPr>
        <w:t xml:space="preserve"> 8, relativos a las plazas de garaje sitas en la C.P. del Edificio Rozas Golf y estudiadas las</w:t>
      </w:r>
      <w:r>
        <w:rPr>
          <w:b/>
          <w:spacing w:val="40"/>
          <w:sz w:val="20"/>
        </w:rPr>
        <w:t xml:space="preserve"> </w:t>
      </w:r>
      <w:r>
        <w:rPr>
          <w:b/>
          <w:sz w:val="20"/>
        </w:rPr>
        <w:t>pruebas</w:t>
      </w:r>
      <w:r>
        <w:rPr>
          <w:b/>
          <w:spacing w:val="40"/>
          <w:sz w:val="20"/>
        </w:rPr>
        <w:t xml:space="preserve"> </w:t>
      </w:r>
      <w:r>
        <w:rPr>
          <w:b/>
          <w:sz w:val="20"/>
        </w:rPr>
        <w:t>presentadas,</w:t>
      </w:r>
      <w:r>
        <w:rPr>
          <w:b/>
          <w:spacing w:val="40"/>
          <w:sz w:val="20"/>
        </w:rPr>
        <w:t xml:space="preserve"> </w:t>
      </w:r>
      <w:r>
        <w:rPr>
          <w:b/>
          <w:sz w:val="20"/>
        </w:rPr>
        <w:t>se</w:t>
      </w:r>
      <w:r>
        <w:rPr>
          <w:b/>
          <w:spacing w:val="40"/>
          <w:sz w:val="20"/>
        </w:rPr>
        <w:t xml:space="preserve"> </w:t>
      </w:r>
      <w:r>
        <w:rPr>
          <w:b/>
          <w:sz w:val="20"/>
        </w:rPr>
        <w:t>considera</w:t>
      </w:r>
      <w:r>
        <w:rPr>
          <w:b/>
          <w:spacing w:val="40"/>
          <w:sz w:val="20"/>
        </w:rPr>
        <w:t xml:space="preserve"> </w:t>
      </w:r>
      <w:r>
        <w:rPr>
          <w:b/>
          <w:sz w:val="20"/>
        </w:rPr>
        <w:t>probado</w:t>
      </w:r>
      <w:r>
        <w:rPr>
          <w:b/>
          <w:spacing w:val="40"/>
          <w:sz w:val="20"/>
        </w:rPr>
        <w:t xml:space="preserve"> </w:t>
      </w:r>
      <w:r>
        <w:rPr>
          <w:b/>
          <w:sz w:val="20"/>
        </w:rPr>
        <w:t>que</w:t>
      </w:r>
      <w:r>
        <w:rPr>
          <w:b/>
          <w:spacing w:val="40"/>
          <w:sz w:val="20"/>
        </w:rPr>
        <w:t xml:space="preserve"> </w:t>
      </w:r>
      <w:r>
        <w:rPr>
          <w:b/>
          <w:sz w:val="20"/>
        </w:rPr>
        <w:t>se</w:t>
      </w:r>
      <w:r>
        <w:rPr>
          <w:b/>
          <w:spacing w:val="40"/>
          <w:sz w:val="20"/>
        </w:rPr>
        <w:t xml:space="preserve"> </w:t>
      </w:r>
      <w:r>
        <w:rPr>
          <w:b/>
          <w:sz w:val="20"/>
        </w:rPr>
        <w:t>ha</w:t>
      </w:r>
      <w:r>
        <w:rPr>
          <w:b/>
          <w:spacing w:val="40"/>
          <w:sz w:val="20"/>
        </w:rPr>
        <w:t xml:space="preserve"> </w:t>
      </w:r>
      <w:r>
        <w:rPr>
          <w:b/>
          <w:sz w:val="20"/>
        </w:rPr>
        <w:t>producido</w:t>
      </w:r>
      <w:r>
        <w:rPr>
          <w:b/>
          <w:spacing w:val="40"/>
          <w:sz w:val="20"/>
        </w:rPr>
        <w:t xml:space="preserve"> </w:t>
      </w:r>
      <w:r>
        <w:rPr>
          <w:b/>
          <w:sz w:val="20"/>
        </w:rPr>
        <w:t>la</w:t>
      </w:r>
      <w:r>
        <w:rPr>
          <w:b/>
          <w:spacing w:val="40"/>
          <w:sz w:val="20"/>
        </w:rPr>
        <w:t xml:space="preserve"> </w:t>
      </w:r>
      <w:r>
        <w:rPr>
          <w:b/>
          <w:sz w:val="20"/>
        </w:rPr>
        <w:t>caducidad</w:t>
      </w:r>
      <w:r>
        <w:rPr>
          <w:b/>
          <w:spacing w:val="40"/>
          <w:sz w:val="20"/>
        </w:rPr>
        <w:t xml:space="preserve"> </w:t>
      </w:r>
      <w:r>
        <w:rPr>
          <w:b/>
          <w:sz w:val="20"/>
        </w:rPr>
        <w:t>de</w:t>
      </w:r>
      <w:r>
        <w:rPr>
          <w:b/>
          <w:spacing w:val="40"/>
          <w:sz w:val="20"/>
        </w:rPr>
        <w:t xml:space="preserve"> </w:t>
      </w:r>
      <w:r>
        <w:rPr>
          <w:b/>
          <w:sz w:val="20"/>
        </w:rPr>
        <w:t xml:space="preserve">la acción de restablecimiento de la legalidad, respecto a las obras objeto del presente procedimiento: CERRAMIENTO DE GARAJE SITO EN LA CALLE </w:t>
      </w:r>
      <w:r w:rsidR="00331660">
        <w:rPr>
          <w:b/>
          <w:sz w:val="20"/>
        </w:rPr>
        <w:t>******************************</w:t>
      </w:r>
      <w:r>
        <w:rPr>
          <w:b/>
          <w:sz w:val="20"/>
        </w:rPr>
        <w:t>.</w:t>
      </w:r>
    </w:p>
    <w:p w14:paraId="1800F054" w14:textId="77777777" w:rsidR="00F147EB" w:rsidRDefault="00000000">
      <w:pPr>
        <w:pStyle w:val="Textoindependiente"/>
        <w:spacing w:before="229" w:line="292" w:lineRule="auto"/>
        <w:ind w:left="142" w:right="141"/>
        <w:jc w:val="both"/>
      </w:pPr>
      <w:r>
        <w:t>Como criterio general, antes de relacionar cada uno de los medios de prueba, para que la fecha de terminación de una obra (nos vamos a situar en el supuesto de la acción de restitución de la</w:t>
      </w:r>
      <w:r>
        <w:rPr>
          <w:spacing w:val="40"/>
        </w:rPr>
        <w:t xml:space="preserve"> </w:t>
      </w:r>
      <w:r>
        <w:t>legalidad) se encuentre acreditada y, en consecuencia, se encuentre probada la caducidad. las pruebas se valorarán en su conjunto, es decir, que no se apreciará una sola prueba para entender probada la fecha de unas obras, sea la prueba que sea, sino que la formación del criterio del órgano administrativo o jurisdiccional se hará mediante la consideración y valoración de todas las pruebas que obren en el expediente.</w:t>
      </w:r>
    </w:p>
    <w:p w14:paraId="77108E85" w14:textId="77777777" w:rsidR="00F147EB" w:rsidRDefault="00F147EB">
      <w:pPr>
        <w:pStyle w:val="Textoindependiente"/>
        <w:spacing w:before="10"/>
      </w:pPr>
    </w:p>
    <w:p w14:paraId="51387382" w14:textId="77777777" w:rsidR="00F147EB" w:rsidRDefault="00000000">
      <w:pPr>
        <w:pStyle w:val="Textoindependiente"/>
        <w:spacing w:line="292" w:lineRule="auto"/>
        <w:ind w:left="142" w:right="141"/>
        <w:jc w:val="both"/>
      </w:pPr>
      <w:r>
        <w:t>El conjunto de las pruebas determina, para el instructor que suscribe, haya adquirido verosimilitud o certeza, y en conjunto, entendiéndose probado el hecho.</w:t>
      </w:r>
    </w:p>
    <w:p w14:paraId="7DB43157" w14:textId="77777777" w:rsidR="00F147EB" w:rsidRDefault="00F147EB">
      <w:pPr>
        <w:pStyle w:val="Textoindependiente"/>
        <w:spacing w:before="10"/>
      </w:pPr>
    </w:p>
    <w:p w14:paraId="04D5E51F" w14:textId="77777777" w:rsidR="00F147EB" w:rsidRDefault="00000000">
      <w:pPr>
        <w:pStyle w:val="Textoindependiente"/>
        <w:spacing w:line="292" w:lineRule="auto"/>
        <w:ind w:left="142" w:right="141"/>
        <w:jc w:val="both"/>
      </w:pPr>
      <w:r>
        <w:t>La posibilidad del ejercicio de la acción de restauración de la legalidad está limitada en el tiempo. Tanto el artículo 249 del Texto Refundido de la Ley del Suelo de 26 de junio de 1992, como el</w:t>
      </w:r>
      <w:r>
        <w:rPr>
          <w:spacing w:val="80"/>
        </w:rPr>
        <w:t xml:space="preserve"> </w:t>
      </w:r>
      <w:r>
        <w:t>artículo 195 de la Ley de Madrid 9/2001, establecen este plazo en cuatro años desde la total terminación de las obras, hasta el dictado de la orden de legalización.</w:t>
      </w:r>
    </w:p>
    <w:p w14:paraId="1CC39C52" w14:textId="77777777" w:rsidR="00F147EB" w:rsidRDefault="00F147EB">
      <w:pPr>
        <w:pStyle w:val="Textoindependiente"/>
        <w:spacing w:before="9"/>
      </w:pPr>
    </w:p>
    <w:p w14:paraId="1750C943" w14:textId="77777777" w:rsidR="00F147EB" w:rsidRDefault="00000000">
      <w:pPr>
        <w:pStyle w:val="Textoindependiente"/>
        <w:spacing w:line="292" w:lineRule="auto"/>
        <w:ind w:left="142" w:right="141"/>
        <w:jc w:val="both"/>
      </w:pPr>
      <w:r>
        <w:t xml:space="preserve">Respecto del cómputo del plazo la Sentencia de este Tribunal de 16 de marzo de 2006 dictada en el Rollo de Apelación </w:t>
      </w:r>
      <w:proofErr w:type="spellStart"/>
      <w:r>
        <w:t>n°</w:t>
      </w:r>
      <w:proofErr w:type="spellEnd"/>
      <w:r>
        <w:t xml:space="preserve"> 181 de 2005 dimanante del Procedimiento Ordinario número 120 de 2006, del Juzgado de lo Contencioso Administrativo </w:t>
      </w:r>
      <w:proofErr w:type="spellStart"/>
      <w:r>
        <w:t>n°</w:t>
      </w:r>
      <w:proofErr w:type="spellEnd"/>
      <w:r>
        <w:t xml:space="preserve"> 9 de los de Madrid, ha señalado que se plantea pues cual es el día inicial del cómputo del plazo de cuatro años de caducidad de la acción de restablecimiento</w:t>
      </w:r>
      <w:r>
        <w:rPr>
          <w:spacing w:val="22"/>
        </w:rPr>
        <w:t xml:space="preserve"> </w:t>
      </w:r>
      <w:r>
        <w:t>de</w:t>
      </w:r>
      <w:r>
        <w:rPr>
          <w:spacing w:val="22"/>
        </w:rPr>
        <w:t xml:space="preserve"> </w:t>
      </w:r>
      <w:r>
        <w:t>la</w:t>
      </w:r>
      <w:r>
        <w:rPr>
          <w:spacing w:val="22"/>
        </w:rPr>
        <w:t xml:space="preserve"> </w:t>
      </w:r>
      <w:r>
        <w:t>legalidad</w:t>
      </w:r>
      <w:r>
        <w:rPr>
          <w:spacing w:val="22"/>
        </w:rPr>
        <w:t xml:space="preserve"> </w:t>
      </w:r>
      <w:r>
        <w:t>urbanística.</w:t>
      </w:r>
      <w:r>
        <w:rPr>
          <w:spacing w:val="22"/>
        </w:rPr>
        <w:t xml:space="preserve"> </w:t>
      </w:r>
      <w:r>
        <w:t>Ha</w:t>
      </w:r>
      <w:r>
        <w:rPr>
          <w:spacing w:val="22"/>
        </w:rPr>
        <w:t xml:space="preserve"> </w:t>
      </w:r>
      <w:r>
        <w:t>de</w:t>
      </w:r>
      <w:r>
        <w:rPr>
          <w:spacing w:val="22"/>
        </w:rPr>
        <w:t xml:space="preserve"> </w:t>
      </w:r>
      <w:r>
        <w:t>partirse</w:t>
      </w:r>
      <w:r>
        <w:rPr>
          <w:spacing w:val="22"/>
        </w:rPr>
        <w:t xml:space="preserve"> </w:t>
      </w:r>
      <w:r>
        <w:t>de</w:t>
      </w:r>
      <w:r>
        <w:rPr>
          <w:spacing w:val="22"/>
        </w:rPr>
        <w:t xml:space="preserve"> </w:t>
      </w:r>
      <w:r>
        <w:t>la</w:t>
      </w:r>
      <w:r>
        <w:rPr>
          <w:spacing w:val="22"/>
        </w:rPr>
        <w:t xml:space="preserve"> </w:t>
      </w:r>
      <w:r>
        <w:t>base</w:t>
      </w:r>
      <w:r>
        <w:rPr>
          <w:spacing w:val="22"/>
        </w:rPr>
        <w:t xml:space="preserve"> </w:t>
      </w:r>
      <w:r>
        <w:t>de</w:t>
      </w:r>
      <w:r>
        <w:rPr>
          <w:spacing w:val="22"/>
        </w:rPr>
        <w:t xml:space="preserve"> </w:t>
      </w:r>
      <w:r>
        <w:t>que</w:t>
      </w:r>
      <w:r>
        <w:rPr>
          <w:spacing w:val="22"/>
        </w:rPr>
        <w:t xml:space="preserve"> </w:t>
      </w:r>
      <w:r>
        <w:t>el</w:t>
      </w:r>
      <w:r>
        <w:rPr>
          <w:spacing w:val="22"/>
        </w:rPr>
        <w:t xml:space="preserve"> </w:t>
      </w:r>
      <w:r>
        <w:t>artículo</w:t>
      </w:r>
      <w:r>
        <w:rPr>
          <w:spacing w:val="22"/>
        </w:rPr>
        <w:t xml:space="preserve"> </w:t>
      </w:r>
      <w:r>
        <w:t>195</w:t>
      </w:r>
      <w:r>
        <w:rPr>
          <w:spacing w:val="22"/>
        </w:rPr>
        <w:t xml:space="preserve"> </w:t>
      </w:r>
      <w:r>
        <w:t>de</w:t>
      </w:r>
      <w:r>
        <w:rPr>
          <w:spacing w:val="22"/>
        </w:rPr>
        <w:t xml:space="preserve"> </w:t>
      </w:r>
      <w:r>
        <w:t>la Ley Territorial 9/2001, de 17 de julio, del Suelo de la Comunidad de Madrid, que regula los actos de edificación o uso del suelo ya finalizados, sin licencia u orden de ejecución o sin ajustarse a las condiciones señaladas en ellas establece que siempre que no hubieran transcurrido más de cuatro años desde la total terminación de las obras realizadas sin licencia u orden de ejecución o sin ajustarse a las condiciones señaladas en ellas, el Ayuntamiento iniciará el correspondiente</w:t>
      </w:r>
      <w:r>
        <w:rPr>
          <w:spacing w:val="40"/>
        </w:rPr>
        <w:t xml:space="preserve"> </w:t>
      </w:r>
      <w:r>
        <w:t>expediente de restauración de la legalidad urbanística. El plazo se cuenta pues desde la total terminación de las obras.</w:t>
      </w:r>
    </w:p>
    <w:p w14:paraId="1145D028" w14:textId="77777777" w:rsidR="00F147EB" w:rsidRDefault="00F147EB">
      <w:pPr>
        <w:pStyle w:val="Textoindependiente"/>
        <w:spacing w:before="9"/>
      </w:pPr>
    </w:p>
    <w:p w14:paraId="3E4F4694" w14:textId="77777777" w:rsidR="00F147EB" w:rsidRDefault="00000000">
      <w:pPr>
        <w:pStyle w:val="Textoindependiente"/>
        <w:spacing w:before="1" w:line="292" w:lineRule="auto"/>
        <w:ind w:left="142" w:right="141"/>
        <w:jc w:val="both"/>
      </w:pPr>
      <w:r>
        <w:t xml:space="preserve">El hecho de que, una vez constatada la caducidad de la acción de restablecimiento de la legalidad, la </w:t>
      </w:r>
      <w:proofErr w:type="gramStart"/>
      <w:r>
        <w:t>Concejal</w:t>
      </w:r>
      <w:proofErr w:type="gramEnd"/>
      <w:r>
        <w:t xml:space="preserve"> de Urbanismo, en aplicación del Artículo 195 de la Ley 9/2001, del Suelo de la Comunidad de Madrid, no debe requerir al interesado para que solicite la legalización de las obras objeto del presente procedimiento. Ahora bien, el hecho de que no deba no implica que automáticamente se consideren legalizadas las obras objeto del presente procedimiento, por lo que se considera que se encuentran en una situación análoga al fuera de ordenación, con las limitaciones que ello implica. Al hilo de lo anterior, se plantea el recurso de casación frente a la antedicha sentencia del Tribunal autonómico madrileño por considerar que se infringe el artículo 60.2 del </w:t>
      </w:r>
      <w:r>
        <w:rPr>
          <w:u w:val="single"/>
        </w:rPr>
        <w:t>Real Decreto 1346/1976, de</w:t>
      </w:r>
      <w:r>
        <w:rPr>
          <w:spacing w:val="40"/>
        </w:rPr>
        <w:t xml:space="preserve"> </w:t>
      </w:r>
      <w:r>
        <w:rPr>
          <w:u w:val="single"/>
        </w:rPr>
        <w:t>9 de abril</w:t>
      </w:r>
      <w:r>
        <w:t>, por el que se aprueba el texto refundido de la Ley sobre Régimen del Suelo y Ordenación</w:t>
      </w:r>
    </w:p>
    <w:p w14:paraId="02537083"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561015C6" w14:textId="5D96DB79"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808512" behindDoc="0" locked="0" layoutInCell="1" allowOverlap="1" wp14:anchorId="07DC559E" wp14:editId="2ACD5283">
                <wp:simplePos x="0" y="0"/>
                <wp:positionH relativeFrom="page">
                  <wp:posOffset>6807090</wp:posOffset>
                </wp:positionH>
                <wp:positionV relativeFrom="page">
                  <wp:posOffset>2818730</wp:posOffset>
                </wp:positionV>
                <wp:extent cx="419734" cy="318706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829B8A6"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9D760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7DC559E" id="Textbox 176" o:spid="_x0000_s1112" type="#_x0000_t202" style="position:absolute;left:0;text-align:left;margin-left:536pt;margin-top:221.95pt;width:33.05pt;height:250.95pt;z-index:1580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4ygy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829B8A6"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9D760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Urbana y el artículo 1.935 del Código Civil y la Jurisprudencia sobre el régimen de fuera de</w:t>
      </w:r>
      <w:r>
        <w:rPr>
          <w:spacing w:val="40"/>
        </w:rPr>
        <w:t xml:space="preserve"> </w:t>
      </w:r>
      <w:r>
        <w:t>ordenación y las situaciones asimilables a la misma, y las obras permitidas y prohibidas en este tipo de situaciones.</w:t>
      </w:r>
    </w:p>
    <w:p w14:paraId="42203203" w14:textId="77777777" w:rsidR="00F147EB" w:rsidRDefault="00F147EB">
      <w:pPr>
        <w:pStyle w:val="Textoindependiente"/>
        <w:spacing w:before="10"/>
      </w:pPr>
    </w:p>
    <w:p w14:paraId="682B68D7" w14:textId="387E3A7F" w:rsidR="00F147EB" w:rsidRDefault="00000000">
      <w:pPr>
        <w:spacing w:line="292" w:lineRule="auto"/>
        <w:ind w:left="142" w:right="141"/>
        <w:jc w:val="both"/>
        <w:rPr>
          <w:b/>
          <w:sz w:val="20"/>
        </w:rPr>
      </w:pPr>
      <w:r>
        <w:rPr>
          <w:sz w:val="20"/>
        </w:rPr>
        <w:t>Concretamente, la cuestión sometida a interés casacional para la formación de jurisprudencia</w:t>
      </w:r>
      <w:r>
        <w:rPr>
          <w:spacing w:val="40"/>
          <w:sz w:val="20"/>
        </w:rPr>
        <w:t xml:space="preserve"> </w:t>
      </w:r>
      <w:r>
        <w:rPr>
          <w:sz w:val="20"/>
        </w:rPr>
        <w:t>consiste en reafirmar, reforzar, matizar o complementar, la jurisprudencia sobre la circunstancia jurídica de fuera de ordenación y las situaciones asimilada a ésta y, en particular,</w:t>
      </w:r>
      <w:r w:rsidR="00331660">
        <w:rPr>
          <w:sz w:val="20"/>
        </w:rPr>
        <w:t xml:space="preserve"> </w:t>
      </w:r>
      <w:r>
        <w:rPr>
          <w:sz w:val="20"/>
        </w:rPr>
        <w:t xml:space="preserve">determinar si la realización de obras que exceden de la mera conservación, ornato, seguridad o salubridad sobre edificaciones en situación asimilada a fuera de ordenación, por haber caducado la acción de restablecimiento de la legalidad </w:t>
      </w:r>
      <w:r>
        <w:rPr>
          <w:sz w:val="20"/>
          <w:u w:val="single"/>
        </w:rPr>
        <w:t>urbanística</w:t>
      </w:r>
      <w:r>
        <w:rPr>
          <w:sz w:val="20"/>
        </w:rPr>
        <w:t xml:space="preserve">, supone de modo inexorable la pérdida de la caducidad ganada. El Tribunal autonómico había confirmado la meritada pérdida de la caducidad ganada, planteando el recurrente al Supremo si dicha opción es válida y conforme a Derecho o no. Pues bien, entrando de lleno en la resolución del recurso, comienza el Alto Tribunal, explicando que, como es bien sabido, </w:t>
      </w:r>
      <w:r>
        <w:rPr>
          <w:b/>
          <w:sz w:val="20"/>
        </w:rPr>
        <w:t>la calificación de fuera de ordenación conlleva la imposibilidad de realizar sobre</w:t>
      </w:r>
      <w:r>
        <w:rPr>
          <w:b/>
          <w:spacing w:val="40"/>
          <w:sz w:val="20"/>
        </w:rPr>
        <w:t xml:space="preserve"> </w:t>
      </w:r>
      <w:r>
        <w:rPr>
          <w:b/>
          <w:sz w:val="20"/>
        </w:rPr>
        <w:t>las mismas obras de consolidación, aumento de volumen, modernización o incremento de su valor de expropiación, con excepción de las pequeñas reparaciones que exigieren la higiene, ornato y conservación del inmueble (conforme al artículo 60.2 TRLS1976) o de obras parciales y circunstanciales de consolidación cuando no estuviere prevista la expropiación o</w:t>
      </w:r>
      <w:r>
        <w:rPr>
          <w:b/>
          <w:spacing w:val="80"/>
          <w:sz w:val="20"/>
        </w:rPr>
        <w:t xml:space="preserve"> </w:t>
      </w:r>
      <w:r>
        <w:rPr>
          <w:b/>
          <w:sz w:val="20"/>
        </w:rPr>
        <w:t>demolición de la finca (artículo 60.3 TRLS 1976).</w:t>
      </w:r>
    </w:p>
    <w:p w14:paraId="6461F272" w14:textId="77777777" w:rsidR="00F147EB" w:rsidRDefault="00F147EB">
      <w:pPr>
        <w:pStyle w:val="Textoindependiente"/>
        <w:spacing w:before="12"/>
        <w:rPr>
          <w:b/>
        </w:rPr>
      </w:pPr>
    </w:p>
    <w:p w14:paraId="1C9EE04D" w14:textId="77777777" w:rsidR="00F147EB" w:rsidRDefault="00000000">
      <w:pPr>
        <w:spacing w:before="1" w:line="295" w:lineRule="auto"/>
        <w:ind w:left="142" w:right="140"/>
        <w:jc w:val="both"/>
        <w:rPr>
          <w:sz w:val="20"/>
        </w:rPr>
      </w:pPr>
      <w:r>
        <w:rPr>
          <w:sz w:val="20"/>
        </w:rPr>
        <w:t xml:space="preserve">Centrándose en la cuestión litigiosa, reafirma el Tribunal, en consonancia con lo ya dicho con anterioridad, que </w:t>
      </w:r>
      <w:r>
        <w:rPr>
          <w:b/>
          <w:sz w:val="20"/>
        </w:rPr>
        <w:t>las obras distintas a las anteriores que sobre tales edificaciones se lleven a cabo, seguirán siendo ilegales por disconformes con la ordenación urbanística aplicable, sin que resulte admisible una sanación de la ilegalidad por el mero transcurso del tiempo</w:t>
      </w:r>
      <w:r>
        <w:rPr>
          <w:sz w:val="20"/>
        </w:rPr>
        <w:t>.</w:t>
      </w:r>
    </w:p>
    <w:p w14:paraId="160F9822" w14:textId="77777777" w:rsidR="00F147EB" w:rsidRDefault="00F147EB">
      <w:pPr>
        <w:pStyle w:val="Textoindependiente"/>
        <w:spacing w:before="11"/>
      </w:pPr>
    </w:p>
    <w:p w14:paraId="6F4BFFA1" w14:textId="77777777" w:rsidR="00F147EB" w:rsidRDefault="00000000">
      <w:pPr>
        <w:pStyle w:val="Textoindependiente"/>
        <w:spacing w:line="292" w:lineRule="auto"/>
        <w:ind w:left="142" w:right="141"/>
        <w:jc w:val="both"/>
      </w:pPr>
      <w:r>
        <w:t xml:space="preserve">Ahora bien, como es bien sabido, la consecuencia jurídica derivada de la caducidad de la acción de restablecimiento de la legalidad urbanística es reconocer al propietario de la obra la facultad de mantenimiento de la situación creada, esto es, la de oponerse a cualquier intento de demolición de lo </w:t>
      </w:r>
      <w:r>
        <w:rPr>
          <w:spacing w:val="-2"/>
        </w:rPr>
        <w:t>construido.</w:t>
      </w:r>
    </w:p>
    <w:p w14:paraId="519AB4EE" w14:textId="77777777" w:rsidR="00F147EB" w:rsidRDefault="00F147EB">
      <w:pPr>
        <w:pStyle w:val="Textoindependiente"/>
        <w:spacing w:before="10"/>
      </w:pPr>
    </w:p>
    <w:p w14:paraId="371BE89A" w14:textId="77777777" w:rsidR="00F147EB" w:rsidRDefault="00000000">
      <w:pPr>
        <w:pStyle w:val="Textoindependiente"/>
        <w:spacing w:line="292" w:lineRule="auto"/>
        <w:ind w:left="142" w:right="141"/>
        <w:jc w:val="both"/>
      </w:pPr>
      <w:r>
        <w:t>En estos supuestos, el Supremo se opone al razonamiento del TSJ de Madrid cuando deduce la pérdida de la caducidad ganada por el propietario respecto a la imposibilidad de que la</w:t>
      </w:r>
      <w:r>
        <w:rPr>
          <w:spacing w:val="80"/>
        </w:rPr>
        <w:t xml:space="preserve"> </w:t>
      </w:r>
      <w:r>
        <w:t>Administración ejerza la acción de restablecimiento de la legalidad urbanística.</w:t>
      </w:r>
    </w:p>
    <w:p w14:paraId="44B72321" w14:textId="77777777" w:rsidR="00F147EB" w:rsidRDefault="00F147EB">
      <w:pPr>
        <w:pStyle w:val="Textoindependiente"/>
        <w:spacing w:before="10"/>
      </w:pPr>
    </w:p>
    <w:p w14:paraId="40CB71E5" w14:textId="77777777" w:rsidR="00F147EB" w:rsidRDefault="00000000">
      <w:pPr>
        <w:pStyle w:val="Textoindependiente"/>
        <w:spacing w:line="292" w:lineRule="auto"/>
        <w:ind w:left="142" w:right="141"/>
        <w:jc w:val="both"/>
      </w:pPr>
      <w:r>
        <w:t xml:space="preserve">Y ello porque para que resulte aplicable la previsión del artículo 1.935 del </w:t>
      </w:r>
      <w:r>
        <w:rPr>
          <w:u w:val="single"/>
        </w:rPr>
        <w:t>Código Civil</w:t>
      </w:r>
      <w:r>
        <w:t>, razona el Supremo, debe exigirse una conducta del propietario que revele una voluntad, al menos tácita, de renunciar al beneficio de la facultad obtenida por prescripción, en este caso su capacidad de impedir que la Administración ejerza sobre las obras la acción de restablecimiento de la legalidad, al haber caducado el plazo para el ejercicio de esta.</w:t>
      </w:r>
    </w:p>
    <w:p w14:paraId="57DD2DEA" w14:textId="77777777" w:rsidR="00F147EB" w:rsidRDefault="00F147EB">
      <w:pPr>
        <w:pStyle w:val="Textoindependiente"/>
        <w:spacing w:before="9"/>
      </w:pPr>
    </w:p>
    <w:p w14:paraId="5B374E09" w14:textId="77777777" w:rsidR="00F147EB" w:rsidRDefault="00000000">
      <w:pPr>
        <w:pStyle w:val="Textoindependiente"/>
        <w:spacing w:line="292" w:lineRule="auto"/>
        <w:ind w:left="142" w:right="141"/>
        <w:jc w:val="both"/>
      </w:pPr>
      <w:r>
        <w:t>Lo singular del régimen de fuera de ordenación es que en tales edificaciones no son posibles obras</w:t>
      </w:r>
      <w:r>
        <w:rPr>
          <w:spacing w:val="40"/>
        </w:rPr>
        <w:t xml:space="preserve"> </w:t>
      </w:r>
      <w:r>
        <w:t>de consolidación, aumento de volumen, modernización o incremento de su valor de expropiación, ni siquiera, aunque vengan exigidas por las disposiciones aplicables a la actividad en que ellas se ejerzan (STS de 29 de abril de 2002). Ello impide autorizar una renovación, aunque sea interna, del edificio (SSTS de 8 de junio de 1998 y 21 de mayo de 1999) o de las vías de acceso al mismo, cuya modernidad incrementaría el valor de expropiación (STS 27 de marzo de 2003), pero sí es posible realizar obras fundadas en la seguridad de los usuarios del inmueble, por ejemplo, mejora de los sistemas</w:t>
      </w:r>
      <w:r>
        <w:rPr>
          <w:spacing w:val="22"/>
        </w:rPr>
        <w:t xml:space="preserve"> </w:t>
      </w:r>
      <w:r>
        <w:t>de</w:t>
      </w:r>
      <w:r>
        <w:rPr>
          <w:spacing w:val="22"/>
        </w:rPr>
        <w:t xml:space="preserve"> </w:t>
      </w:r>
      <w:r>
        <w:t>protección</w:t>
      </w:r>
      <w:r>
        <w:rPr>
          <w:spacing w:val="22"/>
        </w:rPr>
        <w:t xml:space="preserve"> </w:t>
      </w:r>
      <w:r>
        <w:t>contra</w:t>
      </w:r>
      <w:r>
        <w:rPr>
          <w:spacing w:val="22"/>
        </w:rPr>
        <w:t xml:space="preserve"> </w:t>
      </w:r>
      <w:r>
        <w:t>incendios</w:t>
      </w:r>
      <w:r>
        <w:rPr>
          <w:spacing w:val="22"/>
        </w:rPr>
        <w:t xml:space="preserve"> </w:t>
      </w:r>
      <w:r>
        <w:t>(STS</w:t>
      </w:r>
      <w:r>
        <w:rPr>
          <w:spacing w:val="22"/>
        </w:rPr>
        <w:t xml:space="preserve"> </w:t>
      </w:r>
      <w:r>
        <w:t>11</w:t>
      </w:r>
      <w:r>
        <w:rPr>
          <w:spacing w:val="22"/>
        </w:rPr>
        <w:t xml:space="preserve"> </w:t>
      </w:r>
      <w:r>
        <w:t>de</w:t>
      </w:r>
      <w:r>
        <w:rPr>
          <w:spacing w:val="22"/>
        </w:rPr>
        <w:t xml:space="preserve"> </w:t>
      </w:r>
      <w:r>
        <w:t>diciembre</w:t>
      </w:r>
      <w:r>
        <w:rPr>
          <w:spacing w:val="22"/>
        </w:rPr>
        <w:t xml:space="preserve"> </w:t>
      </w:r>
      <w:r>
        <w:t>de</w:t>
      </w:r>
      <w:r>
        <w:rPr>
          <w:spacing w:val="22"/>
        </w:rPr>
        <w:t xml:space="preserve"> </w:t>
      </w:r>
      <w:r>
        <w:t>1998),</w:t>
      </w:r>
      <w:r>
        <w:rPr>
          <w:spacing w:val="23"/>
        </w:rPr>
        <w:t xml:space="preserve"> </w:t>
      </w:r>
      <w:r>
        <w:t>ampliación</w:t>
      </w:r>
      <w:r>
        <w:rPr>
          <w:spacing w:val="22"/>
        </w:rPr>
        <w:t xml:space="preserve"> </w:t>
      </w:r>
      <w:r>
        <w:t>de</w:t>
      </w:r>
      <w:r>
        <w:rPr>
          <w:spacing w:val="22"/>
        </w:rPr>
        <w:t xml:space="preserve"> </w:t>
      </w:r>
      <w:r>
        <w:t>la</w:t>
      </w:r>
      <w:r>
        <w:rPr>
          <w:spacing w:val="22"/>
        </w:rPr>
        <w:t xml:space="preserve"> </w:t>
      </w:r>
      <w:r>
        <w:t>anchura</w:t>
      </w:r>
    </w:p>
    <w:p w14:paraId="73B99BEA"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329F4862" w14:textId="014459EC"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810048" behindDoc="0" locked="0" layoutInCell="1" allowOverlap="1" wp14:anchorId="2F7411FE" wp14:editId="12E2FA7E">
                <wp:simplePos x="0" y="0"/>
                <wp:positionH relativeFrom="page">
                  <wp:posOffset>6807090</wp:posOffset>
                </wp:positionH>
                <wp:positionV relativeFrom="page">
                  <wp:posOffset>2818730</wp:posOffset>
                </wp:positionV>
                <wp:extent cx="419734" cy="3187065"/>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0E4DD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CC977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F7411FE" id="Textbox 178" o:spid="_x0000_s1113" type="#_x0000_t202" style="position:absolute;left:0;text-align:left;margin-left:536pt;margin-top:221.95pt;width:33.05pt;height:250.95pt;z-index:1581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8Fz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n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0rwX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90E4DD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CC977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de la escalera de evacuación de un café bar (cfr. STS 23 de marzo de 1999), etc. El destino de las construcciones que se encuentren en situación de fuera de ordenación es su desaparición por el</w:t>
      </w:r>
      <w:r>
        <w:rPr>
          <w:spacing w:val="80"/>
        </w:rPr>
        <w:t xml:space="preserve"> </w:t>
      </w:r>
      <w:r>
        <w:t>paso del tiempo, por ello se prohíbe cualquier obra que pudo dilatar su destrucción natural.</w:t>
      </w:r>
    </w:p>
    <w:p w14:paraId="23A8B27E" w14:textId="77777777" w:rsidR="00F147EB" w:rsidRDefault="00F147EB">
      <w:pPr>
        <w:pStyle w:val="Textoindependiente"/>
        <w:spacing w:before="10"/>
      </w:pPr>
    </w:p>
    <w:p w14:paraId="19D44BEA" w14:textId="77777777" w:rsidR="00F147EB" w:rsidRDefault="00000000">
      <w:pPr>
        <w:spacing w:line="295" w:lineRule="auto"/>
        <w:ind w:left="142" w:right="140"/>
        <w:jc w:val="both"/>
        <w:rPr>
          <w:i/>
          <w:sz w:val="20"/>
        </w:rPr>
      </w:pPr>
      <w:proofErr w:type="gramStart"/>
      <w:r>
        <w:rPr>
          <w:b/>
          <w:sz w:val="20"/>
        </w:rPr>
        <w:t>SEGUNDO.-</w:t>
      </w:r>
      <w:proofErr w:type="gramEnd"/>
      <w:r>
        <w:rPr>
          <w:b/>
          <w:spacing w:val="40"/>
          <w:sz w:val="20"/>
        </w:rPr>
        <w:t xml:space="preserve"> </w:t>
      </w:r>
      <w:r>
        <w:rPr>
          <w:sz w:val="20"/>
        </w:rPr>
        <w:t>El artículo 84 de la Ley 39/2015, de 1 de octubre, del Procedimiento Administrativo Común de las Administraciones Públicas, dispone que “</w:t>
      </w:r>
      <w:r>
        <w:rPr>
          <w:i/>
          <w:sz w:val="20"/>
        </w:rPr>
        <w:t>pondrán fin al procedimiento la resolución, el desistimiento, la renuncia al derecho en que se funde la solicitud, cuando tal renuncia no esté prohibida por el ordenamiento jurídico, y la declaración de caducidad. 2. También producirá la terminación del procedimiento la imposibilidad material de continuarlo por causas sobrevenidas. La resolución que se dicte deberá ser motivada en todo caso.</w:t>
      </w:r>
    </w:p>
    <w:p w14:paraId="00711612" w14:textId="77777777" w:rsidR="00F147EB" w:rsidRDefault="00F147EB">
      <w:pPr>
        <w:pStyle w:val="Textoindependiente"/>
        <w:spacing w:before="4"/>
        <w:rPr>
          <w:i/>
        </w:rPr>
      </w:pPr>
    </w:p>
    <w:p w14:paraId="0D685DA6" w14:textId="77777777" w:rsidR="00F147EB" w:rsidRDefault="00000000">
      <w:pPr>
        <w:spacing w:line="297" w:lineRule="auto"/>
        <w:ind w:left="142" w:right="141"/>
        <w:jc w:val="both"/>
        <w:rPr>
          <w:i/>
          <w:sz w:val="20"/>
        </w:rPr>
      </w:pPr>
      <w:proofErr w:type="gramStart"/>
      <w:r>
        <w:rPr>
          <w:b/>
          <w:sz w:val="20"/>
        </w:rPr>
        <w:t>TERCERO.-</w:t>
      </w:r>
      <w:proofErr w:type="gramEnd"/>
      <w:r>
        <w:rPr>
          <w:b/>
          <w:sz w:val="20"/>
        </w:rPr>
        <w:t xml:space="preserve"> </w:t>
      </w:r>
      <w:r>
        <w:rPr>
          <w:sz w:val="20"/>
        </w:rPr>
        <w:t>El artículo 21 de la Ley 39/2015, de 1 de octubre, del Procedimiento Administrativo Común</w:t>
      </w:r>
      <w:r>
        <w:rPr>
          <w:spacing w:val="48"/>
          <w:sz w:val="20"/>
        </w:rPr>
        <w:t xml:space="preserve"> </w:t>
      </w:r>
      <w:r>
        <w:rPr>
          <w:sz w:val="20"/>
        </w:rPr>
        <w:t>de</w:t>
      </w:r>
      <w:r>
        <w:rPr>
          <w:spacing w:val="48"/>
          <w:sz w:val="20"/>
        </w:rPr>
        <w:t xml:space="preserve"> </w:t>
      </w:r>
      <w:r>
        <w:rPr>
          <w:sz w:val="20"/>
        </w:rPr>
        <w:t>las</w:t>
      </w:r>
      <w:r>
        <w:rPr>
          <w:spacing w:val="48"/>
          <w:sz w:val="20"/>
        </w:rPr>
        <w:t xml:space="preserve"> </w:t>
      </w:r>
      <w:r>
        <w:rPr>
          <w:sz w:val="20"/>
        </w:rPr>
        <w:t>administraciones</w:t>
      </w:r>
      <w:r>
        <w:rPr>
          <w:spacing w:val="48"/>
          <w:sz w:val="20"/>
        </w:rPr>
        <w:t xml:space="preserve"> </w:t>
      </w:r>
      <w:r>
        <w:rPr>
          <w:sz w:val="20"/>
        </w:rPr>
        <w:t>públicas,</w:t>
      </w:r>
      <w:r>
        <w:rPr>
          <w:spacing w:val="49"/>
          <w:sz w:val="20"/>
        </w:rPr>
        <w:t xml:space="preserve"> </w:t>
      </w:r>
      <w:r>
        <w:rPr>
          <w:sz w:val="20"/>
        </w:rPr>
        <w:t>dispone</w:t>
      </w:r>
      <w:r>
        <w:rPr>
          <w:spacing w:val="48"/>
          <w:sz w:val="20"/>
        </w:rPr>
        <w:t xml:space="preserve"> </w:t>
      </w:r>
      <w:r>
        <w:rPr>
          <w:sz w:val="20"/>
        </w:rPr>
        <w:t>que</w:t>
      </w:r>
      <w:r>
        <w:rPr>
          <w:spacing w:val="51"/>
          <w:sz w:val="20"/>
        </w:rPr>
        <w:t xml:space="preserve"> </w:t>
      </w:r>
      <w:r>
        <w:rPr>
          <w:i/>
          <w:sz w:val="20"/>
        </w:rPr>
        <w:t>«la</w:t>
      </w:r>
      <w:r>
        <w:rPr>
          <w:i/>
          <w:spacing w:val="49"/>
          <w:sz w:val="20"/>
        </w:rPr>
        <w:t xml:space="preserve"> </w:t>
      </w:r>
      <w:r>
        <w:rPr>
          <w:i/>
          <w:sz w:val="20"/>
        </w:rPr>
        <w:t>Administración</w:t>
      </w:r>
      <w:r>
        <w:rPr>
          <w:i/>
          <w:spacing w:val="48"/>
          <w:sz w:val="20"/>
        </w:rPr>
        <w:t xml:space="preserve"> </w:t>
      </w:r>
      <w:r>
        <w:rPr>
          <w:i/>
          <w:sz w:val="20"/>
        </w:rPr>
        <w:t>está</w:t>
      </w:r>
      <w:r>
        <w:rPr>
          <w:i/>
          <w:spacing w:val="48"/>
          <w:sz w:val="20"/>
        </w:rPr>
        <w:t xml:space="preserve"> </w:t>
      </w:r>
      <w:r>
        <w:rPr>
          <w:i/>
          <w:sz w:val="20"/>
        </w:rPr>
        <w:t>obligada</w:t>
      </w:r>
      <w:r>
        <w:rPr>
          <w:i/>
          <w:spacing w:val="48"/>
          <w:sz w:val="20"/>
        </w:rPr>
        <w:t xml:space="preserve"> </w:t>
      </w:r>
      <w:r>
        <w:rPr>
          <w:i/>
          <w:sz w:val="20"/>
        </w:rPr>
        <w:t>a</w:t>
      </w:r>
      <w:r>
        <w:rPr>
          <w:i/>
          <w:spacing w:val="49"/>
          <w:sz w:val="20"/>
        </w:rPr>
        <w:t xml:space="preserve"> </w:t>
      </w:r>
      <w:r>
        <w:rPr>
          <w:i/>
          <w:spacing w:val="-2"/>
          <w:sz w:val="20"/>
        </w:rPr>
        <w:t>dictar</w:t>
      </w:r>
    </w:p>
    <w:p w14:paraId="77DD6A1E" w14:textId="77777777" w:rsidR="00F147EB" w:rsidRDefault="00000000">
      <w:pPr>
        <w:spacing w:line="229" w:lineRule="exact"/>
        <w:ind w:left="142"/>
        <w:rPr>
          <w:i/>
          <w:sz w:val="20"/>
        </w:rPr>
      </w:pPr>
      <w:r>
        <w:rPr>
          <w:i/>
          <w:sz w:val="20"/>
        </w:rPr>
        <w:t>resolución</w:t>
      </w:r>
      <w:r>
        <w:rPr>
          <w:i/>
          <w:spacing w:val="45"/>
          <w:sz w:val="20"/>
        </w:rPr>
        <w:t xml:space="preserve"> </w:t>
      </w:r>
      <w:r>
        <w:rPr>
          <w:i/>
          <w:sz w:val="20"/>
        </w:rPr>
        <w:t>expresa</w:t>
      </w:r>
      <w:r>
        <w:rPr>
          <w:i/>
          <w:spacing w:val="49"/>
          <w:sz w:val="20"/>
        </w:rPr>
        <w:t xml:space="preserve"> </w:t>
      </w:r>
      <w:r>
        <w:rPr>
          <w:sz w:val="20"/>
        </w:rPr>
        <w:t>y</w:t>
      </w:r>
      <w:r>
        <w:rPr>
          <w:spacing w:val="48"/>
          <w:sz w:val="20"/>
        </w:rPr>
        <w:t xml:space="preserve"> </w:t>
      </w:r>
      <w:r>
        <w:rPr>
          <w:i/>
          <w:sz w:val="20"/>
        </w:rPr>
        <w:t>a</w:t>
      </w:r>
      <w:r>
        <w:rPr>
          <w:i/>
          <w:spacing w:val="48"/>
          <w:sz w:val="20"/>
        </w:rPr>
        <w:t xml:space="preserve"> </w:t>
      </w:r>
      <w:r>
        <w:rPr>
          <w:i/>
          <w:sz w:val="20"/>
        </w:rPr>
        <w:t>notificarla</w:t>
      </w:r>
      <w:r>
        <w:rPr>
          <w:i/>
          <w:spacing w:val="47"/>
          <w:sz w:val="20"/>
        </w:rPr>
        <w:t xml:space="preserve"> </w:t>
      </w:r>
      <w:r>
        <w:rPr>
          <w:i/>
          <w:sz w:val="20"/>
        </w:rPr>
        <w:t>en</w:t>
      </w:r>
      <w:r>
        <w:rPr>
          <w:i/>
          <w:spacing w:val="48"/>
          <w:sz w:val="20"/>
        </w:rPr>
        <w:t xml:space="preserve"> </w:t>
      </w:r>
      <w:r>
        <w:rPr>
          <w:i/>
          <w:sz w:val="20"/>
        </w:rPr>
        <w:t>todos</w:t>
      </w:r>
      <w:r>
        <w:rPr>
          <w:i/>
          <w:spacing w:val="47"/>
          <w:sz w:val="20"/>
        </w:rPr>
        <w:t xml:space="preserve"> </w:t>
      </w:r>
      <w:r>
        <w:rPr>
          <w:i/>
          <w:sz w:val="20"/>
        </w:rPr>
        <w:t>los</w:t>
      </w:r>
      <w:r>
        <w:rPr>
          <w:i/>
          <w:spacing w:val="48"/>
          <w:sz w:val="20"/>
        </w:rPr>
        <w:t xml:space="preserve"> </w:t>
      </w:r>
      <w:r>
        <w:rPr>
          <w:i/>
          <w:sz w:val="20"/>
        </w:rPr>
        <w:t>procedimientos</w:t>
      </w:r>
      <w:r>
        <w:rPr>
          <w:i/>
          <w:spacing w:val="47"/>
          <w:sz w:val="20"/>
        </w:rPr>
        <w:t xml:space="preserve"> </w:t>
      </w:r>
      <w:r>
        <w:rPr>
          <w:i/>
          <w:sz w:val="20"/>
        </w:rPr>
        <w:t>cualquiera</w:t>
      </w:r>
      <w:r>
        <w:rPr>
          <w:i/>
          <w:spacing w:val="48"/>
          <w:sz w:val="20"/>
        </w:rPr>
        <w:t xml:space="preserve"> </w:t>
      </w:r>
      <w:r>
        <w:rPr>
          <w:i/>
          <w:sz w:val="20"/>
        </w:rPr>
        <w:t>que</w:t>
      </w:r>
      <w:r>
        <w:rPr>
          <w:i/>
          <w:spacing w:val="47"/>
          <w:sz w:val="20"/>
        </w:rPr>
        <w:t xml:space="preserve"> </w:t>
      </w:r>
      <w:r>
        <w:rPr>
          <w:i/>
          <w:sz w:val="20"/>
        </w:rPr>
        <w:t>sea</w:t>
      </w:r>
      <w:r>
        <w:rPr>
          <w:i/>
          <w:spacing w:val="48"/>
          <w:sz w:val="20"/>
        </w:rPr>
        <w:t xml:space="preserve"> </w:t>
      </w:r>
      <w:r>
        <w:rPr>
          <w:i/>
          <w:sz w:val="20"/>
        </w:rPr>
        <w:t>su</w:t>
      </w:r>
      <w:r>
        <w:rPr>
          <w:i/>
          <w:spacing w:val="47"/>
          <w:sz w:val="20"/>
        </w:rPr>
        <w:t xml:space="preserve"> </w:t>
      </w:r>
      <w:r>
        <w:rPr>
          <w:i/>
          <w:sz w:val="20"/>
        </w:rPr>
        <w:t>forma</w:t>
      </w:r>
      <w:r>
        <w:rPr>
          <w:i/>
          <w:spacing w:val="48"/>
          <w:sz w:val="20"/>
        </w:rPr>
        <w:t xml:space="preserve"> </w:t>
      </w:r>
      <w:r>
        <w:rPr>
          <w:i/>
          <w:spacing w:val="-5"/>
          <w:sz w:val="20"/>
        </w:rPr>
        <w:t>de</w:t>
      </w:r>
    </w:p>
    <w:p w14:paraId="043CEAD0" w14:textId="77777777" w:rsidR="00F147EB" w:rsidRDefault="00000000">
      <w:pPr>
        <w:spacing w:before="55" w:line="295" w:lineRule="auto"/>
        <w:ind w:left="142" w:right="140"/>
        <w:jc w:val="both"/>
        <w:rPr>
          <w:i/>
          <w:sz w:val="20"/>
        </w:rPr>
      </w:pPr>
      <w:r>
        <w:rPr>
          <w:i/>
          <w:sz w:val="20"/>
        </w:rPr>
        <w:t>iniciación</w:t>
      </w:r>
      <w:r>
        <w:rPr>
          <w:sz w:val="20"/>
        </w:rPr>
        <w:t xml:space="preserve">. El art. 88 de la citada Ley, dispone que </w:t>
      </w:r>
      <w:r>
        <w:rPr>
          <w:i/>
          <w:sz w:val="20"/>
        </w:rPr>
        <w:t xml:space="preserve">«la resolución que ponga fin al procedimiento decidirá todas las cuestiones planteadas por los interesados y aquellas otras derivadas </w:t>
      </w:r>
      <w:proofErr w:type="gramStart"/>
      <w:r>
        <w:rPr>
          <w:i/>
          <w:sz w:val="20"/>
        </w:rPr>
        <w:t>del mismo</w:t>
      </w:r>
      <w:proofErr w:type="gramEnd"/>
      <w:r>
        <w:rPr>
          <w:i/>
          <w:sz w:val="20"/>
        </w:rPr>
        <w:t xml:space="preserve">» </w:t>
      </w:r>
      <w:r>
        <w:rPr>
          <w:sz w:val="20"/>
        </w:rPr>
        <w:t xml:space="preserve">y que «En </w:t>
      </w:r>
      <w:r>
        <w:rPr>
          <w:i/>
          <w:sz w:val="20"/>
        </w:rPr>
        <w:t>los procedimientos tramitados a solicitud del interesado, la resolución será congruente con las peticiones formuladas por éste, sin que en ningún caso pueda agravar su situación inicial y sin perjuicio</w:t>
      </w:r>
      <w:r>
        <w:rPr>
          <w:i/>
          <w:spacing w:val="-1"/>
          <w:sz w:val="20"/>
        </w:rPr>
        <w:t xml:space="preserve"> </w:t>
      </w:r>
      <w:r>
        <w:rPr>
          <w:i/>
          <w:sz w:val="20"/>
        </w:rPr>
        <w:t>de</w:t>
      </w:r>
      <w:r>
        <w:rPr>
          <w:i/>
          <w:spacing w:val="-1"/>
          <w:sz w:val="20"/>
        </w:rPr>
        <w:t xml:space="preserve"> </w:t>
      </w:r>
      <w:r>
        <w:rPr>
          <w:i/>
          <w:sz w:val="20"/>
        </w:rPr>
        <w:t>la</w:t>
      </w:r>
      <w:r>
        <w:rPr>
          <w:i/>
          <w:spacing w:val="-1"/>
          <w:sz w:val="20"/>
        </w:rPr>
        <w:t xml:space="preserve"> </w:t>
      </w:r>
      <w:r>
        <w:rPr>
          <w:i/>
          <w:sz w:val="20"/>
        </w:rPr>
        <w:t>potestad</w:t>
      </w:r>
      <w:r>
        <w:rPr>
          <w:i/>
          <w:spacing w:val="-1"/>
          <w:sz w:val="20"/>
        </w:rPr>
        <w:t xml:space="preserve"> </w:t>
      </w:r>
      <w:r>
        <w:rPr>
          <w:i/>
          <w:sz w:val="20"/>
        </w:rPr>
        <w:t>de</w:t>
      </w:r>
      <w:r>
        <w:rPr>
          <w:i/>
          <w:spacing w:val="-1"/>
          <w:sz w:val="20"/>
        </w:rPr>
        <w:t xml:space="preserve"> </w:t>
      </w:r>
      <w:r>
        <w:rPr>
          <w:i/>
          <w:sz w:val="20"/>
        </w:rPr>
        <w:t>la</w:t>
      </w:r>
      <w:r>
        <w:rPr>
          <w:i/>
          <w:spacing w:val="-1"/>
          <w:sz w:val="20"/>
        </w:rPr>
        <w:t xml:space="preserve"> </w:t>
      </w:r>
      <w:r>
        <w:rPr>
          <w:i/>
          <w:sz w:val="20"/>
        </w:rPr>
        <w:t>Administración</w:t>
      </w:r>
      <w:r>
        <w:rPr>
          <w:i/>
          <w:spacing w:val="-1"/>
          <w:sz w:val="20"/>
        </w:rPr>
        <w:t xml:space="preserve"> </w:t>
      </w:r>
      <w:r>
        <w:rPr>
          <w:i/>
          <w:sz w:val="20"/>
        </w:rPr>
        <w:t>de</w:t>
      </w:r>
      <w:r>
        <w:rPr>
          <w:i/>
          <w:spacing w:val="-1"/>
          <w:sz w:val="20"/>
        </w:rPr>
        <w:t xml:space="preserve"> </w:t>
      </w:r>
      <w:r>
        <w:rPr>
          <w:i/>
          <w:sz w:val="20"/>
        </w:rPr>
        <w:t>incoar</w:t>
      </w:r>
      <w:r>
        <w:rPr>
          <w:i/>
          <w:spacing w:val="-1"/>
          <w:sz w:val="20"/>
        </w:rPr>
        <w:t xml:space="preserve"> </w:t>
      </w:r>
      <w:r>
        <w:rPr>
          <w:i/>
          <w:sz w:val="20"/>
        </w:rPr>
        <w:t>de</w:t>
      </w:r>
      <w:r>
        <w:rPr>
          <w:i/>
          <w:spacing w:val="-1"/>
          <w:sz w:val="20"/>
        </w:rPr>
        <w:t xml:space="preserve"> </w:t>
      </w:r>
      <w:r>
        <w:rPr>
          <w:i/>
          <w:sz w:val="20"/>
        </w:rPr>
        <w:t>oficio</w:t>
      </w:r>
      <w:r>
        <w:rPr>
          <w:i/>
          <w:spacing w:val="-1"/>
          <w:sz w:val="20"/>
        </w:rPr>
        <w:t xml:space="preserve"> </w:t>
      </w:r>
      <w:r>
        <w:rPr>
          <w:i/>
          <w:sz w:val="20"/>
        </w:rPr>
        <w:t>un</w:t>
      </w:r>
      <w:r>
        <w:rPr>
          <w:i/>
          <w:spacing w:val="-1"/>
          <w:sz w:val="20"/>
        </w:rPr>
        <w:t xml:space="preserve"> </w:t>
      </w:r>
      <w:r>
        <w:rPr>
          <w:i/>
          <w:sz w:val="20"/>
        </w:rPr>
        <w:t>nuevo</w:t>
      </w:r>
      <w:r>
        <w:rPr>
          <w:i/>
          <w:spacing w:val="-1"/>
          <w:sz w:val="20"/>
        </w:rPr>
        <w:t xml:space="preserve"> </w:t>
      </w:r>
      <w:r>
        <w:rPr>
          <w:i/>
          <w:sz w:val="20"/>
        </w:rPr>
        <w:t>procedimiento,</w:t>
      </w:r>
      <w:r>
        <w:rPr>
          <w:i/>
          <w:spacing w:val="-1"/>
          <w:sz w:val="20"/>
        </w:rPr>
        <w:t xml:space="preserve"> </w:t>
      </w:r>
      <w:r>
        <w:rPr>
          <w:i/>
          <w:sz w:val="20"/>
        </w:rPr>
        <w:t>si</w:t>
      </w:r>
      <w:r>
        <w:rPr>
          <w:i/>
          <w:spacing w:val="-1"/>
          <w:sz w:val="20"/>
        </w:rPr>
        <w:t xml:space="preserve"> </w:t>
      </w:r>
      <w:r>
        <w:rPr>
          <w:i/>
          <w:sz w:val="20"/>
        </w:rPr>
        <w:t>procede.»,</w:t>
      </w:r>
    </w:p>
    <w:p w14:paraId="3008EAA1" w14:textId="77777777" w:rsidR="00F147EB" w:rsidRDefault="00F147EB">
      <w:pPr>
        <w:pStyle w:val="Textoindependiente"/>
        <w:spacing w:before="11"/>
        <w:rPr>
          <w:i/>
        </w:rPr>
      </w:pPr>
    </w:p>
    <w:p w14:paraId="611DFDC0" w14:textId="510E6BEA" w:rsidR="00F147EB" w:rsidRDefault="00000000">
      <w:pPr>
        <w:pStyle w:val="Textoindependiente"/>
        <w:spacing w:line="292" w:lineRule="auto"/>
        <w:ind w:left="142" w:right="141"/>
        <w:jc w:val="both"/>
      </w:pPr>
      <w:r>
        <w:t>El órgano competente para resolver es la Junta de Gobierno Local, y visto el informe jurídico con propuesta de resolución emitido por el TAE de Disciplina Urbanística, de fecha catorce de abril de</w:t>
      </w:r>
      <w:r>
        <w:rPr>
          <w:spacing w:val="80"/>
        </w:rPr>
        <w:t xml:space="preserve"> </w:t>
      </w:r>
      <w:r>
        <w:t>dos mil veinticinco</w:t>
      </w:r>
      <w:r w:rsidR="00331660">
        <w:t>.</w:t>
      </w:r>
    </w:p>
    <w:p w14:paraId="569C91BB" w14:textId="77777777" w:rsidR="00F147EB" w:rsidRDefault="00F147EB">
      <w:pPr>
        <w:pStyle w:val="Textoindependiente"/>
        <w:spacing w:before="10"/>
      </w:pPr>
    </w:p>
    <w:p w14:paraId="4F8F8AC0" w14:textId="398DB9E1"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PR/2025/2358</w:t>
      </w:r>
      <w:r>
        <w:rPr>
          <w:spacing w:val="-3"/>
        </w:rPr>
        <w:t xml:space="preserve"> </w:t>
      </w:r>
      <w:r>
        <w:t>de</w:t>
      </w:r>
      <w:r>
        <w:rPr>
          <w:spacing w:val="-4"/>
        </w:rPr>
        <w:t xml:space="preserve"> </w:t>
      </w:r>
      <w:r>
        <w:t>22</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331660">
        <w:rPr>
          <w:spacing w:val="-2"/>
        </w:rPr>
        <w:t>,</w:t>
      </w:r>
    </w:p>
    <w:p w14:paraId="50CABD18" w14:textId="77777777" w:rsidR="00F147EB" w:rsidRDefault="00F147EB">
      <w:pPr>
        <w:pStyle w:val="Textoindependiente"/>
        <w:spacing w:before="60"/>
      </w:pPr>
    </w:p>
    <w:p w14:paraId="0CC5174A" w14:textId="77777777" w:rsidR="00F147EB" w:rsidRDefault="00000000">
      <w:pPr>
        <w:ind w:left="142"/>
        <w:rPr>
          <w:b/>
          <w:sz w:val="20"/>
        </w:rPr>
      </w:pPr>
      <w:r>
        <w:rPr>
          <w:b/>
          <w:spacing w:val="-2"/>
          <w:sz w:val="20"/>
        </w:rPr>
        <w:t>Resolución:</w:t>
      </w:r>
    </w:p>
    <w:p w14:paraId="001B35FF" w14:textId="77777777" w:rsidR="00F147EB" w:rsidRDefault="00F147EB">
      <w:pPr>
        <w:pStyle w:val="Textoindependiente"/>
        <w:spacing w:before="61"/>
        <w:rPr>
          <w:b/>
        </w:rPr>
      </w:pPr>
    </w:p>
    <w:p w14:paraId="2EF32F62" w14:textId="1CC8B6F3" w:rsidR="00F147EB" w:rsidRDefault="00000000">
      <w:pPr>
        <w:pStyle w:val="Textoindependiente"/>
        <w:spacing w:line="292" w:lineRule="auto"/>
        <w:ind w:left="142" w:right="141"/>
        <w:jc w:val="both"/>
      </w:pPr>
      <w:proofErr w:type="gramStart"/>
      <w:r>
        <w:t>Primero.-</w:t>
      </w:r>
      <w:proofErr w:type="gramEnd"/>
      <w:r>
        <w:t xml:space="preserve"> Admitir a trámite el Recurso de Reposición formulado en fecha 26 de marzo de 2025, por</w:t>
      </w:r>
      <w:r>
        <w:rPr>
          <w:spacing w:val="80"/>
        </w:rPr>
        <w:t xml:space="preserve"> </w:t>
      </w:r>
      <w:r>
        <w:t>D</w:t>
      </w:r>
      <w:r w:rsidR="00331660">
        <w:t>.</w:t>
      </w:r>
      <w:r>
        <w:t xml:space="preserve">ª </w:t>
      </w:r>
      <w:r w:rsidR="00331660">
        <w:t>M.D.F.,</w:t>
      </w:r>
      <w:r>
        <w:t xml:space="preserve"> al haberlo formulado dentro del plazo conferido y estimarlo íntegramente por haber podido demostrar la caducidad de la acción del restablecimiento de la legalidad, de la plaza de garaje sita en la calle </w:t>
      </w:r>
      <w:r w:rsidR="00331660">
        <w:t>**********************</w:t>
      </w:r>
      <w:r>
        <w:t>, al haber transcurrido un plazo superior a cuatro años desde la total terminación de las obras objeto del presente procedimiento.</w:t>
      </w:r>
    </w:p>
    <w:p w14:paraId="426DA1D6" w14:textId="77777777" w:rsidR="00F147EB" w:rsidRDefault="00F147EB">
      <w:pPr>
        <w:pStyle w:val="Textoindependiente"/>
        <w:spacing w:before="10"/>
      </w:pPr>
    </w:p>
    <w:p w14:paraId="02E671CD" w14:textId="5033934F" w:rsidR="00F147EB" w:rsidRDefault="00000000">
      <w:pPr>
        <w:pStyle w:val="Textoindependiente"/>
        <w:spacing w:line="292" w:lineRule="auto"/>
        <w:ind w:left="142" w:right="141"/>
        <w:jc w:val="both"/>
      </w:pPr>
      <w:proofErr w:type="gramStart"/>
      <w:r>
        <w:t>Segundo.-</w:t>
      </w:r>
      <w:proofErr w:type="gramEnd"/>
      <w:r>
        <w:t xml:space="preserve"> La caducidad de la acción de </w:t>
      </w:r>
      <w:r w:rsidR="00331660">
        <w:t>r</w:t>
      </w:r>
      <w:r>
        <w:t>establecimiento de la legalidad, no implica que las obras ejecutadas se conviertan en legalizadas, si no que se encuentran en una situación análoga al fuera</w:t>
      </w:r>
      <w:r>
        <w:rPr>
          <w:spacing w:val="80"/>
        </w:rPr>
        <w:t xml:space="preserve"> </w:t>
      </w:r>
      <w:r>
        <w:t>de ordenación, con las limitaciones que ello conlleva. Al haber solicitado la legalización de las obras, objeto del presente expediente, el Departamento de licencias, deberá tramitar dicha solicitud y una</w:t>
      </w:r>
      <w:r>
        <w:rPr>
          <w:spacing w:val="40"/>
        </w:rPr>
        <w:t xml:space="preserve"> </w:t>
      </w:r>
      <w:r>
        <w:t>vez quede resuelta se procederá a remitir actuaciones al Departamento de Disciplina Urbanística con la finalidad de que en el caso de que se obtenga licencia, quede informado a efectos informativos, o bien se proceda a tramitar la declaración de la situación análoga al fuera de ordenación de la plaza</w:t>
      </w:r>
      <w:r>
        <w:rPr>
          <w:spacing w:val="80"/>
        </w:rPr>
        <w:t xml:space="preserve"> </w:t>
      </w:r>
      <w:r>
        <w:t xml:space="preserve">de garaje sita en la calle </w:t>
      </w:r>
      <w:r w:rsidR="00331660">
        <w:t>**************************</w:t>
      </w:r>
      <w:r>
        <w:t>.</w:t>
      </w:r>
    </w:p>
    <w:p w14:paraId="5DA87DE4" w14:textId="77777777" w:rsidR="00F147EB" w:rsidRDefault="00F147EB">
      <w:pPr>
        <w:pStyle w:val="Textoindependiente"/>
        <w:spacing w:before="9"/>
      </w:pPr>
    </w:p>
    <w:p w14:paraId="23F28B6B" w14:textId="571950FA" w:rsidR="00F147EB" w:rsidRDefault="00000000">
      <w:pPr>
        <w:pStyle w:val="Textoindependiente"/>
        <w:spacing w:line="292" w:lineRule="auto"/>
        <w:ind w:left="142" w:right="141"/>
        <w:jc w:val="both"/>
      </w:pPr>
      <w:proofErr w:type="gramStart"/>
      <w:r>
        <w:t>Tercero.-</w:t>
      </w:r>
      <w:proofErr w:type="gramEnd"/>
      <w:r>
        <w:t xml:space="preserve"> Dar conocimiento de la presente </w:t>
      </w:r>
      <w:r w:rsidR="00331660">
        <w:t>r</w:t>
      </w:r>
      <w:r>
        <w:t>esolución en la próxima sesión plenaria ordinaria que se celebre en este Ayuntamiento (artículo 42 del Real Decreto 2568/1986, de 28 de noviembre, por el que se aprueba el Reglamento de Organización, Funcionamiento y Régimen Jurídico de las</w:t>
      </w:r>
      <w:r>
        <w:rPr>
          <w:spacing w:val="40"/>
        </w:rPr>
        <w:t xml:space="preserve"> </w:t>
      </w:r>
      <w:r>
        <w:t>Entidades Locales).</w:t>
      </w:r>
    </w:p>
    <w:p w14:paraId="2ADB4E75" w14:textId="77777777" w:rsidR="00F147EB" w:rsidRDefault="00000000">
      <w:pPr>
        <w:pStyle w:val="Textoindependiente"/>
        <w:rPr>
          <w:sz w:val="16"/>
        </w:rPr>
      </w:pPr>
      <w:r>
        <w:rPr>
          <w:noProof/>
          <w:sz w:val="16"/>
        </w:rPr>
        <mc:AlternateContent>
          <mc:Choice Requires="wpg">
            <w:drawing>
              <wp:anchor distT="0" distB="0" distL="0" distR="0" simplePos="0" relativeHeight="487668736" behindDoc="1" locked="0" layoutInCell="1" allowOverlap="1" wp14:anchorId="1BB2A9B6" wp14:editId="3025796B">
                <wp:simplePos x="0" y="0"/>
                <wp:positionH relativeFrom="page">
                  <wp:posOffset>900112</wp:posOffset>
                </wp:positionH>
                <wp:positionV relativeFrom="paragraph">
                  <wp:posOffset>132070</wp:posOffset>
                </wp:positionV>
                <wp:extent cx="5760085" cy="377825"/>
                <wp:effectExtent l="0" t="0" r="0" b="0"/>
                <wp:wrapTopAndBottom/>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377825"/>
                          <a:chOff x="0" y="0"/>
                          <a:chExt cx="5760085" cy="377825"/>
                        </a:xfrm>
                      </wpg:grpSpPr>
                      <wps:wsp>
                        <wps:cNvPr id="181" name="Graphic 181"/>
                        <wps:cNvSpPr/>
                        <wps:spPr>
                          <a:xfrm>
                            <a:off x="4762" y="9525"/>
                            <a:ext cx="5750560" cy="368300"/>
                          </a:xfrm>
                          <a:custGeom>
                            <a:avLst/>
                            <a:gdLst/>
                            <a:ahLst/>
                            <a:cxnLst/>
                            <a:rect l="l" t="t" r="r" b="b"/>
                            <a:pathLst>
                              <a:path w="5750560" h="368300">
                                <a:moveTo>
                                  <a:pt x="5750242" y="0"/>
                                </a:moveTo>
                                <a:lnTo>
                                  <a:pt x="0" y="0"/>
                                </a:lnTo>
                                <a:lnTo>
                                  <a:pt x="0" y="368147"/>
                                </a:lnTo>
                                <a:lnTo>
                                  <a:pt x="5750242" y="368147"/>
                                </a:lnTo>
                                <a:lnTo>
                                  <a:pt x="5750242" y="0"/>
                                </a:lnTo>
                                <a:close/>
                              </a:path>
                            </a:pathLst>
                          </a:custGeom>
                          <a:solidFill>
                            <a:srgbClr val="F3F3F3"/>
                          </a:solidFill>
                        </wps:spPr>
                        <wps:bodyPr wrap="square" lIns="0" tIns="0" rIns="0" bIns="0" rtlCol="0">
                          <a:prstTxWarp prst="textNoShape">
                            <a:avLst/>
                          </a:prstTxWarp>
                          <a:noAutofit/>
                        </wps:bodyPr>
                      </wps:wsp>
                      <wps:wsp>
                        <wps:cNvPr id="182" name="Graphic 182"/>
                        <wps:cNvSpPr/>
                        <wps:spPr>
                          <a:xfrm>
                            <a:off x="0" y="0"/>
                            <a:ext cx="5760085" cy="377825"/>
                          </a:xfrm>
                          <a:custGeom>
                            <a:avLst/>
                            <a:gdLst/>
                            <a:ahLst/>
                            <a:cxnLst/>
                            <a:rect l="l" t="t" r="r" b="b"/>
                            <a:pathLst>
                              <a:path w="5760085" h="377825">
                                <a:moveTo>
                                  <a:pt x="5759767" y="0"/>
                                </a:moveTo>
                                <a:lnTo>
                                  <a:pt x="5759450" y="0"/>
                                </a:lnTo>
                                <a:lnTo>
                                  <a:pt x="5759450" y="5080"/>
                                </a:lnTo>
                                <a:lnTo>
                                  <a:pt x="5756910" y="7620"/>
                                </a:lnTo>
                                <a:lnTo>
                                  <a:pt x="5756910" y="5080"/>
                                </a:lnTo>
                                <a:lnTo>
                                  <a:pt x="5759450" y="5080"/>
                                </a:lnTo>
                                <a:lnTo>
                                  <a:pt x="5759450" y="0"/>
                                </a:lnTo>
                                <a:lnTo>
                                  <a:pt x="2844" y="0"/>
                                </a:lnTo>
                                <a:lnTo>
                                  <a:pt x="2844" y="5080"/>
                                </a:lnTo>
                                <a:lnTo>
                                  <a:pt x="2844" y="7607"/>
                                </a:lnTo>
                                <a:lnTo>
                                  <a:pt x="317" y="5080"/>
                                </a:lnTo>
                                <a:lnTo>
                                  <a:pt x="2844" y="5080"/>
                                </a:lnTo>
                                <a:lnTo>
                                  <a:pt x="2844" y="0"/>
                                </a:lnTo>
                                <a:lnTo>
                                  <a:pt x="0" y="0"/>
                                </a:lnTo>
                                <a:lnTo>
                                  <a:pt x="0" y="4762"/>
                                </a:lnTo>
                                <a:lnTo>
                                  <a:pt x="0" y="5080"/>
                                </a:lnTo>
                                <a:lnTo>
                                  <a:pt x="0" y="377672"/>
                                </a:lnTo>
                                <a:lnTo>
                                  <a:pt x="4762" y="377672"/>
                                </a:lnTo>
                                <a:lnTo>
                                  <a:pt x="4762" y="10160"/>
                                </a:lnTo>
                                <a:lnTo>
                                  <a:pt x="5754992" y="10160"/>
                                </a:lnTo>
                                <a:lnTo>
                                  <a:pt x="5754992" y="377685"/>
                                </a:lnTo>
                                <a:lnTo>
                                  <a:pt x="5759755" y="377685"/>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183" name="Textbox 183"/>
                        <wps:cNvSpPr txBox="1"/>
                        <wps:spPr>
                          <a:xfrm>
                            <a:off x="4762" y="10160"/>
                            <a:ext cx="5750560" cy="367665"/>
                          </a:xfrm>
                          <a:prstGeom prst="rect">
                            <a:avLst/>
                          </a:prstGeom>
                        </wps:spPr>
                        <wps:txbx>
                          <w:txbxContent>
                            <w:p w14:paraId="7094CB99" w14:textId="77777777" w:rsidR="00F147EB" w:rsidRDefault="00000000">
                              <w:pPr>
                                <w:spacing w:before="81"/>
                                <w:ind w:left="60"/>
                                <w:rPr>
                                  <w:b/>
                                  <w:sz w:val="20"/>
                                </w:rPr>
                              </w:pPr>
                              <w:r>
                                <w:rPr>
                                  <w:b/>
                                  <w:sz w:val="20"/>
                                </w:rPr>
                                <w:t>Concesión</w:t>
                              </w:r>
                              <w:r>
                                <w:rPr>
                                  <w:b/>
                                  <w:spacing w:val="29"/>
                                  <w:sz w:val="20"/>
                                </w:rPr>
                                <w:t xml:space="preserve"> </w:t>
                              </w:r>
                              <w:r>
                                <w:rPr>
                                  <w:b/>
                                  <w:sz w:val="20"/>
                                </w:rPr>
                                <w:t>de</w:t>
                              </w:r>
                              <w:r>
                                <w:rPr>
                                  <w:b/>
                                  <w:spacing w:val="29"/>
                                  <w:sz w:val="20"/>
                                </w:rPr>
                                <w:t xml:space="preserve"> </w:t>
                              </w:r>
                              <w:r>
                                <w:rPr>
                                  <w:b/>
                                  <w:sz w:val="20"/>
                                </w:rPr>
                                <w:t>licencia</w:t>
                              </w:r>
                              <w:r>
                                <w:rPr>
                                  <w:b/>
                                  <w:spacing w:val="30"/>
                                  <w:sz w:val="20"/>
                                </w:rPr>
                                <w:t xml:space="preserve"> </w:t>
                              </w:r>
                              <w:r>
                                <w:rPr>
                                  <w:b/>
                                  <w:sz w:val="20"/>
                                </w:rPr>
                                <w:t>de</w:t>
                              </w:r>
                              <w:r>
                                <w:rPr>
                                  <w:b/>
                                  <w:spacing w:val="29"/>
                                  <w:sz w:val="20"/>
                                </w:rPr>
                                <w:t xml:space="preserve"> </w:t>
                              </w:r>
                              <w:r>
                                <w:rPr>
                                  <w:b/>
                                  <w:sz w:val="20"/>
                                </w:rPr>
                                <w:t>instalación</w:t>
                              </w:r>
                              <w:r>
                                <w:rPr>
                                  <w:b/>
                                  <w:spacing w:val="29"/>
                                  <w:sz w:val="20"/>
                                </w:rPr>
                                <w:t xml:space="preserve"> </w:t>
                              </w:r>
                              <w:r>
                                <w:rPr>
                                  <w:b/>
                                  <w:sz w:val="20"/>
                                </w:rPr>
                                <w:t>y</w:t>
                              </w:r>
                              <w:r>
                                <w:rPr>
                                  <w:b/>
                                  <w:spacing w:val="30"/>
                                  <w:sz w:val="20"/>
                                </w:rPr>
                                <w:t xml:space="preserve"> </w:t>
                              </w:r>
                              <w:r>
                                <w:rPr>
                                  <w:b/>
                                  <w:sz w:val="20"/>
                                </w:rPr>
                                <w:t>funcionamiento</w:t>
                              </w:r>
                              <w:r>
                                <w:rPr>
                                  <w:b/>
                                  <w:spacing w:val="29"/>
                                  <w:sz w:val="20"/>
                                </w:rPr>
                                <w:t xml:space="preserve"> </w:t>
                              </w:r>
                              <w:r>
                                <w:rPr>
                                  <w:b/>
                                  <w:sz w:val="20"/>
                                </w:rPr>
                                <w:t>de</w:t>
                              </w:r>
                              <w:r>
                                <w:rPr>
                                  <w:b/>
                                  <w:spacing w:val="30"/>
                                  <w:sz w:val="20"/>
                                </w:rPr>
                                <w:t xml:space="preserve"> </w:t>
                              </w:r>
                              <w:r>
                                <w:rPr>
                                  <w:b/>
                                  <w:sz w:val="20"/>
                                </w:rPr>
                                <w:t>terraza</w:t>
                              </w:r>
                              <w:r>
                                <w:rPr>
                                  <w:b/>
                                  <w:spacing w:val="29"/>
                                  <w:sz w:val="20"/>
                                </w:rPr>
                                <w:t xml:space="preserve"> </w:t>
                              </w:r>
                              <w:r>
                                <w:rPr>
                                  <w:b/>
                                  <w:sz w:val="20"/>
                                </w:rPr>
                                <w:t>de</w:t>
                              </w:r>
                              <w:r>
                                <w:rPr>
                                  <w:b/>
                                  <w:spacing w:val="29"/>
                                  <w:sz w:val="20"/>
                                </w:rPr>
                                <w:t xml:space="preserve"> </w:t>
                              </w:r>
                              <w:r>
                                <w:rPr>
                                  <w:b/>
                                  <w:sz w:val="20"/>
                                </w:rPr>
                                <w:t>uso</w:t>
                              </w:r>
                              <w:r>
                                <w:rPr>
                                  <w:b/>
                                  <w:spacing w:val="30"/>
                                  <w:sz w:val="20"/>
                                </w:rPr>
                                <w:t xml:space="preserve"> </w:t>
                              </w:r>
                              <w:r>
                                <w:rPr>
                                  <w:b/>
                                  <w:sz w:val="20"/>
                                </w:rPr>
                                <w:t>público</w:t>
                              </w:r>
                              <w:r>
                                <w:rPr>
                                  <w:b/>
                                  <w:spacing w:val="29"/>
                                  <w:sz w:val="20"/>
                                </w:rPr>
                                <w:t xml:space="preserve"> </w:t>
                              </w:r>
                              <w:r>
                                <w:rPr>
                                  <w:b/>
                                  <w:sz w:val="20"/>
                                </w:rPr>
                                <w:t>en</w:t>
                              </w:r>
                              <w:r>
                                <w:rPr>
                                  <w:b/>
                                  <w:spacing w:val="30"/>
                                  <w:sz w:val="20"/>
                                </w:rPr>
                                <w:t xml:space="preserve"> </w:t>
                              </w:r>
                              <w:r>
                                <w:rPr>
                                  <w:b/>
                                  <w:spacing w:val="-2"/>
                                  <w:sz w:val="20"/>
                                </w:rPr>
                                <w:t>suelo</w:t>
                              </w:r>
                            </w:p>
                          </w:txbxContent>
                        </wps:txbx>
                        <wps:bodyPr wrap="square" lIns="0" tIns="0" rIns="0" bIns="0" rtlCol="0">
                          <a:noAutofit/>
                        </wps:bodyPr>
                      </wps:wsp>
                    </wpg:wgp>
                  </a:graphicData>
                </a:graphic>
              </wp:anchor>
            </w:drawing>
          </mc:Choice>
          <mc:Fallback>
            <w:pict>
              <v:group w14:anchorId="1BB2A9B6" id="Group 180" o:spid="_x0000_s1114" style="position:absolute;margin-left:70.85pt;margin-top:10.4pt;width:453.55pt;height:29.75pt;z-index:-15647744;mso-wrap-distance-left:0;mso-wrap-distance-right:0;mso-position-horizontal-relative:page;mso-position-vertical-relative:text" coordsize="57600,3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">
                <v:shape id="Graphic 181" o:spid="_x0000_s1115" style="position:absolute;left:47;top:95;width:57506;height:3683;visibility:visible;mso-wrap-style:square;v-text-anchor:top" coordsize="5750560,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" path="m5750242,l,,,368147r5750242,l5750242,xe" fillcolor="#f3f3f3" stroked="f">
                  <v:path arrowok="t"/>
                </v:shape>
                <v:shape id="Graphic 182" o:spid="_x0000_s1116" style="position:absolute;width:57600;height:3778;visibility:visible;mso-wrap-style:square;v-text-anchor:top" coordsize="5760085,37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" path="m5759767,r-317,l5759450,5080r-2540,2540l5756910,5080r2540,l5759450,,2844,r,5080l2844,7607,317,5080r2527,l2844,,,,,4762r,318l,377672r4762,l4762,10160r5750230,l5754992,377685r4763,l5759755,5080,5759767,xe" fillcolor="#ccc" stroked="f">
                  <v:path arrowok="t"/>
                </v:shape>
                <v:shape id="Textbox 183" o:spid="_x0000_s1117" type="#_x0000_t202" style="position:absolute;left:47;top:101;width:57506;height:3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7094CB99" w14:textId="77777777" w:rsidR="00F147EB" w:rsidRDefault="00000000">
                        <w:pPr>
                          <w:spacing w:before="81"/>
                          <w:ind w:left="60"/>
                          <w:rPr>
                            <w:b/>
                            <w:sz w:val="20"/>
                          </w:rPr>
                        </w:pPr>
                        <w:r>
                          <w:rPr>
                            <w:b/>
                            <w:sz w:val="20"/>
                          </w:rPr>
                          <w:t>Concesión</w:t>
                        </w:r>
                        <w:r>
                          <w:rPr>
                            <w:b/>
                            <w:spacing w:val="29"/>
                            <w:sz w:val="20"/>
                          </w:rPr>
                          <w:t xml:space="preserve"> </w:t>
                        </w:r>
                        <w:r>
                          <w:rPr>
                            <w:b/>
                            <w:sz w:val="20"/>
                          </w:rPr>
                          <w:t>de</w:t>
                        </w:r>
                        <w:r>
                          <w:rPr>
                            <w:b/>
                            <w:spacing w:val="29"/>
                            <w:sz w:val="20"/>
                          </w:rPr>
                          <w:t xml:space="preserve"> </w:t>
                        </w:r>
                        <w:r>
                          <w:rPr>
                            <w:b/>
                            <w:sz w:val="20"/>
                          </w:rPr>
                          <w:t>licencia</w:t>
                        </w:r>
                        <w:r>
                          <w:rPr>
                            <w:b/>
                            <w:spacing w:val="30"/>
                            <w:sz w:val="20"/>
                          </w:rPr>
                          <w:t xml:space="preserve"> </w:t>
                        </w:r>
                        <w:r>
                          <w:rPr>
                            <w:b/>
                            <w:sz w:val="20"/>
                          </w:rPr>
                          <w:t>de</w:t>
                        </w:r>
                        <w:r>
                          <w:rPr>
                            <w:b/>
                            <w:spacing w:val="29"/>
                            <w:sz w:val="20"/>
                          </w:rPr>
                          <w:t xml:space="preserve"> </w:t>
                        </w:r>
                        <w:r>
                          <w:rPr>
                            <w:b/>
                            <w:sz w:val="20"/>
                          </w:rPr>
                          <w:t>instalación</w:t>
                        </w:r>
                        <w:r>
                          <w:rPr>
                            <w:b/>
                            <w:spacing w:val="29"/>
                            <w:sz w:val="20"/>
                          </w:rPr>
                          <w:t xml:space="preserve"> </w:t>
                        </w:r>
                        <w:r>
                          <w:rPr>
                            <w:b/>
                            <w:sz w:val="20"/>
                          </w:rPr>
                          <w:t>y</w:t>
                        </w:r>
                        <w:r>
                          <w:rPr>
                            <w:b/>
                            <w:spacing w:val="30"/>
                            <w:sz w:val="20"/>
                          </w:rPr>
                          <w:t xml:space="preserve"> </w:t>
                        </w:r>
                        <w:r>
                          <w:rPr>
                            <w:b/>
                            <w:sz w:val="20"/>
                          </w:rPr>
                          <w:t>funcionamiento</w:t>
                        </w:r>
                        <w:r>
                          <w:rPr>
                            <w:b/>
                            <w:spacing w:val="29"/>
                            <w:sz w:val="20"/>
                          </w:rPr>
                          <w:t xml:space="preserve"> </w:t>
                        </w:r>
                        <w:r>
                          <w:rPr>
                            <w:b/>
                            <w:sz w:val="20"/>
                          </w:rPr>
                          <w:t>de</w:t>
                        </w:r>
                        <w:r>
                          <w:rPr>
                            <w:b/>
                            <w:spacing w:val="30"/>
                            <w:sz w:val="20"/>
                          </w:rPr>
                          <w:t xml:space="preserve"> </w:t>
                        </w:r>
                        <w:r>
                          <w:rPr>
                            <w:b/>
                            <w:sz w:val="20"/>
                          </w:rPr>
                          <w:t>terraza</w:t>
                        </w:r>
                        <w:r>
                          <w:rPr>
                            <w:b/>
                            <w:spacing w:val="29"/>
                            <w:sz w:val="20"/>
                          </w:rPr>
                          <w:t xml:space="preserve"> </w:t>
                        </w:r>
                        <w:r>
                          <w:rPr>
                            <w:b/>
                            <w:sz w:val="20"/>
                          </w:rPr>
                          <w:t>de</w:t>
                        </w:r>
                        <w:r>
                          <w:rPr>
                            <w:b/>
                            <w:spacing w:val="29"/>
                            <w:sz w:val="20"/>
                          </w:rPr>
                          <w:t xml:space="preserve"> </w:t>
                        </w:r>
                        <w:r>
                          <w:rPr>
                            <w:b/>
                            <w:sz w:val="20"/>
                          </w:rPr>
                          <w:t>uso</w:t>
                        </w:r>
                        <w:r>
                          <w:rPr>
                            <w:b/>
                            <w:spacing w:val="30"/>
                            <w:sz w:val="20"/>
                          </w:rPr>
                          <w:t xml:space="preserve"> </w:t>
                        </w:r>
                        <w:r>
                          <w:rPr>
                            <w:b/>
                            <w:sz w:val="20"/>
                          </w:rPr>
                          <w:t>público</w:t>
                        </w:r>
                        <w:r>
                          <w:rPr>
                            <w:b/>
                            <w:spacing w:val="29"/>
                            <w:sz w:val="20"/>
                          </w:rPr>
                          <w:t xml:space="preserve"> </w:t>
                        </w:r>
                        <w:r>
                          <w:rPr>
                            <w:b/>
                            <w:sz w:val="20"/>
                          </w:rPr>
                          <w:t>en</w:t>
                        </w:r>
                        <w:r>
                          <w:rPr>
                            <w:b/>
                            <w:spacing w:val="30"/>
                            <w:sz w:val="20"/>
                          </w:rPr>
                          <w:t xml:space="preserve"> </w:t>
                        </w:r>
                        <w:r>
                          <w:rPr>
                            <w:b/>
                            <w:spacing w:val="-2"/>
                            <w:sz w:val="20"/>
                          </w:rPr>
                          <w:t>suelo</w:t>
                        </w:r>
                      </w:p>
                    </w:txbxContent>
                  </v:textbox>
                </v:shape>
                <w10:wrap type="topAndBottom" anchorx="page"/>
              </v:group>
            </w:pict>
          </mc:Fallback>
        </mc:AlternateContent>
      </w:r>
    </w:p>
    <w:p w14:paraId="3A5D9607" w14:textId="77777777" w:rsidR="00F147EB" w:rsidRDefault="00F147EB">
      <w:pPr>
        <w:pStyle w:val="Textoindependiente"/>
        <w:rPr>
          <w:sz w:val="16"/>
        </w:rPr>
        <w:sectPr w:rsidR="00F147EB">
          <w:pgSz w:w="11910" w:h="16840"/>
          <w:pgMar w:top="1260" w:right="1275" w:bottom="1260" w:left="1275" w:header="225" w:footer="1060" w:gutter="0"/>
          <w:cols w:space="720"/>
        </w:sectPr>
      </w:pPr>
    </w:p>
    <w:p w14:paraId="335154DF" w14:textId="50A83106" w:rsidR="00F147EB" w:rsidRDefault="00000000">
      <w:pPr>
        <w:pStyle w:val="Textoindependiente"/>
        <w:rPr>
          <w:sz w:val="13"/>
        </w:rPr>
      </w:pPr>
      <w:r>
        <w:rPr>
          <w:noProof/>
          <w:sz w:val="13"/>
        </w:rPr>
        <w:lastRenderedPageBreak/>
        <mc:AlternateContent>
          <mc:Choice Requires="wps">
            <w:drawing>
              <wp:anchor distT="0" distB="0" distL="0" distR="0" simplePos="0" relativeHeight="15811072" behindDoc="0" locked="0" layoutInCell="1" allowOverlap="1" wp14:anchorId="28AFD098" wp14:editId="7BE21F12">
                <wp:simplePos x="0" y="0"/>
                <wp:positionH relativeFrom="page">
                  <wp:posOffset>6807090</wp:posOffset>
                </wp:positionH>
                <wp:positionV relativeFrom="page">
                  <wp:posOffset>2818730</wp:posOffset>
                </wp:positionV>
                <wp:extent cx="419734" cy="3187065"/>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FC230A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D112D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8AFD098" id="Textbox 184" o:spid="_x0000_s1118" type="#_x0000_t202" style="position:absolute;margin-left:536pt;margin-top:221.95pt;width:33.05pt;height:250.95pt;z-index:1581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oOj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XamI+20B5JDM0jgeW4WBKxgdrbcPy1l1Fz1n/2&#10;5F+ehXMSz8n2nMTUf4AyMVmih3f7BMYWQtdvJkLUmCJpGqLc+T/3peo66p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Jmg6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FC230A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D112D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F147EB" w14:paraId="5C071873" w14:textId="77777777">
        <w:trPr>
          <w:trHeight w:val="631"/>
        </w:trPr>
        <w:tc>
          <w:tcPr>
            <w:tcW w:w="9062" w:type="dxa"/>
            <w:gridSpan w:val="2"/>
            <w:tcBorders>
              <w:top w:val="nil"/>
              <w:bottom w:val="single" w:sz="6" w:space="0" w:color="CCCCCC"/>
            </w:tcBorders>
            <w:shd w:val="clear" w:color="auto" w:fill="F3F3F3"/>
          </w:tcPr>
          <w:p w14:paraId="5231D00B" w14:textId="77777777" w:rsidR="00F147EB" w:rsidRDefault="00000000">
            <w:pPr>
              <w:pStyle w:val="TableParagraph"/>
              <w:spacing w:before="22" w:line="297" w:lineRule="auto"/>
              <w:rPr>
                <w:b/>
                <w:sz w:val="20"/>
              </w:rPr>
            </w:pPr>
            <w:r>
              <w:rPr>
                <w:b/>
                <w:sz w:val="20"/>
              </w:rPr>
              <w:t xml:space="preserve">privado, </w:t>
            </w:r>
            <w:r w:rsidRPr="00331660">
              <w:rPr>
                <w:b/>
                <w:i/>
                <w:iCs/>
                <w:sz w:val="20"/>
              </w:rPr>
              <w:t>“El Patio de la Andaluza”,</w:t>
            </w:r>
            <w:r>
              <w:rPr>
                <w:b/>
                <w:sz w:val="20"/>
              </w:rPr>
              <w:t xml:space="preserve"> sito en la calle Chile, núm. 8, Local 3 C, de Las Rozas de Madrid, </w:t>
            </w:r>
            <w:proofErr w:type="spellStart"/>
            <w:r>
              <w:rPr>
                <w:b/>
                <w:sz w:val="20"/>
              </w:rPr>
              <w:t>Expte</w:t>
            </w:r>
            <w:proofErr w:type="spellEnd"/>
            <w:r>
              <w:rPr>
                <w:b/>
                <w:sz w:val="20"/>
              </w:rPr>
              <w:t>. 54644/2024.</w:t>
            </w:r>
          </w:p>
        </w:tc>
      </w:tr>
      <w:tr w:rsidR="00F147EB" w14:paraId="3759C219" w14:textId="77777777">
        <w:trPr>
          <w:trHeight w:val="406"/>
        </w:trPr>
        <w:tc>
          <w:tcPr>
            <w:tcW w:w="1877" w:type="dxa"/>
            <w:tcBorders>
              <w:top w:val="single" w:sz="6" w:space="0" w:color="CCCCCC"/>
              <w:bottom w:val="single" w:sz="6" w:space="0" w:color="CCCCCC"/>
              <w:right w:val="single" w:sz="6" w:space="0" w:color="CCCCCC"/>
            </w:tcBorders>
          </w:tcPr>
          <w:p w14:paraId="1741E78B" w14:textId="77777777" w:rsidR="00F147E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tcBorders>
          </w:tcPr>
          <w:p w14:paraId="565C8B53" w14:textId="77777777" w:rsidR="00F147E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97815D9" w14:textId="77777777" w:rsidR="00F147EB" w:rsidRDefault="00F147EB">
      <w:pPr>
        <w:pStyle w:val="Textoindependiente"/>
        <w:spacing w:before="152"/>
      </w:pPr>
    </w:p>
    <w:p w14:paraId="5EEAD45C" w14:textId="77777777" w:rsidR="00F147EB"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1E1C5E7" w14:textId="77777777" w:rsidR="00F147EB" w:rsidRDefault="00F147EB">
      <w:pPr>
        <w:pStyle w:val="Textoindependiente"/>
        <w:spacing w:before="61"/>
        <w:rPr>
          <w:b/>
        </w:rPr>
      </w:pPr>
    </w:p>
    <w:p w14:paraId="7D72321D" w14:textId="77777777" w:rsidR="00F147EB" w:rsidRDefault="00000000">
      <w:pPr>
        <w:pStyle w:val="Textoindependiente"/>
        <w:spacing w:line="292" w:lineRule="auto"/>
        <w:ind w:left="142" w:right="191"/>
      </w:pPr>
      <w:r>
        <w:t>Vista la declaración responsable presentada en su día para instalación y funcionamiento de terraza</w:t>
      </w:r>
      <w:r>
        <w:rPr>
          <w:spacing w:val="80"/>
        </w:rPr>
        <w:t xml:space="preserve"> </w:t>
      </w:r>
      <w:r>
        <w:t>de</w:t>
      </w:r>
      <w:r>
        <w:rPr>
          <w:spacing w:val="43"/>
        </w:rPr>
        <w:t xml:space="preserve"> </w:t>
      </w:r>
      <w:r>
        <w:t>uso</w:t>
      </w:r>
      <w:r>
        <w:rPr>
          <w:spacing w:val="46"/>
        </w:rPr>
        <w:t xml:space="preserve"> </w:t>
      </w:r>
      <w:r>
        <w:t>público</w:t>
      </w:r>
      <w:r>
        <w:rPr>
          <w:spacing w:val="45"/>
        </w:rPr>
        <w:t xml:space="preserve"> </w:t>
      </w:r>
      <w:r>
        <w:t>en</w:t>
      </w:r>
      <w:r>
        <w:rPr>
          <w:spacing w:val="46"/>
        </w:rPr>
        <w:t xml:space="preserve"> </w:t>
      </w:r>
      <w:r>
        <w:t>suelo</w:t>
      </w:r>
      <w:r>
        <w:rPr>
          <w:spacing w:val="45"/>
        </w:rPr>
        <w:t xml:space="preserve"> </w:t>
      </w:r>
      <w:r>
        <w:t>privado,</w:t>
      </w:r>
      <w:r>
        <w:rPr>
          <w:spacing w:val="46"/>
        </w:rPr>
        <w:t xml:space="preserve"> </w:t>
      </w:r>
      <w:r>
        <w:t>en</w:t>
      </w:r>
      <w:r>
        <w:rPr>
          <w:spacing w:val="45"/>
        </w:rPr>
        <w:t xml:space="preserve"> </w:t>
      </w:r>
      <w:r>
        <w:t>la</w:t>
      </w:r>
      <w:r>
        <w:rPr>
          <w:spacing w:val="46"/>
        </w:rPr>
        <w:t xml:space="preserve"> </w:t>
      </w:r>
      <w:r>
        <w:t>calle</w:t>
      </w:r>
      <w:r>
        <w:rPr>
          <w:spacing w:val="46"/>
        </w:rPr>
        <w:t xml:space="preserve"> </w:t>
      </w:r>
      <w:r>
        <w:t>Chile,</w:t>
      </w:r>
      <w:r>
        <w:rPr>
          <w:spacing w:val="45"/>
        </w:rPr>
        <w:t xml:space="preserve"> </w:t>
      </w:r>
      <w:proofErr w:type="spellStart"/>
      <w:r>
        <w:t>nº</w:t>
      </w:r>
      <w:proofErr w:type="spellEnd"/>
      <w:r>
        <w:t>.</w:t>
      </w:r>
      <w:r>
        <w:rPr>
          <w:spacing w:val="46"/>
        </w:rPr>
        <w:t xml:space="preserve"> </w:t>
      </w:r>
      <w:r>
        <w:t>8,</w:t>
      </w:r>
      <w:r>
        <w:rPr>
          <w:spacing w:val="45"/>
        </w:rPr>
        <w:t xml:space="preserve"> </w:t>
      </w:r>
      <w:r>
        <w:t>local</w:t>
      </w:r>
      <w:r>
        <w:rPr>
          <w:spacing w:val="46"/>
        </w:rPr>
        <w:t xml:space="preserve"> </w:t>
      </w:r>
      <w:r>
        <w:t>3</w:t>
      </w:r>
      <w:r>
        <w:rPr>
          <w:spacing w:val="45"/>
        </w:rPr>
        <w:t xml:space="preserve"> </w:t>
      </w:r>
      <w:r>
        <w:t>C,</w:t>
      </w:r>
      <w:r>
        <w:rPr>
          <w:spacing w:val="46"/>
        </w:rPr>
        <w:t xml:space="preserve"> </w:t>
      </w:r>
      <w:r>
        <w:t>de</w:t>
      </w:r>
      <w:r>
        <w:rPr>
          <w:spacing w:val="45"/>
        </w:rPr>
        <w:t xml:space="preserve"> </w:t>
      </w:r>
      <w:r>
        <w:t>este</w:t>
      </w:r>
      <w:r>
        <w:rPr>
          <w:spacing w:val="46"/>
        </w:rPr>
        <w:t xml:space="preserve"> </w:t>
      </w:r>
      <w:r>
        <w:t>término</w:t>
      </w:r>
      <w:r>
        <w:rPr>
          <w:spacing w:val="46"/>
        </w:rPr>
        <w:t xml:space="preserve"> </w:t>
      </w:r>
      <w:r>
        <w:rPr>
          <w:spacing w:val="-2"/>
        </w:rPr>
        <w:t>municipal,</w:t>
      </w:r>
    </w:p>
    <w:p w14:paraId="20F984D6" w14:textId="77777777" w:rsidR="00F147EB" w:rsidRDefault="00000000">
      <w:pPr>
        <w:pStyle w:val="Textoindependiente"/>
        <w:ind w:left="142"/>
      </w:pPr>
      <w:r>
        <w:t>tramitada</w:t>
      </w:r>
      <w:r>
        <w:rPr>
          <w:spacing w:val="38"/>
        </w:rPr>
        <w:t xml:space="preserve"> </w:t>
      </w:r>
      <w:r>
        <w:t>en</w:t>
      </w:r>
      <w:r>
        <w:rPr>
          <w:spacing w:val="39"/>
        </w:rPr>
        <w:t xml:space="preserve"> </w:t>
      </w:r>
      <w:r>
        <w:t>expediente</w:t>
      </w:r>
      <w:r>
        <w:rPr>
          <w:spacing w:val="38"/>
        </w:rPr>
        <w:t xml:space="preserve"> </w:t>
      </w:r>
      <w:proofErr w:type="spellStart"/>
      <w:r>
        <w:t>nº</w:t>
      </w:r>
      <w:proofErr w:type="spellEnd"/>
      <w:r>
        <w:t>.</w:t>
      </w:r>
      <w:r>
        <w:rPr>
          <w:spacing w:val="40"/>
        </w:rPr>
        <w:t xml:space="preserve">  </w:t>
      </w:r>
      <w:r>
        <w:rPr>
          <w:b/>
        </w:rPr>
        <w:t>G-54644/2024,</w:t>
      </w:r>
      <w:r>
        <w:rPr>
          <w:b/>
          <w:spacing w:val="41"/>
        </w:rPr>
        <w:t xml:space="preserve"> </w:t>
      </w:r>
      <w:r>
        <w:t>en</w:t>
      </w:r>
      <w:r>
        <w:rPr>
          <w:spacing w:val="38"/>
        </w:rPr>
        <w:t xml:space="preserve"> </w:t>
      </w:r>
      <w:r>
        <w:t>el</w:t>
      </w:r>
      <w:r>
        <w:rPr>
          <w:spacing w:val="39"/>
        </w:rPr>
        <w:t xml:space="preserve"> </w:t>
      </w:r>
      <w:r>
        <w:t>que</w:t>
      </w:r>
      <w:r>
        <w:rPr>
          <w:spacing w:val="39"/>
        </w:rPr>
        <w:t xml:space="preserve"> </w:t>
      </w:r>
      <w:r>
        <w:t>constan</w:t>
      </w:r>
      <w:r>
        <w:rPr>
          <w:spacing w:val="38"/>
        </w:rPr>
        <w:t xml:space="preserve"> </w:t>
      </w:r>
      <w:r>
        <w:t>emitidos</w:t>
      </w:r>
      <w:r>
        <w:rPr>
          <w:spacing w:val="39"/>
        </w:rPr>
        <w:t xml:space="preserve"> </w:t>
      </w:r>
      <w:r>
        <w:t>los</w:t>
      </w:r>
      <w:r>
        <w:rPr>
          <w:spacing w:val="38"/>
        </w:rPr>
        <w:t xml:space="preserve"> </w:t>
      </w:r>
      <w:r>
        <w:t>siguientes</w:t>
      </w:r>
      <w:r>
        <w:rPr>
          <w:spacing w:val="39"/>
        </w:rPr>
        <w:t xml:space="preserve"> </w:t>
      </w:r>
      <w:r>
        <w:rPr>
          <w:spacing w:val="-2"/>
        </w:rPr>
        <w:t>informes</w:t>
      </w:r>
    </w:p>
    <w:p w14:paraId="1F69DACA" w14:textId="77777777" w:rsidR="00F147EB" w:rsidRDefault="00000000">
      <w:pPr>
        <w:spacing w:before="54"/>
        <w:ind w:left="142"/>
        <w:rPr>
          <w:sz w:val="20"/>
        </w:rPr>
      </w:pPr>
      <w:r>
        <w:rPr>
          <w:b/>
          <w:spacing w:val="-2"/>
          <w:sz w:val="20"/>
        </w:rPr>
        <w:t>favorables</w:t>
      </w:r>
      <w:r>
        <w:rPr>
          <w:spacing w:val="-2"/>
          <w:sz w:val="20"/>
        </w:rPr>
        <w:t>:</w:t>
      </w:r>
    </w:p>
    <w:p w14:paraId="3AFB3114" w14:textId="77777777" w:rsidR="00F147EB" w:rsidRDefault="00F147EB">
      <w:pPr>
        <w:pStyle w:val="Textoindependiente"/>
        <w:spacing w:before="64"/>
      </w:pPr>
    </w:p>
    <w:p w14:paraId="5196A0DC" w14:textId="77777777" w:rsidR="00F147EB" w:rsidRDefault="00000000">
      <w:pPr>
        <w:pStyle w:val="Prrafodelista"/>
        <w:numPr>
          <w:ilvl w:val="0"/>
          <w:numId w:val="22"/>
        </w:numPr>
        <w:tabs>
          <w:tab w:val="left" w:pos="276"/>
        </w:tabs>
        <w:spacing w:line="292" w:lineRule="auto"/>
        <w:ind w:firstLine="0"/>
        <w:rPr>
          <w:sz w:val="20"/>
        </w:rPr>
      </w:pPr>
      <w:r>
        <w:rPr>
          <w:sz w:val="20"/>
        </w:rPr>
        <w:t xml:space="preserve">Informe sobre las condiciones de la terraza, de la Arquitecta Técnica municipal, el 14 de marzo de </w:t>
      </w:r>
      <w:r>
        <w:rPr>
          <w:spacing w:val="-2"/>
          <w:sz w:val="20"/>
        </w:rPr>
        <w:t>2.025.</w:t>
      </w:r>
    </w:p>
    <w:p w14:paraId="1AA5F489" w14:textId="77777777" w:rsidR="00F147EB" w:rsidRDefault="00F147EB">
      <w:pPr>
        <w:pStyle w:val="Textoindependiente"/>
        <w:spacing w:before="10"/>
      </w:pPr>
    </w:p>
    <w:p w14:paraId="6BA2F2B9" w14:textId="77777777" w:rsidR="00F147EB" w:rsidRDefault="00000000">
      <w:pPr>
        <w:pStyle w:val="Prrafodelista"/>
        <w:numPr>
          <w:ilvl w:val="0"/>
          <w:numId w:val="22"/>
        </w:numPr>
        <w:tabs>
          <w:tab w:val="left" w:pos="264"/>
        </w:tabs>
        <w:ind w:left="264" w:right="0" w:hanging="122"/>
        <w:jc w:val="left"/>
        <w:rPr>
          <w:sz w:val="20"/>
        </w:rPr>
      </w:pPr>
      <w:r>
        <w:rPr>
          <w:sz w:val="20"/>
        </w:rPr>
        <w:t>Informe</w:t>
      </w:r>
      <w:r>
        <w:rPr>
          <w:spacing w:val="-5"/>
          <w:sz w:val="20"/>
        </w:rPr>
        <w:t xml:space="preserve"> </w:t>
      </w:r>
      <w:r>
        <w:rPr>
          <w:sz w:val="20"/>
        </w:rPr>
        <w:t>jurídico</w:t>
      </w:r>
      <w:r>
        <w:rPr>
          <w:spacing w:val="-3"/>
          <w:sz w:val="20"/>
        </w:rPr>
        <w:t xml:space="preserve"> </w:t>
      </w:r>
      <w:r>
        <w:rPr>
          <w:sz w:val="20"/>
        </w:rPr>
        <w:t>favorable,</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Técnico</w:t>
      </w:r>
      <w:r>
        <w:rPr>
          <w:spacing w:val="-3"/>
          <w:sz w:val="20"/>
        </w:rPr>
        <w:t xml:space="preserve"> </w:t>
      </w:r>
      <w:r>
        <w:rPr>
          <w:sz w:val="20"/>
        </w:rPr>
        <w:t>de</w:t>
      </w:r>
      <w:r>
        <w:rPr>
          <w:spacing w:val="-3"/>
          <w:sz w:val="20"/>
        </w:rPr>
        <w:t xml:space="preserve"> </w:t>
      </w:r>
      <w:r>
        <w:rPr>
          <w:sz w:val="20"/>
        </w:rPr>
        <w:t>Administración</w:t>
      </w:r>
      <w:r>
        <w:rPr>
          <w:spacing w:val="-3"/>
          <w:sz w:val="20"/>
        </w:rPr>
        <w:t xml:space="preserve"> </w:t>
      </w:r>
      <w:r>
        <w:rPr>
          <w:sz w:val="20"/>
        </w:rPr>
        <w:t>Especial,</w:t>
      </w:r>
      <w:r>
        <w:rPr>
          <w:spacing w:val="-3"/>
          <w:sz w:val="20"/>
        </w:rPr>
        <w:t xml:space="preserve"> </w:t>
      </w:r>
      <w:r>
        <w:rPr>
          <w:sz w:val="20"/>
        </w:rPr>
        <w:t>el</w:t>
      </w:r>
      <w:r>
        <w:rPr>
          <w:spacing w:val="-3"/>
          <w:sz w:val="20"/>
        </w:rPr>
        <w:t xml:space="preserve"> </w:t>
      </w:r>
      <w:r>
        <w:rPr>
          <w:sz w:val="20"/>
        </w:rPr>
        <w:t>8</w:t>
      </w:r>
      <w:r>
        <w:rPr>
          <w:spacing w:val="-3"/>
          <w:sz w:val="20"/>
        </w:rPr>
        <w:t xml:space="preserve"> </w:t>
      </w:r>
      <w:r>
        <w:rPr>
          <w:sz w:val="20"/>
        </w:rPr>
        <w:t>de</w:t>
      </w:r>
      <w:r>
        <w:rPr>
          <w:spacing w:val="-3"/>
          <w:sz w:val="20"/>
        </w:rPr>
        <w:t xml:space="preserve"> </w:t>
      </w:r>
      <w:r>
        <w:rPr>
          <w:sz w:val="20"/>
        </w:rPr>
        <w:t>abril</w:t>
      </w:r>
      <w:r>
        <w:rPr>
          <w:spacing w:val="-3"/>
          <w:sz w:val="20"/>
        </w:rPr>
        <w:t xml:space="preserve"> </w:t>
      </w:r>
      <w:r>
        <w:rPr>
          <w:sz w:val="20"/>
        </w:rPr>
        <w:t>de</w:t>
      </w:r>
      <w:r>
        <w:rPr>
          <w:spacing w:val="-3"/>
          <w:sz w:val="20"/>
        </w:rPr>
        <w:t xml:space="preserve"> </w:t>
      </w:r>
      <w:r>
        <w:rPr>
          <w:spacing w:val="-2"/>
          <w:sz w:val="20"/>
        </w:rPr>
        <w:t>2.025.</w:t>
      </w:r>
    </w:p>
    <w:p w14:paraId="6546A3EF" w14:textId="77777777" w:rsidR="00F147EB" w:rsidRDefault="00F147EB">
      <w:pPr>
        <w:pStyle w:val="Textoindependiente"/>
        <w:spacing w:before="61"/>
      </w:pPr>
    </w:p>
    <w:p w14:paraId="620BE40F" w14:textId="77777777" w:rsidR="00F147EB" w:rsidRDefault="00000000">
      <w:pPr>
        <w:pStyle w:val="Textoindependiente"/>
        <w:spacing w:line="292" w:lineRule="auto"/>
        <w:ind w:left="142" w:right="141"/>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7D39044A" w14:textId="77777777" w:rsidR="00F147EB" w:rsidRDefault="00F147EB">
      <w:pPr>
        <w:pStyle w:val="Textoindependiente"/>
        <w:spacing w:before="9"/>
      </w:pPr>
    </w:p>
    <w:p w14:paraId="0F6679DB" w14:textId="1AD74CC0" w:rsidR="00F147EB" w:rsidRDefault="00000000">
      <w:pPr>
        <w:pStyle w:val="Textoindependiente"/>
        <w:spacing w:line="542" w:lineRule="auto"/>
        <w:ind w:left="142" w:right="2221"/>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w:t>
      </w:r>
      <w:r w:rsidR="00331660">
        <w:t>,</w:t>
      </w:r>
      <w:r>
        <w:t xml:space="preserve"> Vista la propuesta de resolución PR/2025/2252 de 14 de abril de 2025</w:t>
      </w:r>
      <w:r w:rsidR="00331660">
        <w:t>,</w:t>
      </w:r>
    </w:p>
    <w:p w14:paraId="695D7A7B" w14:textId="77777777" w:rsidR="00F147EB" w:rsidRDefault="00000000">
      <w:pPr>
        <w:spacing w:before="1"/>
        <w:ind w:left="142"/>
        <w:rPr>
          <w:b/>
          <w:sz w:val="20"/>
        </w:rPr>
      </w:pPr>
      <w:r>
        <w:rPr>
          <w:b/>
          <w:spacing w:val="-2"/>
          <w:sz w:val="20"/>
        </w:rPr>
        <w:t>Resolución:</w:t>
      </w:r>
    </w:p>
    <w:p w14:paraId="4230BC2A" w14:textId="77777777" w:rsidR="00F147EB" w:rsidRDefault="00F147EB">
      <w:pPr>
        <w:pStyle w:val="Textoindependiente"/>
        <w:spacing w:before="61"/>
        <w:rPr>
          <w:b/>
        </w:rPr>
      </w:pPr>
    </w:p>
    <w:p w14:paraId="62AF7E48" w14:textId="77777777" w:rsidR="00F147EB" w:rsidRDefault="00000000">
      <w:pPr>
        <w:pStyle w:val="Textoindependiente"/>
        <w:spacing w:line="292" w:lineRule="auto"/>
        <w:ind w:left="142" w:right="141"/>
        <w:jc w:val="both"/>
      </w:pPr>
      <w:r>
        <w:t>1º.- Conceder la licencia de instalación y funcionamiento de terraza de uso público en suelo privado, en</w:t>
      </w:r>
      <w:r>
        <w:rPr>
          <w:spacing w:val="-1"/>
        </w:rPr>
        <w:t xml:space="preserve"> </w:t>
      </w:r>
      <w:r>
        <w:t>la</w:t>
      </w:r>
      <w:r>
        <w:rPr>
          <w:spacing w:val="-1"/>
        </w:rPr>
        <w:t xml:space="preserve"> </w:t>
      </w:r>
      <w:r>
        <w:t>calle</w:t>
      </w:r>
      <w:r>
        <w:rPr>
          <w:spacing w:val="-1"/>
        </w:rPr>
        <w:t xml:space="preserve"> </w:t>
      </w:r>
      <w:r>
        <w:t>Chile,</w:t>
      </w:r>
      <w:r>
        <w:rPr>
          <w:spacing w:val="-1"/>
        </w:rPr>
        <w:t xml:space="preserve"> </w:t>
      </w:r>
      <w:proofErr w:type="spellStart"/>
      <w:r>
        <w:t>nº</w:t>
      </w:r>
      <w:proofErr w:type="spellEnd"/>
      <w:r>
        <w:t>.</w:t>
      </w:r>
      <w:r>
        <w:rPr>
          <w:spacing w:val="-1"/>
        </w:rPr>
        <w:t xml:space="preserve"> </w:t>
      </w:r>
      <w:r>
        <w:t>8,</w:t>
      </w:r>
      <w:r>
        <w:rPr>
          <w:spacing w:val="-1"/>
        </w:rPr>
        <w:t xml:space="preserve"> </w:t>
      </w:r>
      <w:r>
        <w:t>local</w:t>
      </w:r>
      <w:r>
        <w:rPr>
          <w:spacing w:val="-1"/>
        </w:rPr>
        <w:t xml:space="preserve"> </w:t>
      </w:r>
      <w:r>
        <w:t>3</w:t>
      </w:r>
      <w:r>
        <w:rPr>
          <w:spacing w:val="-1"/>
        </w:rPr>
        <w:t xml:space="preserve"> </w:t>
      </w:r>
      <w:r>
        <w:t>C,</w:t>
      </w:r>
      <w:r>
        <w:rPr>
          <w:spacing w:val="-1"/>
        </w:rPr>
        <w:t xml:space="preserve"> </w:t>
      </w:r>
      <w:r>
        <w:t>de</w:t>
      </w:r>
      <w:r>
        <w:rPr>
          <w:spacing w:val="-1"/>
        </w:rPr>
        <w:t xml:space="preserve"> </w:t>
      </w:r>
      <w:r>
        <w:t>Las</w:t>
      </w:r>
      <w:r>
        <w:rPr>
          <w:spacing w:val="-1"/>
        </w:rPr>
        <w:t xml:space="preserve"> </w:t>
      </w:r>
      <w:r>
        <w:t>Rozas</w:t>
      </w:r>
      <w:r>
        <w:rPr>
          <w:spacing w:val="-1"/>
        </w:rPr>
        <w:t xml:space="preserve"> </w:t>
      </w:r>
      <w:r>
        <w:t>de</w:t>
      </w:r>
      <w:r>
        <w:rPr>
          <w:spacing w:val="-1"/>
        </w:rPr>
        <w:t xml:space="preserve"> </w:t>
      </w:r>
      <w:r>
        <w:t>Madrid,</w:t>
      </w:r>
      <w:r>
        <w:rPr>
          <w:spacing w:val="-1"/>
        </w:rPr>
        <w:t xml:space="preserve"> </w:t>
      </w:r>
      <w:r>
        <w:t>tramitada</w:t>
      </w:r>
      <w:r>
        <w:rPr>
          <w:spacing w:val="-1"/>
        </w:rPr>
        <w:t xml:space="preserve"> </w:t>
      </w:r>
      <w:r>
        <w:t>en</w:t>
      </w:r>
      <w:r>
        <w:rPr>
          <w:spacing w:val="-1"/>
        </w:rPr>
        <w:t xml:space="preserve"> </w:t>
      </w:r>
      <w:r>
        <w:t>expediente</w:t>
      </w:r>
      <w:r>
        <w:rPr>
          <w:spacing w:val="-1"/>
        </w:rPr>
        <w:t xml:space="preserve"> </w:t>
      </w:r>
      <w:proofErr w:type="spellStart"/>
      <w:r>
        <w:t>nº</w:t>
      </w:r>
      <w:proofErr w:type="spellEnd"/>
      <w:r>
        <w:t>.</w:t>
      </w:r>
      <w:r>
        <w:rPr>
          <w:spacing w:val="-1"/>
        </w:rPr>
        <w:t xml:space="preserve"> </w:t>
      </w:r>
      <w:r>
        <w:t>G-54644/2024.</w:t>
      </w:r>
    </w:p>
    <w:p w14:paraId="018C86FF" w14:textId="77777777" w:rsidR="00F147EB" w:rsidRDefault="00F147EB">
      <w:pPr>
        <w:pStyle w:val="Textoindependiente"/>
        <w:spacing w:before="10"/>
      </w:pPr>
    </w:p>
    <w:p w14:paraId="07239B43" w14:textId="77777777" w:rsidR="00F147EB" w:rsidRDefault="00000000">
      <w:pPr>
        <w:pStyle w:val="Textoindependiente"/>
        <w:ind w:left="142"/>
      </w:pPr>
      <w:r>
        <w:t>2º.-</w:t>
      </w:r>
      <w:r>
        <w:rPr>
          <w:spacing w:val="-2"/>
        </w:rPr>
        <w:t xml:space="preserve"> </w:t>
      </w:r>
      <w:r>
        <w:t>Advertir</w:t>
      </w:r>
      <w:r>
        <w:rPr>
          <w:spacing w:val="-1"/>
        </w:rPr>
        <w:t xml:space="preserve"> </w:t>
      </w:r>
      <w:r>
        <w:t>a</w:t>
      </w:r>
      <w:r>
        <w:rPr>
          <w:spacing w:val="-2"/>
        </w:rPr>
        <w:t xml:space="preserve"> </w:t>
      </w:r>
      <w:r>
        <w:t>la</w:t>
      </w:r>
      <w:r>
        <w:rPr>
          <w:spacing w:val="-1"/>
        </w:rPr>
        <w:t xml:space="preserve"> </w:t>
      </w:r>
      <w:r>
        <w:t>interesada</w:t>
      </w:r>
      <w:r>
        <w:rPr>
          <w:spacing w:val="-2"/>
        </w:rPr>
        <w:t xml:space="preserve"> </w:t>
      </w:r>
      <w:r>
        <w:t>de</w:t>
      </w:r>
      <w:r>
        <w:rPr>
          <w:spacing w:val="-1"/>
        </w:rPr>
        <w:t xml:space="preserve"> </w:t>
      </w:r>
      <w:r>
        <w:t>las</w:t>
      </w:r>
      <w:r>
        <w:rPr>
          <w:spacing w:val="-2"/>
        </w:rPr>
        <w:t xml:space="preserve"> </w:t>
      </w:r>
      <w:r>
        <w:t>condiciones</w:t>
      </w:r>
      <w:r>
        <w:rPr>
          <w:spacing w:val="-1"/>
        </w:rPr>
        <w:t xml:space="preserve"> </w:t>
      </w:r>
      <w:r>
        <w:t>bajo</w:t>
      </w:r>
      <w:r>
        <w:rPr>
          <w:spacing w:val="-1"/>
        </w:rPr>
        <w:t xml:space="preserve"> </w:t>
      </w:r>
      <w:r>
        <w:t>las</w:t>
      </w:r>
      <w:r>
        <w:rPr>
          <w:spacing w:val="-2"/>
        </w:rPr>
        <w:t xml:space="preserve"> </w:t>
      </w:r>
      <w:r>
        <w:t>que</w:t>
      </w:r>
      <w:r>
        <w:rPr>
          <w:spacing w:val="-1"/>
        </w:rPr>
        <w:t xml:space="preserve"> </w:t>
      </w:r>
      <w:r>
        <w:t>se</w:t>
      </w:r>
      <w:r>
        <w:rPr>
          <w:spacing w:val="-2"/>
        </w:rPr>
        <w:t xml:space="preserve"> </w:t>
      </w:r>
      <w:r>
        <w:t>otorga</w:t>
      </w:r>
      <w:r>
        <w:rPr>
          <w:spacing w:val="-1"/>
        </w:rPr>
        <w:t xml:space="preserve"> </w:t>
      </w:r>
      <w:r>
        <w:t>la</w:t>
      </w:r>
      <w:r>
        <w:rPr>
          <w:spacing w:val="-2"/>
        </w:rPr>
        <w:t xml:space="preserve"> </w:t>
      </w:r>
      <w:r>
        <w:t>licencia.</w:t>
      </w:r>
      <w:r>
        <w:rPr>
          <w:spacing w:val="-1"/>
        </w:rPr>
        <w:t xml:space="preserve"> </w:t>
      </w:r>
      <w:r>
        <w:t>A</w:t>
      </w:r>
      <w:r>
        <w:rPr>
          <w:spacing w:val="-1"/>
        </w:rPr>
        <w:t xml:space="preserve"> </w:t>
      </w:r>
      <w:r>
        <w:rPr>
          <w:spacing w:val="-2"/>
        </w:rPr>
        <w:t>saber:</w:t>
      </w:r>
    </w:p>
    <w:p w14:paraId="7C081CC6" w14:textId="77777777" w:rsidR="00F147EB" w:rsidRDefault="00F147EB">
      <w:pPr>
        <w:pStyle w:val="Textoindependiente"/>
        <w:spacing w:before="61"/>
      </w:pPr>
    </w:p>
    <w:p w14:paraId="5E44CF8D" w14:textId="5F6D93C3" w:rsidR="00F147EB" w:rsidRDefault="00000000">
      <w:pPr>
        <w:pStyle w:val="Prrafodelista"/>
        <w:numPr>
          <w:ilvl w:val="0"/>
          <w:numId w:val="21"/>
        </w:numPr>
        <w:tabs>
          <w:tab w:val="left" w:pos="630"/>
        </w:tabs>
        <w:spacing w:line="297" w:lineRule="auto"/>
        <w:ind w:right="140" w:firstLine="0"/>
        <w:jc w:val="both"/>
        <w:rPr>
          <w:sz w:val="20"/>
        </w:rPr>
      </w:pPr>
      <w:r>
        <w:rPr>
          <w:sz w:val="20"/>
        </w:rPr>
        <w:t xml:space="preserve">La terraza queda exclusivamente autorizada conforme al plano adjunto que, </w:t>
      </w:r>
      <w:r>
        <w:rPr>
          <w:b/>
          <w:sz w:val="20"/>
        </w:rPr>
        <w:t xml:space="preserve">impreso en un tamaño no inferior a Din A4, habrá de exponerse </w:t>
      </w:r>
      <w:r>
        <w:rPr>
          <w:sz w:val="20"/>
        </w:rPr>
        <w:t>en el exterior del local del que dependa la</w:t>
      </w:r>
      <w:r>
        <w:rPr>
          <w:spacing w:val="40"/>
          <w:sz w:val="20"/>
        </w:rPr>
        <w:t xml:space="preserve"> </w:t>
      </w:r>
      <w:r>
        <w:rPr>
          <w:sz w:val="20"/>
        </w:rPr>
        <w:t>terraza, en lugar visible para el público y usuarios.</w:t>
      </w:r>
    </w:p>
    <w:p w14:paraId="10DB40F2" w14:textId="77777777" w:rsidR="00F147EB" w:rsidRDefault="00F147EB">
      <w:pPr>
        <w:pStyle w:val="Textoindependiente"/>
        <w:spacing w:before="3"/>
      </w:pPr>
    </w:p>
    <w:p w14:paraId="46574CE5" w14:textId="77777777" w:rsidR="00F147EB" w:rsidRDefault="00000000">
      <w:pPr>
        <w:pStyle w:val="Prrafodelista"/>
        <w:numPr>
          <w:ilvl w:val="0"/>
          <w:numId w:val="21"/>
        </w:numPr>
        <w:tabs>
          <w:tab w:val="left" w:pos="567"/>
        </w:tabs>
        <w:spacing w:line="297" w:lineRule="auto"/>
        <w:ind w:right="140" w:firstLine="0"/>
        <w:jc w:val="both"/>
        <w:rPr>
          <w:i/>
          <w:sz w:val="20"/>
        </w:rPr>
      </w:pPr>
      <w:r>
        <w:rPr>
          <w:sz w:val="20"/>
        </w:rPr>
        <w:t xml:space="preserve">La presente autorización queda sujeta a la </w:t>
      </w:r>
      <w:r>
        <w:rPr>
          <w:i/>
          <w:sz w:val="20"/>
        </w:rPr>
        <w:t>Ordenanza Reguladora de la Instalación de Terrazas aprobada en el Pleno de la Corporación del Ayuntamiento el 21 de febrero de 2019 (BOCM núm. 59 del 11 de marzo de 2019).</w:t>
      </w:r>
    </w:p>
    <w:p w14:paraId="1E2DC3E3" w14:textId="77777777" w:rsidR="00F147EB" w:rsidRDefault="00F147EB">
      <w:pPr>
        <w:pStyle w:val="Textoindependiente"/>
        <w:spacing w:before="5"/>
        <w:rPr>
          <w:i/>
        </w:rPr>
      </w:pPr>
    </w:p>
    <w:p w14:paraId="5CC09502" w14:textId="77777777" w:rsidR="00F147EB" w:rsidRDefault="00000000">
      <w:pPr>
        <w:pStyle w:val="Prrafodelista"/>
        <w:numPr>
          <w:ilvl w:val="0"/>
          <w:numId w:val="21"/>
        </w:numPr>
        <w:tabs>
          <w:tab w:val="left" w:pos="611"/>
        </w:tabs>
        <w:spacing w:line="292" w:lineRule="auto"/>
        <w:ind w:firstLine="0"/>
        <w:jc w:val="both"/>
        <w:rPr>
          <w:sz w:val="20"/>
        </w:rPr>
      </w:pPr>
      <w:r>
        <w:rPr>
          <w:sz w:val="20"/>
        </w:rPr>
        <w:t>Esta autorización permite la instalación de la terraza y el inicio de la actividad durante el año natural, teniendo un carácter temporal y una duración máxima de 4 años. La habilitación obtenida se renovará automáticamente, siempre y cuando se mantengan las condiciones establecidas en la solicitud original, se acredite el pago en periodo voluntario de la tasa correspondiente y la vigencia de la póliza de seguros.</w:t>
      </w:r>
    </w:p>
    <w:p w14:paraId="63215ABF" w14:textId="77777777" w:rsidR="00F147EB" w:rsidRDefault="00F147EB">
      <w:pPr>
        <w:pStyle w:val="Textoindependiente"/>
        <w:spacing w:before="10"/>
      </w:pPr>
    </w:p>
    <w:p w14:paraId="11A3363E" w14:textId="77777777" w:rsidR="00F147EB" w:rsidRDefault="00000000">
      <w:pPr>
        <w:pStyle w:val="Prrafodelista"/>
        <w:numPr>
          <w:ilvl w:val="0"/>
          <w:numId w:val="21"/>
        </w:numPr>
        <w:tabs>
          <w:tab w:val="left" w:pos="542"/>
        </w:tabs>
        <w:ind w:left="542" w:right="0" w:hanging="400"/>
        <w:jc w:val="both"/>
        <w:rPr>
          <w:sz w:val="20"/>
        </w:rPr>
      </w:pPr>
      <w:r>
        <w:rPr>
          <w:sz w:val="20"/>
        </w:rPr>
        <w:t>La</w:t>
      </w:r>
      <w:r>
        <w:rPr>
          <w:spacing w:val="-6"/>
          <w:sz w:val="20"/>
        </w:rPr>
        <w:t xml:space="preserve"> </w:t>
      </w:r>
      <w:r>
        <w:rPr>
          <w:b/>
          <w:sz w:val="20"/>
        </w:rPr>
        <w:t>superficie</w:t>
      </w:r>
      <w:r>
        <w:rPr>
          <w:b/>
          <w:spacing w:val="-3"/>
          <w:sz w:val="20"/>
        </w:rPr>
        <w:t xml:space="preserve"> </w:t>
      </w:r>
      <w:r>
        <w:rPr>
          <w:b/>
          <w:sz w:val="20"/>
        </w:rPr>
        <w:t>ocupada</w:t>
      </w:r>
      <w:r>
        <w:rPr>
          <w:b/>
          <w:spacing w:val="-3"/>
          <w:sz w:val="20"/>
        </w:rPr>
        <w:t xml:space="preserve"> </w:t>
      </w:r>
      <w:r>
        <w:rPr>
          <w:sz w:val="20"/>
        </w:rPr>
        <w:t>por</w:t>
      </w:r>
      <w:r>
        <w:rPr>
          <w:spacing w:val="-3"/>
          <w:sz w:val="20"/>
        </w:rPr>
        <w:t xml:space="preserve"> </w:t>
      </w:r>
      <w:r>
        <w:rPr>
          <w:sz w:val="20"/>
        </w:rPr>
        <w:t>la</w:t>
      </w:r>
      <w:r>
        <w:rPr>
          <w:spacing w:val="-4"/>
          <w:sz w:val="20"/>
        </w:rPr>
        <w:t xml:space="preserve"> </w:t>
      </w:r>
      <w:r>
        <w:rPr>
          <w:sz w:val="20"/>
        </w:rPr>
        <w:t>terraza</w:t>
      </w:r>
      <w:r>
        <w:rPr>
          <w:spacing w:val="-3"/>
          <w:sz w:val="20"/>
        </w:rPr>
        <w:t xml:space="preserve"> </w:t>
      </w:r>
      <w:r>
        <w:rPr>
          <w:sz w:val="20"/>
        </w:rPr>
        <w:t>tendrá</w:t>
      </w:r>
      <w:r>
        <w:rPr>
          <w:spacing w:val="-4"/>
          <w:sz w:val="20"/>
        </w:rPr>
        <w:t xml:space="preserve"> </w:t>
      </w:r>
      <w:r>
        <w:rPr>
          <w:sz w:val="20"/>
        </w:rPr>
        <w:t xml:space="preserve">un </w:t>
      </w:r>
      <w:r>
        <w:rPr>
          <w:b/>
          <w:sz w:val="20"/>
        </w:rPr>
        <w:t>área</w:t>
      </w:r>
      <w:r>
        <w:rPr>
          <w:b/>
          <w:spacing w:val="-4"/>
          <w:sz w:val="20"/>
        </w:rPr>
        <w:t xml:space="preserve"> </w:t>
      </w:r>
      <w:r>
        <w:rPr>
          <w:b/>
          <w:sz w:val="20"/>
        </w:rPr>
        <w:t>de</w:t>
      </w:r>
      <w:r>
        <w:rPr>
          <w:b/>
          <w:spacing w:val="-3"/>
          <w:sz w:val="20"/>
        </w:rPr>
        <w:t xml:space="preserve"> </w:t>
      </w:r>
      <w:r>
        <w:rPr>
          <w:b/>
          <w:sz w:val="20"/>
        </w:rPr>
        <w:t>123,85</w:t>
      </w:r>
      <w:r>
        <w:rPr>
          <w:b/>
          <w:spacing w:val="-3"/>
          <w:sz w:val="20"/>
        </w:rPr>
        <w:t xml:space="preserve"> </w:t>
      </w:r>
      <w:r>
        <w:rPr>
          <w:b/>
          <w:spacing w:val="-5"/>
          <w:sz w:val="20"/>
        </w:rPr>
        <w:t>m2</w:t>
      </w:r>
      <w:r>
        <w:rPr>
          <w:spacing w:val="-5"/>
          <w:sz w:val="20"/>
        </w:rPr>
        <w:t>.</w:t>
      </w:r>
    </w:p>
    <w:p w14:paraId="3D64AEBB" w14:textId="77777777" w:rsidR="00F147EB" w:rsidRDefault="00F147EB">
      <w:pPr>
        <w:pStyle w:val="Textoindependiente"/>
        <w:spacing w:before="64"/>
      </w:pPr>
    </w:p>
    <w:p w14:paraId="5A901D57" w14:textId="77777777" w:rsidR="00F147EB" w:rsidRDefault="00000000">
      <w:pPr>
        <w:pStyle w:val="Prrafodelista"/>
        <w:numPr>
          <w:ilvl w:val="0"/>
          <w:numId w:val="21"/>
        </w:numPr>
        <w:tabs>
          <w:tab w:val="left" w:pos="543"/>
        </w:tabs>
        <w:ind w:left="543" w:right="0" w:hanging="401"/>
        <w:rPr>
          <w:sz w:val="20"/>
        </w:rPr>
      </w:pPr>
      <w:r>
        <w:rPr>
          <w:sz w:val="20"/>
        </w:rPr>
        <w:t>El</w:t>
      </w:r>
      <w:r>
        <w:rPr>
          <w:spacing w:val="-2"/>
          <w:sz w:val="20"/>
        </w:rPr>
        <w:t xml:space="preserve"> </w:t>
      </w:r>
      <w:r>
        <w:rPr>
          <w:b/>
          <w:sz w:val="20"/>
        </w:rPr>
        <w:t>número</w:t>
      </w:r>
      <w:r>
        <w:rPr>
          <w:b/>
          <w:spacing w:val="-1"/>
          <w:sz w:val="20"/>
        </w:rPr>
        <w:t xml:space="preserve"> </w:t>
      </w:r>
      <w:r>
        <w:rPr>
          <w:b/>
          <w:sz w:val="20"/>
        </w:rPr>
        <w:t>máximo</w:t>
      </w:r>
      <w:r>
        <w:rPr>
          <w:b/>
          <w:spacing w:val="-2"/>
          <w:sz w:val="20"/>
        </w:rPr>
        <w:t xml:space="preserve"> </w:t>
      </w:r>
      <w:r>
        <w:rPr>
          <w:sz w:val="20"/>
        </w:rPr>
        <w:t xml:space="preserve">de </w:t>
      </w:r>
      <w:r>
        <w:rPr>
          <w:b/>
          <w:sz w:val="20"/>
        </w:rPr>
        <w:t>mesas</w:t>
      </w:r>
      <w:r>
        <w:rPr>
          <w:b/>
          <w:spacing w:val="-2"/>
          <w:sz w:val="20"/>
        </w:rPr>
        <w:t xml:space="preserve"> </w:t>
      </w:r>
      <w:r>
        <w:rPr>
          <w:b/>
          <w:sz w:val="20"/>
        </w:rPr>
        <w:t>de</w:t>
      </w:r>
      <w:r>
        <w:rPr>
          <w:b/>
          <w:spacing w:val="-1"/>
          <w:sz w:val="20"/>
        </w:rPr>
        <w:t xml:space="preserve"> </w:t>
      </w:r>
      <w:r>
        <w:rPr>
          <w:b/>
          <w:sz w:val="20"/>
        </w:rPr>
        <w:t>70x70</w:t>
      </w:r>
      <w:r>
        <w:rPr>
          <w:b/>
          <w:spacing w:val="-2"/>
          <w:sz w:val="20"/>
        </w:rPr>
        <w:t xml:space="preserve"> </w:t>
      </w:r>
      <w:r>
        <w:rPr>
          <w:b/>
          <w:sz w:val="20"/>
        </w:rPr>
        <w:t xml:space="preserve">cm </w:t>
      </w:r>
      <w:r>
        <w:rPr>
          <w:sz w:val="20"/>
        </w:rPr>
        <w:t>será</w:t>
      </w:r>
      <w:r>
        <w:rPr>
          <w:spacing w:val="-2"/>
          <w:sz w:val="20"/>
        </w:rPr>
        <w:t xml:space="preserve"> </w:t>
      </w:r>
      <w:r>
        <w:rPr>
          <w:sz w:val="20"/>
        </w:rPr>
        <w:t xml:space="preserve">de </w:t>
      </w:r>
      <w:r>
        <w:rPr>
          <w:b/>
          <w:sz w:val="20"/>
        </w:rPr>
        <w:t>25</w:t>
      </w:r>
      <w:r>
        <w:rPr>
          <w:b/>
          <w:spacing w:val="-2"/>
          <w:sz w:val="20"/>
        </w:rPr>
        <w:t xml:space="preserve"> </w:t>
      </w:r>
      <w:proofErr w:type="spellStart"/>
      <w:r>
        <w:rPr>
          <w:b/>
          <w:sz w:val="20"/>
        </w:rPr>
        <w:t>uds</w:t>
      </w:r>
      <w:r>
        <w:rPr>
          <w:sz w:val="20"/>
        </w:rPr>
        <w:t>.</w:t>
      </w:r>
      <w:proofErr w:type="spellEnd"/>
      <w:r>
        <w:rPr>
          <w:sz w:val="20"/>
        </w:rPr>
        <w:t>,</w:t>
      </w:r>
      <w:r>
        <w:rPr>
          <w:spacing w:val="-1"/>
          <w:sz w:val="20"/>
        </w:rPr>
        <w:t xml:space="preserve"> </w:t>
      </w:r>
      <w:r>
        <w:rPr>
          <w:sz w:val="20"/>
        </w:rPr>
        <w:t>y</w:t>
      </w:r>
      <w:r>
        <w:rPr>
          <w:spacing w:val="-2"/>
          <w:sz w:val="20"/>
        </w:rPr>
        <w:t xml:space="preserve"> </w:t>
      </w:r>
      <w:r>
        <w:rPr>
          <w:sz w:val="20"/>
        </w:rPr>
        <w:t>el</w:t>
      </w:r>
      <w:r>
        <w:rPr>
          <w:spacing w:val="-1"/>
          <w:sz w:val="20"/>
        </w:rPr>
        <w:t xml:space="preserve"> </w:t>
      </w:r>
      <w:r>
        <w:rPr>
          <w:sz w:val="20"/>
        </w:rPr>
        <w:t>de</w:t>
      </w:r>
      <w:r>
        <w:rPr>
          <w:spacing w:val="-1"/>
          <w:sz w:val="20"/>
        </w:rPr>
        <w:t xml:space="preserve"> </w:t>
      </w:r>
      <w:r>
        <w:rPr>
          <w:b/>
          <w:sz w:val="20"/>
        </w:rPr>
        <w:t xml:space="preserve">sillas </w:t>
      </w:r>
      <w:r>
        <w:rPr>
          <w:sz w:val="20"/>
        </w:rPr>
        <w:t>de</w:t>
      </w:r>
      <w:r>
        <w:rPr>
          <w:spacing w:val="-1"/>
          <w:sz w:val="20"/>
        </w:rPr>
        <w:t xml:space="preserve"> </w:t>
      </w:r>
      <w:r>
        <w:rPr>
          <w:b/>
          <w:sz w:val="20"/>
        </w:rPr>
        <w:t>80</w:t>
      </w:r>
      <w:r>
        <w:rPr>
          <w:b/>
          <w:spacing w:val="-1"/>
          <w:sz w:val="20"/>
        </w:rPr>
        <w:t xml:space="preserve"> </w:t>
      </w:r>
      <w:proofErr w:type="spellStart"/>
      <w:r>
        <w:rPr>
          <w:b/>
          <w:spacing w:val="-4"/>
          <w:sz w:val="20"/>
        </w:rPr>
        <w:t>uds.</w:t>
      </w:r>
      <w:proofErr w:type="spellEnd"/>
    </w:p>
    <w:p w14:paraId="65C2718A" w14:textId="77777777" w:rsidR="00F147EB" w:rsidRDefault="00F147EB">
      <w:pPr>
        <w:pStyle w:val="Prrafodelista"/>
        <w:jc w:val="left"/>
        <w:rPr>
          <w:sz w:val="20"/>
        </w:rPr>
        <w:sectPr w:rsidR="00F147EB">
          <w:pgSz w:w="11910" w:h="16840"/>
          <w:pgMar w:top="1260" w:right="1275" w:bottom="1260" w:left="1275" w:header="225" w:footer="1060" w:gutter="0"/>
          <w:cols w:space="720"/>
        </w:sectPr>
      </w:pPr>
    </w:p>
    <w:p w14:paraId="6F8A9A4A" w14:textId="387130F6" w:rsidR="00F147EB" w:rsidRDefault="00000000">
      <w:pPr>
        <w:pStyle w:val="Prrafodelista"/>
        <w:numPr>
          <w:ilvl w:val="0"/>
          <w:numId w:val="21"/>
        </w:numPr>
        <w:tabs>
          <w:tab w:val="left" w:pos="771"/>
        </w:tabs>
        <w:spacing w:before="180" w:line="292" w:lineRule="auto"/>
        <w:ind w:firstLine="0"/>
        <w:jc w:val="both"/>
        <w:rPr>
          <w:sz w:val="20"/>
        </w:rPr>
      </w:pPr>
      <w:r>
        <w:rPr>
          <w:noProof/>
          <w:sz w:val="20"/>
        </w:rPr>
        <w:lastRenderedPageBreak/>
        <mc:AlternateContent>
          <mc:Choice Requires="wps">
            <w:drawing>
              <wp:anchor distT="0" distB="0" distL="0" distR="0" simplePos="0" relativeHeight="15812096" behindDoc="0" locked="0" layoutInCell="1" allowOverlap="1" wp14:anchorId="03C377F9" wp14:editId="7CDE502A">
                <wp:simplePos x="0" y="0"/>
                <wp:positionH relativeFrom="page">
                  <wp:posOffset>6807090</wp:posOffset>
                </wp:positionH>
                <wp:positionV relativeFrom="page">
                  <wp:posOffset>2818730</wp:posOffset>
                </wp:positionV>
                <wp:extent cx="419734" cy="3187065"/>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81C5D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8EFA5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3C377F9" id="Textbox 186" o:spid="_x0000_s1119" type="#_x0000_t202" style="position:absolute;left:0;text-align:left;margin-left:536pt;margin-top:221.95pt;width:33.05pt;height:250.95pt;z-index:1581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lTpAEAADI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NV+WCTUdbaA5kBiaRwJLcb4gYgO1t+b4eyeD5qz/&#10;6si/NAunJJySzSkJsf8EeWKSRAcPuwimy4Qu30yEqDFZ0jREqfN/73P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eMhlT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0C81C5D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8EFA5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Se permite la instalación de los siguientes elementos auxiliares: toldos instalados sobre bastidores exentos, cubiertas acristaladas abatibles, sombrillas desmontables, toldos enrollables anclados a fachada de materiales textiles lisos, pérgolas mediante estructura desmontable, toldos verticales enrollables de materiales textiles, plataformas desmontables para regularizar desniveles, elementos delimitadores de no más de 1,5 m de altura, mesas de apoyo, calefactores, vaporizadores o nebulizadores, paneles de vidrio de seguridad abatibles sobre la fachada tipo librillo.</w:t>
      </w:r>
    </w:p>
    <w:p w14:paraId="334DFCF3" w14:textId="77777777" w:rsidR="00F147EB" w:rsidRDefault="00F147EB">
      <w:pPr>
        <w:pStyle w:val="Textoindependiente"/>
        <w:spacing w:before="9"/>
      </w:pPr>
    </w:p>
    <w:p w14:paraId="51EDB7B0" w14:textId="77777777" w:rsidR="00F147EB" w:rsidRPr="00331660" w:rsidRDefault="00000000">
      <w:pPr>
        <w:pStyle w:val="Prrafodelista"/>
        <w:numPr>
          <w:ilvl w:val="0"/>
          <w:numId w:val="21"/>
        </w:numPr>
        <w:tabs>
          <w:tab w:val="left" w:pos="581"/>
        </w:tabs>
        <w:spacing w:before="1" w:line="297" w:lineRule="auto"/>
        <w:ind w:firstLine="0"/>
        <w:jc w:val="both"/>
        <w:rPr>
          <w:sz w:val="20"/>
        </w:rPr>
      </w:pPr>
      <w:r w:rsidRPr="00331660">
        <w:rPr>
          <w:sz w:val="20"/>
        </w:rPr>
        <w:t xml:space="preserve">Según la Orden de 21 de abril de 2022, del </w:t>
      </w:r>
      <w:proofErr w:type="gramStart"/>
      <w:r w:rsidRPr="00331660">
        <w:rPr>
          <w:sz w:val="20"/>
        </w:rPr>
        <w:t>Consejero</w:t>
      </w:r>
      <w:proofErr w:type="gramEnd"/>
      <w:r w:rsidRPr="00331660">
        <w:rPr>
          <w:sz w:val="20"/>
        </w:rPr>
        <w:t xml:space="preserve"> de Presidencia, Justicia e Interior, por la que</w:t>
      </w:r>
      <w:r w:rsidRPr="00331660">
        <w:rPr>
          <w:spacing w:val="57"/>
          <w:sz w:val="20"/>
        </w:rPr>
        <w:t xml:space="preserve"> </w:t>
      </w:r>
      <w:r w:rsidRPr="00331660">
        <w:rPr>
          <w:sz w:val="20"/>
        </w:rPr>
        <w:t>se</w:t>
      </w:r>
      <w:r w:rsidRPr="00331660">
        <w:rPr>
          <w:spacing w:val="57"/>
          <w:sz w:val="20"/>
        </w:rPr>
        <w:t xml:space="preserve"> </w:t>
      </w:r>
      <w:r w:rsidRPr="00331660">
        <w:rPr>
          <w:sz w:val="20"/>
        </w:rPr>
        <w:t>establece</w:t>
      </w:r>
      <w:r w:rsidRPr="00331660">
        <w:rPr>
          <w:spacing w:val="57"/>
          <w:sz w:val="20"/>
        </w:rPr>
        <w:t xml:space="preserve"> </w:t>
      </w:r>
      <w:r w:rsidRPr="00331660">
        <w:rPr>
          <w:sz w:val="20"/>
        </w:rPr>
        <w:t>el</w:t>
      </w:r>
      <w:r w:rsidRPr="00331660">
        <w:rPr>
          <w:spacing w:val="57"/>
          <w:sz w:val="20"/>
        </w:rPr>
        <w:t xml:space="preserve"> </w:t>
      </w:r>
      <w:r w:rsidRPr="00331660">
        <w:rPr>
          <w:sz w:val="20"/>
        </w:rPr>
        <w:t>régimen</w:t>
      </w:r>
      <w:r w:rsidRPr="00331660">
        <w:rPr>
          <w:spacing w:val="57"/>
          <w:sz w:val="20"/>
        </w:rPr>
        <w:t xml:space="preserve"> </w:t>
      </w:r>
      <w:r w:rsidRPr="00331660">
        <w:rPr>
          <w:sz w:val="20"/>
        </w:rPr>
        <w:t>relativo</w:t>
      </w:r>
      <w:r w:rsidRPr="00331660">
        <w:rPr>
          <w:spacing w:val="57"/>
          <w:sz w:val="20"/>
        </w:rPr>
        <w:t xml:space="preserve"> </w:t>
      </w:r>
      <w:r w:rsidRPr="00331660">
        <w:rPr>
          <w:sz w:val="20"/>
        </w:rPr>
        <w:t>a</w:t>
      </w:r>
      <w:r w:rsidRPr="00331660">
        <w:rPr>
          <w:spacing w:val="57"/>
          <w:sz w:val="20"/>
        </w:rPr>
        <w:t xml:space="preserve"> </w:t>
      </w:r>
      <w:r w:rsidRPr="00331660">
        <w:rPr>
          <w:sz w:val="20"/>
        </w:rPr>
        <w:t>los</w:t>
      </w:r>
      <w:r w:rsidRPr="00331660">
        <w:rPr>
          <w:spacing w:val="57"/>
          <w:sz w:val="20"/>
        </w:rPr>
        <w:t xml:space="preserve"> </w:t>
      </w:r>
      <w:r w:rsidRPr="00331660">
        <w:rPr>
          <w:sz w:val="20"/>
        </w:rPr>
        <w:t>horarios</w:t>
      </w:r>
      <w:r w:rsidRPr="00331660">
        <w:rPr>
          <w:spacing w:val="57"/>
          <w:sz w:val="20"/>
        </w:rPr>
        <w:t xml:space="preserve"> </w:t>
      </w:r>
      <w:r w:rsidRPr="00331660">
        <w:rPr>
          <w:sz w:val="20"/>
        </w:rPr>
        <w:t>de</w:t>
      </w:r>
      <w:r w:rsidRPr="00331660">
        <w:rPr>
          <w:spacing w:val="57"/>
          <w:sz w:val="20"/>
        </w:rPr>
        <w:t xml:space="preserve"> </w:t>
      </w:r>
      <w:r w:rsidRPr="00331660">
        <w:rPr>
          <w:sz w:val="20"/>
        </w:rPr>
        <w:t>los</w:t>
      </w:r>
      <w:r w:rsidRPr="00331660">
        <w:rPr>
          <w:spacing w:val="57"/>
          <w:sz w:val="20"/>
        </w:rPr>
        <w:t xml:space="preserve"> </w:t>
      </w:r>
      <w:r w:rsidRPr="00331660">
        <w:rPr>
          <w:sz w:val="20"/>
        </w:rPr>
        <w:t>locales</w:t>
      </w:r>
      <w:r w:rsidRPr="00331660">
        <w:rPr>
          <w:spacing w:val="57"/>
          <w:sz w:val="20"/>
        </w:rPr>
        <w:t xml:space="preserve"> </w:t>
      </w:r>
      <w:r w:rsidRPr="00331660">
        <w:rPr>
          <w:sz w:val="20"/>
        </w:rPr>
        <w:t>de</w:t>
      </w:r>
      <w:r w:rsidRPr="00331660">
        <w:rPr>
          <w:spacing w:val="57"/>
          <w:sz w:val="20"/>
        </w:rPr>
        <w:t xml:space="preserve"> </w:t>
      </w:r>
      <w:r w:rsidRPr="00331660">
        <w:rPr>
          <w:sz w:val="20"/>
        </w:rPr>
        <w:t>espectáculos</w:t>
      </w:r>
      <w:r w:rsidRPr="00331660">
        <w:rPr>
          <w:spacing w:val="57"/>
          <w:sz w:val="20"/>
        </w:rPr>
        <w:t xml:space="preserve"> </w:t>
      </w:r>
      <w:r w:rsidRPr="00331660">
        <w:rPr>
          <w:sz w:val="20"/>
        </w:rPr>
        <w:t>públicos</w:t>
      </w:r>
      <w:r w:rsidRPr="00331660">
        <w:rPr>
          <w:spacing w:val="57"/>
          <w:sz w:val="20"/>
        </w:rPr>
        <w:t xml:space="preserve"> </w:t>
      </w:r>
      <w:r w:rsidRPr="00331660">
        <w:rPr>
          <w:sz w:val="20"/>
        </w:rPr>
        <w:t>y</w:t>
      </w:r>
    </w:p>
    <w:p w14:paraId="27ACCABB" w14:textId="77777777" w:rsidR="00F147EB" w:rsidRDefault="00000000">
      <w:pPr>
        <w:spacing w:line="297" w:lineRule="auto"/>
        <w:ind w:left="142"/>
        <w:rPr>
          <w:sz w:val="20"/>
        </w:rPr>
      </w:pPr>
      <w:r w:rsidRPr="00331660">
        <w:rPr>
          <w:sz w:val="20"/>
        </w:rPr>
        <w:t>actividades</w:t>
      </w:r>
      <w:r w:rsidRPr="00331660">
        <w:rPr>
          <w:spacing w:val="40"/>
          <w:sz w:val="20"/>
        </w:rPr>
        <w:t xml:space="preserve"> </w:t>
      </w:r>
      <w:r w:rsidRPr="00331660">
        <w:rPr>
          <w:sz w:val="20"/>
        </w:rPr>
        <w:t>recreativas,</w:t>
      </w:r>
      <w:r w:rsidRPr="00331660">
        <w:rPr>
          <w:spacing w:val="40"/>
          <w:sz w:val="20"/>
        </w:rPr>
        <w:t xml:space="preserve"> </w:t>
      </w:r>
      <w:r w:rsidRPr="00331660">
        <w:rPr>
          <w:sz w:val="20"/>
        </w:rPr>
        <w:t>así</w:t>
      </w:r>
      <w:r w:rsidRPr="00331660">
        <w:rPr>
          <w:spacing w:val="40"/>
          <w:sz w:val="20"/>
        </w:rPr>
        <w:t xml:space="preserve"> </w:t>
      </w:r>
      <w:r w:rsidRPr="00331660">
        <w:rPr>
          <w:sz w:val="20"/>
        </w:rPr>
        <w:t>como</w:t>
      </w:r>
      <w:r w:rsidRPr="00331660">
        <w:rPr>
          <w:spacing w:val="40"/>
          <w:sz w:val="20"/>
        </w:rPr>
        <w:t xml:space="preserve"> </w:t>
      </w:r>
      <w:r w:rsidRPr="00331660">
        <w:rPr>
          <w:sz w:val="20"/>
        </w:rPr>
        <w:t>de</w:t>
      </w:r>
      <w:r w:rsidRPr="00331660">
        <w:rPr>
          <w:spacing w:val="40"/>
          <w:sz w:val="20"/>
        </w:rPr>
        <w:t xml:space="preserve"> </w:t>
      </w:r>
      <w:r w:rsidRPr="00331660">
        <w:rPr>
          <w:sz w:val="20"/>
        </w:rPr>
        <w:t>otros</w:t>
      </w:r>
      <w:r w:rsidRPr="00331660">
        <w:rPr>
          <w:spacing w:val="40"/>
          <w:sz w:val="20"/>
        </w:rPr>
        <w:t xml:space="preserve"> </w:t>
      </w:r>
      <w:r w:rsidRPr="00331660">
        <w:rPr>
          <w:sz w:val="20"/>
        </w:rPr>
        <w:t>establecimientos</w:t>
      </w:r>
      <w:r w:rsidRPr="00331660">
        <w:rPr>
          <w:spacing w:val="40"/>
          <w:sz w:val="20"/>
        </w:rPr>
        <w:t xml:space="preserve"> </w:t>
      </w:r>
      <w:r w:rsidRPr="00331660">
        <w:rPr>
          <w:sz w:val="20"/>
        </w:rPr>
        <w:t>abiertos</w:t>
      </w:r>
      <w:r w:rsidRPr="00331660">
        <w:rPr>
          <w:spacing w:val="40"/>
          <w:sz w:val="20"/>
        </w:rPr>
        <w:t xml:space="preserve"> </w:t>
      </w:r>
      <w:r w:rsidRPr="00331660">
        <w:rPr>
          <w:sz w:val="20"/>
        </w:rPr>
        <w:t>al</w:t>
      </w:r>
      <w:r w:rsidRPr="00331660">
        <w:rPr>
          <w:spacing w:val="40"/>
          <w:sz w:val="20"/>
        </w:rPr>
        <w:t xml:space="preserve"> </w:t>
      </w:r>
      <w:r w:rsidRPr="00331660">
        <w:rPr>
          <w:sz w:val="20"/>
        </w:rPr>
        <w:t>público</w:t>
      </w:r>
      <w:r>
        <w:rPr>
          <w:i/>
          <w:spacing w:val="40"/>
          <w:sz w:val="20"/>
        </w:rPr>
        <w:t xml:space="preserve"> </w:t>
      </w:r>
      <w:r>
        <w:rPr>
          <w:sz w:val="20"/>
        </w:rPr>
        <w:t>el</w:t>
      </w:r>
      <w:r>
        <w:rPr>
          <w:spacing w:val="40"/>
          <w:sz w:val="20"/>
        </w:rPr>
        <w:t xml:space="preserve"> </w:t>
      </w:r>
      <w:r>
        <w:rPr>
          <w:b/>
          <w:sz w:val="20"/>
        </w:rPr>
        <w:t>horario</w:t>
      </w:r>
      <w:r>
        <w:rPr>
          <w:b/>
          <w:spacing w:val="40"/>
          <w:sz w:val="20"/>
        </w:rPr>
        <w:t xml:space="preserve"> </w:t>
      </w:r>
      <w:r>
        <w:rPr>
          <w:sz w:val="20"/>
        </w:rPr>
        <w:t>de</w:t>
      </w:r>
      <w:r>
        <w:rPr>
          <w:spacing w:val="40"/>
          <w:sz w:val="20"/>
        </w:rPr>
        <w:t xml:space="preserve"> </w:t>
      </w:r>
      <w:r>
        <w:rPr>
          <w:sz w:val="20"/>
        </w:rPr>
        <w:t>la terraza será:</w:t>
      </w:r>
    </w:p>
    <w:p w14:paraId="2AEA4213" w14:textId="77777777" w:rsidR="00F147EB" w:rsidRDefault="00F147EB">
      <w:pPr>
        <w:pStyle w:val="Textoindependiente"/>
        <w:spacing w:before="4"/>
      </w:pPr>
    </w:p>
    <w:p w14:paraId="77F59A15" w14:textId="77777777" w:rsidR="00F147EB" w:rsidRDefault="00000000">
      <w:pPr>
        <w:numPr>
          <w:ilvl w:val="0"/>
          <w:numId w:val="22"/>
        </w:numPr>
        <w:tabs>
          <w:tab w:val="left" w:pos="292"/>
        </w:tabs>
        <w:spacing w:line="295" w:lineRule="auto"/>
        <w:ind w:right="141" w:firstLine="0"/>
        <w:rPr>
          <w:b/>
          <w:sz w:val="20"/>
        </w:rPr>
      </w:pPr>
      <w:r>
        <w:rPr>
          <w:b/>
          <w:sz w:val="20"/>
        </w:rPr>
        <w:t>Del</w:t>
      </w:r>
      <w:r>
        <w:rPr>
          <w:b/>
          <w:spacing w:val="32"/>
          <w:sz w:val="20"/>
        </w:rPr>
        <w:t xml:space="preserve"> </w:t>
      </w:r>
      <w:r>
        <w:rPr>
          <w:b/>
          <w:sz w:val="20"/>
        </w:rPr>
        <w:t>1</w:t>
      </w:r>
      <w:r>
        <w:rPr>
          <w:b/>
          <w:spacing w:val="32"/>
          <w:sz w:val="20"/>
        </w:rPr>
        <w:t xml:space="preserve"> </w:t>
      </w:r>
      <w:r>
        <w:rPr>
          <w:b/>
          <w:sz w:val="20"/>
        </w:rPr>
        <w:t>de</w:t>
      </w:r>
      <w:r>
        <w:rPr>
          <w:b/>
          <w:spacing w:val="32"/>
          <w:sz w:val="20"/>
        </w:rPr>
        <w:t xml:space="preserve"> </w:t>
      </w:r>
      <w:r>
        <w:rPr>
          <w:b/>
          <w:sz w:val="20"/>
        </w:rPr>
        <w:t>noviembre</w:t>
      </w:r>
      <w:r>
        <w:rPr>
          <w:b/>
          <w:spacing w:val="32"/>
          <w:sz w:val="20"/>
        </w:rPr>
        <w:t xml:space="preserve"> </w:t>
      </w:r>
      <w:r>
        <w:rPr>
          <w:b/>
          <w:sz w:val="20"/>
        </w:rPr>
        <w:t>al</w:t>
      </w:r>
      <w:r>
        <w:rPr>
          <w:b/>
          <w:spacing w:val="32"/>
          <w:sz w:val="20"/>
        </w:rPr>
        <w:t xml:space="preserve"> </w:t>
      </w:r>
      <w:r>
        <w:rPr>
          <w:b/>
          <w:sz w:val="20"/>
        </w:rPr>
        <w:t>15</w:t>
      </w:r>
      <w:r>
        <w:rPr>
          <w:b/>
          <w:spacing w:val="32"/>
          <w:sz w:val="20"/>
        </w:rPr>
        <w:t xml:space="preserve"> </w:t>
      </w:r>
      <w:r>
        <w:rPr>
          <w:b/>
          <w:sz w:val="20"/>
        </w:rPr>
        <w:t>de</w:t>
      </w:r>
      <w:r>
        <w:rPr>
          <w:b/>
          <w:spacing w:val="32"/>
          <w:sz w:val="20"/>
        </w:rPr>
        <w:t xml:space="preserve"> </w:t>
      </w:r>
      <w:r>
        <w:rPr>
          <w:b/>
          <w:sz w:val="20"/>
        </w:rPr>
        <w:t>marzo</w:t>
      </w:r>
      <w:r>
        <w:rPr>
          <w:sz w:val="20"/>
        </w:rPr>
        <w:t>,</w:t>
      </w:r>
      <w:r>
        <w:rPr>
          <w:spacing w:val="32"/>
          <w:sz w:val="20"/>
        </w:rPr>
        <w:t xml:space="preserve"> </w:t>
      </w:r>
      <w:r>
        <w:rPr>
          <w:sz w:val="20"/>
        </w:rPr>
        <w:t>ambos</w:t>
      </w:r>
      <w:r>
        <w:rPr>
          <w:spacing w:val="32"/>
          <w:sz w:val="20"/>
        </w:rPr>
        <w:t xml:space="preserve"> </w:t>
      </w:r>
      <w:r>
        <w:rPr>
          <w:sz w:val="20"/>
        </w:rPr>
        <w:t>inclusive:</w:t>
      </w:r>
      <w:r>
        <w:rPr>
          <w:spacing w:val="33"/>
          <w:sz w:val="20"/>
        </w:rPr>
        <w:t xml:space="preserve"> </w:t>
      </w:r>
      <w:r>
        <w:rPr>
          <w:b/>
          <w:sz w:val="20"/>
        </w:rPr>
        <w:t>desde</w:t>
      </w:r>
      <w:r>
        <w:rPr>
          <w:b/>
          <w:spacing w:val="32"/>
          <w:sz w:val="20"/>
        </w:rPr>
        <w:t xml:space="preserve"> </w:t>
      </w:r>
      <w:r>
        <w:rPr>
          <w:b/>
          <w:sz w:val="20"/>
        </w:rPr>
        <w:t>las</w:t>
      </w:r>
      <w:r>
        <w:rPr>
          <w:b/>
          <w:spacing w:val="32"/>
          <w:sz w:val="20"/>
        </w:rPr>
        <w:t xml:space="preserve"> </w:t>
      </w:r>
      <w:r>
        <w:rPr>
          <w:b/>
          <w:sz w:val="20"/>
        </w:rPr>
        <w:t>08:00</w:t>
      </w:r>
      <w:r>
        <w:rPr>
          <w:b/>
          <w:spacing w:val="32"/>
          <w:sz w:val="20"/>
        </w:rPr>
        <w:t xml:space="preserve"> </w:t>
      </w:r>
      <w:r>
        <w:rPr>
          <w:b/>
          <w:sz w:val="20"/>
        </w:rPr>
        <w:t>horas</w:t>
      </w:r>
      <w:r>
        <w:rPr>
          <w:b/>
          <w:spacing w:val="32"/>
          <w:sz w:val="20"/>
        </w:rPr>
        <w:t xml:space="preserve"> </w:t>
      </w:r>
      <w:r>
        <w:rPr>
          <w:b/>
          <w:sz w:val="20"/>
        </w:rPr>
        <w:t>hasta</w:t>
      </w:r>
      <w:r>
        <w:rPr>
          <w:b/>
          <w:spacing w:val="32"/>
          <w:sz w:val="20"/>
        </w:rPr>
        <w:t xml:space="preserve"> </w:t>
      </w:r>
      <w:r>
        <w:rPr>
          <w:b/>
          <w:sz w:val="20"/>
        </w:rPr>
        <w:t>las</w:t>
      </w:r>
      <w:r>
        <w:rPr>
          <w:b/>
          <w:spacing w:val="32"/>
          <w:sz w:val="20"/>
        </w:rPr>
        <w:t xml:space="preserve"> </w:t>
      </w:r>
      <w:r>
        <w:rPr>
          <w:b/>
          <w:sz w:val="20"/>
        </w:rPr>
        <w:t xml:space="preserve">1:00 </w:t>
      </w:r>
      <w:r>
        <w:rPr>
          <w:b/>
          <w:spacing w:val="-2"/>
          <w:sz w:val="20"/>
        </w:rPr>
        <w:t>horas.</w:t>
      </w:r>
    </w:p>
    <w:p w14:paraId="242506E6" w14:textId="77777777" w:rsidR="00F147EB" w:rsidRDefault="00F147EB">
      <w:pPr>
        <w:pStyle w:val="Textoindependiente"/>
        <w:spacing w:before="9"/>
        <w:rPr>
          <w:b/>
        </w:rPr>
      </w:pPr>
    </w:p>
    <w:p w14:paraId="3B86755B" w14:textId="77777777" w:rsidR="00F147EB" w:rsidRDefault="00000000">
      <w:pPr>
        <w:pStyle w:val="Prrafodelista"/>
        <w:numPr>
          <w:ilvl w:val="0"/>
          <w:numId w:val="22"/>
        </w:numPr>
        <w:tabs>
          <w:tab w:val="left" w:pos="264"/>
        </w:tabs>
        <w:ind w:left="264" w:right="0" w:hanging="122"/>
        <w:jc w:val="left"/>
        <w:rPr>
          <w:b/>
          <w:sz w:val="20"/>
        </w:rPr>
      </w:pPr>
      <w:r>
        <w:rPr>
          <w:b/>
          <w:sz w:val="20"/>
        </w:rPr>
        <w:t>Del</w:t>
      </w:r>
      <w:r>
        <w:rPr>
          <w:b/>
          <w:spacing w:val="-2"/>
          <w:sz w:val="20"/>
        </w:rPr>
        <w:t xml:space="preserve"> </w:t>
      </w:r>
      <w:r>
        <w:rPr>
          <w:b/>
          <w:sz w:val="20"/>
        </w:rPr>
        <w:t>16</w:t>
      </w:r>
      <w:r>
        <w:rPr>
          <w:b/>
          <w:spacing w:val="-2"/>
          <w:sz w:val="20"/>
        </w:rPr>
        <w:t xml:space="preserve"> </w:t>
      </w:r>
      <w:r>
        <w:rPr>
          <w:b/>
          <w:sz w:val="20"/>
        </w:rPr>
        <w:t>de</w:t>
      </w:r>
      <w:r>
        <w:rPr>
          <w:b/>
          <w:spacing w:val="-2"/>
          <w:sz w:val="20"/>
        </w:rPr>
        <w:t xml:space="preserve"> </w:t>
      </w:r>
      <w:r>
        <w:rPr>
          <w:b/>
          <w:sz w:val="20"/>
        </w:rPr>
        <w:t>marzo</w:t>
      </w:r>
      <w:r>
        <w:rPr>
          <w:b/>
          <w:spacing w:val="-2"/>
          <w:sz w:val="20"/>
        </w:rPr>
        <w:t xml:space="preserve"> </w:t>
      </w:r>
      <w:r>
        <w:rPr>
          <w:b/>
          <w:sz w:val="20"/>
        </w:rPr>
        <w:t>al</w:t>
      </w:r>
      <w:r>
        <w:rPr>
          <w:b/>
          <w:spacing w:val="-2"/>
          <w:sz w:val="20"/>
        </w:rPr>
        <w:t xml:space="preserve"> </w:t>
      </w:r>
      <w:r>
        <w:rPr>
          <w:b/>
          <w:sz w:val="20"/>
        </w:rPr>
        <w:t>31</w:t>
      </w:r>
      <w:r>
        <w:rPr>
          <w:b/>
          <w:spacing w:val="-1"/>
          <w:sz w:val="20"/>
        </w:rPr>
        <w:t xml:space="preserve"> </w:t>
      </w:r>
      <w:r>
        <w:rPr>
          <w:b/>
          <w:sz w:val="20"/>
        </w:rPr>
        <w:t>de</w:t>
      </w:r>
      <w:r>
        <w:rPr>
          <w:b/>
          <w:spacing w:val="-2"/>
          <w:sz w:val="20"/>
        </w:rPr>
        <w:t xml:space="preserve"> </w:t>
      </w:r>
      <w:r>
        <w:rPr>
          <w:b/>
          <w:sz w:val="20"/>
        </w:rPr>
        <w:t>octubre</w:t>
      </w:r>
      <w:r>
        <w:rPr>
          <w:sz w:val="20"/>
        </w:rPr>
        <w:t>,</w:t>
      </w:r>
      <w:r>
        <w:rPr>
          <w:spacing w:val="-2"/>
          <w:sz w:val="20"/>
        </w:rPr>
        <w:t xml:space="preserve"> </w:t>
      </w:r>
      <w:r>
        <w:rPr>
          <w:sz w:val="20"/>
        </w:rPr>
        <w:t>ambos</w:t>
      </w:r>
      <w:r>
        <w:rPr>
          <w:spacing w:val="-2"/>
          <w:sz w:val="20"/>
        </w:rPr>
        <w:t xml:space="preserve"> </w:t>
      </w:r>
      <w:r>
        <w:rPr>
          <w:sz w:val="20"/>
        </w:rPr>
        <w:t>inclusive:</w:t>
      </w:r>
      <w:r>
        <w:rPr>
          <w:spacing w:val="-1"/>
          <w:sz w:val="20"/>
        </w:rPr>
        <w:t xml:space="preserve"> </w:t>
      </w:r>
      <w:r>
        <w:rPr>
          <w:b/>
          <w:sz w:val="20"/>
        </w:rPr>
        <w:t>desde</w:t>
      </w:r>
      <w:r>
        <w:rPr>
          <w:b/>
          <w:spacing w:val="-2"/>
          <w:sz w:val="20"/>
        </w:rPr>
        <w:t xml:space="preserve"> </w:t>
      </w:r>
      <w:r>
        <w:rPr>
          <w:b/>
          <w:sz w:val="20"/>
        </w:rPr>
        <w:t>las</w:t>
      </w:r>
      <w:r>
        <w:rPr>
          <w:b/>
          <w:spacing w:val="-1"/>
          <w:sz w:val="20"/>
        </w:rPr>
        <w:t xml:space="preserve"> </w:t>
      </w:r>
      <w:r>
        <w:rPr>
          <w:b/>
          <w:sz w:val="20"/>
        </w:rPr>
        <w:t>08:00</w:t>
      </w:r>
      <w:r>
        <w:rPr>
          <w:b/>
          <w:spacing w:val="-2"/>
          <w:sz w:val="20"/>
        </w:rPr>
        <w:t xml:space="preserve"> </w:t>
      </w:r>
      <w:r>
        <w:rPr>
          <w:b/>
          <w:sz w:val="20"/>
        </w:rPr>
        <w:t>horas</w:t>
      </w:r>
      <w:r>
        <w:rPr>
          <w:b/>
          <w:spacing w:val="-2"/>
          <w:sz w:val="20"/>
        </w:rPr>
        <w:t xml:space="preserve"> </w:t>
      </w:r>
      <w:r>
        <w:rPr>
          <w:b/>
          <w:sz w:val="20"/>
        </w:rPr>
        <w:t>hasta</w:t>
      </w:r>
      <w:r>
        <w:rPr>
          <w:b/>
          <w:spacing w:val="-2"/>
          <w:sz w:val="20"/>
        </w:rPr>
        <w:t xml:space="preserve"> </w:t>
      </w:r>
      <w:r>
        <w:rPr>
          <w:b/>
          <w:sz w:val="20"/>
        </w:rPr>
        <w:t>las</w:t>
      </w:r>
      <w:r>
        <w:rPr>
          <w:b/>
          <w:spacing w:val="-2"/>
          <w:sz w:val="20"/>
        </w:rPr>
        <w:t xml:space="preserve"> </w:t>
      </w:r>
      <w:r>
        <w:rPr>
          <w:b/>
          <w:sz w:val="20"/>
        </w:rPr>
        <w:t>1:30</w:t>
      </w:r>
      <w:r>
        <w:rPr>
          <w:b/>
          <w:spacing w:val="-1"/>
          <w:sz w:val="20"/>
        </w:rPr>
        <w:t xml:space="preserve"> </w:t>
      </w:r>
      <w:r>
        <w:rPr>
          <w:b/>
          <w:spacing w:val="-2"/>
          <w:sz w:val="20"/>
        </w:rPr>
        <w:t>horas.</w:t>
      </w:r>
    </w:p>
    <w:p w14:paraId="3050E8B2" w14:textId="77777777" w:rsidR="00F147EB" w:rsidRDefault="00F147EB">
      <w:pPr>
        <w:pStyle w:val="Textoindependiente"/>
        <w:spacing w:before="65"/>
        <w:rPr>
          <w:b/>
        </w:rPr>
      </w:pPr>
    </w:p>
    <w:p w14:paraId="2AFBB6D4" w14:textId="77777777" w:rsidR="00F147EB" w:rsidRDefault="00000000">
      <w:pPr>
        <w:pStyle w:val="Textoindependiente"/>
        <w:ind w:left="142"/>
      </w:pPr>
      <w:r>
        <w:t>El</w:t>
      </w:r>
      <w:r>
        <w:rPr>
          <w:spacing w:val="-2"/>
        </w:rPr>
        <w:t xml:space="preserve"> </w:t>
      </w:r>
      <w:r>
        <w:t>horario</w:t>
      </w:r>
      <w:r>
        <w:rPr>
          <w:spacing w:val="-2"/>
        </w:rPr>
        <w:t xml:space="preserve"> </w:t>
      </w:r>
      <w:r>
        <w:t>será</w:t>
      </w:r>
      <w:r>
        <w:rPr>
          <w:spacing w:val="-2"/>
        </w:rPr>
        <w:t xml:space="preserve"> </w:t>
      </w:r>
      <w:r>
        <w:t>ampliable</w:t>
      </w:r>
      <w:r>
        <w:rPr>
          <w:spacing w:val="-2"/>
        </w:rPr>
        <w:t xml:space="preserve"> </w:t>
      </w:r>
      <w:r>
        <w:t>en</w:t>
      </w:r>
      <w:r>
        <w:rPr>
          <w:spacing w:val="-2"/>
        </w:rPr>
        <w:t xml:space="preserve"> </w:t>
      </w:r>
      <w:r>
        <w:t>el</w:t>
      </w:r>
      <w:r>
        <w:rPr>
          <w:spacing w:val="-2"/>
        </w:rPr>
        <w:t xml:space="preserve"> </w:t>
      </w:r>
      <w:r>
        <w:t>cierre</w:t>
      </w:r>
      <w:r>
        <w:rPr>
          <w:spacing w:val="-2"/>
        </w:rPr>
        <w:t xml:space="preserve"> </w:t>
      </w:r>
      <w:r>
        <w:t>en</w:t>
      </w:r>
      <w:r>
        <w:rPr>
          <w:spacing w:val="-1"/>
        </w:rPr>
        <w:t xml:space="preserve"> </w:t>
      </w:r>
      <w:r>
        <w:t>dos</w:t>
      </w:r>
      <w:r>
        <w:rPr>
          <w:spacing w:val="-2"/>
        </w:rPr>
        <w:t xml:space="preserve"> </w:t>
      </w:r>
      <w:r>
        <w:t>horas</w:t>
      </w:r>
      <w:r>
        <w:rPr>
          <w:spacing w:val="-2"/>
        </w:rPr>
        <w:t xml:space="preserve"> </w:t>
      </w:r>
      <w:r>
        <w:t>en</w:t>
      </w:r>
      <w:r>
        <w:rPr>
          <w:spacing w:val="-2"/>
        </w:rPr>
        <w:t xml:space="preserve"> </w:t>
      </w:r>
      <w:r>
        <w:t>los</w:t>
      </w:r>
      <w:r>
        <w:rPr>
          <w:spacing w:val="-2"/>
        </w:rPr>
        <w:t xml:space="preserve"> </w:t>
      </w:r>
      <w:r>
        <w:t>periodos</w:t>
      </w:r>
      <w:r>
        <w:rPr>
          <w:spacing w:val="-2"/>
        </w:rPr>
        <w:t xml:space="preserve"> </w:t>
      </w:r>
      <w:r>
        <w:t>de</w:t>
      </w:r>
      <w:r>
        <w:rPr>
          <w:spacing w:val="-2"/>
        </w:rPr>
        <w:t xml:space="preserve"> </w:t>
      </w:r>
      <w:r>
        <w:t>fiestas</w:t>
      </w:r>
      <w:r>
        <w:rPr>
          <w:spacing w:val="-1"/>
        </w:rPr>
        <w:t xml:space="preserve"> </w:t>
      </w:r>
      <w:r>
        <w:rPr>
          <w:spacing w:val="-2"/>
        </w:rPr>
        <w:t>patronales.</w:t>
      </w:r>
    </w:p>
    <w:p w14:paraId="15A1A568" w14:textId="77777777" w:rsidR="00F147EB" w:rsidRDefault="00F147EB">
      <w:pPr>
        <w:pStyle w:val="Textoindependiente"/>
        <w:spacing w:before="60"/>
      </w:pPr>
    </w:p>
    <w:p w14:paraId="755337B5" w14:textId="77777777" w:rsidR="00F147EB" w:rsidRDefault="00000000">
      <w:pPr>
        <w:pStyle w:val="Prrafodelista"/>
        <w:numPr>
          <w:ilvl w:val="0"/>
          <w:numId w:val="21"/>
        </w:numPr>
        <w:tabs>
          <w:tab w:val="left" w:pos="785"/>
        </w:tabs>
        <w:ind w:left="785" w:right="0" w:hanging="643"/>
        <w:rPr>
          <w:sz w:val="20"/>
        </w:rPr>
      </w:pPr>
      <w:r>
        <w:rPr>
          <w:sz w:val="20"/>
        </w:rPr>
        <w:t>El</w:t>
      </w:r>
      <w:r>
        <w:rPr>
          <w:spacing w:val="75"/>
          <w:sz w:val="20"/>
        </w:rPr>
        <w:t xml:space="preserve"> </w:t>
      </w:r>
      <w:r>
        <w:rPr>
          <w:b/>
          <w:sz w:val="20"/>
        </w:rPr>
        <w:t>mobiliario</w:t>
      </w:r>
      <w:r>
        <w:rPr>
          <w:b/>
          <w:spacing w:val="75"/>
          <w:sz w:val="20"/>
        </w:rPr>
        <w:t xml:space="preserve"> </w:t>
      </w:r>
      <w:r>
        <w:rPr>
          <w:b/>
          <w:sz w:val="20"/>
        </w:rPr>
        <w:t>deberá</w:t>
      </w:r>
      <w:r>
        <w:rPr>
          <w:b/>
          <w:spacing w:val="74"/>
          <w:sz w:val="20"/>
        </w:rPr>
        <w:t xml:space="preserve"> </w:t>
      </w:r>
      <w:r>
        <w:rPr>
          <w:b/>
          <w:sz w:val="20"/>
        </w:rPr>
        <w:t>quedar</w:t>
      </w:r>
      <w:r>
        <w:rPr>
          <w:b/>
          <w:spacing w:val="74"/>
          <w:sz w:val="20"/>
        </w:rPr>
        <w:t xml:space="preserve"> </w:t>
      </w:r>
      <w:r>
        <w:rPr>
          <w:b/>
          <w:sz w:val="20"/>
        </w:rPr>
        <w:t>ordenado</w:t>
      </w:r>
      <w:r>
        <w:rPr>
          <w:b/>
          <w:spacing w:val="75"/>
          <w:sz w:val="20"/>
        </w:rPr>
        <w:t xml:space="preserve"> </w:t>
      </w:r>
      <w:r>
        <w:rPr>
          <w:b/>
          <w:sz w:val="20"/>
        </w:rPr>
        <w:t>y</w:t>
      </w:r>
      <w:r>
        <w:rPr>
          <w:b/>
          <w:spacing w:val="74"/>
          <w:sz w:val="20"/>
        </w:rPr>
        <w:t xml:space="preserve"> </w:t>
      </w:r>
      <w:r>
        <w:rPr>
          <w:b/>
          <w:sz w:val="20"/>
        </w:rPr>
        <w:t>recogido</w:t>
      </w:r>
      <w:r>
        <w:rPr>
          <w:b/>
          <w:spacing w:val="78"/>
          <w:sz w:val="20"/>
        </w:rPr>
        <w:t xml:space="preserve"> </w:t>
      </w:r>
      <w:r>
        <w:rPr>
          <w:sz w:val="20"/>
        </w:rPr>
        <w:t>una</w:t>
      </w:r>
      <w:r>
        <w:rPr>
          <w:spacing w:val="75"/>
          <w:sz w:val="20"/>
        </w:rPr>
        <w:t xml:space="preserve"> </w:t>
      </w:r>
      <w:r>
        <w:rPr>
          <w:sz w:val="20"/>
        </w:rPr>
        <w:t>vez</w:t>
      </w:r>
      <w:r>
        <w:rPr>
          <w:spacing w:val="74"/>
          <w:sz w:val="20"/>
        </w:rPr>
        <w:t xml:space="preserve"> </w:t>
      </w:r>
      <w:r>
        <w:rPr>
          <w:sz w:val="20"/>
        </w:rPr>
        <w:t>finalizado</w:t>
      </w:r>
      <w:r>
        <w:rPr>
          <w:spacing w:val="75"/>
          <w:sz w:val="20"/>
        </w:rPr>
        <w:t xml:space="preserve"> </w:t>
      </w:r>
      <w:r>
        <w:rPr>
          <w:sz w:val="20"/>
        </w:rPr>
        <w:t>el</w:t>
      </w:r>
      <w:r>
        <w:rPr>
          <w:spacing w:val="74"/>
          <w:sz w:val="20"/>
        </w:rPr>
        <w:t xml:space="preserve"> </w:t>
      </w:r>
      <w:r>
        <w:rPr>
          <w:sz w:val="20"/>
        </w:rPr>
        <w:t>horario</w:t>
      </w:r>
      <w:r>
        <w:rPr>
          <w:spacing w:val="75"/>
          <w:sz w:val="20"/>
        </w:rPr>
        <w:t xml:space="preserve"> </w:t>
      </w:r>
      <w:r>
        <w:rPr>
          <w:spacing w:val="-5"/>
          <w:sz w:val="20"/>
        </w:rPr>
        <w:t>de</w:t>
      </w:r>
    </w:p>
    <w:p w14:paraId="148D0C0C" w14:textId="77777777" w:rsidR="00F147EB" w:rsidRDefault="00000000">
      <w:pPr>
        <w:pStyle w:val="Textoindependiente"/>
        <w:spacing w:before="55" w:line="292" w:lineRule="auto"/>
        <w:ind w:left="142"/>
      </w:pPr>
      <w:r>
        <w:t>funcionamiento</w:t>
      </w:r>
      <w:r>
        <w:rPr>
          <w:spacing w:val="80"/>
        </w:rPr>
        <w:t xml:space="preserve"> </w:t>
      </w:r>
      <w:r>
        <w:t>de</w:t>
      </w:r>
      <w:r>
        <w:rPr>
          <w:spacing w:val="80"/>
        </w:rPr>
        <w:t xml:space="preserve"> </w:t>
      </w:r>
      <w:r>
        <w:t>las</w:t>
      </w:r>
      <w:r>
        <w:rPr>
          <w:spacing w:val="80"/>
        </w:rPr>
        <w:t xml:space="preserve"> </w:t>
      </w:r>
      <w:r>
        <w:t>terrazas.</w:t>
      </w:r>
      <w:r>
        <w:rPr>
          <w:spacing w:val="80"/>
        </w:rPr>
        <w:t xml:space="preserve"> </w:t>
      </w:r>
      <w:r>
        <w:t>Igualmente,</w:t>
      </w:r>
      <w:r>
        <w:rPr>
          <w:spacing w:val="80"/>
        </w:rPr>
        <w:t xml:space="preserve"> </w:t>
      </w:r>
      <w:r>
        <w:t>deberán</w:t>
      </w:r>
      <w:r>
        <w:rPr>
          <w:spacing w:val="80"/>
        </w:rPr>
        <w:t xml:space="preserve"> </w:t>
      </w:r>
      <w:r>
        <w:t>realizarse</w:t>
      </w:r>
      <w:r>
        <w:rPr>
          <w:spacing w:val="80"/>
        </w:rPr>
        <w:t xml:space="preserve"> </w:t>
      </w:r>
      <w:r>
        <w:t>todas</w:t>
      </w:r>
      <w:r>
        <w:rPr>
          <w:spacing w:val="80"/>
        </w:rPr>
        <w:t xml:space="preserve"> </w:t>
      </w:r>
      <w:r>
        <w:t>las</w:t>
      </w:r>
      <w:r>
        <w:rPr>
          <w:spacing w:val="80"/>
        </w:rPr>
        <w:t xml:space="preserve"> </w:t>
      </w:r>
      <w:r>
        <w:t>tareas</w:t>
      </w:r>
      <w:r>
        <w:rPr>
          <w:spacing w:val="80"/>
        </w:rPr>
        <w:t xml:space="preserve"> </w:t>
      </w:r>
      <w:r>
        <w:t>de</w:t>
      </w:r>
      <w:r>
        <w:rPr>
          <w:spacing w:val="80"/>
        </w:rPr>
        <w:t xml:space="preserve"> </w:t>
      </w:r>
      <w:r>
        <w:t xml:space="preserve">limpieza </w:t>
      </w:r>
      <w:r>
        <w:rPr>
          <w:spacing w:val="-2"/>
        </w:rPr>
        <w:t>necesarias.</w:t>
      </w:r>
    </w:p>
    <w:p w14:paraId="0213F46A" w14:textId="77777777" w:rsidR="00F147EB" w:rsidRDefault="00F147EB">
      <w:pPr>
        <w:pStyle w:val="Textoindependiente"/>
        <w:spacing w:before="9"/>
      </w:pPr>
    </w:p>
    <w:p w14:paraId="529447FF" w14:textId="77777777" w:rsidR="00F147EB" w:rsidRDefault="00000000">
      <w:pPr>
        <w:pStyle w:val="Prrafodelista"/>
        <w:numPr>
          <w:ilvl w:val="0"/>
          <w:numId w:val="21"/>
        </w:numPr>
        <w:tabs>
          <w:tab w:val="left" w:pos="854"/>
        </w:tabs>
        <w:spacing w:line="292" w:lineRule="auto"/>
        <w:ind w:firstLine="0"/>
        <w:jc w:val="both"/>
        <w:rPr>
          <w:sz w:val="20"/>
        </w:rPr>
      </w:pPr>
      <w:r>
        <w:rPr>
          <w:sz w:val="20"/>
        </w:rPr>
        <w:t>Se deberá mantener la terraza, el mobiliario y los elementos auxiliares en las debidas condiciones de limpieza, estado de conservación y ornato.</w:t>
      </w:r>
    </w:p>
    <w:p w14:paraId="1D9AD20A" w14:textId="77777777" w:rsidR="00F147EB" w:rsidRDefault="00F147EB">
      <w:pPr>
        <w:pStyle w:val="Textoindependiente"/>
        <w:spacing w:before="10"/>
      </w:pPr>
    </w:p>
    <w:p w14:paraId="5778904A" w14:textId="77777777" w:rsidR="00F147EB" w:rsidRDefault="00000000">
      <w:pPr>
        <w:pStyle w:val="Prrafodelista"/>
        <w:numPr>
          <w:ilvl w:val="0"/>
          <w:numId w:val="21"/>
        </w:numPr>
        <w:tabs>
          <w:tab w:val="left" w:pos="701"/>
        </w:tabs>
        <w:spacing w:line="292" w:lineRule="auto"/>
        <w:ind w:firstLine="0"/>
        <w:jc w:val="both"/>
        <w:rPr>
          <w:sz w:val="20"/>
        </w:rPr>
      </w:pPr>
      <w:r>
        <w:rPr>
          <w:sz w:val="20"/>
        </w:rPr>
        <w:t>Deberán dejarse completamente libres para su utilización inmediata, si fuera preciso, por los servicios públicos correspondientes:</w:t>
      </w:r>
    </w:p>
    <w:p w14:paraId="47444BBC" w14:textId="77777777" w:rsidR="00F147EB" w:rsidRDefault="00F147EB">
      <w:pPr>
        <w:pStyle w:val="Textoindependiente"/>
        <w:spacing w:before="10"/>
      </w:pPr>
    </w:p>
    <w:p w14:paraId="221A57DF" w14:textId="77777777" w:rsidR="00F147EB" w:rsidRDefault="00000000">
      <w:pPr>
        <w:pStyle w:val="Prrafodelista"/>
        <w:numPr>
          <w:ilvl w:val="0"/>
          <w:numId w:val="22"/>
        </w:numPr>
        <w:tabs>
          <w:tab w:val="left" w:pos="264"/>
        </w:tabs>
        <w:ind w:left="264" w:right="0" w:hanging="122"/>
        <w:jc w:val="left"/>
        <w:rPr>
          <w:sz w:val="20"/>
        </w:rPr>
      </w:pPr>
      <w:r>
        <w:rPr>
          <w:sz w:val="20"/>
        </w:rPr>
        <w:t>Las</w:t>
      </w:r>
      <w:r>
        <w:rPr>
          <w:spacing w:val="-1"/>
          <w:sz w:val="20"/>
        </w:rPr>
        <w:t xml:space="preserve"> </w:t>
      </w:r>
      <w:r>
        <w:rPr>
          <w:sz w:val="20"/>
        </w:rPr>
        <w:t>bocas</w:t>
      </w:r>
      <w:r>
        <w:rPr>
          <w:spacing w:val="-1"/>
          <w:sz w:val="20"/>
        </w:rPr>
        <w:t xml:space="preserve"> </w:t>
      </w:r>
      <w:r>
        <w:rPr>
          <w:sz w:val="20"/>
        </w:rPr>
        <w:t>de</w:t>
      </w:r>
      <w:r>
        <w:rPr>
          <w:spacing w:val="-1"/>
          <w:sz w:val="20"/>
        </w:rPr>
        <w:t xml:space="preserve"> </w:t>
      </w:r>
      <w:r>
        <w:rPr>
          <w:sz w:val="20"/>
        </w:rPr>
        <w:t>riego</w:t>
      </w:r>
      <w:r>
        <w:rPr>
          <w:spacing w:val="-1"/>
          <w:sz w:val="20"/>
        </w:rPr>
        <w:t xml:space="preserve"> </w:t>
      </w:r>
      <w:r>
        <w:rPr>
          <w:sz w:val="20"/>
        </w:rPr>
        <w:t>e</w:t>
      </w:r>
      <w:r>
        <w:rPr>
          <w:spacing w:val="-1"/>
          <w:sz w:val="20"/>
        </w:rPr>
        <w:t xml:space="preserve"> </w:t>
      </w:r>
      <w:r>
        <w:rPr>
          <w:spacing w:val="-2"/>
          <w:sz w:val="20"/>
        </w:rPr>
        <w:t>hidrantes.</w:t>
      </w:r>
    </w:p>
    <w:p w14:paraId="67A9C10E" w14:textId="77777777" w:rsidR="00F147EB" w:rsidRDefault="00F147EB">
      <w:pPr>
        <w:pStyle w:val="Textoindependiente"/>
        <w:spacing w:before="61"/>
      </w:pPr>
    </w:p>
    <w:p w14:paraId="76601504" w14:textId="77777777" w:rsidR="00F147EB" w:rsidRDefault="00000000">
      <w:pPr>
        <w:pStyle w:val="Prrafodelista"/>
        <w:numPr>
          <w:ilvl w:val="0"/>
          <w:numId w:val="22"/>
        </w:numPr>
        <w:tabs>
          <w:tab w:val="left" w:pos="264"/>
        </w:tabs>
        <w:ind w:left="264" w:right="0" w:hanging="122"/>
        <w:jc w:val="left"/>
        <w:rPr>
          <w:sz w:val="20"/>
        </w:rPr>
      </w:pPr>
      <w:r>
        <w:rPr>
          <w:sz w:val="20"/>
        </w:rPr>
        <w:t>Los</w:t>
      </w:r>
      <w:r>
        <w:rPr>
          <w:spacing w:val="-2"/>
          <w:sz w:val="20"/>
        </w:rPr>
        <w:t xml:space="preserve"> </w:t>
      </w:r>
      <w:r>
        <w:rPr>
          <w:sz w:val="20"/>
        </w:rPr>
        <w:t>registros</w:t>
      </w:r>
      <w:r>
        <w:rPr>
          <w:spacing w:val="-2"/>
          <w:sz w:val="20"/>
        </w:rPr>
        <w:t xml:space="preserve"> </w:t>
      </w:r>
      <w:r>
        <w:rPr>
          <w:sz w:val="20"/>
        </w:rPr>
        <w:t>de</w:t>
      </w:r>
      <w:r>
        <w:rPr>
          <w:spacing w:val="-2"/>
          <w:sz w:val="20"/>
        </w:rPr>
        <w:t xml:space="preserve"> </w:t>
      </w:r>
      <w:r>
        <w:rPr>
          <w:sz w:val="20"/>
        </w:rPr>
        <w:t>alcantarillado</w:t>
      </w:r>
      <w:r>
        <w:rPr>
          <w:spacing w:val="-2"/>
          <w:sz w:val="20"/>
        </w:rPr>
        <w:t xml:space="preserve"> </w:t>
      </w:r>
      <w:r>
        <w:rPr>
          <w:sz w:val="20"/>
        </w:rPr>
        <w:t>y</w:t>
      </w:r>
      <w:r>
        <w:rPr>
          <w:spacing w:val="-2"/>
          <w:sz w:val="20"/>
        </w:rPr>
        <w:t xml:space="preserve"> </w:t>
      </w:r>
      <w:r>
        <w:rPr>
          <w:sz w:val="20"/>
        </w:rPr>
        <w:t>otros</w:t>
      </w:r>
      <w:r>
        <w:rPr>
          <w:spacing w:val="-2"/>
          <w:sz w:val="20"/>
        </w:rPr>
        <w:t xml:space="preserve"> </w:t>
      </w:r>
      <w:r>
        <w:rPr>
          <w:sz w:val="20"/>
        </w:rPr>
        <w:t>de</w:t>
      </w:r>
      <w:r>
        <w:rPr>
          <w:spacing w:val="-2"/>
          <w:sz w:val="20"/>
        </w:rPr>
        <w:t xml:space="preserve"> </w:t>
      </w:r>
      <w:r>
        <w:rPr>
          <w:sz w:val="20"/>
        </w:rPr>
        <w:t>servicios</w:t>
      </w:r>
      <w:r>
        <w:rPr>
          <w:spacing w:val="-1"/>
          <w:sz w:val="20"/>
        </w:rPr>
        <w:t xml:space="preserve"> </w:t>
      </w:r>
      <w:r>
        <w:rPr>
          <w:spacing w:val="-2"/>
          <w:sz w:val="20"/>
        </w:rPr>
        <w:t>públicos.</w:t>
      </w:r>
    </w:p>
    <w:p w14:paraId="5F133FF9" w14:textId="77777777" w:rsidR="00F147EB" w:rsidRDefault="00F147EB">
      <w:pPr>
        <w:pStyle w:val="Textoindependiente"/>
        <w:spacing w:before="60"/>
      </w:pPr>
    </w:p>
    <w:p w14:paraId="008A27AD" w14:textId="09CA7EDA" w:rsidR="00F147EB" w:rsidRDefault="00000000">
      <w:pPr>
        <w:pStyle w:val="Prrafodelista"/>
        <w:numPr>
          <w:ilvl w:val="0"/>
          <w:numId w:val="22"/>
        </w:numPr>
        <w:tabs>
          <w:tab w:val="left" w:pos="264"/>
        </w:tabs>
        <w:ind w:left="264" w:right="0" w:hanging="122"/>
        <w:jc w:val="left"/>
        <w:rPr>
          <w:sz w:val="20"/>
        </w:rPr>
      </w:pPr>
      <w:r>
        <w:rPr>
          <w:sz w:val="20"/>
        </w:rPr>
        <w:t>Las</w:t>
      </w:r>
      <w:r>
        <w:rPr>
          <w:spacing w:val="-1"/>
          <w:sz w:val="20"/>
        </w:rPr>
        <w:t xml:space="preserve"> </w:t>
      </w:r>
      <w:r>
        <w:rPr>
          <w:sz w:val="20"/>
        </w:rPr>
        <w:t xml:space="preserve">salidas de </w:t>
      </w:r>
      <w:r>
        <w:rPr>
          <w:spacing w:val="-2"/>
          <w:sz w:val="20"/>
        </w:rPr>
        <w:t>emergencia</w:t>
      </w:r>
      <w:r w:rsidR="00331660">
        <w:rPr>
          <w:spacing w:val="-2"/>
          <w:sz w:val="20"/>
        </w:rPr>
        <w:t>.</w:t>
      </w:r>
    </w:p>
    <w:p w14:paraId="4F20C0C2" w14:textId="77777777" w:rsidR="00F147EB" w:rsidRDefault="00F147EB">
      <w:pPr>
        <w:pStyle w:val="Textoindependiente"/>
        <w:spacing w:before="61"/>
      </w:pPr>
    </w:p>
    <w:p w14:paraId="368FB310" w14:textId="77777777" w:rsidR="00F147EB" w:rsidRDefault="00000000">
      <w:pPr>
        <w:pStyle w:val="Prrafodelista"/>
        <w:numPr>
          <w:ilvl w:val="0"/>
          <w:numId w:val="22"/>
        </w:numPr>
        <w:tabs>
          <w:tab w:val="left" w:pos="264"/>
        </w:tabs>
        <w:ind w:left="264" w:right="0" w:hanging="122"/>
        <w:jc w:val="left"/>
        <w:rPr>
          <w:sz w:val="20"/>
        </w:rPr>
      </w:pPr>
      <w:r>
        <w:rPr>
          <w:sz w:val="20"/>
        </w:rPr>
        <w:t>Las</w:t>
      </w:r>
      <w:r>
        <w:rPr>
          <w:spacing w:val="-7"/>
          <w:sz w:val="20"/>
        </w:rPr>
        <w:t xml:space="preserve"> </w:t>
      </w:r>
      <w:r>
        <w:rPr>
          <w:sz w:val="20"/>
        </w:rPr>
        <w:t>paradas</w:t>
      </w:r>
      <w:r>
        <w:rPr>
          <w:spacing w:val="-4"/>
          <w:sz w:val="20"/>
        </w:rPr>
        <w:t xml:space="preserve"> </w:t>
      </w:r>
      <w:r>
        <w:rPr>
          <w:sz w:val="20"/>
        </w:rPr>
        <w:t>de</w:t>
      </w:r>
      <w:r>
        <w:rPr>
          <w:spacing w:val="-5"/>
          <w:sz w:val="20"/>
        </w:rPr>
        <w:t xml:space="preserve"> </w:t>
      </w:r>
      <w:r>
        <w:rPr>
          <w:sz w:val="20"/>
        </w:rPr>
        <w:t>transporte</w:t>
      </w:r>
      <w:r>
        <w:rPr>
          <w:spacing w:val="-4"/>
          <w:sz w:val="20"/>
        </w:rPr>
        <w:t xml:space="preserve"> </w:t>
      </w:r>
      <w:r>
        <w:rPr>
          <w:sz w:val="20"/>
        </w:rPr>
        <w:t>público</w:t>
      </w:r>
      <w:r>
        <w:rPr>
          <w:spacing w:val="-5"/>
          <w:sz w:val="20"/>
        </w:rPr>
        <w:t xml:space="preserve"> </w:t>
      </w:r>
      <w:r>
        <w:rPr>
          <w:sz w:val="20"/>
        </w:rPr>
        <w:t>regularmente</w:t>
      </w:r>
      <w:r>
        <w:rPr>
          <w:spacing w:val="-4"/>
          <w:sz w:val="20"/>
        </w:rPr>
        <w:t xml:space="preserve"> </w:t>
      </w:r>
      <w:r>
        <w:rPr>
          <w:spacing w:val="-2"/>
          <w:sz w:val="20"/>
        </w:rPr>
        <w:t>establecidas.</w:t>
      </w:r>
    </w:p>
    <w:p w14:paraId="41D530EC" w14:textId="77777777" w:rsidR="00F147EB" w:rsidRDefault="00F147EB">
      <w:pPr>
        <w:pStyle w:val="Textoindependiente"/>
        <w:spacing w:before="60"/>
      </w:pPr>
    </w:p>
    <w:p w14:paraId="2AC2ABD9" w14:textId="77777777" w:rsidR="00F147EB" w:rsidRDefault="00000000">
      <w:pPr>
        <w:pStyle w:val="Prrafodelista"/>
        <w:numPr>
          <w:ilvl w:val="0"/>
          <w:numId w:val="22"/>
        </w:numPr>
        <w:tabs>
          <w:tab w:val="left" w:pos="307"/>
        </w:tabs>
        <w:spacing w:line="292" w:lineRule="auto"/>
        <w:ind w:firstLine="0"/>
        <w:jc w:val="left"/>
        <w:rPr>
          <w:sz w:val="20"/>
        </w:rPr>
      </w:pPr>
      <w:r>
        <w:rPr>
          <w:sz w:val="20"/>
        </w:rPr>
        <w:t>Los</w:t>
      </w:r>
      <w:r>
        <w:rPr>
          <w:spacing w:val="40"/>
          <w:sz w:val="20"/>
        </w:rPr>
        <w:t xml:space="preserve"> </w:t>
      </w:r>
      <w:r>
        <w:rPr>
          <w:sz w:val="20"/>
        </w:rPr>
        <w:t>centros</w:t>
      </w:r>
      <w:r>
        <w:rPr>
          <w:spacing w:val="40"/>
          <w:sz w:val="20"/>
        </w:rPr>
        <w:t xml:space="preserve"> </w:t>
      </w:r>
      <w:r>
        <w:rPr>
          <w:sz w:val="20"/>
        </w:rPr>
        <w:t>de</w:t>
      </w:r>
      <w:r>
        <w:rPr>
          <w:spacing w:val="40"/>
          <w:sz w:val="20"/>
        </w:rPr>
        <w:t xml:space="preserve"> </w:t>
      </w:r>
      <w:r>
        <w:rPr>
          <w:sz w:val="20"/>
        </w:rPr>
        <w:t>mando</w:t>
      </w:r>
      <w:r>
        <w:rPr>
          <w:spacing w:val="40"/>
          <w:sz w:val="20"/>
        </w:rPr>
        <w:t xml:space="preserve"> </w:t>
      </w:r>
      <w:r>
        <w:rPr>
          <w:sz w:val="20"/>
        </w:rPr>
        <w:t>de</w:t>
      </w:r>
      <w:r>
        <w:rPr>
          <w:spacing w:val="40"/>
          <w:sz w:val="20"/>
        </w:rPr>
        <w:t xml:space="preserve"> </w:t>
      </w:r>
      <w:r>
        <w:rPr>
          <w:sz w:val="20"/>
        </w:rPr>
        <w:t>alumbrado</w:t>
      </w:r>
      <w:r>
        <w:rPr>
          <w:spacing w:val="40"/>
          <w:sz w:val="20"/>
        </w:rPr>
        <w:t xml:space="preserve"> </w:t>
      </w:r>
      <w:r>
        <w:rPr>
          <w:sz w:val="20"/>
        </w:rPr>
        <w:t>público,</w:t>
      </w:r>
      <w:r>
        <w:rPr>
          <w:spacing w:val="40"/>
          <w:sz w:val="20"/>
        </w:rPr>
        <w:t xml:space="preserve"> </w:t>
      </w:r>
      <w:r>
        <w:rPr>
          <w:sz w:val="20"/>
        </w:rPr>
        <w:t>aparatos</w:t>
      </w:r>
      <w:r>
        <w:rPr>
          <w:spacing w:val="40"/>
          <w:sz w:val="20"/>
        </w:rPr>
        <w:t xml:space="preserve"> </w:t>
      </w:r>
      <w:r>
        <w:rPr>
          <w:sz w:val="20"/>
        </w:rPr>
        <w:t>de</w:t>
      </w:r>
      <w:r>
        <w:rPr>
          <w:spacing w:val="40"/>
          <w:sz w:val="20"/>
        </w:rPr>
        <w:t xml:space="preserve"> </w:t>
      </w:r>
      <w:r>
        <w:rPr>
          <w:sz w:val="20"/>
        </w:rPr>
        <w:t>control</w:t>
      </w:r>
      <w:r>
        <w:rPr>
          <w:spacing w:val="40"/>
          <w:sz w:val="20"/>
        </w:rPr>
        <w:t xml:space="preserve"> </w:t>
      </w:r>
      <w:r>
        <w:rPr>
          <w:sz w:val="20"/>
        </w:rPr>
        <w:t>de</w:t>
      </w:r>
      <w:r>
        <w:rPr>
          <w:spacing w:val="40"/>
          <w:sz w:val="20"/>
        </w:rPr>
        <w:t xml:space="preserve"> </w:t>
      </w:r>
      <w:r>
        <w:rPr>
          <w:sz w:val="20"/>
        </w:rPr>
        <w:t>tráfico</w:t>
      </w:r>
      <w:r>
        <w:rPr>
          <w:spacing w:val="40"/>
          <w:sz w:val="20"/>
        </w:rPr>
        <w:t xml:space="preserve"> </w:t>
      </w:r>
      <w:r>
        <w:rPr>
          <w:sz w:val="20"/>
        </w:rPr>
        <w:t>y</w:t>
      </w:r>
      <w:r>
        <w:rPr>
          <w:spacing w:val="40"/>
          <w:sz w:val="20"/>
        </w:rPr>
        <w:t xml:space="preserve"> </w:t>
      </w:r>
      <w:r>
        <w:rPr>
          <w:sz w:val="20"/>
        </w:rPr>
        <w:t>los</w:t>
      </w:r>
      <w:r>
        <w:rPr>
          <w:spacing w:val="40"/>
          <w:sz w:val="20"/>
        </w:rPr>
        <w:t xml:space="preserve"> </w:t>
      </w:r>
      <w:r>
        <w:rPr>
          <w:sz w:val="20"/>
        </w:rPr>
        <w:t>centros</w:t>
      </w:r>
      <w:r>
        <w:rPr>
          <w:spacing w:val="40"/>
          <w:sz w:val="20"/>
        </w:rPr>
        <w:t xml:space="preserve"> </w:t>
      </w:r>
      <w:r>
        <w:rPr>
          <w:sz w:val="20"/>
        </w:rPr>
        <w:t xml:space="preserve">de </w:t>
      </w:r>
      <w:r>
        <w:rPr>
          <w:spacing w:val="-2"/>
          <w:sz w:val="20"/>
        </w:rPr>
        <w:t>transformación.</w:t>
      </w:r>
    </w:p>
    <w:p w14:paraId="09475CB5" w14:textId="77777777" w:rsidR="00F147EB" w:rsidRDefault="00F147EB">
      <w:pPr>
        <w:pStyle w:val="Textoindependiente"/>
        <w:spacing w:before="10"/>
      </w:pPr>
    </w:p>
    <w:p w14:paraId="11BC3A10" w14:textId="77777777" w:rsidR="00F147EB" w:rsidRDefault="00000000">
      <w:pPr>
        <w:pStyle w:val="Prrafodelista"/>
        <w:numPr>
          <w:ilvl w:val="0"/>
          <w:numId w:val="22"/>
        </w:numPr>
        <w:tabs>
          <w:tab w:val="left" w:pos="264"/>
        </w:tabs>
        <w:ind w:left="264" w:right="0" w:hanging="122"/>
        <w:jc w:val="left"/>
        <w:rPr>
          <w:sz w:val="20"/>
        </w:rPr>
      </w:pPr>
      <w:r>
        <w:rPr>
          <w:sz w:val="20"/>
        </w:rPr>
        <w:t>Los</w:t>
      </w:r>
      <w:r>
        <w:rPr>
          <w:spacing w:val="-1"/>
          <w:sz w:val="20"/>
        </w:rPr>
        <w:t xml:space="preserve"> </w:t>
      </w:r>
      <w:r>
        <w:rPr>
          <w:sz w:val="20"/>
        </w:rPr>
        <w:t xml:space="preserve">alcorques de árboles y jardineras </w:t>
      </w:r>
      <w:r>
        <w:rPr>
          <w:spacing w:val="-2"/>
          <w:sz w:val="20"/>
        </w:rPr>
        <w:t>públicas.</w:t>
      </w:r>
    </w:p>
    <w:p w14:paraId="7D0C3507" w14:textId="77777777" w:rsidR="00F147EB" w:rsidRDefault="00F147EB">
      <w:pPr>
        <w:pStyle w:val="Textoindependiente"/>
        <w:spacing w:before="61"/>
      </w:pPr>
    </w:p>
    <w:p w14:paraId="585B36BE" w14:textId="77777777" w:rsidR="00F147EB" w:rsidRDefault="00000000">
      <w:pPr>
        <w:pStyle w:val="Prrafodelista"/>
        <w:numPr>
          <w:ilvl w:val="0"/>
          <w:numId w:val="22"/>
        </w:numPr>
        <w:tabs>
          <w:tab w:val="left" w:pos="264"/>
        </w:tabs>
        <w:ind w:left="264" w:right="0" w:hanging="122"/>
        <w:jc w:val="left"/>
        <w:rPr>
          <w:sz w:val="20"/>
        </w:rPr>
      </w:pPr>
      <w:r>
        <w:rPr>
          <w:sz w:val="20"/>
        </w:rPr>
        <w:t>Los</w:t>
      </w:r>
      <w:r>
        <w:rPr>
          <w:spacing w:val="-3"/>
          <w:sz w:val="20"/>
        </w:rPr>
        <w:t xml:space="preserve"> </w:t>
      </w:r>
      <w:r>
        <w:rPr>
          <w:sz w:val="20"/>
        </w:rPr>
        <w:t>elementos</w:t>
      </w:r>
      <w:r>
        <w:rPr>
          <w:spacing w:val="-2"/>
          <w:sz w:val="20"/>
        </w:rPr>
        <w:t xml:space="preserve"> </w:t>
      </w:r>
      <w:r>
        <w:rPr>
          <w:sz w:val="20"/>
        </w:rPr>
        <w:t>de</w:t>
      </w:r>
      <w:r>
        <w:rPr>
          <w:spacing w:val="-3"/>
          <w:sz w:val="20"/>
        </w:rPr>
        <w:t xml:space="preserve"> </w:t>
      </w:r>
      <w:r>
        <w:rPr>
          <w:sz w:val="20"/>
        </w:rPr>
        <w:t>mobiliario</w:t>
      </w:r>
      <w:r>
        <w:rPr>
          <w:spacing w:val="-2"/>
          <w:sz w:val="20"/>
        </w:rPr>
        <w:t xml:space="preserve"> urbano.</w:t>
      </w:r>
    </w:p>
    <w:p w14:paraId="3E4FF1C3" w14:textId="77777777" w:rsidR="00F147EB" w:rsidRDefault="00F147EB">
      <w:pPr>
        <w:pStyle w:val="Textoindependiente"/>
        <w:spacing w:before="60"/>
      </w:pPr>
    </w:p>
    <w:p w14:paraId="1BFA9E68" w14:textId="77777777" w:rsidR="00F147EB" w:rsidRDefault="00000000">
      <w:pPr>
        <w:pStyle w:val="Prrafodelista"/>
        <w:numPr>
          <w:ilvl w:val="0"/>
          <w:numId w:val="21"/>
        </w:numPr>
        <w:tabs>
          <w:tab w:val="left" w:pos="549"/>
        </w:tabs>
        <w:spacing w:line="292" w:lineRule="auto"/>
        <w:ind w:firstLine="0"/>
        <w:jc w:val="both"/>
        <w:rPr>
          <w:sz w:val="20"/>
        </w:rPr>
      </w:pPr>
      <w:r>
        <w:rPr>
          <w:sz w:val="20"/>
        </w:rPr>
        <w:t>No se permite la instalación de mostradores u otros elementos para el servicio de la terraza, que deberán ser atendidos desde el propio establecimiento.</w:t>
      </w:r>
    </w:p>
    <w:p w14:paraId="789BCA14" w14:textId="77777777" w:rsidR="00F147EB" w:rsidRDefault="00F147EB">
      <w:pPr>
        <w:pStyle w:val="Textoindependiente"/>
        <w:spacing w:before="10"/>
      </w:pPr>
    </w:p>
    <w:p w14:paraId="0BA45A5A" w14:textId="77777777" w:rsidR="00F147EB" w:rsidRDefault="00000000">
      <w:pPr>
        <w:pStyle w:val="Prrafodelista"/>
        <w:numPr>
          <w:ilvl w:val="0"/>
          <w:numId w:val="21"/>
        </w:numPr>
        <w:tabs>
          <w:tab w:val="left" w:pos="607"/>
        </w:tabs>
        <w:spacing w:line="292" w:lineRule="auto"/>
        <w:ind w:firstLine="0"/>
        <w:jc w:val="both"/>
        <w:rPr>
          <w:sz w:val="20"/>
        </w:rPr>
      </w:pPr>
      <w:r>
        <w:rPr>
          <w:sz w:val="20"/>
        </w:rPr>
        <w:t>Queda absolutamente prohibida la utilización de cualquier clase de aparatos de reproducción de sonido, máquinas expendedoras, juegos, sistemas de aire acondicionado, frigoríficos o cocinas y elementos auxiliares tipo mesa alta o tonel.</w:t>
      </w:r>
    </w:p>
    <w:p w14:paraId="3B2AF68D" w14:textId="77777777" w:rsidR="00F147EB" w:rsidRDefault="00F147EB">
      <w:pPr>
        <w:pStyle w:val="Prrafodelista"/>
        <w:spacing w:line="292" w:lineRule="auto"/>
        <w:rPr>
          <w:sz w:val="20"/>
        </w:rPr>
        <w:sectPr w:rsidR="00F147EB">
          <w:pgSz w:w="11910" w:h="16840"/>
          <w:pgMar w:top="1260" w:right="1275" w:bottom="1260" w:left="1275" w:header="225" w:footer="1060" w:gutter="0"/>
          <w:cols w:space="720"/>
        </w:sectPr>
      </w:pPr>
    </w:p>
    <w:p w14:paraId="7A41607A" w14:textId="6C00F515" w:rsidR="00F147EB" w:rsidRDefault="00000000">
      <w:pPr>
        <w:pStyle w:val="Prrafodelista"/>
        <w:numPr>
          <w:ilvl w:val="0"/>
          <w:numId w:val="21"/>
        </w:numPr>
        <w:tabs>
          <w:tab w:val="left" w:pos="565"/>
        </w:tabs>
        <w:spacing w:before="180" w:line="292" w:lineRule="auto"/>
        <w:ind w:firstLine="0"/>
        <w:jc w:val="both"/>
        <w:rPr>
          <w:sz w:val="20"/>
        </w:rPr>
      </w:pPr>
      <w:r>
        <w:rPr>
          <w:noProof/>
          <w:sz w:val="20"/>
        </w:rPr>
        <w:lastRenderedPageBreak/>
        <mc:AlternateContent>
          <mc:Choice Requires="wps">
            <w:drawing>
              <wp:anchor distT="0" distB="0" distL="0" distR="0" simplePos="0" relativeHeight="15813120" behindDoc="0" locked="0" layoutInCell="1" allowOverlap="1" wp14:anchorId="713C3CFA" wp14:editId="2EFC378F">
                <wp:simplePos x="0" y="0"/>
                <wp:positionH relativeFrom="page">
                  <wp:posOffset>6807090</wp:posOffset>
                </wp:positionH>
                <wp:positionV relativeFrom="page">
                  <wp:posOffset>2818730</wp:posOffset>
                </wp:positionV>
                <wp:extent cx="419734" cy="318706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A97B659"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3B6459"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13C3CFA" id="Textbox 188" o:spid="_x0000_s1120" type="#_x0000_t202" style="position:absolute;left:0;text-align:left;margin-left:536pt;margin-top:221.95pt;width:33.05pt;height:250.95pt;z-index:1581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caZ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I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vJxp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A97B659"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3B6459"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El ayuntamiento se reserva el derecho de marcar o requerir que se marque la delimitación de la terraza con pintura en el suelo, según plano que acompaña a la autorización (adjunto como anexo a este informe). Dicho plano y, en su caso, el título habilitante, deberá encontrarse en el lugar de la actividad a disposición de los funcionarios municipales y efectivos de la Policía Local.</w:t>
      </w:r>
    </w:p>
    <w:p w14:paraId="391F1FAF" w14:textId="77777777" w:rsidR="00F147EB" w:rsidRDefault="00F147EB">
      <w:pPr>
        <w:pStyle w:val="Textoindependiente"/>
        <w:spacing w:before="10"/>
      </w:pPr>
    </w:p>
    <w:p w14:paraId="7A0F3DAF" w14:textId="77777777" w:rsidR="00F147EB" w:rsidRDefault="00000000">
      <w:pPr>
        <w:pStyle w:val="Textoindependiente"/>
        <w:ind w:left="142"/>
      </w:pPr>
      <w:r>
        <w:t>3º.-</w:t>
      </w:r>
      <w:r>
        <w:rPr>
          <w:spacing w:val="-3"/>
        </w:rPr>
        <w:t xml:space="preserve"> </w:t>
      </w:r>
      <w:r>
        <w:t>Se</w:t>
      </w:r>
      <w:r>
        <w:rPr>
          <w:spacing w:val="-3"/>
        </w:rPr>
        <w:t xml:space="preserve"> </w:t>
      </w:r>
      <w:r>
        <w:t>insiste</w:t>
      </w:r>
      <w:r>
        <w:rPr>
          <w:spacing w:val="-3"/>
        </w:rPr>
        <w:t xml:space="preserve"> </w:t>
      </w:r>
      <w:r>
        <w:t>en</w:t>
      </w:r>
      <w:r>
        <w:rPr>
          <w:spacing w:val="-3"/>
        </w:rPr>
        <w:t xml:space="preserve"> </w:t>
      </w:r>
      <w:r>
        <w:t>la</w:t>
      </w:r>
      <w:r>
        <w:rPr>
          <w:spacing w:val="-3"/>
        </w:rPr>
        <w:t xml:space="preserve"> </w:t>
      </w:r>
      <w:r>
        <w:t>obligatoriedad</w:t>
      </w:r>
      <w:r>
        <w:rPr>
          <w:spacing w:val="-3"/>
        </w:rPr>
        <w:t xml:space="preserve"> </w:t>
      </w:r>
      <w:r>
        <w:t>de</w:t>
      </w:r>
      <w:r>
        <w:rPr>
          <w:spacing w:val="-3"/>
        </w:rPr>
        <w:t xml:space="preserve"> </w:t>
      </w:r>
      <w:r>
        <w:t>contar</w:t>
      </w:r>
      <w:r>
        <w:rPr>
          <w:spacing w:val="-3"/>
        </w:rPr>
        <w:t xml:space="preserve"> </w:t>
      </w:r>
      <w:r>
        <w:t>en</w:t>
      </w:r>
      <w:r>
        <w:rPr>
          <w:spacing w:val="-3"/>
        </w:rPr>
        <w:t xml:space="preserve"> </w:t>
      </w:r>
      <w:r>
        <w:t>todo</w:t>
      </w:r>
      <w:r>
        <w:rPr>
          <w:spacing w:val="-3"/>
        </w:rPr>
        <w:t xml:space="preserve"> </w:t>
      </w:r>
      <w:r>
        <w:t>momento</w:t>
      </w:r>
      <w:r>
        <w:rPr>
          <w:spacing w:val="-3"/>
        </w:rPr>
        <w:t xml:space="preserve"> </w:t>
      </w:r>
      <w:r>
        <w:rPr>
          <w:spacing w:val="-4"/>
        </w:rPr>
        <w:t>con:</w:t>
      </w:r>
    </w:p>
    <w:p w14:paraId="35BE5CDC" w14:textId="77777777" w:rsidR="00F147EB" w:rsidRDefault="00F147EB">
      <w:pPr>
        <w:pStyle w:val="Textoindependiente"/>
        <w:spacing w:before="60"/>
      </w:pPr>
    </w:p>
    <w:p w14:paraId="62FD282E" w14:textId="77777777" w:rsidR="00F147EB" w:rsidRDefault="00000000">
      <w:pPr>
        <w:pStyle w:val="Prrafodelista"/>
        <w:numPr>
          <w:ilvl w:val="0"/>
          <w:numId w:val="20"/>
        </w:numPr>
        <w:tabs>
          <w:tab w:val="left" w:pos="794"/>
        </w:tabs>
        <w:ind w:left="794" w:right="0" w:hanging="652"/>
        <w:jc w:val="left"/>
        <w:rPr>
          <w:b/>
          <w:sz w:val="20"/>
        </w:rPr>
      </w:pPr>
      <w:r>
        <w:rPr>
          <w:b/>
          <w:sz w:val="20"/>
        </w:rPr>
        <w:t>contrato</w:t>
      </w:r>
      <w:r>
        <w:rPr>
          <w:b/>
          <w:spacing w:val="11"/>
          <w:sz w:val="20"/>
        </w:rPr>
        <w:t xml:space="preserve"> </w:t>
      </w:r>
      <w:r>
        <w:rPr>
          <w:b/>
          <w:sz w:val="20"/>
        </w:rPr>
        <w:t>de</w:t>
      </w:r>
      <w:r>
        <w:rPr>
          <w:b/>
          <w:spacing w:val="11"/>
          <w:sz w:val="20"/>
        </w:rPr>
        <w:t xml:space="preserve"> </w:t>
      </w:r>
      <w:r>
        <w:rPr>
          <w:b/>
          <w:sz w:val="20"/>
        </w:rPr>
        <w:t>seguro</w:t>
      </w:r>
      <w:r>
        <w:rPr>
          <w:b/>
          <w:spacing w:val="11"/>
          <w:sz w:val="20"/>
        </w:rPr>
        <w:t xml:space="preserve"> </w:t>
      </w:r>
      <w:r>
        <w:rPr>
          <w:b/>
          <w:sz w:val="20"/>
        </w:rPr>
        <w:t>suscrito</w:t>
      </w:r>
      <w:r>
        <w:rPr>
          <w:b/>
          <w:spacing w:val="11"/>
          <w:sz w:val="20"/>
        </w:rPr>
        <w:t xml:space="preserve"> </w:t>
      </w:r>
      <w:r>
        <w:rPr>
          <w:b/>
          <w:sz w:val="20"/>
        </w:rPr>
        <w:t>y</w:t>
      </w:r>
      <w:r>
        <w:rPr>
          <w:b/>
          <w:spacing w:val="11"/>
          <w:sz w:val="20"/>
        </w:rPr>
        <w:t xml:space="preserve"> </w:t>
      </w:r>
      <w:r>
        <w:rPr>
          <w:b/>
          <w:sz w:val="20"/>
        </w:rPr>
        <w:t>en</w:t>
      </w:r>
      <w:r>
        <w:rPr>
          <w:b/>
          <w:spacing w:val="11"/>
          <w:sz w:val="20"/>
        </w:rPr>
        <w:t xml:space="preserve"> </w:t>
      </w:r>
      <w:r>
        <w:rPr>
          <w:b/>
          <w:sz w:val="20"/>
        </w:rPr>
        <w:t>vigor</w:t>
      </w:r>
      <w:r>
        <w:rPr>
          <w:b/>
          <w:spacing w:val="13"/>
          <w:sz w:val="20"/>
        </w:rPr>
        <w:t xml:space="preserve"> </w:t>
      </w:r>
      <w:r>
        <w:rPr>
          <w:sz w:val="20"/>
        </w:rPr>
        <w:t>que</w:t>
      </w:r>
      <w:r>
        <w:rPr>
          <w:spacing w:val="11"/>
          <w:sz w:val="20"/>
        </w:rPr>
        <w:t xml:space="preserve"> </w:t>
      </w:r>
      <w:r>
        <w:rPr>
          <w:sz w:val="20"/>
        </w:rPr>
        <w:t>cubra</w:t>
      </w:r>
      <w:r>
        <w:rPr>
          <w:spacing w:val="11"/>
          <w:sz w:val="20"/>
        </w:rPr>
        <w:t xml:space="preserve"> </w:t>
      </w:r>
      <w:r>
        <w:rPr>
          <w:sz w:val="20"/>
        </w:rPr>
        <w:t>los</w:t>
      </w:r>
      <w:r>
        <w:rPr>
          <w:spacing w:val="12"/>
          <w:sz w:val="20"/>
        </w:rPr>
        <w:t xml:space="preserve"> </w:t>
      </w:r>
      <w:r>
        <w:rPr>
          <w:b/>
          <w:sz w:val="20"/>
        </w:rPr>
        <w:t>riesgos</w:t>
      </w:r>
      <w:r>
        <w:rPr>
          <w:b/>
          <w:spacing w:val="11"/>
          <w:sz w:val="20"/>
        </w:rPr>
        <w:t xml:space="preserve"> </w:t>
      </w:r>
      <w:r>
        <w:rPr>
          <w:b/>
          <w:sz w:val="20"/>
        </w:rPr>
        <w:t>de</w:t>
      </w:r>
      <w:r>
        <w:rPr>
          <w:b/>
          <w:spacing w:val="11"/>
          <w:sz w:val="20"/>
        </w:rPr>
        <w:t xml:space="preserve"> </w:t>
      </w:r>
      <w:r>
        <w:rPr>
          <w:b/>
          <w:sz w:val="20"/>
        </w:rPr>
        <w:t>incendio</w:t>
      </w:r>
      <w:r>
        <w:rPr>
          <w:b/>
          <w:spacing w:val="12"/>
          <w:sz w:val="20"/>
        </w:rPr>
        <w:t xml:space="preserve"> </w:t>
      </w:r>
      <w:r>
        <w:rPr>
          <w:sz w:val="20"/>
        </w:rPr>
        <w:t>de</w:t>
      </w:r>
      <w:r>
        <w:rPr>
          <w:spacing w:val="11"/>
          <w:sz w:val="20"/>
        </w:rPr>
        <w:t xml:space="preserve"> </w:t>
      </w:r>
      <w:r>
        <w:rPr>
          <w:sz w:val="20"/>
        </w:rPr>
        <w:t>la</w:t>
      </w:r>
      <w:r>
        <w:rPr>
          <w:spacing w:val="11"/>
          <w:sz w:val="20"/>
        </w:rPr>
        <w:t xml:space="preserve"> </w:t>
      </w:r>
      <w:r>
        <w:rPr>
          <w:sz w:val="20"/>
        </w:rPr>
        <w:t>terraza</w:t>
      </w:r>
      <w:r>
        <w:rPr>
          <w:spacing w:val="13"/>
          <w:sz w:val="20"/>
        </w:rPr>
        <w:t xml:space="preserve"> </w:t>
      </w:r>
      <w:r>
        <w:rPr>
          <w:b/>
          <w:spacing w:val="-10"/>
          <w:sz w:val="20"/>
        </w:rPr>
        <w:t>y</w:t>
      </w:r>
    </w:p>
    <w:p w14:paraId="24FB58C2" w14:textId="77777777" w:rsidR="00F147EB" w:rsidRDefault="00000000">
      <w:pPr>
        <w:pStyle w:val="Textoindependiente"/>
        <w:spacing w:before="55" w:line="295" w:lineRule="auto"/>
        <w:ind w:left="142" w:right="141"/>
        <w:jc w:val="both"/>
      </w:pPr>
      <w:r>
        <w:rPr>
          <w:b/>
        </w:rPr>
        <w:t xml:space="preserve">de responsabilidad civil </w:t>
      </w:r>
      <w:r>
        <w:t>por daños a los concurrentes y a terceros derivados de las condiciones de</w:t>
      </w:r>
      <w:r>
        <w:rPr>
          <w:spacing w:val="40"/>
        </w:rPr>
        <w:t xml:space="preserve"> </w:t>
      </w:r>
      <w:proofErr w:type="gramStart"/>
      <w:r>
        <w:t>la misma</w:t>
      </w:r>
      <w:proofErr w:type="gramEnd"/>
      <w:r>
        <w:t>, de sus instalaciones y servicios, así como de la actividad desarrollada y del personal que preste sus servicios en el mismo, en las cuantías legalmente exigidas;</w:t>
      </w:r>
    </w:p>
    <w:p w14:paraId="5988E178" w14:textId="77777777" w:rsidR="00F147EB" w:rsidRDefault="00F147EB">
      <w:pPr>
        <w:pStyle w:val="Textoindependiente"/>
        <w:spacing w:before="6"/>
      </w:pPr>
    </w:p>
    <w:p w14:paraId="733E8E02" w14:textId="697016F2" w:rsidR="00F147EB" w:rsidRDefault="00000000">
      <w:pPr>
        <w:pStyle w:val="Prrafodelista"/>
        <w:numPr>
          <w:ilvl w:val="0"/>
          <w:numId w:val="20"/>
        </w:numPr>
        <w:tabs>
          <w:tab w:val="left" w:pos="699"/>
        </w:tabs>
        <w:ind w:left="699" w:right="0" w:hanging="557"/>
        <w:jc w:val="left"/>
        <w:rPr>
          <w:sz w:val="20"/>
        </w:rPr>
      </w:pPr>
      <w:r>
        <w:rPr>
          <w:b/>
          <w:sz w:val="20"/>
        </w:rPr>
        <w:t>plan</w:t>
      </w:r>
      <w:r>
        <w:rPr>
          <w:b/>
          <w:spacing w:val="-6"/>
          <w:sz w:val="20"/>
        </w:rPr>
        <w:t xml:space="preserve"> </w:t>
      </w:r>
      <w:r>
        <w:rPr>
          <w:b/>
          <w:sz w:val="20"/>
        </w:rPr>
        <w:t>de</w:t>
      </w:r>
      <w:r>
        <w:rPr>
          <w:b/>
          <w:spacing w:val="-3"/>
          <w:sz w:val="20"/>
        </w:rPr>
        <w:t xml:space="preserve"> </w:t>
      </w:r>
      <w:r>
        <w:rPr>
          <w:b/>
          <w:sz w:val="20"/>
        </w:rPr>
        <w:t>emergencia</w:t>
      </w:r>
      <w:r>
        <w:rPr>
          <w:b/>
          <w:spacing w:val="-3"/>
          <w:sz w:val="20"/>
        </w:rPr>
        <w:t xml:space="preserve"> </w:t>
      </w:r>
      <w:r>
        <w:rPr>
          <w:sz w:val="20"/>
        </w:rPr>
        <w:t>según</w:t>
      </w:r>
      <w:r>
        <w:rPr>
          <w:spacing w:val="-3"/>
          <w:sz w:val="20"/>
        </w:rPr>
        <w:t xml:space="preserve"> </w:t>
      </w:r>
      <w:r>
        <w:rPr>
          <w:sz w:val="20"/>
        </w:rPr>
        <w:t>las</w:t>
      </w:r>
      <w:r>
        <w:rPr>
          <w:spacing w:val="-3"/>
          <w:sz w:val="20"/>
        </w:rPr>
        <w:t xml:space="preserve"> </w:t>
      </w:r>
      <w:r>
        <w:rPr>
          <w:sz w:val="20"/>
        </w:rPr>
        <w:t>normas</w:t>
      </w:r>
      <w:r>
        <w:rPr>
          <w:spacing w:val="-4"/>
          <w:sz w:val="20"/>
        </w:rPr>
        <w:t xml:space="preserve"> </w:t>
      </w:r>
      <w:r>
        <w:rPr>
          <w:sz w:val="20"/>
        </w:rPr>
        <w:t>de</w:t>
      </w:r>
      <w:r>
        <w:rPr>
          <w:spacing w:val="-3"/>
          <w:sz w:val="20"/>
        </w:rPr>
        <w:t xml:space="preserve"> </w:t>
      </w:r>
      <w:r>
        <w:rPr>
          <w:sz w:val="20"/>
        </w:rPr>
        <w:t>autoprotección</w:t>
      </w:r>
      <w:r>
        <w:rPr>
          <w:spacing w:val="-3"/>
          <w:sz w:val="20"/>
        </w:rPr>
        <w:t xml:space="preserve"> </w:t>
      </w:r>
      <w:r>
        <w:rPr>
          <w:sz w:val="20"/>
        </w:rPr>
        <w:t>en</w:t>
      </w:r>
      <w:r>
        <w:rPr>
          <w:spacing w:val="-3"/>
          <w:sz w:val="20"/>
        </w:rPr>
        <w:t xml:space="preserve"> </w:t>
      </w:r>
      <w:r>
        <w:rPr>
          <w:spacing w:val="-2"/>
          <w:sz w:val="20"/>
        </w:rPr>
        <w:t>vigor.</w:t>
      </w:r>
    </w:p>
    <w:p w14:paraId="41DAE5A0" w14:textId="77777777" w:rsidR="00F147EB" w:rsidRDefault="00F147EB">
      <w:pPr>
        <w:pStyle w:val="Textoindependiente"/>
        <w:spacing w:before="64"/>
      </w:pPr>
    </w:p>
    <w:p w14:paraId="05A8118E" w14:textId="77777777" w:rsidR="00F147EB" w:rsidRDefault="00000000">
      <w:pPr>
        <w:ind w:left="142"/>
        <w:rPr>
          <w:b/>
          <w:sz w:val="20"/>
        </w:rPr>
      </w:pPr>
      <w:r>
        <w:rPr>
          <w:b/>
          <w:sz w:val="20"/>
        </w:rPr>
        <w:t>Documentos</w:t>
      </w:r>
      <w:r>
        <w:rPr>
          <w:b/>
          <w:spacing w:val="-9"/>
          <w:sz w:val="20"/>
        </w:rPr>
        <w:t xml:space="preserve"> </w:t>
      </w:r>
      <w:r>
        <w:rPr>
          <w:b/>
          <w:spacing w:val="-2"/>
          <w:sz w:val="20"/>
        </w:rPr>
        <w:t>anexos:</w:t>
      </w:r>
    </w:p>
    <w:p w14:paraId="1BB633AE" w14:textId="77777777" w:rsidR="00F147EB" w:rsidRDefault="00F147EB">
      <w:pPr>
        <w:pStyle w:val="Textoindependiente"/>
        <w:spacing w:before="61"/>
        <w:rPr>
          <w:b/>
        </w:rPr>
      </w:pPr>
    </w:p>
    <w:p w14:paraId="37E94B71" w14:textId="0C2D29FE" w:rsidR="00F147EB" w:rsidRDefault="00000000">
      <w:pPr>
        <w:pStyle w:val="Textoindependiente"/>
        <w:ind w:left="370"/>
      </w:pPr>
      <w:r>
        <w:rPr>
          <w:noProof/>
          <w:position w:val="2"/>
        </w:rPr>
        <w:drawing>
          <wp:inline distT="0" distB="0" distL="0" distR="0" wp14:anchorId="3F5A1F7A" wp14:editId="7F76598B">
            <wp:extent cx="57619" cy="57632"/>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0"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t>Anexo 1. 12 FICHA TERRAZA</w:t>
      </w:r>
      <w:r w:rsidR="00331660">
        <w:t>.</w:t>
      </w:r>
    </w:p>
    <w:p w14:paraId="0BFFEE7E" w14:textId="77777777" w:rsidR="00F147EB" w:rsidRDefault="00F147E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178BD9F5" w14:textId="77777777">
        <w:trPr>
          <w:trHeight w:val="686"/>
        </w:trPr>
        <w:tc>
          <w:tcPr>
            <w:tcW w:w="9062" w:type="dxa"/>
            <w:gridSpan w:val="2"/>
            <w:tcBorders>
              <w:left w:val="single" w:sz="4" w:space="0" w:color="CCCCCC"/>
              <w:right w:val="single" w:sz="4" w:space="0" w:color="CCCCCC"/>
            </w:tcBorders>
            <w:shd w:val="clear" w:color="auto" w:fill="F3F3F3"/>
          </w:tcPr>
          <w:p w14:paraId="746D1357" w14:textId="2F5B8B8D" w:rsidR="00F147EB" w:rsidRDefault="00000000">
            <w:pPr>
              <w:pStyle w:val="TableParagraph"/>
              <w:spacing w:line="297" w:lineRule="auto"/>
              <w:ind w:right="108"/>
              <w:rPr>
                <w:b/>
                <w:sz w:val="20"/>
              </w:rPr>
            </w:pPr>
            <w:r>
              <w:rPr>
                <w:b/>
                <w:sz w:val="20"/>
              </w:rPr>
              <w:t>Concesión de licencia urbanística para la ampliación de vivienda unifamiliar aislada, sita en</w:t>
            </w:r>
            <w:r>
              <w:rPr>
                <w:b/>
                <w:spacing w:val="80"/>
                <w:sz w:val="20"/>
              </w:rPr>
              <w:t xml:space="preserve"> </w:t>
            </w:r>
            <w:r>
              <w:rPr>
                <w:b/>
                <w:sz w:val="20"/>
              </w:rPr>
              <w:t xml:space="preserve">la calle </w:t>
            </w:r>
            <w:r w:rsidR="00331660">
              <w:rPr>
                <w:b/>
                <w:sz w:val="20"/>
              </w:rPr>
              <w:t>*********************</w:t>
            </w:r>
            <w:r>
              <w:rPr>
                <w:b/>
                <w:sz w:val="20"/>
              </w:rPr>
              <w:t xml:space="preserve">. </w:t>
            </w:r>
            <w:proofErr w:type="spellStart"/>
            <w:r>
              <w:rPr>
                <w:b/>
                <w:sz w:val="20"/>
              </w:rPr>
              <w:t>Expte</w:t>
            </w:r>
            <w:proofErr w:type="spellEnd"/>
            <w:r>
              <w:rPr>
                <w:b/>
                <w:sz w:val="20"/>
              </w:rPr>
              <w:t>. 53307/2024.</w:t>
            </w:r>
          </w:p>
        </w:tc>
      </w:tr>
      <w:tr w:rsidR="00F147EB" w14:paraId="3D48EDBB" w14:textId="77777777">
        <w:trPr>
          <w:trHeight w:val="399"/>
        </w:trPr>
        <w:tc>
          <w:tcPr>
            <w:tcW w:w="1877" w:type="dxa"/>
            <w:tcBorders>
              <w:left w:val="single" w:sz="4" w:space="0" w:color="CCCCCC"/>
              <w:right w:val="single" w:sz="6" w:space="0" w:color="CCCCCC"/>
            </w:tcBorders>
          </w:tcPr>
          <w:p w14:paraId="6B354E77" w14:textId="77777777" w:rsidR="00F147EB"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7710097D"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1D4F960" w14:textId="77777777" w:rsidR="00F147EB" w:rsidRDefault="00F147EB">
      <w:pPr>
        <w:pStyle w:val="Textoindependiente"/>
        <w:spacing w:before="142"/>
      </w:pPr>
    </w:p>
    <w:p w14:paraId="526F9491" w14:textId="77777777" w:rsidR="00F147EB"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DA35D76" w14:textId="77777777" w:rsidR="00F147EB" w:rsidRDefault="00F147EB">
      <w:pPr>
        <w:pStyle w:val="Textoindependiente"/>
        <w:spacing w:before="61"/>
        <w:rPr>
          <w:b/>
        </w:rPr>
      </w:pPr>
    </w:p>
    <w:p w14:paraId="1F454917" w14:textId="77777777" w:rsidR="00F147EB" w:rsidRDefault="00000000">
      <w:pPr>
        <w:pStyle w:val="Textoindependiente"/>
        <w:ind w:left="142"/>
      </w:pPr>
      <w:proofErr w:type="gramStart"/>
      <w:r>
        <w:rPr>
          <w:b/>
        </w:rPr>
        <w:t>Primero.-</w:t>
      </w:r>
      <w:proofErr w:type="gramEnd"/>
      <w:r>
        <w:rPr>
          <w:b/>
          <w:spacing w:val="5"/>
        </w:rPr>
        <w:t xml:space="preserve"> </w:t>
      </w:r>
      <w:r>
        <w:t>Con</w:t>
      </w:r>
      <w:r>
        <w:rPr>
          <w:spacing w:val="4"/>
        </w:rPr>
        <w:t xml:space="preserve"> </w:t>
      </w:r>
      <w:r>
        <w:t>fecha</w:t>
      </w:r>
      <w:r>
        <w:rPr>
          <w:spacing w:val="4"/>
        </w:rPr>
        <w:t xml:space="preserve"> </w:t>
      </w:r>
      <w:r>
        <w:t>veintidós</w:t>
      </w:r>
      <w:r>
        <w:rPr>
          <w:spacing w:val="4"/>
        </w:rPr>
        <w:t xml:space="preserve"> </w:t>
      </w:r>
      <w:r>
        <w:t>de</w:t>
      </w:r>
      <w:r>
        <w:rPr>
          <w:spacing w:val="4"/>
        </w:rPr>
        <w:t xml:space="preserve"> </w:t>
      </w:r>
      <w:r>
        <w:t>octubre</w:t>
      </w:r>
      <w:r>
        <w:rPr>
          <w:spacing w:val="4"/>
        </w:rPr>
        <w:t xml:space="preserve"> </w:t>
      </w:r>
      <w:r>
        <w:t>de</w:t>
      </w:r>
      <w:r>
        <w:rPr>
          <w:spacing w:val="4"/>
        </w:rPr>
        <w:t xml:space="preserve"> </w:t>
      </w:r>
      <w:r>
        <w:t>2024,</w:t>
      </w:r>
      <w:r>
        <w:rPr>
          <w:spacing w:val="4"/>
        </w:rPr>
        <w:t xml:space="preserve"> </w:t>
      </w:r>
      <w:r>
        <w:t>número</w:t>
      </w:r>
      <w:r>
        <w:rPr>
          <w:spacing w:val="4"/>
        </w:rPr>
        <w:t xml:space="preserve"> </w:t>
      </w:r>
      <w:r>
        <w:t>de</w:t>
      </w:r>
      <w:r>
        <w:rPr>
          <w:spacing w:val="4"/>
        </w:rPr>
        <w:t xml:space="preserve"> </w:t>
      </w:r>
      <w:r>
        <w:t>registro</w:t>
      </w:r>
      <w:r>
        <w:rPr>
          <w:spacing w:val="4"/>
        </w:rPr>
        <w:t xml:space="preserve"> </w:t>
      </w:r>
      <w:r>
        <w:t>de</w:t>
      </w:r>
      <w:r>
        <w:rPr>
          <w:spacing w:val="4"/>
        </w:rPr>
        <w:t xml:space="preserve"> </w:t>
      </w:r>
      <w:r>
        <w:t>entrada</w:t>
      </w:r>
      <w:r>
        <w:rPr>
          <w:spacing w:val="4"/>
        </w:rPr>
        <w:t xml:space="preserve"> </w:t>
      </w:r>
      <w:r>
        <w:t>2024-E-RE-</w:t>
      </w:r>
      <w:r>
        <w:rPr>
          <w:spacing w:val="-2"/>
        </w:rPr>
        <w:t>32432,</w:t>
      </w:r>
    </w:p>
    <w:p w14:paraId="4011CD4C" w14:textId="7D212F20" w:rsidR="00F147EB" w:rsidRDefault="00000000">
      <w:pPr>
        <w:pStyle w:val="Textoindependiente"/>
        <w:spacing w:before="54" w:line="292" w:lineRule="auto"/>
        <w:ind w:left="142"/>
      </w:pPr>
      <w:r>
        <w:t xml:space="preserve">D. </w:t>
      </w:r>
      <w:r w:rsidR="00331660">
        <w:t xml:space="preserve">F.I.R.S., </w:t>
      </w:r>
      <w:r>
        <w:t xml:space="preserve">y </w:t>
      </w:r>
      <w:proofErr w:type="gramStart"/>
      <w:r>
        <w:t>D</w:t>
      </w:r>
      <w:r w:rsidR="00331660">
        <w:t>.</w:t>
      </w:r>
      <w:r>
        <w:t>ª</w:t>
      </w:r>
      <w:proofErr w:type="gramEnd"/>
      <w:r>
        <w:t xml:space="preserve"> </w:t>
      </w:r>
      <w:r w:rsidR="00331660">
        <w:t xml:space="preserve">P.V.M., </w:t>
      </w:r>
      <w:r>
        <w:t>solicitó licencia urbanística LOE para la</w:t>
      </w:r>
      <w:r>
        <w:rPr>
          <w:spacing w:val="80"/>
        </w:rPr>
        <w:t xml:space="preserve"> </w:t>
      </w:r>
      <w:r>
        <w:t xml:space="preserve">ampliación de Vivienda unifamiliar aislada sita en la calle </w:t>
      </w:r>
      <w:r w:rsidR="00331660">
        <w:t>*************************</w:t>
      </w:r>
      <w:r>
        <w:t>.</w:t>
      </w:r>
    </w:p>
    <w:p w14:paraId="05FDC391" w14:textId="77777777" w:rsidR="00F147EB" w:rsidRDefault="00F147EB">
      <w:pPr>
        <w:pStyle w:val="Textoindependiente"/>
        <w:spacing w:before="10"/>
      </w:pPr>
    </w:p>
    <w:p w14:paraId="734434D0" w14:textId="7D19CE1D" w:rsidR="00F147EB" w:rsidRDefault="00000000">
      <w:pPr>
        <w:pStyle w:val="Textoindependiente"/>
        <w:spacing w:line="292" w:lineRule="auto"/>
        <w:ind w:left="142" w:right="141"/>
        <w:jc w:val="both"/>
      </w:pPr>
      <w:r>
        <w:t xml:space="preserve">A la solicitud se acompaña Proyecto Básico y de Ejecución redactado por </w:t>
      </w:r>
      <w:proofErr w:type="gramStart"/>
      <w:r>
        <w:t>D</w:t>
      </w:r>
      <w:r w:rsidR="00331660">
        <w:t>.</w:t>
      </w:r>
      <w:r>
        <w:t>ª</w:t>
      </w:r>
      <w:proofErr w:type="gramEnd"/>
      <w:r>
        <w:t xml:space="preserve"> Carmen Blanco Hernández, arquitecto colegiado </w:t>
      </w:r>
      <w:proofErr w:type="spellStart"/>
      <w:r>
        <w:t>nº</w:t>
      </w:r>
      <w:proofErr w:type="spellEnd"/>
      <w:r>
        <w:t xml:space="preserve"> 9661 en el COAM, con un presupuesto de ejecución material de 18.406,67 € (sin considerar Control de Calidad, Gestión de Residuos y Seguridad y Salud).</w:t>
      </w:r>
    </w:p>
    <w:p w14:paraId="1AAB1709" w14:textId="77777777" w:rsidR="00F147EB" w:rsidRDefault="00F147EB">
      <w:pPr>
        <w:pStyle w:val="Textoindependiente"/>
        <w:spacing w:before="10"/>
      </w:pPr>
    </w:p>
    <w:p w14:paraId="309F7755" w14:textId="4B73AA53" w:rsidR="00F147EB" w:rsidRDefault="00000000">
      <w:pPr>
        <w:pStyle w:val="Textoindependiente"/>
        <w:spacing w:line="295" w:lineRule="auto"/>
        <w:ind w:left="142" w:right="141"/>
        <w:jc w:val="both"/>
      </w:pPr>
      <w:proofErr w:type="gramStart"/>
      <w:r>
        <w:rPr>
          <w:b/>
        </w:rPr>
        <w:t>Segundo.-</w:t>
      </w:r>
      <w:proofErr w:type="gramEnd"/>
      <w:r>
        <w:rPr>
          <w:b/>
        </w:rPr>
        <w:t xml:space="preserve"> </w:t>
      </w:r>
      <w:r>
        <w:t xml:space="preserve">Analizado el contenido del proyecto técnico aportado, con fecha 9 de abril de 2024, por el Arquitecto Técnico Municipal, </w:t>
      </w:r>
      <w:r w:rsidR="0079255F">
        <w:t>D.ª</w:t>
      </w:r>
      <w:r>
        <w:t xml:space="preserve"> Balbina Jiménez, formula requerimiento de subsanación de deficiencias que es debidamente comunicado al interesado.</w:t>
      </w:r>
    </w:p>
    <w:p w14:paraId="70B1C128" w14:textId="77777777" w:rsidR="00F147EB" w:rsidRDefault="00F147EB">
      <w:pPr>
        <w:pStyle w:val="Textoindependiente"/>
        <w:spacing w:before="6"/>
      </w:pPr>
    </w:p>
    <w:p w14:paraId="6E4C0E18" w14:textId="77777777" w:rsidR="00F147EB" w:rsidRDefault="00000000">
      <w:pPr>
        <w:pStyle w:val="Textoindependiente"/>
        <w:spacing w:line="292" w:lineRule="auto"/>
        <w:ind w:left="142" w:right="141"/>
        <w:jc w:val="both"/>
      </w:pPr>
      <w:r>
        <w:t>En respuesta al requerimiento formulado, por el interesado con fecha 5 de febrero de 2025, número</w:t>
      </w:r>
      <w:r>
        <w:rPr>
          <w:spacing w:val="40"/>
        </w:rPr>
        <w:t xml:space="preserve"> </w:t>
      </w:r>
      <w:r>
        <w:t>de registro de entrada 2025-E-RE-13068, presenta documentación justificativa y explicativa para su incorporación al expediente y se aporta el proyecto básico y de ejecución visado.</w:t>
      </w:r>
    </w:p>
    <w:p w14:paraId="76C5A494" w14:textId="77777777" w:rsidR="00F147EB" w:rsidRDefault="00F147EB">
      <w:pPr>
        <w:pStyle w:val="Textoindependiente"/>
        <w:spacing w:before="10"/>
      </w:pPr>
    </w:p>
    <w:p w14:paraId="1747B755" w14:textId="77777777" w:rsidR="00F147EB" w:rsidRDefault="00000000">
      <w:pPr>
        <w:pStyle w:val="Textoindependiente"/>
        <w:spacing w:line="295" w:lineRule="auto"/>
        <w:ind w:left="142" w:right="141"/>
        <w:jc w:val="both"/>
      </w:pPr>
      <w:proofErr w:type="gramStart"/>
      <w:r>
        <w:rPr>
          <w:b/>
        </w:rPr>
        <w:t>Tercero.-</w:t>
      </w:r>
      <w:proofErr w:type="gramEnd"/>
      <w:r>
        <w:rPr>
          <w:b/>
        </w:rPr>
        <w:t xml:space="preserve"> </w:t>
      </w:r>
      <w:r>
        <w:t>Tras ser analízalo por los Servicios Técnicos Municipales el contenido del expediente y el proyecto técnico presentado y el cumplimiento con le legalidad urbanística aplicable, se han emitido los siguientes informes favorables:</w:t>
      </w:r>
    </w:p>
    <w:p w14:paraId="3550EB35" w14:textId="77777777" w:rsidR="00F147EB" w:rsidRDefault="00F147EB">
      <w:pPr>
        <w:pStyle w:val="Textoindependiente"/>
        <w:spacing w:before="7"/>
      </w:pPr>
    </w:p>
    <w:p w14:paraId="7C5C13FC" w14:textId="1E133A34" w:rsidR="00F147EB" w:rsidRDefault="00000000">
      <w:pPr>
        <w:pStyle w:val="Prrafodelista"/>
        <w:numPr>
          <w:ilvl w:val="0"/>
          <w:numId w:val="20"/>
        </w:numPr>
        <w:tabs>
          <w:tab w:val="left" w:pos="253"/>
        </w:tabs>
        <w:ind w:left="253" w:right="0" w:hanging="111"/>
        <w:jc w:val="left"/>
        <w:rPr>
          <w:sz w:val="20"/>
        </w:rPr>
      </w:pPr>
      <w:r>
        <w:rPr>
          <w:sz w:val="20"/>
        </w:rPr>
        <w:t>Por</w:t>
      </w:r>
      <w:r>
        <w:rPr>
          <w:spacing w:val="-3"/>
          <w:sz w:val="20"/>
        </w:rPr>
        <w:t xml:space="preserve"> </w:t>
      </w:r>
      <w:r>
        <w:rPr>
          <w:sz w:val="20"/>
        </w:rPr>
        <w:t>el</w:t>
      </w:r>
      <w:r>
        <w:rPr>
          <w:spacing w:val="-3"/>
          <w:sz w:val="20"/>
        </w:rPr>
        <w:t xml:space="preserve"> </w:t>
      </w:r>
      <w:r>
        <w:rPr>
          <w:sz w:val="20"/>
        </w:rPr>
        <w:t>Arquitecto</w:t>
      </w:r>
      <w:r>
        <w:rPr>
          <w:spacing w:val="-2"/>
          <w:sz w:val="20"/>
        </w:rPr>
        <w:t xml:space="preserve"> </w:t>
      </w:r>
      <w:r>
        <w:rPr>
          <w:sz w:val="20"/>
        </w:rPr>
        <w:t>Técnico</w:t>
      </w:r>
      <w:r>
        <w:rPr>
          <w:spacing w:val="-3"/>
          <w:sz w:val="20"/>
        </w:rPr>
        <w:t xml:space="preserve"> </w:t>
      </w:r>
      <w:r>
        <w:rPr>
          <w:sz w:val="20"/>
        </w:rPr>
        <w:t>Municipal,</w:t>
      </w:r>
      <w:r>
        <w:rPr>
          <w:spacing w:val="-2"/>
          <w:sz w:val="20"/>
        </w:rPr>
        <w:t xml:space="preserve"> </w:t>
      </w:r>
      <w:proofErr w:type="gramStart"/>
      <w:r w:rsidR="0079255F">
        <w:rPr>
          <w:spacing w:val="-2"/>
          <w:sz w:val="20"/>
        </w:rPr>
        <w:t>D.ª</w:t>
      </w:r>
      <w:proofErr w:type="gramEnd"/>
      <w:r w:rsidR="0079255F">
        <w:rPr>
          <w:spacing w:val="-2"/>
          <w:sz w:val="20"/>
        </w:rPr>
        <w:t xml:space="preserve"> </w:t>
      </w:r>
      <w:r>
        <w:rPr>
          <w:sz w:val="20"/>
        </w:rPr>
        <w:t>Balbina</w:t>
      </w:r>
      <w:r>
        <w:rPr>
          <w:spacing w:val="-3"/>
          <w:sz w:val="20"/>
        </w:rPr>
        <w:t xml:space="preserve"> </w:t>
      </w:r>
      <w:r>
        <w:rPr>
          <w:sz w:val="20"/>
        </w:rPr>
        <w:t>Jiménez,</w:t>
      </w:r>
      <w:r>
        <w:rPr>
          <w:spacing w:val="-2"/>
          <w:sz w:val="20"/>
        </w:rPr>
        <w:t xml:space="preserve"> </w:t>
      </w:r>
      <w:r>
        <w:rPr>
          <w:sz w:val="20"/>
        </w:rPr>
        <w:t>de</w:t>
      </w:r>
      <w:r>
        <w:rPr>
          <w:spacing w:val="-3"/>
          <w:sz w:val="20"/>
        </w:rPr>
        <w:t xml:space="preserve"> </w:t>
      </w:r>
      <w:r>
        <w:rPr>
          <w:sz w:val="20"/>
        </w:rPr>
        <w:t>fecha</w:t>
      </w:r>
      <w:r>
        <w:rPr>
          <w:spacing w:val="-2"/>
          <w:sz w:val="20"/>
        </w:rPr>
        <w:t xml:space="preserve"> </w:t>
      </w:r>
      <w:r>
        <w:rPr>
          <w:sz w:val="20"/>
        </w:rPr>
        <w:t>9</w:t>
      </w:r>
      <w:r>
        <w:rPr>
          <w:spacing w:val="-3"/>
          <w:sz w:val="20"/>
        </w:rPr>
        <w:t xml:space="preserve"> </w:t>
      </w:r>
      <w:r>
        <w:rPr>
          <w:sz w:val="20"/>
        </w:rPr>
        <w:t>de</w:t>
      </w:r>
      <w:r>
        <w:rPr>
          <w:spacing w:val="-2"/>
          <w:sz w:val="20"/>
        </w:rPr>
        <w:t xml:space="preserve"> </w:t>
      </w:r>
      <w:r>
        <w:rPr>
          <w:sz w:val="20"/>
        </w:rPr>
        <w:t>abril</w:t>
      </w:r>
      <w:r>
        <w:rPr>
          <w:spacing w:val="-3"/>
          <w:sz w:val="20"/>
        </w:rPr>
        <w:t xml:space="preserve"> </w:t>
      </w:r>
      <w:r>
        <w:rPr>
          <w:sz w:val="20"/>
        </w:rPr>
        <w:t>de</w:t>
      </w:r>
      <w:r>
        <w:rPr>
          <w:spacing w:val="-2"/>
          <w:sz w:val="20"/>
        </w:rPr>
        <w:t xml:space="preserve"> 2.025</w:t>
      </w:r>
      <w:r w:rsidR="0079255F">
        <w:rPr>
          <w:spacing w:val="-2"/>
          <w:sz w:val="20"/>
        </w:rPr>
        <w:t>.</w:t>
      </w:r>
    </w:p>
    <w:p w14:paraId="7377B28A" w14:textId="77777777" w:rsidR="00F147EB" w:rsidRDefault="00F147EB">
      <w:pPr>
        <w:pStyle w:val="Textoindependiente"/>
        <w:spacing w:before="60"/>
      </w:pPr>
    </w:p>
    <w:p w14:paraId="52094C0C" w14:textId="0DBB7840" w:rsidR="00F147EB" w:rsidRDefault="00000000">
      <w:pPr>
        <w:pStyle w:val="Prrafodelista"/>
        <w:numPr>
          <w:ilvl w:val="0"/>
          <w:numId w:val="20"/>
        </w:numPr>
        <w:tabs>
          <w:tab w:val="left" w:pos="253"/>
        </w:tabs>
        <w:ind w:left="253" w:right="0" w:hanging="111"/>
        <w:jc w:val="left"/>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2"/>
          <w:sz w:val="20"/>
        </w:rPr>
        <w:t xml:space="preserve"> </w:t>
      </w:r>
      <w:r w:rsidR="0079255F">
        <w:rPr>
          <w:spacing w:val="-2"/>
          <w:sz w:val="20"/>
        </w:rPr>
        <w:t xml:space="preserve">D. </w:t>
      </w:r>
      <w:r>
        <w:rPr>
          <w:sz w:val="20"/>
        </w:rPr>
        <w:t>Miguel</w:t>
      </w:r>
      <w:r>
        <w:rPr>
          <w:spacing w:val="-2"/>
          <w:sz w:val="20"/>
        </w:rPr>
        <w:t xml:space="preserve"> </w:t>
      </w:r>
      <w:r>
        <w:rPr>
          <w:sz w:val="20"/>
        </w:rPr>
        <w:t>Ángel</w:t>
      </w:r>
      <w:r>
        <w:rPr>
          <w:spacing w:val="-3"/>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2</w:t>
      </w:r>
      <w:r>
        <w:rPr>
          <w:spacing w:val="-2"/>
          <w:sz w:val="20"/>
        </w:rPr>
        <w:t xml:space="preserve"> </w:t>
      </w:r>
      <w:r>
        <w:rPr>
          <w:sz w:val="20"/>
        </w:rPr>
        <w:t>de</w:t>
      </w:r>
      <w:r>
        <w:rPr>
          <w:spacing w:val="-2"/>
          <w:sz w:val="20"/>
        </w:rPr>
        <w:t xml:space="preserve"> </w:t>
      </w:r>
      <w:r>
        <w:rPr>
          <w:sz w:val="20"/>
        </w:rPr>
        <w:t>enero</w:t>
      </w:r>
      <w:r>
        <w:rPr>
          <w:spacing w:val="-2"/>
          <w:sz w:val="20"/>
        </w:rPr>
        <w:t xml:space="preserve"> </w:t>
      </w:r>
      <w:r>
        <w:rPr>
          <w:sz w:val="20"/>
        </w:rPr>
        <w:t>de</w:t>
      </w:r>
      <w:r>
        <w:rPr>
          <w:spacing w:val="-2"/>
          <w:sz w:val="20"/>
        </w:rPr>
        <w:t xml:space="preserve"> 2.025.</w:t>
      </w:r>
    </w:p>
    <w:p w14:paraId="49B74233" w14:textId="77777777" w:rsidR="00F147EB" w:rsidRDefault="00F147EB">
      <w:pPr>
        <w:pStyle w:val="Textoindependiente"/>
        <w:spacing w:before="61"/>
      </w:pPr>
    </w:p>
    <w:p w14:paraId="16737034" w14:textId="7BC70B8E" w:rsidR="00F147EB" w:rsidRDefault="00000000">
      <w:pPr>
        <w:pStyle w:val="Prrafodelista"/>
        <w:numPr>
          <w:ilvl w:val="0"/>
          <w:numId w:val="20"/>
        </w:numPr>
        <w:tabs>
          <w:tab w:val="left" w:pos="253"/>
        </w:tabs>
        <w:ind w:left="253" w:right="0" w:hanging="111"/>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23</w:t>
      </w:r>
      <w:r>
        <w:rPr>
          <w:spacing w:val="-2"/>
          <w:sz w:val="20"/>
        </w:rPr>
        <w:t xml:space="preserve"> </w:t>
      </w:r>
      <w:r>
        <w:rPr>
          <w:sz w:val="20"/>
        </w:rPr>
        <w:t>de</w:t>
      </w:r>
      <w:r>
        <w:rPr>
          <w:spacing w:val="-2"/>
          <w:sz w:val="20"/>
        </w:rPr>
        <w:t xml:space="preserve"> </w:t>
      </w:r>
      <w:r>
        <w:rPr>
          <w:sz w:val="20"/>
        </w:rPr>
        <w:t>octubre</w:t>
      </w:r>
      <w:r>
        <w:rPr>
          <w:spacing w:val="-2"/>
          <w:sz w:val="20"/>
        </w:rPr>
        <w:t xml:space="preserve"> </w:t>
      </w:r>
      <w:r>
        <w:rPr>
          <w:sz w:val="20"/>
        </w:rPr>
        <w:t>de</w:t>
      </w:r>
      <w:r>
        <w:rPr>
          <w:spacing w:val="-1"/>
          <w:sz w:val="20"/>
        </w:rPr>
        <w:t xml:space="preserve"> </w:t>
      </w:r>
      <w:r>
        <w:rPr>
          <w:spacing w:val="-2"/>
          <w:sz w:val="20"/>
        </w:rPr>
        <w:t>2.024</w:t>
      </w:r>
      <w:r w:rsidR="0079255F">
        <w:rPr>
          <w:spacing w:val="-2"/>
          <w:sz w:val="20"/>
        </w:rPr>
        <w:t>.</w:t>
      </w:r>
    </w:p>
    <w:p w14:paraId="65A42DEA" w14:textId="77777777" w:rsidR="00F147EB" w:rsidRDefault="00F147EB">
      <w:pPr>
        <w:pStyle w:val="Prrafodelista"/>
        <w:jc w:val="left"/>
        <w:rPr>
          <w:sz w:val="20"/>
        </w:rPr>
        <w:sectPr w:rsidR="00F147EB">
          <w:pgSz w:w="11910" w:h="16840"/>
          <w:pgMar w:top="1260" w:right="1275" w:bottom="1260" w:left="1275" w:header="225" w:footer="1060" w:gutter="0"/>
          <w:cols w:space="720"/>
        </w:sectPr>
      </w:pPr>
    </w:p>
    <w:p w14:paraId="66825E98" w14:textId="23D73401" w:rsidR="00F147EB" w:rsidRDefault="00000000">
      <w:pPr>
        <w:pStyle w:val="Textoindependiente"/>
        <w:spacing w:before="180"/>
        <w:ind w:left="142"/>
      </w:pPr>
      <w:r>
        <w:rPr>
          <w:noProof/>
        </w:rPr>
        <w:lastRenderedPageBreak/>
        <mc:AlternateContent>
          <mc:Choice Requires="wps">
            <w:drawing>
              <wp:anchor distT="0" distB="0" distL="0" distR="0" simplePos="0" relativeHeight="15814144" behindDoc="0" locked="0" layoutInCell="1" allowOverlap="1" wp14:anchorId="7A561B9C" wp14:editId="546E2216">
                <wp:simplePos x="0" y="0"/>
                <wp:positionH relativeFrom="page">
                  <wp:posOffset>6807090</wp:posOffset>
                </wp:positionH>
                <wp:positionV relativeFrom="page">
                  <wp:posOffset>2818730</wp:posOffset>
                </wp:positionV>
                <wp:extent cx="419734" cy="318706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EFB986A"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12DBFE"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A561B9C" id="Textbox 191" o:spid="_x0000_s1121" type="#_x0000_t202" style="position:absolute;left:0;text-align:left;margin-left:536pt;margin-top:221.95pt;width:33.05pt;height:250.95pt;z-index:1581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VxpowEAADI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edXG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EFB986A"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12DBFE"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A</w:t>
      </w:r>
      <w:r>
        <w:rPr>
          <w:spacing w:val="-1"/>
        </w:rPr>
        <w:t xml:space="preserve"> </w:t>
      </w:r>
      <w:r>
        <w:t>los</w:t>
      </w:r>
      <w:r>
        <w:rPr>
          <w:spacing w:val="-1"/>
        </w:rPr>
        <w:t xml:space="preserve"> </w:t>
      </w:r>
      <w:r>
        <w:t>anteriores</w:t>
      </w:r>
      <w:r>
        <w:rPr>
          <w:spacing w:val="-1"/>
        </w:rPr>
        <w:t xml:space="preserve"> </w:t>
      </w:r>
      <w:r>
        <w:t>antecedentes</w:t>
      </w:r>
      <w:r>
        <w:rPr>
          <w:spacing w:val="-1"/>
        </w:rPr>
        <w:t xml:space="preserve"> </w:t>
      </w:r>
      <w:r>
        <w:t>de hecho</w:t>
      </w:r>
      <w:r>
        <w:rPr>
          <w:spacing w:val="-1"/>
        </w:rPr>
        <w:t xml:space="preserve"> </w:t>
      </w:r>
      <w:r>
        <w:t>son</w:t>
      </w:r>
      <w:r>
        <w:rPr>
          <w:spacing w:val="-1"/>
        </w:rPr>
        <w:t xml:space="preserve"> </w:t>
      </w:r>
      <w:r>
        <w:t>aplicables</w:t>
      </w:r>
      <w:r>
        <w:rPr>
          <w:spacing w:val="-1"/>
        </w:rPr>
        <w:t xml:space="preserve"> </w:t>
      </w:r>
      <w:r>
        <w:t xml:space="preserve">los </w:t>
      </w:r>
      <w:r>
        <w:rPr>
          <w:spacing w:val="-2"/>
        </w:rPr>
        <w:t>siguientes,</w:t>
      </w:r>
    </w:p>
    <w:p w14:paraId="3273DF56" w14:textId="77777777" w:rsidR="00F147EB" w:rsidRDefault="00F147EB">
      <w:pPr>
        <w:pStyle w:val="Textoindependiente"/>
        <w:spacing w:before="60"/>
      </w:pPr>
    </w:p>
    <w:p w14:paraId="224BB239" w14:textId="77777777" w:rsidR="00F147EB" w:rsidRDefault="00000000">
      <w:pPr>
        <w:ind w:left="142"/>
        <w:rPr>
          <w:b/>
          <w:sz w:val="20"/>
        </w:rPr>
      </w:pPr>
      <w:r>
        <w:rPr>
          <w:b/>
          <w:sz w:val="20"/>
        </w:rPr>
        <w:t xml:space="preserve">FUNDAMENTOS </w:t>
      </w:r>
      <w:r>
        <w:rPr>
          <w:b/>
          <w:spacing w:val="-2"/>
          <w:sz w:val="20"/>
        </w:rPr>
        <w:t>JURÍDICOS.</w:t>
      </w:r>
    </w:p>
    <w:p w14:paraId="4D00EF3A" w14:textId="77777777" w:rsidR="00F147EB" w:rsidRDefault="00F147EB">
      <w:pPr>
        <w:pStyle w:val="Textoindependiente"/>
        <w:spacing w:before="61"/>
        <w:rPr>
          <w:b/>
        </w:rPr>
      </w:pPr>
    </w:p>
    <w:p w14:paraId="37E65897" w14:textId="77777777" w:rsidR="00F147EB" w:rsidRDefault="00000000">
      <w:pPr>
        <w:pStyle w:val="Textoindependiente"/>
        <w:spacing w:line="292" w:lineRule="auto"/>
        <w:ind w:left="142" w:right="141"/>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1AE16E80" w14:textId="77777777" w:rsidR="00F147EB" w:rsidRDefault="00F147EB">
      <w:pPr>
        <w:pStyle w:val="Textoindependiente"/>
        <w:spacing w:before="13"/>
      </w:pPr>
    </w:p>
    <w:p w14:paraId="5558EF94" w14:textId="77777777" w:rsidR="00F147EB" w:rsidRDefault="00000000">
      <w:pPr>
        <w:pStyle w:val="Textoindependiente"/>
        <w:spacing w:line="292" w:lineRule="auto"/>
        <w:ind w:left="142" w:right="141"/>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4FEBDAC1" w14:textId="77777777" w:rsidR="00F147EB" w:rsidRDefault="00F147EB">
      <w:pPr>
        <w:pStyle w:val="Textoindependiente"/>
        <w:spacing w:before="10"/>
      </w:pPr>
    </w:p>
    <w:p w14:paraId="2633FDB9" w14:textId="77777777" w:rsidR="00F147EB" w:rsidRDefault="00000000">
      <w:pPr>
        <w:pStyle w:val="Textoindependiente"/>
        <w:spacing w:line="292" w:lineRule="auto"/>
        <w:ind w:left="142" w:right="141"/>
        <w:jc w:val="both"/>
      </w:pPr>
      <w:r>
        <w:rPr>
          <w:b/>
        </w:rPr>
        <w:t>2º.-</w:t>
      </w:r>
      <w:r>
        <w:rPr>
          <w:b/>
          <w:spacing w:val="14"/>
        </w:rPr>
        <w:t xml:space="preserve"> </w:t>
      </w:r>
      <w:r>
        <w:t>El objeto de la licencia es la ampliación de vivienda unifamiliar aislada que, de conformidad con</w:t>
      </w:r>
      <w:r>
        <w:rPr>
          <w:spacing w:val="80"/>
        </w:rPr>
        <w:t xml:space="preserve"> </w:t>
      </w:r>
      <w:r>
        <w:t>lo dispuesto en el artículo 158 de la Ley del Suelo de Madrid en relación con el artículo 3.5.13 de las Normas Urbanísticas del vigente Plan General de Ordenación Urbana de Las Rozas de Madrid, deberán iniciarse en el plazo de seis meses y deberán quedar terminadas dentro de los tres años siguientes a la fecha de la notificación de la presente licencia.</w:t>
      </w:r>
    </w:p>
    <w:p w14:paraId="3399735B" w14:textId="77777777" w:rsidR="00F147EB" w:rsidRDefault="00F147EB">
      <w:pPr>
        <w:pStyle w:val="Textoindependiente"/>
        <w:spacing w:before="13"/>
      </w:pPr>
    </w:p>
    <w:p w14:paraId="20EB3909" w14:textId="77777777" w:rsidR="00F147EB" w:rsidRDefault="00000000">
      <w:pPr>
        <w:pStyle w:val="Textoindependiente"/>
        <w:spacing w:before="1" w:line="292" w:lineRule="auto"/>
        <w:ind w:left="142" w:right="141"/>
        <w:jc w:val="both"/>
      </w:pPr>
      <w:r>
        <w:t>La obra consiste en ampliación de la vivienda para ajustarla a las necesidades de la propiedad, cerrando el porche 2 de acceso en planta baja y cerrando la terraza (ya cubierta en el proyecto</w:t>
      </w:r>
      <w:r>
        <w:rPr>
          <w:spacing w:val="80"/>
        </w:rPr>
        <w:t xml:space="preserve"> </w:t>
      </w:r>
      <w:r>
        <w:t>inicial) creando un dormitorio y un baño integrado en el mismo.</w:t>
      </w:r>
    </w:p>
    <w:p w14:paraId="7AF7D2FA" w14:textId="77777777" w:rsidR="00F147EB" w:rsidRDefault="00F147EB">
      <w:pPr>
        <w:pStyle w:val="Textoindependiente"/>
        <w:spacing w:before="9"/>
      </w:pPr>
    </w:p>
    <w:p w14:paraId="1065B051" w14:textId="77777777" w:rsidR="00F147EB" w:rsidRDefault="00000000">
      <w:pPr>
        <w:pStyle w:val="Textoindependiente"/>
        <w:spacing w:line="295" w:lineRule="auto"/>
        <w:ind w:left="142" w:right="141"/>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2829D1B1" w14:textId="77777777" w:rsidR="00F147EB" w:rsidRDefault="00F147EB">
      <w:pPr>
        <w:pStyle w:val="Textoindependiente"/>
        <w:spacing w:before="7"/>
      </w:pPr>
    </w:p>
    <w:p w14:paraId="675E4AF7" w14:textId="77777777" w:rsidR="00F147EB" w:rsidRDefault="00000000">
      <w:pPr>
        <w:pStyle w:val="Textoindependiente"/>
        <w:spacing w:line="292" w:lineRule="auto"/>
        <w:ind w:left="142" w:right="141"/>
        <w:jc w:val="both"/>
      </w:pPr>
      <w:r>
        <w:rPr>
          <w:b/>
        </w:rPr>
        <w:t xml:space="preserve">4º.- </w:t>
      </w:r>
      <w:r>
        <w:t>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276ED381" w14:textId="77777777" w:rsidR="00F147EB" w:rsidRDefault="00F147EB">
      <w:pPr>
        <w:pStyle w:val="Textoindependiente"/>
        <w:spacing w:before="13"/>
      </w:pPr>
    </w:p>
    <w:p w14:paraId="61B4B34F" w14:textId="12BDA5B8"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PR/2025/2219</w:t>
      </w:r>
      <w:r>
        <w:rPr>
          <w:spacing w:val="-3"/>
        </w:rPr>
        <w:t xml:space="preserve"> </w:t>
      </w:r>
      <w:r>
        <w:t>de</w:t>
      </w:r>
      <w:r>
        <w:rPr>
          <w:spacing w:val="-4"/>
        </w:rPr>
        <w:t xml:space="preserve"> </w:t>
      </w:r>
      <w:r>
        <w:t>11</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79255F">
        <w:rPr>
          <w:spacing w:val="-2"/>
        </w:rPr>
        <w:t>,</w:t>
      </w:r>
    </w:p>
    <w:p w14:paraId="6C4FC76C" w14:textId="77777777" w:rsidR="00F147EB" w:rsidRDefault="00F147EB">
      <w:pPr>
        <w:pStyle w:val="Textoindependiente"/>
        <w:spacing w:before="60"/>
      </w:pPr>
    </w:p>
    <w:p w14:paraId="4BA25F63" w14:textId="77777777" w:rsidR="00F147EB" w:rsidRDefault="00000000">
      <w:pPr>
        <w:ind w:left="142"/>
        <w:rPr>
          <w:b/>
          <w:sz w:val="20"/>
        </w:rPr>
      </w:pPr>
      <w:r>
        <w:rPr>
          <w:b/>
          <w:spacing w:val="-2"/>
          <w:sz w:val="20"/>
        </w:rPr>
        <w:t>Resolución:</w:t>
      </w:r>
    </w:p>
    <w:p w14:paraId="2F323B32" w14:textId="77777777" w:rsidR="00F147EB" w:rsidRDefault="00F147EB">
      <w:pPr>
        <w:pStyle w:val="Textoindependiente"/>
        <w:spacing w:before="61"/>
        <w:rPr>
          <w:b/>
        </w:rPr>
      </w:pPr>
    </w:p>
    <w:p w14:paraId="73064055" w14:textId="753C42AF" w:rsidR="00F147EB" w:rsidRDefault="00000000" w:rsidP="0079255F">
      <w:pPr>
        <w:pStyle w:val="Textoindependiente"/>
        <w:spacing w:before="1" w:line="292" w:lineRule="auto"/>
        <w:ind w:left="142" w:right="141"/>
        <w:jc w:val="both"/>
      </w:pPr>
      <w:proofErr w:type="gramStart"/>
      <w:r>
        <w:t>PRIMERO.-</w:t>
      </w:r>
      <w:proofErr w:type="gramEnd"/>
      <w:r>
        <w:t xml:space="preserve"> Conceder a D. </w:t>
      </w:r>
      <w:r w:rsidR="0079255F">
        <w:t xml:space="preserve">F.I.R.S., </w:t>
      </w:r>
      <w:r>
        <w:t>y D</w:t>
      </w:r>
      <w:r w:rsidR="0079255F">
        <w:t>.</w:t>
      </w:r>
      <w:r>
        <w:t xml:space="preserve">ª </w:t>
      </w:r>
      <w:r w:rsidR="0079255F">
        <w:t>P.V.M.</w:t>
      </w:r>
      <w:r>
        <w:t>, licencia urbanística LOE para la ampliación de Vivienda unifamiliar aislada sita en la calle</w:t>
      </w:r>
      <w:r w:rsidR="0079255F">
        <w:t xml:space="preserve"> ************</w:t>
      </w:r>
      <w:r>
        <w:t>, según</w:t>
      </w:r>
      <w:r w:rsidR="0079255F">
        <w:t xml:space="preserve"> </w:t>
      </w:r>
      <w:r>
        <w:t>Proyecto Básico y de Ejecución visado redactado por D</w:t>
      </w:r>
      <w:r w:rsidR="0079255F">
        <w:t>.</w:t>
      </w:r>
      <w:r>
        <w:t xml:space="preserve">ª Carmen Blanco Hernández, arquitecto colegiado </w:t>
      </w:r>
      <w:proofErr w:type="spellStart"/>
      <w:r>
        <w:t>nº</w:t>
      </w:r>
      <w:proofErr w:type="spellEnd"/>
      <w:r>
        <w:t xml:space="preserve"> 9661 en el COAM, con un presupuesto de ejecución material de 18.406,67 € (sin considerar Control de Calidad, Gestión de Residuos y Seguridad y Salud), tramitada con número de expediente 53307/2024.</w:t>
      </w:r>
    </w:p>
    <w:p w14:paraId="51DEE434" w14:textId="77777777" w:rsidR="00F147EB" w:rsidRDefault="00F147EB">
      <w:pPr>
        <w:pStyle w:val="Textoindependiente"/>
        <w:spacing w:before="10"/>
      </w:pPr>
    </w:p>
    <w:p w14:paraId="6EE58B4F" w14:textId="2A581C89" w:rsidR="00F147EB" w:rsidRDefault="00000000">
      <w:pPr>
        <w:pStyle w:val="Textoindependiente"/>
        <w:spacing w:line="542" w:lineRule="auto"/>
        <w:ind w:left="142" w:right="329"/>
        <w:jc w:val="both"/>
      </w:pPr>
      <w:proofErr w:type="gramStart"/>
      <w:r>
        <w:t>SEGUNDO.-</w:t>
      </w:r>
      <w:proofErr w:type="gramEnd"/>
      <w:r>
        <w:rPr>
          <w:spacing w:val="-2"/>
        </w:rPr>
        <w:t xml:space="preserve"> </w:t>
      </w:r>
      <w:r>
        <w:t>La</w:t>
      </w:r>
      <w:r>
        <w:rPr>
          <w:spacing w:val="-2"/>
        </w:rPr>
        <w:t xml:space="preserve"> </w:t>
      </w:r>
      <w:r>
        <w:t>efectividad</w:t>
      </w:r>
      <w:r>
        <w:rPr>
          <w:spacing w:val="-2"/>
        </w:rPr>
        <w:t xml:space="preserve"> </w:t>
      </w:r>
      <w:r>
        <w:t>de</w:t>
      </w:r>
      <w:r>
        <w:rPr>
          <w:spacing w:val="-2"/>
        </w:rPr>
        <w:t xml:space="preserve"> </w:t>
      </w:r>
      <w:r>
        <w:t>la</w:t>
      </w:r>
      <w:r>
        <w:rPr>
          <w:spacing w:val="-2"/>
        </w:rPr>
        <w:t xml:space="preserve"> </w:t>
      </w:r>
      <w:r>
        <w:t>licencia</w:t>
      </w:r>
      <w:r>
        <w:rPr>
          <w:spacing w:val="-2"/>
        </w:rPr>
        <w:t xml:space="preserve"> </w:t>
      </w:r>
      <w:r>
        <w:t>se</w:t>
      </w:r>
      <w:r>
        <w:rPr>
          <w:spacing w:val="-2"/>
        </w:rPr>
        <w:t xml:space="preserve"> </w:t>
      </w:r>
      <w:r>
        <w:t>supedita</w:t>
      </w:r>
      <w:r>
        <w:rPr>
          <w:spacing w:val="-2"/>
        </w:rPr>
        <w:t xml:space="preserve"> </w:t>
      </w:r>
      <w:r>
        <w:t>al</w:t>
      </w:r>
      <w:r>
        <w:rPr>
          <w:spacing w:val="-2"/>
        </w:rPr>
        <w:t xml:space="preserve"> </w:t>
      </w:r>
      <w:r>
        <w:t>cumplimiento</w:t>
      </w:r>
      <w:r>
        <w:rPr>
          <w:spacing w:val="-2"/>
        </w:rPr>
        <w:t xml:space="preserve"> </w:t>
      </w:r>
      <w:r>
        <w:t>de</w:t>
      </w:r>
      <w:r>
        <w:rPr>
          <w:spacing w:val="-2"/>
        </w:rPr>
        <w:t xml:space="preserve"> </w:t>
      </w:r>
      <w:r>
        <w:t>las</w:t>
      </w:r>
      <w:r>
        <w:rPr>
          <w:spacing w:val="-2"/>
        </w:rPr>
        <w:t xml:space="preserve"> </w:t>
      </w:r>
      <w:r>
        <w:t>siguientes</w:t>
      </w:r>
      <w:r>
        <w:rPr>
          <w:spacing w:val="-2"/>
        </w:rPr>
        <w:t xml:space="preserve"> </w:t>
      </w:r>
      <w:r>
        <w:t>condiciones:</w:t>
      </w:r>
    </w:p>
    <w:p w14:paraId="771E4F88" w14:textId="77777777" w:rsidR="00F147EB" w:rsidRDefault="00F147EB">
      <w:pPr>
        <w:pStyle w:val="Textoindependiente"/>
        <w:spacing w:line="542" w:lineRule="auto"/>
        <w:jc w:val="both"/>
        <w:sectPr w:rsidR="00F147EB">
          <w:pgSz w:w="11910" w:h="16840"/>
          <w:pgMar w:top="1260" w:right="1275" w:bottom="1260" w:left="1275" w:header="225" w:footer="1060" w:gutter="0"/>
          <w:cols w:space="720"/>
        </w:sectPr>
      </w:pPr>
    </w:p>
    <w:p w14:paraId="60DDFBBB" w14:textId="02568CF6" w:rsidR="00F147EB" w:rsidRDefault="00000000">
      <w:pPr>
        <w:pStyle w:val="Prrafodelista"/>
        <w:numPr>
          <w:ilvl w:val="0"/>
          <w:numId w:val="20"/>
        </w:numPr>
        <w:tabs>
          <w:tab w:val="left" w:pos="265"/>
        </w:tabs>
        <w:spacing w:before="212" w:line="292" w:lineRule="auto"/>
        <w:ind w:firstLine="0"/>
        <w:rPr>
          <w:sz w:val="20"/>
        </w:rPr>
      </w:pPr>
      <w:r>
        <w:rPr>
          <w:noProof/>
          <w:sz w:val="20"/>
        </w:rPr>
        <w:lastRenderedPageBreak/>
        <mc:AlternateContent>
          <mc:Choice Requires="wps">
            <w:drawing>
              <wp:anchor distT="0" distB="0" distL="0" distR="0" simplePos="0" relativeHeight="15815168" behindDoc="0" locked="0" layoutInCell="1" allowOverlap="1" wp14:anchorId="16C7EF8F" wp14:editId="0F3E08E2">
                <wp:simplePos x="0" y="0"/>
                <wp:positionH relativeFrom="page">
                  <wp:posOffset>6807090</wp:posOffset>
                </wp:positionH>
                <wp:positionV relativeFrom="page">
                  <wp:posOffset>2818730</wp:posOffset>
                </wp:positionV>
                <wp:extent cx="419734" cy="3187065"/>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E20027C"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0BFB7A"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16C7EF8F" id="Textbox 193" o:spid="_x0000_s1122" type="#_x0000_t202" style="position:absolute;left:0;text-align:left;margin-left:536pt;margin-top:221.95pt;width:33.05pt;height:250.95pt;z-index:1581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AjXowEAADI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A4CN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E20027C"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0BFB7A"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Las obras deberán iniciarse en el plazo de seis meses y deberán quedar terminadas dentro de los dos años siguientes a la fecha de la notificación de la presente licencia.</w:t>
      </w:r>
    </w:p>
    <w:p w14:paraId="3F0F215B" w14:textId="77777777" w:rsidR="00F147EB" w:rsidRDefault="00F147EB">
      <w:pPr>
        <w:pStyle w:val="Textoindependiente"/>
        <w:spacing w:before="9"/>
      </w:pPr>
    </w:p>
    <w:p w14:paraId="427F7387" w14:textId="77777777" w:rsidR="00F147EB" w:rsidRDefault="00000000">
      <w:pPr>
        <w:pStyle w:val="Prrafodelista"/>
        <w:numPr>
          <w:ilvl w:val="0"/>
          <w:numId w:val="20"/>
        </w:numPr>
        <w:tabs>
          <w:tab w:val="left" w:pos="256"/>
        </w:tabs>
        <w:spacing w:line="292" w:lineRule="auto"/>
        <w:ind w:firstLine="0"/>
        <w:rPr>
          <w:sz w:val="20"/>
        </w:rPr>
      </w:pPr>
      <w:r>
        <w:rPr>
          <w:sz w:val="20"/>
        </w:rPr>
        <w:t>En la parcela existe arbolado. En ningún caso la Licencia que se conceda amparará la tala o derribo de ningún árbol. En caso de que se produzca la tala o daño de este, se aplicará el régimen sancionador previsto en la Ley 8/2005, de 26 de diciembre, de Protección y Fomento del Arbolado Urbano de la Comunidad de Madrid.</w:t>
      </w:r>
    </w:p>
    <w:p w14:paraId="2E7FE938" w14:textId="77777777" w:rsidR="00F147EB" w:rsidRDefault="00F147EB">
      <w:pPr>
        <w:pStyle w:val="Textoindependiente"/>
        <w:spacing w:before="9"/>
      </w:pPr>
    </w:p>
    <w:p w14:paraId="7C22E7C0" w14:textId="77777777" w:rsidR="00F147EB" w:rsidRDefault="00000000">
      <w:pPr>
        <w:ind w:left="142"/>
        <w:jc w:val="both"/>
        <w:rPr>
          <w:b/>
          <w:sz w:val="20"/>
        </w:rPr>
      </w:pPr>
      <w:r>
        <w:rPr>
          <w:b/>
          <w:sz w:val="20"/>
        </w:rPr>
        <w:t>Condiciones</w:t>
      </w:r>
      <w:r>
        <w:rPr>
          <w:b/>
          <w:spacing w:val="-7"/>
          <w:sz w:val="20"/>
        </w:rPr>
        <w:t xml:space="preserve"> </w:t>
      </w:r>
      <w:r>
        <w:rPr>
          <w:b/>
          <w:sz w:val="20"/>
        </w:rPr>
        <w:t>servicios</w:t>
      </w:r>
      <w:r>
        <w:rPr>
          <w:b/>
          <w:spacing w:val="-6"/>
          <w:sz w:val="20"/>
        </w:rPr>
        <w:t xml:space="preserve"> </w:t>
      </w:r>
      <w:r>
        <w:rPr>
          <w:b/>
          <w:sz w:val="20"/>
        </w:rPr>
        <w:t>de</w:t>
      </w:r>
      <w:r>
        <w:rPr>
          <w:b/>
          <w:spacing w:val="-6"/>
          <w:sz w:val="20"/>
        </w:rPr>
        <w:t xml:space="preserve"> </w:t>
      </w:r>
      <w:r>
        <w:rPr>
          <w:b/>
          <w:spacing w:val="-2"/>
          <w:sz w:val="20"/>
        </w:rPr>
        <w:t>licencias</w:t>
      </w:r>
    </w:p>
    <w:p w14:paraId="6221ABDB" w14:textId="77777777" w:rsidR="00F147EB" w:rsidRDefault="00F147EB">
      <w:pPr>
        <w:pStyle w:val="Textoindependiente"/>
        <w:spacing w:before="62"/>
        <w:rPr>
          <w:b/>
        </w:rPr>
      </w:pPr>
    </w:p>
    <w:p w14:paraId="40CADB2F" w14:textId="114B7AE1" w:rsidR="00F147EB" w:rsidRDefault="00000000">
      <w:pPr>
        <w:pStyle w:val="Textoindependiente"/>
        <w:spacing w:line="292" w:lineRule="auto"/>
        <w:ind w:left="142" w:right="141"/>
        <w:jc w:val="both"/>
      </w:pPr>
      <w:r>
        <w:t>El acabado exterior de la edificación tenderá a aminorar el impacto visual de las mismas en el</w:t>
      </w:r>
      <w:r>
        <w:rPr>
          <w:spacing w:val="40"/>
        </w:rPr>
        <w:t xml:space="preserve"> </w:t>
      </w:r>
      <w:r>
        <w:t>entorno, debiendo emplearse tonalidades acordes con el entorno en que se ubican y tratamientos adecuados, tendentes a evitar brillos o reflejos</w:t>
      </w:r>
      <w:r w:rsidR="0079255F">
        <w:t>.</w:t>
      </w:r>
    </w:p>
    <w:p w14:paraId="41475FC2" w14:textId="77777777" w:rsidR="00F147EB" w:rsidRDefault="00F147EB">
      <w:pPr>
        <w:pStyle w:val="Textoindependiente"/>
        <w:spacing w:before="9"/>
      </w:pPr>
    </w:p>
    <w:p w14:paraId="6A316C77" w14:textId="17B5CBAE" w:rsidR="00F147EB" w:rsidRDefault="00000000">
      <w:pPr>
        <w:pStyle w:val="Textoindependiente"/>
        <w:spacing w:line="292" w:lineRule="auto"/>
        <w:ind w:left="142" w:right="141"/>
        <w:jc w:val="both"/>
      </w:pPr>
      <w:r>
        <w:t>Deberá procurarse la adecuada protección de la vía pública tomando las correspondientes medidas</w:t>
      </w:r>
      <w:r>
        <w:rPr>
          <w:spacing w:val="40"/>
        </w:rPr>
        <w:t xml:space="preserve"> </w:t>
      </w:r>
      <w:r>
        <w:t>de seguridad, señalización y limpieza, con objeto de evitar perjuicios a terceros</w:t>
      </w:r>
      <w:r w:rsidR="0079255F">
        <w:t>.</w:t>
      </w:r>
    </w:p>
    <w:p w14:paraId="051B0D04" w14:textId="77777777" w:rsidR="00F147EB" w:rsidRDefault="00F147EB">
      <w:pPr>
        <w:pStyle w:val="Textoindependiente"/>
        <w:spacing w:before="10"/>
      </w:pPr>
    </w:p>
    <w:p w14:paraId="79CF08A0" w14:textId="77777777" w:rsidR="00F147EB" w:rsidRDefault="00000000">
      <w:pPr>
        <w:pStyle w:val="Textoindependiente"/>
        <w:spacing w:line="292" w:lineRule="auto"/>
        <w:ind w:left="142" w:right="141"/>
        <w:jc w:val="both"/>
      </w:pPr>
      <w:r>
        <w:t xml:space="preserve">De conformidad con la </w:t>
      </w:r>
      <w:r w:rsidRPr="0079255F">
        <w:rPr>
          <w:i/>
          <w:iCs/>
        </w:rPr>
        <w:t>“Ordenanza Municipal sobre Protección de los espacios públicos en relación con su limpieza y de la gestión de residuos”,</w:t>
      </w:r>
      <w:r>
        <w:t xml:space="preserve"> en todo momento se mantendrá limpia la calzada de</w:t>
      </w:r>
      <w:r>
        <w:rPr>
          <w:spacing w:val="40"/>
        </w:rPr>
        <w:t xml:space="preserve"> </w:t>
      </w:r>
      <w:r>
        <w:t xml:space="preserve">todo aquel material procedente de las obras, barro, </w:t>
      </w:r>
      <w:proofErr w:type="spellStart"/>
      <w:r>
        <w:t>etc</w:t>
      </w:r>
      <w:proofErr w:type="spellEnd"/>
      <w:r>
        <w:t xml:space="preserve">…, que pueda ser desperdigado por los </w:t>
      </w:r>
      <w:r>
        <w:rPr>
          <w:spacing w:val="-2"/>
        </w:rPr>
        <w:t>camiones.</w:t>
      </w:r>
    </w:p>
    <w:p w14:paraId="168AC87B" w14:textId="77777777" w:rsidR="00F147EB" w:rsidRDefault="00F147EB">
      <w:pPr>
        <w:pStyle w:val="Textoindependiente"/>
        <w:spacing w:before="10"/>
      </w:pPr>
    </w:p>
    <w:p w14:paraId="6539CEF4" w14:textId="34537FB2" w:rsidR="00F147EB" w:rsidRDefault="00000000">
      <w:pPr>
        <w:pStyle w:val="Textoindependiente"/>
        <w:spacing w:line="292" w:lineRule="auto"/>
        <w:ind w:left="142" w:right="141"/>
        <w:jc w:val="both"/>
      </w:pPr>
      <w:r>
        <w:t xml:space="preserve">En ningún caso se permitirá la modificación de la rasante natural de la parcela en la superficie de retranqueo o separación a linderos si ello supone superar la cota de la rasante natural del terreno </w:t>
      </w:r>
      <w:r>
        <w:rPr>
          <w:spacing w:val="-2"/>
        </w:rPr>
        <w:t>colindante</w:t>
      </w:r>
      <w:r w:rsidR="0079255F">
        <w:rPr>
          <w:spacing w:val="-2"/>
        </w:rPr>
        <w:t>.</w:t>
      </w:r>
    </w:p>
    <w:p w14:paraId="75C55049" w14:textId="77777777" w:rsidR="00F147EB" w:rsidRDefault="00F147EB">
      <w:pPr>
        <w:pStyle w:val="Textoindependiente"/>
        <w:spacing w:before="10"/>
      </w:pPr>
    </w:p>
    <w:p w14:paraId="2DA60512" w14:textId="77777777" w:rsidR="00F147EB" w:rsidRDefault="00000000">
      <w:pPr>
        <w:pStyle w:val="Textoindependiente"/>
        <w:spacing w:line="292" w:lineRule="auto"/>
        <w:ind w:left="142" w:right="141"/>
        <w:jc w:val="both"/>
      </w:pPr>
      <w:r>
        <w:t>Con carácter previo a la utilización de las edificaciones deberá presentar Declaración Responsable</w:t>
      </w:r>
      <w:r>
        <w:rPr>
          <w:spacing w:val="80"/>
        </w:rPr>
        <w:t xml:space="preserve"> </w:t>
      </w:r>
      <w:r>
        <w:t>de Primera Ocupación que deberá acompañarse de toda la documentación necesaria.</w:t>
      </w:r>
    </w:p>
    <w:p w14:paraId="551D4374" w14:textId="77777777" w:rsidR="00F147EB" w:rsidRDefault="00F147EB">
      <w:pPr>
        <w:pStyle w:val="Textoindependiente"/>
        <w:spacing w:before="10"/>
      </w:pPr>
    </w:p>
    <w:p w14:paraId="5EB190A8" w14:textId="77777777" w:rsidR="00F147EB" w:rsidRDefault="00000000">
      <w:pPr>
        <w:pStyle w:val="Textoindependiente"/>
        <w:spacing w:line="292" w:lineRule="auto"/>
        <w:ind w:left="142" w:right="141"/>
        <w:jc w:val="both"/>
      </w:pPr>
      <w:r>
        <w:t>Junto</w:t>
      </w:r>
      <w:r>
        <w:rPr>
          <w:spacing w:val="40"/>
        </w:rPr>
        <w:t xml:space="preserve"> </w:t>
      </w:r>
      <w:r>
        <w:t>a</w:t>
      </w:r>
      <w:r>
        <w:rPr>
          <w:spacing w:val="40"/>
        </w:rPr>
        <w:t xml:space="preserve"> </w:t>
      </w:r>
      <w:r>
        <w:t>la</w:t>
      </w:r>
      <w:r>
        <w:rPr>
          <w:spacing w:val="40"/>
        </w:rPr>
        <w:t xml:space="preserve"> </w:t>
      </w:r>
      <w:r>
        <w:t>Declaración</w:t>
      </w:r>
      <w:r>
        <w:rPr>
          <w:spacing w:val="40"/>
        </w:rPr>
        <w:t xml:space="preserve"> </w:t>
      </w:r>
      <w:r>
        <w:t>responsable</w:t>
      </w:r>
      <w:r>
        <w:rPr>
          <w:spacing w:val="40"/>
        </w:rPr>
        <w:t xml:space="preserve"> </w:t>
      </w:r>
      <w:r>
        <w:t>de</w:t>
      </w:r>
      <w:r>
        <w:rPr>
          <w:spacing w:val="40"/>
        </w:rPr>
        <w:t xml:space="preserve"> </w:t>
      </w:r>
      <w:r>
        <w:t>Primera</w:t>
      </w:r>
      <w:r>
        <w:rPr>
          <w:spacing w:val="40"/>
        </w:rPr>
        <w:t xml:space="preserve"> </w:t>
      </w:r>
      <w:r>
        <w:t>Ocupación</w:t>
      </w:r>
      <w:r>
        <w:rPr>
          <w:spacing w:val="40"/>
        </w:rPr>
        <w:t xml:space="preserve"> </w:t>
      </w:r>
      <w:r>
        <w:t>o,</w:t>
      </w:r>
      <w:r>
        <w:rPr>
          <w:spacing w:val="40"/>
        </w:rPr>
        <w:t xml:space="preserve"> </w:t>
      </w:r>
      <w:r>
        <w:t>en</w:t>
      </w:r>
      <w:r>
        <w:rPr>
          <w:spacing w:val="40"/>
        </w:rPr>
        <w:t xml:space="preserve"> </w:t>
      </w:r>
      <w:r>
        <w:t>su</w:t>
      </w:r>
      <w:r>
        <w:rPr>
          <w:spacing w:val="40"/>
        </w:rPr>
        <w:t xml:space="preserve"> </w:t>
      </w:r>
      <w:r>
        <w:t>defecto,</w:t>
      </w:r>
      <w:r>
        <w:rPr>
          <w:spacing w:val="40"/>
        </w:rPr>
        <w:t xml:space="preserve"> </w:t>
      </w:r>
      <w:r>
        <w:t>en</w:t>
      </w:r>
      <w:r>
        <w:rPr>
          <w:spacing w:val="40"/>
        </w:rPr>
        <w:t xml:space="preserve"> </w:t>
      </w:r>
      <w:r>
        <w:t>el</w:t>
      </w:r>
      <w:r>
        <w:rPr>
          <w:spacing w:val="40"/>
        </w:rPr>
        <w:t xml:space="preserve"> </w:t>
      </w:r>
      <w:r>
        <w:t>plazo</w:t>
      </w:r>
      <w:r>
        <w:rPr>
          <w:spacing w:val="40"/>
        </w:rPr>
        <w:t xml:space="preserve"> </w:t>
      </w:r>
      <w:r>
        <w:t>de</w:t>
      </w:r>
      <w:r>
        <w:rPr>
          <w:spacing w:val="40"/>
        </w:rPr>
        <w:t xml:space="preserve"> </w:t>
      </w:r>
      <w:r>
        <w:t>dos meses desde el día siguiente a la fecha de finalización de las obras que refleje el Certificado Final de Obra, debe presentar el modelo 902 de nueva construcción, ampliación, reforma o rehabilitación de bienes inmuebles.</w:t>
      </w:r>
    </w:p>
    <w:p w14:paraId="5D075CDD" w14:textId="77777777" w:rsidR="00F147EB" w:rsidRDefault="00F147EB">
      <w:pPr>
        <w:pStyle w:val="Textoindependiente"/>
        <w:spacing w:before="9"/>
      </w:pPr>
    </w:p>
    <w:p w14:paraId="7E827056" w14:textId="77777777" w:rsidR="00F147EB" w:rsidRDefault="00000000">
      <w:pPr>
        <w:ind w:left="142"/>
        <w:jc w:val="both"/>
        <w:rPr>
          <w:b/>
          <w:sz w:val="20"/>
        </w:rPr>
      </w:pPr>
      <w:r>
        <w:rPr>
          <w:b/>
          <w:sz w:val="20"/>
        </w:rPr>
        <w:t>Condiciones</w:t>
      </w:r>
      <w:r>
        <w:rPr>
          <w:b/>
          <w:spacing w:val="-6"/>
          <w:sz w:val="20"/>
        </w:rPr>
        <w:t xml:space="preserve"> </w:t>
      </w:r>
      <w:r>
        <w:rPr>
          <w:b/>
          <w:sz w:val="20"/>
        </w:rPr>
        <w:t>servicios</w:t>
      </w:r>
      <w:r>
        <w:rPr>
          <w:b/>
          <w:spacing w:val="-6"/>
          <w:sz w:val="20"/>
        </w:rPr>
        <w:t xml:space="preserve"> </w:t>
      </w:r>
      <w:r>
        <w:rPr>
          <w:b/>
          <w:sz w:val="20"/>
        </w:rPr>
        <w:t>de</w:t>
      </w:r>
      <w:r>
        <w:rPr>
          <w:b/>
          <w:spacing w:val="-6"/>
          <w:sz w:val="20"/>
        </w:rPr>
        <w:t xml:space="preserve"> </w:t>
      </w:r>
      <w:r>
        <w:rPr>
          <w:b/>
          <w:sz w:val="20"/>
        </w:rPr>
        <w:t>obras</w:t>
      </w:r>
      <w:r>
        <w:rPr>
          <w:b/>
          <w:spacing w:val="-5"/>
          <w:sz w:val="20"/>
        </w:rPr>
        <w:t xml:space="preserve"> </w:t>
      </w:r>
      <w:r>
        <w:rPr>
          <w:b/>
          <w:spacing w:val="-2"/>
          <w:sz w:val="20"/>
        </w:rPr>
        <w:t>públicas</w:t>
      </w:r>
    </w:p>
    <w:p w14:paraId="6D1C7C37" w14:textId="77777777" w:rsidR="00F147EB" w:rsidRDefault="00F147EB">
      <w:pPr>
        <w:pStyle w:val="Textoindependiente"/>
        <w:spacing w:before="61"/>
        <w:rPr>
          <w:b/>
        </w:rPr>
      </w:pPr>
    </w:p>
    <w:p w14:paraId="78D63640" w14:textId="77777777" w:rsidR="00F147EB" w:rsidRDefault="00000000">
      <w:pPr>
        <w:pStyle w:val="Textoindependiente"/>
        <w:spacing w:line="292" w:lineRule="auto"/>
        <w:ind w:left="142" w:right="141"/>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4CEC2139" w14:textId="77777777" w:rsidR="00F147EB" w:rsidRDefault="00F147EB">
      <w:pPr>
        <w:pStyle w:val="Textoindependiente"/>
        <w:spacing w:before="10"/>
      </w:pPr>
    </w:p>
    <w:p w14:paraId="19C357CF" w14:textId="77777777" w:rsidR="00F147EB" w:rsidRDefault="00000000">
      <w:pPr>
        <w:pStyle w:val="Textoindependiente"/>
        <w:ind w:left="142"/>
      </w:pPr>
      <w:hyperlink r:id="rId21">
        <w:r>
          <w:rPr>
            <w:u w:val="single"/>
          </w:rPr>
          <w:t>https://www.lasrozas.es/sites/default/files/inline-</w:t>
        </w:r>
        <w:r>
          <w:rPr>
            <w:spacing w:val="-2"/>
            <w:u w:val="single"/>
          </w:rPr>
          <w:t>files/CondicionesGeneralesEjecucionObras.pdf</w:t>
        </w:r>
      </w:hyperlink>
    </w:p>
    <w:p w14:paraId="760C5A57" w14:textId="77777777" w:rsidR="00F147EB" w:rsidRDefault="00F147EB">
      <w:pPr>
        <w:pStyle w:val="Textoindependiente"/>
        <w:spacing w:before="60"/>
      </w:pPr>
    </w:p>
    <w:p w14:paraId="52F2BA02" w14:textId="77777777" w:rsidR="00F147EB" w:rsidRDefault="00000000">
      <w:pPr>
        <w:pStyle w:val="Textoindependiente"/>
        <w:spacing w:line="292" w:lineRule="auto"/>
        <w:ind w:left="142" w:right="141"/>
        <w:jc w:val="both"/>
      </w:pPr>
      <w:r>
        <w:t>Se informa que previamente a la solicitud de la licencia de primera ocupación, el interesado deberá solicitar de forma independiente y tener autorizado el vado para el acceso de vehículos.</w:t>
      </w:r>
    </w:p>
    <w:p w14:paraId="44D6C90D" w14:textId="77777777" w:rsidR="00F147EB" w:rsidRDefault="00F147EB">
      <w:pPr>
        <w:pStyle w:val="Textoindependiente"/>
        <w:spacing w:before="10"/>
      </w:pPr>
    </w:p>
    <w:p w14:paraId="7EEBC7E4" w14:textId="15F988BA" w:rsidR="00F147EB" w:rsidRDefault="00000000">
      <w:pPr>
        <w:pStyle w:val="Textoindependiente"/>
        <w:spacing w:line="292" w:lineRule="auto"/>
        <w:ind w:left="142" w:right="141"/>
        <w:jc w:val="both"/>
      </w:pPr>
      <w:r>
        <w:t xml:space="preserve">Según la Ordenanza fiscal nº12 que regula la tasa por entrada de vehículos a través de las aceras y reservas de vía pública, </w:t>
      </w:r>
      <w:r w:rsidRPr="0079255F">
        <w:rPr>
          <w:i/>
          <w:iCs/>
        </w:rPr>
        <w:t>“el hecho imponible de la tasa por aprovechamiento especial tiene lugar por</w:t>
      </w:r>
      <w:r w:rsidRPr="0079255F">
        <w:rPr>
          <w:i/>
          <w:iCs/>
          <w:spacing w:val="40"/>
        </w:rPr>
        <w:t xml:space="preserve"> </w:t>
      </w:r>
      <w:r w:rsidRPr="0079255F">
        <w:rPr>
          <w:i/>
          <w:iCs/>
        </w:rPr>
        <w:t>la entrada de vehículos o carruajes desde el dominio público directamente a través de garajes o indirectamente a través de las aceras o de viarios particulares.”</w:t>
      </w:r>
      <w:r>
        <w:t xml:space="preserve"> </w:t>
      </w:r>
      <w:r w:rsidR="0079255F">
        <w:t>[</w:t>
      </w:r>
      <w:r>
        <w:t>artículo 2 e)</w:t>
      </w:r>
      <w:r w:rsidR="0079255F">
        <w:t>]</w:t>
      </w:r>
      <w:r>
        <w:t>.</w:t>
      </w:r>
    </w:p>
    <w:p w14:paraId="366083AB"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2FA80B1E" w14:textId="5E6256EA"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816192" behindDoc="0" locked="0" layoutInCell="1" allowOverlap="1" wp14:anchorId="1F90B116" wp14:editId="0CE6626D">
                <wp:simplePos x="0" y="0"/>
                <wp:positionH relativeFrom="page">
                  <wp:posOffset>6807090</wp:posOffset>
                </wp:positionH>
                <wp:positionV relativeFrom="page">
                  <wp:posOffset>2818730</wp:posOffset>
                </wp:positionV>
                <wp:extent cx="419734" cy="3187065"/>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A0B98D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F23DA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1F90B116" id="Textbox 195" o:spid="_x0000_s1123" type="#_x0000_t202" style="position:absolute;left:0;text-align:left;margin-left:536pt;margin-top:221.95pt;width:33.05pt;height:250.95pt;z-index:1581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Inog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VQ89EW2iOJoXkksBwXSyI2UHsbjr/2MmrO+s+e&#10;/MuzcE7iOdmek5j6D1AmJkv08G6fwNhC6PrNRIgaUyRNQ5Q7/+e+VF1H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rGySJ6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0A0B98D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F23DA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La necesidad del paso de vehículos a través de la acera viene dada por las Normas Urbanísticas del PGOU</w:t>
      </w:r>
      <w:r>
        <w:rPr>
          <w:spacing w:val="40"/>
        </w:rPr>
        <w:t xml:space="preserve"> </w:t>
      </w:r>
      <w:r>
        <w:t>de</w:t>
      </w:r>
      <w:r>
        <w:rPr>
          <w:spacing w:val="40"/>
        </w:rPr>
        <w:t xml:space="preserve"> </w:t>
      </w:r>
      <w:r>
        <w:t>Las</w:t>
      </w:r>
      <w:r>
        <w:rPr>
          <w:spacing w:val="40"/>
        </w:rPr>
        <w:t xml:space="preserve"> </w:t>
      </w:r>
      <w:r>
        <w:t>Rozas</w:t>
      </w:r>
      <w:r>
        <w:rPr>
          <w:spacing w:val="40"/>
        </w:rPr>
        <w:t xml:space="preserve"> </w:t>
      </w:r>
      <w:r>
        <w:t>de</w:t>
      </w:r>
      <w:r>
        <w:rPr>
          <w:spacing w:val="40"/>
        </w:rPr>
        <w:t xml:space="preserve"> </w:t>
      </w:r>
      <w:r>
        <w:t>Madrid</w:t>
      </w:r>
      <w:r>
        <w:rPr>
          <w:spacing w:val="40"/>
        </w:rPr>
        <w:t xml:space="preserve"> </w:t>
      </w:r>
      <w:r>
        <w:t>que</w:t>
      </w:r>
      <w:r>
        <w:rPr>
          <w:spacing w:val="40"/>
        </w:rPr>
        <w:t xml:space="preserve"> </w:t>
      </w:r>
      <w:r>
        <w:t>en</w:t>
      </w:r>
      <w:r>
        <w:rPr>
          <w:spacing w:val="40"/>
        </w:rPr>
        <w:t xml:space="preserve"> </w:t>
      </w:r>
      <w:r>
        <w:t>su</w:t>
      </w:r>
      <w:r>
        <w:rPr>
          <w:spacing w:val="40"/>
        </w:rPr>
        <w:t xml:space="preserve"> </w:t>
      </w:r>
      <w:r>
        <w:t>artículo</w:t>
      </w:r>
      <w:r>
        <w:rPr>
          <w:spacing w:val="40"/>
        </w:rPr>
        <w:t xml:space="preserve"> </w:t>
      </w:r>
      <w:r>
        <w:t>10.3.10</w:t>
      </w:r>
      <w:r>
        <w:rPr>
          <w:spacing w:val="40"/>
        </w:rPr>
        <w:t xml:space="preserve"> </w:t>
      </w:r>
      <w:r>
        <w:t>Condiciones</w:t>
      </w:r>
      <w:r>
        <w:rPr>
          <w:spacing w:val="40"/>
        </w:rPr>
        <w:t xml:space="preserve"> </w:t>
      </w:r>
      <w:r>
        <w:t>particulares</w:t>
      </w:r>
      <w:r>
        <w:rPr>
          <w:spacing w:val="40"/>
        </w:rPr>
        <w:t xml:space="preserve"> </w:t>
      </w:r>
      <w:r>
        <w:t>de</w:t>
      </w:r>
      <w:r>
        <w:rPr>
          <w:spacing w:val="40"/>
        </w:rPr>
        <w:t xml:space="preserve"> </w:t>
      </w:r>
      <w:r>
        <w:t>la Ordenanza: vivienda unifamiliar, que es la correspondiente a la finca objeto del informe, obliga a la dotación de al menos una plaza de aparcamiento por unidad de vivienda dentro de la parcela y, por tanto, será necesario atravesar la acera del viario público para acceder a ella con los vehículos.</w:t>
      </w:r>
    </w:p>
    <w:p w14:paraId="5CBF4920" w14:textId="77777777" w:rsidR="00F147EB" w:rsidRDefault="00F147EB">
      <w:pPr>
        <w:pStyle w:val="Textoindependiente"/>
        <w:spacing w:before="10"/>
      </w:pPr>
    </w:p>
    <w:p w14:paraId="3165388D" w14:textId="2BC58631" w:rsidR="00F147EB" w:rsidRDefault="00000000">
      <w:pPr>
        <w:pStyle w:val="Textoindependiente"/>
        <w:spacing w:line="292" w:lineRule="auto"/>
        <w:ind w:left="142" w:right="141"/>
        <w:jc w:val="both"/>
      </w:pPr>
      <w:r>
        <w:t xml:space="preserve">Dada la existencia de un acceso de vehículos en la calle </w:t>
      </w:r>
      <w:r w:rsidR="0079255F">
        <w:t>****</w:t>
      </w:r>
      <w:r>
        <w:t xml:space="preserve"> a través de la acera de una calle pública municipal hasta la finca el vado debe legalizarse.</w:t>
      </w:r>
    </w:p>
    <w:p w14:paraId="13375098" w14:textId="77777777" w:rsidR="00F147EB" w:rsidRDefault="00F147EB">
      <w:pPr>
        <w:pStyle w:val="Textoindependiente"/>
        <w:spacing w:before="9"/>
      </w:pPr>
    </w:p>
    <w:p w14:paraId="4C1B82C0" w14:textId="77777777" w:rsidR="00F147EB" w:rsidRDefault="00000000">
      <w:pPr>
        <w:ind w:left="142"/>
        <w:rPr>
          <w:b/>
          <w:sz w:val="20"/>
        </w:rPr>
      </w:pPr>
      <w:r>
        <w:rPr>
          <w:b/>
          <w:spacing w:val="-2"/>
          <w:sz w:val="20"/>
        </w:rPr>
        <w:t>Avales.</w:t>
      </w:r>
    </w:p>
    <w:p w14:paraId="5673EE0B" w14:textId="77777777" w:rsidR="00F147EB" w:rsidRDefault="00F147EB">
      <w:pPr>
        <w:pStyle w:val="Textoindependiente"/>
        <w:spacing w:before="61"/>
        <w:rPr>
          <w:b/>
        </w:rPr>
      </w:pPr>
    </w:p>
    <w:p w14:paraId="38800439" w14:textId="1BB73469" w:rsidR="00F147EB" w:rsidRDefault="00000000">
      <w:pPr>
        <w:pStyle w:val="Textoindependiente"/>
        <w:spacing w:line="292" w:lineRule="auto"/>
        <w:ind w:left="142" w:right="141"/>
        <w:jc w:val="both"/>
      </w:pPr>
      <w:r>
        <w:t>La efectividad de la licencia debe quedar condicionada a la</w:t>
      </w:r>
      <w:r>
        <w:rPr>
          <w:spacing w:val="40"/>
        </w:rPr>
        <w:t xml:space="preserve"> </w:t>
      </w:r>
      <w:r>
        <w:t xml:space="preserve">presentación, por parte del promotor, de un aval o fianza por importe de </w:t>
      </w:r>
      <w:r>
        <w:rPr>
          <w:b/>
        </w:rPr>
        <w:t>ciento cincuenta euros (150</w:t>
      </w:r>
      <w:r w:rsidR="0079255F">
        <w:rPr>
          <w:b/>
        </w:rPr>
        <w:t xml:space="preserve"> €</w:t>
      </w:r>
      <w:r>
        <w:rPr>
          <w:b/>
        </w:rPr>
        <w:t xml:space="preserve">) </w:t>
      </w:r>
      <w:r>
        <w:t>para garantizar la correcta gestión de los residuos de la construcción y demolición; tal y como establece el artículo 35 de la Ordenanza Municipal sobre Prevención Ambiental y la</w:t>
      </w:r>
      <w:r>
        <w:rPr>
          <w:spacing w:val="40"/>
        </w:rPr>
        <w:t xml:space="preserve"> </w:t>
      </w:r>
      <w:r>
        <w:t xml:space="preserve">Orden 2726/2009, de 16 de julio, por la que se regula la gestión de los </w:t>
      </w:r>
      <w:proofErr w:type="spellStart"/>
      <w:r>
        <w:t>RCDs</w:t>
      </w:r>
      <w:proofErr w:type="spellEnd"/>
      <w:r>
        <w:t xml:space="preserve"> en la Comunidad de Madrid.</w:t>
      </w:r>
    </w:p>
    <w:p w14:paraId="222ECB96" w14:textId="77777777" w:rsidR="00F147EB" w:rsidRDefault="00F147EB">
      <w:pPr>
        <w:pStyle w:val="Textoindependiente"/>
        <w:spacing w:before="13"/>
      </w:pPr>
    </w:p>
    <w:p w14:paraId="7844FAE7" w14:textId="77777777" w:rsidR="00F147EB" w:rsidRDefault="00000000">
      <w:pPr>
        <w:pStyle w:val="Textoindependiente"/>
        <w:spacing w:before="1" w:line="292" w:lineRule="auto"/>
        <w:ind w:left="142" w:right="141"/>
        <w:jc w:val="both"/>
      </w:pPr>
      <w:r>
        <w:t>En este sentido se debe advertir al promotor del proyecto que, en caso de que no se acredite documentalmente que la gestión de los RCD se ha realizado correctamente, a través de certificado</w:t>
      </w:r>
      <w:r>
        <w:rPr>
          <w:spacing w:val="80"/>
        </w:rPr>
        <w:t xml:space="preserve"> </w:t>
      </w:r>
      <w:r>
        <w:t>de gestor autorizado de acuerdo con los modelos que figuran en los Anejos II y II.1 de la Orden 2726</w:t>
      </w:r>
    </w:p>
    <w:p w14:paraId="095A5FB7" w14:textId="77777777" w:rsidR="00F147EB" w:rsidRDefault="00000000">
      <w:pPr>
        <w:pStyle w:val="Textoindependiente"/>
        <w:spacing w:line="292" w:lineRule="auto"/>
        <w:ind w:left="142" w:right="141"/>
        <w:jc w:val="both"/>
      </w:pPr>
      <w:r>
        <w:t>/2009, de 16 de julio, por la que se regula la gestión de los residuos de construcción y demolición en</w:t>
      </w:r>
      <w:r>
        <w:rPr>
          <w:spacing w:val="40"/>
        </w:rPr>
        <w:t xml:space="preserve"> </w:t>
      </w:r>
      <w:r>
        <w:t xml:space="preserve">la Comunidad de Madrid,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w:t>
      </w:r>
      <w:proofErr w:type="spellStart"/>
      <w:r>
        <w:t>RCDs</w:t>
      </w:r>
      <w:proofErr w:type="spellEnd"/>
      <w:r>
        <w:t xml:space="preserve"> en la Comunidad de </w:t>
      </w:r>
      <w:r>
        <w:rPr>
          <w:spacing w:val="-2"/>
        </w:rPr>
        <w:t>Madrid.</w:t>
      </w:r>
    </w:p>
    <w:p w14:paraId="6B16A341" w14:textId="77777777" w:rsidR="00F147EB" w:rsidRDefault="00F147EB">
      <w:pPr>
        <w:pStyle w:val="Textoindependiente"/>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37CE07F3" w14:textId="77777777">
        <w:trPr>
          <w:trHeight w:val="1543"/>
        </w:trPr>
        <w:tc>
          <w:tcPr>
            <w:tcW w:w="9062" w:type="dxa"/>
            <w:gridSpan w:val="2"/>
            <w:tcBorders>
              <w:left w:val="single" w:sz="4" w:space="0" w:color="CCCCCC"/>
              <w:right w:val="single" w:sz="4" w:space="0" w:color="CCCCCC"/>
            </w:tcBorders>
            <w:shd w:val="clear" w:color="auto" w:fill="F3F3F3"/>
          </w:tcPr>
          <w:p w14:paraId="5E81E228" w14:textId="77777777" w:rsidR="00F147EB" w:rsidRDefault="00000000">
            <w:pPr>
              <w:pStyle w:val="TableParagraph"/>
              <w:spacing w:line="297" w:lineRule="auto"/>
              <w:ind w:right="52"/>
              <w:jc w:val="both"/>
              <w:rPr>
                <w:b/>
                <w:sz w:val="20"/>
              </w:rPr>
            </w:pPr>
            <w:r>
              <w:rPr>
                <w:b/>
                <w:sz w:val="20"/>
              </w:rPr>
              <w:t>Concesión de licencia urbanística para el suministro e instalación de cámaras frigoríficas y plataforma de acceso a archivos en Edificio Instituto Nacional de Toxicología y Ciencias Forenses,</w:t>
            </w:r>
            <w:r>
              <w:rPr>
                <w:b/>
                <w:spacing w:val="40"/>
                <w:sz w:val="20"/>
              </w:rPr>
              <w:t xml:space="preserve"> </w:t>
            </w:r>
            <w:r>
              <w:rPr>
                <w:b/>
                <w:sz w:val="20"/>
              </w:rPr>
              <w:t>sito</w:t>
            </w:r>
            <w:r>
              <w:rPr>
                <w:b/>
                <w:spacing w:val="40"/>
                <w:sz w:val="20"/>
              </w:rPr>
              <w:t xml:space="preserve"> </w:t>
            </w:r>
            <w:r>
              <w:rPr>
                <w:b/>
                <w:sz w:val="20"/>
              </w:rPr>
              <w:t>en</w:t>
            </w:r>
            <w:r>
              <w:rPr>
                <w:b/>
                <w:spacing w:val="40"/>
                <w:sz w:val="20"/>
              </w:rPr>
              <w:t xml:space="preserve"> </w:t>
            </w:r>
            <w:r>
              <w:rPr>
                <w:b/>
                <w:sz w:val="20"/>
              </w:rPr>
              <w:t>calle</w:t>
            </w:r>
            <w:r>
              <w:rPr>
                <w:b/>
                <w:spacing w:val="40"/>
                <w:sz w:val="20"/>
              </w:rPr>
              <w:t xml:space="preserve"> </w:t>
            </w:r>
            <w:r>
              <w:rPr>
                <w:b/>
                <w:sz w:val="20"/>
              </w:rPr>
              <w:t>José</w:t>
            </w:r>
            <w:r>
              <w:rPr>
                <w:b/>
                <w:spacing w:val="40"/>
                <w:sz w:val="20"/>
              </w:rPr>
              <w:t xml:space="preserve"> </w:t>
            </w:r>
            <w:r>
              <w:rPr>
                <w:b/>
                <w:sz w:val="20"/>
              </w:rPr>
              <w:t>Echegaray</w:t>
            </w:r>
            <w:r>
              <w:rPr>
                <w:b/>
                <w:spacing w:val="40"/>
                <w:sz w:val="20"/>
              </w:rPr>
              <w:t xml:space="preserve"> </w:t>
            </w:r>
            <w:r>
              <w:rPr>
                <w:b/>
                <w:sz w:val="20"/>
              </w:rPr>
              <w:t>núm.</w:t>
            </w:r>
            <w:r>
              <w:rPr>
                <w:b/>
                <w:spacing w:val="40"/>
                <w:sz w:val="20"/>
              </w:rPr>
              <w:t xml:space="preserve"> </w:t>
            </w:r>
            <w:r>
              <w:rPr>
                <w:b/>
                <w:sz w:val="20"/>
              </w:rPr>
              <w:t>4.</w:t>
            </w:r>
            <w:r>
              <w:rPr>
                <w:b/>
                <w:spacing w:val="40"/>
                <w:sz w:val="20"/>
              </w:rPr>
              <w:t xml:space="preserve"> </w:t>
            </w:r>
            <w:r>
              <w:rPr>
                <w:b/>
                <w:sz w:val="20"/>
              </w:rPr>
              <w:t>Las</w:t>
            </w:r>
            <w:r>
              <w:rPr>
                <w:b/>
                <w:spacing w:val="40"/>
                <w:sz w:val="20"/>
              </w:rPr>
              <w:t xml:space="preserve"> </w:t>
            </w:r>
            <w:r>
              <w:rPr>
                <w:b/>
                <w:sz w:val="20"/>
              </w:rPr>
              <w:t>Rozas</w:t>
            </w:r>
            <w:r>
              <w:rPr>
                <w:b/>
                <w:spacing w:val="40"/>
                <w:sz w:val="20"/>
              </w:rPr>
              <w:t xml:space="preserve"> </w:t>
            </w:r>
            <w:r>
              <w:rPr>
                <w:b/>
                <w:sz w:val="20"/>
              </w:rPr>
              <w:t>de</w:t>
            </w:r>
            <w:r>
              <w:rPr>
                <w:b/>
                <w:spacing w:val="40"/>
                <w:sz w:val="20"/>
              </w:rPr>
              <w:t xml:space="preserve"> </w:t>
            </w:r>
            <w:r>
              <w:rPr>
                <w:b/>
                <w:sz w:val="20"/>
              </w:rPr>
              <w:t>Madrid,</w:t>
            </w:r>
            <w:r>
              <w:rPr>
                <w:b/>
                <w:spacing w:val="40"/>
                <w:sz w:val="20"/>
              </w:rPr>
              <w:t xml:space="preserve"> </w:t>
            </w:r>
            <w:r>
              <w:rPr>
                <w:b/>
                <w:sz w:val="20"/>
              </w:rPr>
              <w:t>según</w:t>
            </w:r>
            <w:r>
              <w:rPr>
                <w:b/>
                <w:spacing w:val="40"/>
                <w:sz w:val="20"/>
              </w:rPr>
              <w:t xml:space="preserve"> </w:t>
            </w:r>
            <w:r>
              <w:rPr>
                <w:b/>
                <w:sz w:val="20"/>
              </w:rPr>
              <w:t xml:space="preserve">proyecto técnico básico y de ejecución redactado por colegiado número 16.326 en el COAM. </w:t>
            </w:r>
            <w:proofErr w:type="spellStart"/>
            <w:r>
              <w:rPr>
                <w:b/>
                <w:sz w:val="20"/>
              </w:rPr>
              <w:t>Expte</w:t>
            </w:r>
            <w:proofErr w:type="spellEnd"/>
            <w:r>
              <w:rPr>
                <w:b/>
                <w:sz w:val="20"/>
              </w:rPr>
              <w:t xml:space="preserve">. </w:t>
            </w:r>
            <w:r>
              <w:rPr>
                <w:b/>
                <w:spacing w:val="-2"/>
                <w:sz w:val="20"/>
              </w:rPr>
              <w:t>53294/2024.</w:t>
            </w:r>
          </w:p>
        </w:tc>
      </w:tr>
      <w:tr w:rsidR="00F147EB" w14:paraId="40B469ED" w14:textId="77777777">
        <w:trPr>
          <w:trHeight w:val="403"/>
        </w:trPr>
        <w:tc>
          <w:tcPr>
            <w:tcW w:w="1877" w:type="dxa"/>
            <w:tcBorders>
              <w:left w:val="single" w:sz="4" w:space="0" w:color="CCCCCC"/>
              <w:bottom w:val="single" w:sz="6" w:space="0" w:color="CCCCCC"/>
              <w:right w:val="single" w:sz="6" w:space="0" w:color="CCCCCC"/>
            </w:tcBorders>
          </w:tcPr>
          <w:p w14:paraId="7613D2EF" w14:textId="77777777" w:rsidR="00F147EB"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71901CF9"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4509179" w14:textId="77777777" w:rsidR="00F147EB" w:rsidRDefault="00F147EB">
      <w:pPr>
        <w:pStyle w:val="Textoindependiente"/>
        <w:spacing w:before="144"/>
      </w:pPr>
    </w:p>
    <w:p w14:paraId="01E9A9C6"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C22CA19" w14:textId="77777777" w:rsidR="00F147EB" w:rsidRDefault="00F147EB">
      <w:pPr>
        <w:pStyle w:val="Textoindependiente"/>
        <w:spacing w:before="61"/>
        <w:rPr>
          <w:b/>
        </w:rPr>
      </w:pPr>
    </w:p>
    <w:p w14:paraId="5DB011A0" w14:textId="77777777" w:rsidR="00F147EB" w:rsidRDefault="00000000">
      <w:pPr>
        <w:pStyle w:val="Textoindependiente"/>
        <w:ind w:left="142"/>
        <w:jc w:val="both"/>
      </w:pPr>
      <w:proofErr w:type="gramStart"/>
      <w:r>
        <w:rPr>
          <w:b/>
        </w:rPr>
        <w:t>Primero.-</w:t>
      </w:r>
      <w:proofErr w:type="gramEnd"/>
      <w:r>
        <w:rPr>
          <w:b/>
          <w:spacing w:val="5"/>
        </w:rPr>
        <w:t xml:space="preserve"> </w:t>
      </w:r>
      <w:r>
        <w:t>Con</w:t>
      </w:r>
      <w:r>
        <w:rPr>
          <w:spacing w:val="4"/>
        </w:rPr>
        <w:t xml:space="preserve"> </w:t>
      </w:r>
      <w:r>
        <w:t>fecha</w:t>
      </w:r>
      <w:r>
        <w:rPr>
          <w:spacing w:val="4"/>
        </w:rPr>
        <w:t xml:space="preserve"> </w:t>
      </w:r>
      <w:r>
        <w:t>veintidós</w:t>
      </w:r>
      <w:r>
        <w:rPr>
          <w:spacing w:val="4"/>
        </w:rPr>
        <w:t xml:space="preserve"> </w:t>
      </w:r>
      <w:r>
        <w:t>de</w:t>
      </w:r>
      <w:r>
        <w:rPr>
          <w:spacing w:val="4"/>
        </w:rPr>
        <w:t xml:space="preserve"> </w:t>
      </w:r>
      <w:r>
        <w:t>octubre</w:t>
      </w:r>
      <w:r>
        <w:rPr>
          <w:spacing w:val="4"/>
        </w:rPr>
        <w:t xml:space="preserve"> </w:t>
      </w:r>
      <w:r>
        <w:t>de</w:t>
      </w:r>
      <w:r>
        <w:rPr>
          <w:spacing w:val="4"/>
        </w:rPr>
        <w:t xml:space="preserve"> </w:t>
      </w:r>
      <w:r>
        <w:t>2024,</w:t>
      </w:r>
      <w:r>
        <w:rPr>
          <w:spacing w:val="4"/>
        </w:rPr>
        <w:t xml:space="preserve"> </w:t>
      </w:r>
      <w:r>
        <w:t>número</w:t>
      </w:r>
      <w:r>
        <w:rPr>
          <w:spacing w:val="4"/>
        </w:rPr>
        <w:t xml:space="preserve"> </w:t>
      </w:r>
      <w:r>
        <w:t>de</w:t>
      </w:r>
      <w:r>
        <w:rPr>
          <w:spacing w:val="4"/>
        </w:rPr>
        <w:t xml:space="preserve"> </w:t>
      </w:r>
      <w:r>
        <w:t>registro</w:t>
      </w:r>
      <w:r>
        <w:rPr>
          <w:spacing w:val="4"/>
        </w:rPr>
        <w:t xml:space="preserve"> </w:t>
      </w:r>
      <w:r>
        <w:t>de</w:t>
      </w:r>
      <w:r>
        <w:rPr>
          <w:spacing w:val="4"/>
        </w:rPr>
        <w:t xml:space="preserve"> </w:t>
      </w:r>
      <w:r>
        <w:t>entrada</w:t>
      </w:r>
      <w:r>
        <w:rPr>
          <w:spacing w:val="4"/>
        </w:rPr>
        <w:t xml:space="preserve"> </w:t>
      </w:r>
      <w:r>
        <w:t>2024-E-RE-</w:t>
      </w:r>
      <w:r>
        <w:rPr>
          <w:spacing w:val="-2"/>
        </w:rPr>
        <w:t>32396,</w:t>
      </w:r>
    </w:p>
    <w:p w14:paraId="46A1114C" w14:textId="77777777" w:rsidR="00F147EB" w:rsidRDefault="00000000">
      <w:pPr>
        <w:pStyle w:val="Textoindependiente"/>
        <w:spacing w:before="54" w:line="292" w:lineRule="auto"/>
        <w:ind w:left="142" w:right="141"/>
        <w:jc w:val="both"/>
      </w:pPr>
      <w:r>
        <w:t xml:space="preserve">D. Jesus Granizo Perez, actuando en representación de Subdirección General Obras y Patrimonio Ministerio de la Presidencia, Justicia y Relaciones con las Cortes, solicitó licencia urbanística para el suministro e instalación de cámaras frigoríficas y plataforma de acceso a archivos en Edificio Instituto Nacional de Toxicología y Ciencias Forenses sito en Calle José Echegaray </w:t>
      </w:r>
      <w:proofErr w:type="spellStart"/>
      <w:r>
        <w:t>nº</w:t>
      </w:r>
      <w:proofErr w:type="spellEnd"/>
      <w:r>
        <w:t xml:space="preserve"> 4. Las Rozas de</w:t>
      </w:r>
      <w:r>
        <w:rPr>
          <w:spacing w:val="40"/>
        </w:rPr>
        <w:t xml:space="preserve"> </w:t>
      </w:r>
      <w:r>
        <w:rPr>
          <w:spacing w:val="-2"/>
        </w:rPr>
        <w:t>Madrid.</w:t>
      </w:r>
    </w:p>
    <w:p w14:paraId="2C217936" w14:textId="77777777" w:rsidR="00F147EB" w:rsidRDefault="00F147EB">
      <w:pPr>
        <w:pStyle w:val="Textoindependiente"/>
        <w:spacing w:before="10"/>
      </w:pPr>
    </w:p>
    <w:p w14:paraId="1B33D5F9" w14:textId="7B7FCAE6" w:rsidR="00F147EB" w:rsidRDefault="00000000">
      <w:pPr>
        <w:pStyle w:val="Textoindependiente"/>
        <w:spacing w:line="292" w:lineRule="auto"/>
        <w:ind w:left="142" w:right="141"/>
        <w:jc w:val="both"/>
      </w:pPr>
      <w:r>
        <w:t>A la solicitud se acompaña proyecto técnico básico y de ejecución redactado por D. Jesus Granizo Perez</w:t>
      </w:r>
      <w:r w:rsidR="0079255F">
        <w:t>,</w:t>
      </w:r>
      <w:r>
        <w:rPr>
          <w:spacing w:val="40"/>
        </w:rPr>
        <w:t xml:space="preserve"> </w:t>
      </w:r>
      <w:r>
        <w:t>Arquitecto</w:t>
      </w:r>
      <w:r>
        <w:rPr>
          <w:spacing w:val="40"/>
        </w:rPr>
        <w:t xml:space="preserve"> </w:t>
      </w:r>
      <w:r>
        <w:t>colegiado</w:t>
      </w:r>
      <w:r>
        <w:rPr>
          <w:spacing w:val="40"/>
        </w:rPr>
        <w:t xml:space="preserve"> </w:t>
      </w:r>
      <w:r>
        <w:t>número</w:t>
      </w:r>
      <w:r>
        <w:rPr>
          <w:spacing w:val="40"/>
        </w:rPr>
        <w:t xml:space="preserve"> </w:t>
      </w:r>
      <w:r>
        <w:t>16.326</w:t>
      </w:r>
      <w:r>
        <w:rPr>
          <w:spacing w:val="40"/>
        </w:rPr>
        <w:t xml:space="preserve"> </w:t>
      </w:r>
      <w:r>
        <w:t>en</w:t>
      </w:r>
      <w:r>
        <w:rPr>
          <w:spacing w:val="40"/>
        </w:rPr>
        <w:t xml:space="preserve"> </w:t>
      </w:r>
      <w:r>
        <w:t>el</w:t>
      </w:r>
      <w:r>
        <w:rPr>
          <w:spacing w:val="40"/>
        </w:rPr>
        <w:t xml:space="preserve"> </w:t>
      </w:r>
      <w:r>
        <w:t>COAM</w:t>
      </w:r>
      <w:r>
        <w:rPr>
          <w:spacing w:val="40"/>
        </w:rPr>
        <w:t xml:space="preserve"> </w:t>
      </w:r>
      <w:r>
        <w:t>que</w:t>
      </w:r>
      <w:r>
        <w:rPr>
          <w:spacing w:val="40"/>
        </w:rPr>
        <w:t xml:space="preserve"> </w:t>
      </w:r>
      <w:r>
        <w:t>cuenta</w:t>
      </w:r>
      <w:r>
        <w:rPr>
          <w:spacing w:val="40"/>
        </w:rPr>
        <w:t xml:space="preserve"> </w:t>
      </w:r>
      <w:r>
        <w:t>con</w:t>
      </w:r>
      <w:r>
        <w:rPr>
          <w:spacing w:val="40"/>
        </w:rPr>
        <w:t xml:space="preserve"> </w:t>
      </w:r>
      <w:r>
        <w:t>un</w:t>
      </w:r>
      <w:r>
        <w:rPr>
          <w:spacing w:val="40"/>
        </w:rPr>
        <w:t xml:space="preserve"> </w:t>
      </w:r>
      <w:r>
        <w:t>presupuesto</w:t>
      </w:r>
      <w:r>
        <w:rPr>
          <w:spacing w:val="40"/>
        </w:rPr>
        <w:t xml:space="preserve"> </w:t>
      </w:r>
      <w:r>
        <w:t>de ejecución material de 217.499,04 € (sin considerar Control de Calidad, Gestión de Residuos y Seguridad y Salud).</w:t>
      </w:r>
    </w:p>
    <w:p w14:paraId="2EA484A1"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7880DFCA" w14:textId="7F447D16" w:rsidR="00F147EB" w:rsidRDefault="00000000">
      <w:pPr>
        <w:pStyle w:val="Textoindependiente"/>
        <w:spacing w:before="180" w:line="295" w:lineRule="auto"/>
        <w:ind w:left="142" w:right="140"/>
        <w:jc w:val="both"/>
      </w:pPr>
      <w:r>
        <w:rPr>
          <w:noProof/>
        </w:rPr>
        <w:lastRenderedPageBreak/>
        <mc:AlternateContent>
          <mc:Choice Requires="wps">
            <w:drawing>
              <wp:anchor distT="0" distB="0" distL="0" distR="0" simplePos="0" relativeHeight="15817216" behindDoc="0" locked="0" layoutInCell="1" allowOverlap="1" wp14:anchorId="6FAA4580" wp14:editId="72394385">
                <wp:simplePos x="0" y="0"/>
                <wp:positionH relativeFrom="page">
                  <wp:posOffset>6807090</wp:posOffset>
                </wp:positionH>
                <wp:positionV relativeFrom="page">
                  <wp:posOffset>2818730</wp:posOffset>
                </wp:positionV>
                <wp:extent cx="419734" cy="3187065"/>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8C3AF02"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1DB36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FAA4580" id="Textbox 197" o:spid="_x0000_s1124" type="#_x0000_t202" style="position:absolute;left:0;text-align:left;margin-left:536pt;margin-top:221.95pt;width:33.05pt;height:250.95pt;z-index:1581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03towEAADI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mXTe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8C3AF02"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1DB36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roofErr w:type="gramStart"/>
      <w:r>
        <w:rPr>
          <w:b/>
        </w:rPr>
        <w:t>Segundo.-</w:t>
      </w:r>
      <w:proofErr w:type="gramEnd"/>
      <w:r>
        <w:rPr>
          <w:b/>
        </w:rPr>
        <w:t xml:space="preserve"> </w:t>
      </w:r>
      <w:r>
        <w:t>Analizado el contenido del proyecto técnico aportado, con fecha 8 de febrero de 2.025,</w:t>
      </w:r>
      <w:r>
        <w:rPr>
          <w:spacing w:val="80"/>
        </w:rPr>
        <w:t xml:space="preserve"> </w:t>
      </w:r>
      <w:r>
        <w:t xml:space="preserve">por el Arquitecto Técnico Municipal, </w:t>
      </w:r>
      <w:r w:rsidR="0079255F">
        <w:t>D.</w:t>
      </w:r>
      <w:r>
        <w:t xml:space="preserve"> Antonio Peñalver, formula requerimiento de subsanación de deficiencias que es debidamente comunicado al interesado.</w:t>
      </w:r>
    </w:p>
    <w:p w14:paraId="03163748" w14:textId="77777777" w:rsidR="00F147EB" w:rsidRDefault="00F147EB">
      <w:pPr>
        <w:pStyle w:val="Textoindependiente"/>
        <w:spacing w:before="7"/>
      </w:pPr>
    </w:p>
    <w:p w14:paraId="0653720B" w14:textId="77777777" w:rsidR="00F147EB" w:rsidRDefault="00000000">
      <w:pPr>
        <w:pStyle w:val="Textoindependiente"/>
        <w:spacing w:line="292" w:lineRule="auto"/>
        <w:ind w:left="142" w:right="141"/>
        <w:jc w:val="both"/>
      </w:pPr>
      <w:r>
        <w:t>En respuesta al requerimiento formulado, por el interesado con fecha 7 de febrero de 2025, número</w:t>
      </w:r>
      <w:r>
        <w:rPr>
          <w:spacing w:val="40"/>
        </w:rPr>
        <w:t xml:space="preserve"> </w:t>
      </w:r>
      <w:r>
        <w:t>de registro de entrada 2025-E-RE-3228, presenta documentación justificativa y explicativa para su incorporación al expediente.</w:t>
      </w:r>
    </w:p>
    <w:p w14:paraId="4A4ABBE8" w14:textId="77777777" w:rsidR="00F147EB" w:rsidRDefault="00F147EB">
      <w:pPr>
        <w:pStyle w:val="Textoindependiente"/>
        <w:spacing w:before="9"/>
      </w:pPr>
    </w:p>
    <w:p w14:paraId="30178EB0" w14:textId="77777777" w:rsidR="00F147EB" w:rsidRDefault="00000000">
      <w:pPr>
        <w:pStyle w:val="Textoindependiente"/>
        <w:spacing w:before="1" w:line="295" w:lineRule="auto"/>
        <w:ind w:left="142" w:right="141"/>
        <w:jc w:val="both"/>
      </w:pPr>
      <w:proofErr w:type="gramStart"/>
      <w:r>
        <w:rPr>
          <w:b/>
        </w:rPr>
        <w:t>Tercero.-</w:t>
      </w:r>
      <w:proofErr w:type="gramEnd"/>
      <w:r>
        <w:rPr>
          <w:b/>
        </w:rPr>
        <w:t xml:space="preserve"> </w:t>
      </w:r>
      <w:r>
        <w:t>Tras ser analízalo por los Servicios Técnicos Municipales el contenido del expediente y el proyecto técnico presentado y el cumplimiento con le legalidad urbanística aplicable, se han emitido los siguientes informes favorables:</w:t>
      </w:r>
    </w:p>
    <w:p w14:paraId="12C9B135" w14:textId="77777777" w:rsidR="00F147EB" w:rsidRDefault="00F147EB">
      <w:pPr>
        <w:pStyle w:val="Textoindependiente"/>
        <w:spacing w:before="6"/>
      </w:pPr>
    </w:p>
    <w:p w14:paraId="5EA00BBA" w14:textId="4FBF90A9" w:rsidR="00F147EB" w:rsidRDefault="00000000">
      <w:pPr>
        <w:pStyle w:val="Prrafodelista"/>
        <w:numPr>
          <w:ilvl w:val="0"/>
          <w:numId w:val="20"/>
        </w:numPr>
        <w:tabs>
          <w:tab w:val="left" w:pos="253"/>
        </w:tabs>
        <w:ind w:left="253" w:right="0" w:hanging="111"/>
        <w:jc w:val="left"/>
        <w:rPr>
          <w:sz w:val="20"/>
        </w:rPr>
      </w:pPr>
      <w:r>
        <w:rPr>
          <w:sz w:val="20"/>
        </w:rPr>
        <w:t>Por</w:t>
      </w:r>
      <w:r>
        <w:rPr>
          <w:spacing w:val="-5"/>
          <w:sz w:val="20"/>
        </w:rPr>
        <w:t xml:space="preserve"> </w:t>
      </w:r>
      <w:r>
        <w:rPr>
          <w:sz w:val="20"/>
        </w:rPr>
        <w:t>el</w:t>
      </w:r>
      <w:r>
        <w:rPr>
          <w:spacing w:val="-3"/>
          <w:sz w:val="20"/>
        </w:rPr>
        <w:t xml:space="preserve"> </w:t>
      </w:r>
      <w:r>
        <w:rPr>
          <w:sz w:val="20"/>
        </w:rPr>
        <w:t>Arquitecto</w:t>
      </w:r>
      <w:r>
        <w:rPr>
          <w:spacing w:val="-2"/>
          <w:sz w:val="20"/>
        </w:rPr>
        <w:t xml:space="preserve"> </w:t>
      </w:r>
      <w:r>
        <w:rPr>
          <w:sz w:val="20"/>
        </w:rPr>
        <w:t>Técnico</w:t>
      </w:r>
      <w:r>
        <w:rPr>
          <w:spacing w:val="-3"/>
          <w:sz w:val="20"/>
        </w:rPr>
        <w:t xml:space="preserve"> </w:t>
      </w:r>
      <w:r>
        <w:rPr>
          <w:sz w:val="20"/>
        </w:rPr>
        <w:t>Municipal,</w:t>
      </w:r>
      <w:r>
        <w:rPr>
          <w:spacing w:val="-3"/>
          <w:sz w:val="20"/>
        </w:rPr>
        <w:t xml:space="preserve"> </w:t>
      </w:r>
      <w:r w:rsidR="0079255F">
        <w:rPr>
          <w:spacing w:val="-3"/>
          <w:sz w:val="20"/>
        </w:rPr>
        <w:t xml:space="preserve">D. </w:t>
      </w:r>
      <w:r>
        <w:rPr>
          <w:sz w:val="20"/>
        </w:rPr>
        <w:t>Antonio</w:t>
      </w:r>
      <w:r>
        <w:rPr>
          <w:spacing w:val="-2"/>
          <w:sz w:val="20"/>
        </w:rPr>
        <w:t xml:space="preserve"> </w:t>
      </w:r>
      <w:r>
        <w:rPr>
          <w:sz w:val="20"/>
        </w:rPr>
        <w:t>Peñalver,</w:t>
      </w:r>
      <w:r>
        <w:rPr>
          <w:spacing w:val="-3"/>
          <w:sz w:val="20"/>
        </w:rPr>
        <w:t xml:space="preserve"> </w:t>
      </w:r>
      <w:r>
        <w:rPr>
          <w:sz w:val="20"/>
        </w:rPr>
        <w:t>de</w:t>
      </w:r>
      <w:r>
        <w:rPr>
          <w:spacing w:val="-2"/>
          <w:sz w:val="20"/>
        </w:rPr>
        <w:t xml:space="preserve"> </w:t>
      </w:r>
      <w:r>
        <w:rPr>
          <w:sz w:val="20"/>
        </w:rPr>
        <w:t>fecha</w:t>
      </w:r>
      <w:r>
        <w:rPr>
          <w:spacing w:val="-3"/>
          <w:sz w:val="20"/>
        </w:rPr>
        <w:t xml:space="preserve"> </w:t>
      </w:r>
      <w:r>
        <w:rPr>
          <w:sz w:val="20"/>
        </w:rPr>
        <w:t>21</w:t>
      </w:r>
      <w:r>
        <w:rPr>
          <w:spacing w:val="-3"/>
          <w:sz w:val="20"/>
        </w:rPr>
        <w:t xml:space="preserve"> </w:t>
      </w:r>
      <w:r>
        <w:rPr>
          <w:sz w:val="20"/>
        </w:rPr>
        <w:t>de</w:t>
      </w:r>
      <w:r>
        <w:rPr>
          <w:spacing w:val="-2"/>
          <w:sz w:val="20"/>
        </w:rPr>
        <w:t xml:space="preserve"> </w:t>
      </w:r>
      <w:r>
        <w:rPr>
          <w:sz w:val="20"/>
        </w:rPr>
        <w:t>abril</w:t>
      </w:r>
      <w:r>
        <w:rPr>
          <w:spacing w:val="-3"/>
          <w:sz w:val="20"/>
        </w:rPr>
        <w:t xml:space="preserve"> </w:t>
      </w:r>
      <w:r>
        <w:rPr>
          <w:sz w:val="20"/>
        </w:rPr>
        <w:t>de</w:t>
      </w:r>
      <w:r>
        <w:rPr>
          <w:spacing w:val="-2"/>
          <w:sz w:val="20"/>
        </w:rPr>
        <w:t xml:space="preserve"> 2.025</w:t>
      </w:r>
      <w:r w:rsidR="0079255F">
        <w:rPr>
          <w:spacing w:val="-2"/>
          <w:sz w:val="20"/>
        </w:rPr>
        <w:t>.</w:t>
      </w:r>
    </w:p>
    <w:p w14:paraId="3CEED7BB" w14:textId="77777777" w:rsidR="00F147EB" w:rsidRDefault="00F147EB">
      <w:pPr>
        <w:pStyle w:val="Textoindependiente"/>
        <w:spacing w:before="61"/>
      </w:pPr>
    </w:p>
    <w:p w14:paraId="31D6EFC2" w14:textId="527C2280" w:rsidR="00F147EB" w:rsidRDefault="00000000">
      <w:pPr>
        <w:pStyle w:val="Prrafodelista"/>
        <w:numPr>
          <w:ilvl w:val="0"/>
          <w:numId w:val="20"/>
        </w:numPr>
        <w:tabs>
          <w:tab w:val="left" w:pos="253"/>
        </w:tabs>
        <w:ind w:left="253" w:right="0" w:hanging="111"/>
        <w:jc w:val="left"/>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3"/>
          <w:sz w:val="20"/>
        </w:rPr>
        <w:t xml:space="preserve"> </w:t>
      </w:r>
      <w:r>
        <w:rPr>
          <w:sz w:val="20"/>
        </w:rPr>
        <w:t>Medio</w:t>
      </w:r>
      <w:r>
        <w:rPr>
          <w:spacing w:val="-2"/>
          <w:sz w:val="20"/>
        </w:rPr>
        <w:t xml:space="preserve"> </w:t>
      </w:r>
      <w:r>
        <w:rPr>
          <w:sz w:val="20"/>
        </w:rPr>
        <w:t>Ambiente,</w:t>
      </w:r>
      <w:r>
        <w:rPr>
          <w:spacing w:val="-2"/>
          <w:sz w:val="20"/>
        </w:rPr>
        <w:t xml:space="preserve"> </w:t>
      </w:r>
      <w:r w:rsidR="0079255F">
        <w:rPr>
          <w:spacing w:val="-2"/>
          <w:sz w:val="20"/>
        </w:rPr>
        <w:t xml:space="preserve">D. </w:t>
      </w:r>
      <w:r>
        <w:rPr>
          <w:sz w:val="20"/>
        </w:rPr>
        <w:t>Miguel</w:t>
      </w:r>
      <w:r>
        <w:rPr>
          <w:spacing w:val="-3"/>
          <w:sz w:val="20"/>
        </w:rPr>
        <w:t xml:space="preserve"> </w:t>
      </w:r>
      <w:r>
        <w:rPr>
          <w:sz w:val="20"/>
        </w:rPr>
        <w:t>Ángel</w:t>
      </w:r>
      <w:r>
        <w:rPr>
          <w:spacing w:val="-2"/>
          <w:sz w:val="20"/>
        </w:rPr>
        <w:t xml:space="preserve"> </w:t>
      </w:r>
      <w:r>
        <w:rPr>
          <w:sz w:val="20"/>
        </w:rPr>
        <w:t>Sánchez,</w:t>
      </w:r>
      <w:r>
        <w:rPr>
          <w:spacing w:val="-2"/>
          <w:sz w:val="20"/>
        </w:rPr>
        <w:t xml:space="preserve"> </w:t>
      </w:r>
      <w:r>
        <w:rPr>
          <w:sz w:val="20"/>
        </w:rPr>
        <w:t>de</w:t>
      </w:r>
      <w:r>
        <w:rPr>
          <w:spacing w:val="-3"/>
          <w:sz w:val="20"/>
        </w:rPr>
        <w:t xml:space="preserve"> </w:t>
      </w:r>
      <w:r>
        <w:rPr>
          <w:sz w:val="20"/>
        </w:rPr>
        <w:t>fecha</w:t>
      </w:r>
      <w:r>
        <w:rPr>
          <w:spacing w:val="-2"/>
          <w:sz w:val="20"/>
        </w:rPr>
        <w:t xml:space="preserve"> </w:t>
      </w:r>
      <w:r>
        <w:rPr>
          <w:sz w:val="20"/>
        </w:rPr>
        <w:t>10</w:t>
      </w:r>
      <w:r>
        <w:rPr>
          <w:spacing w:val="-2"/>
          <w:sz w:val="20"/>
        </w:rPr>
        <w:t xml:space="preserve"> </w:t>
      </w:r>
      <w:r>
        <w:rPr>
          <w:sz w:val="20"/>
        </w:rPr>
        <w:t>de</w:t>
      </w:r>
      <w:r>
        <w:rPr>
          <w:spacing w:val="-3"/>
          <w:sz w:val="20"/>
        </w:rPr>
        <w:t xml:space="preserve"> </w:t>
      </w:r>
      <w:r>
        <w:rPr>
          <w:sz w:val="20"/>
        </w:rPr>
        <w:t>febrero</w:t>
      </w:r>
      <w:r>
        <w:rPr>
          <w:spacing w:val="-2"/>
          <w:sz w:val="20"/>
        </w:rPr>
        <w:t xml:space="preserve"> </w:t>
      </w:r>
      <w:r>
        <w:rPr>
          <w:sz w:val="20"/>
        </w:rPr>
        <w:t>de</w:t>
      </w:r>
      <w:r>
        <w:rPr>
          <w:spacing w:val="-2"/>
          <w:sz w:val="20"/>
        </w:rPr>
        <w:t xml:space="preserve"> 2.025.</w:t>
      </w:r>
    </w:p>
    <w:p w14:paraId="1DB8C29D" w14:textId="77777777" w:rsidR="00F147EB" w:rsidRDefault="00F147EB">
      <w:pPr>
        <w:pStyle w:val="Textoindependiente"/>
        <w:spacing w:before="60"/>
      </w:pPr>
    </w:p>
    <w:p w14:paraId="540ED268" w14:textId="77777777" w:rsidR="00F147EB" w:rsidRDefault="00000000">
      <w:pPr>
        <w:pStyle w:val="Prrafodelista"/>
        <w:numPr>
          <w:ilvl w:val="0"/>
          <w:numId w:val="20"/>
        </w:numPr>
        <w:tabs>
          <w:tab w:val="left" w:pos="253"/>
        </w:tabs>
        <w:spacing w:line="542" w:lineRule="auto"/>
        <w:ind w:right="1096" w:firstLine="0"/>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10</w:t>
      </w:r>
      <w:r>
        <w:rPr>
          <w:spacing w:val="-2"/>
          <w:sz w:val="20"/>
        </w:rPr>
        <w:t xml:space="preserve"> </w:t>
      </w:r>
      <w:r>
        <w:rPr>
          <w:sz w:val="20"/>
        </w:rPr>
        <w:t>de</w:t>
      </w:r>
      <w:r>
        <w:rPr>
          <w:spacing w:val="-2"/>
          <w:sz w:val="20"/>
        </w:rPr>
        <w:t xml:space="preserve"> </w:t>
      </w:r>
      <w:r>
        <w:rPr>
          <w:sz w:val="20"/>
        </w:rPr>
        <w:t>febrero</w:t>
      </w:r>
      <w:r>
        <w:rPr>
          <w:spacing w:val="-2"/>
          <w:sz w:val="20"/>
        </w:rPr>
        <w:t xml:space="preserve"> </w:t>
      </w:r>
      <w:r>
        <w:rPr>
          <w:sz w:val="20"/>
        </w:rPr>
        <w:t>de</w:t>
      </w:r>
      <w:r>
        <w:rPr>
          <w:spacing w:val="-2"/>
          <w:sz w:val="20"/>
        </w:rPr>
        <w:t xml:space="preserve"> </w:t>
      </w:r>
      <w:r>
        <w:rPr>
          <w:sz w:val="20"/>
        </w:rPr>
        <w:t>2.025. A los anteriores antecedentes de hecho son aplicables los siguientes,</w:t>
      </w:r>
    </w:p>
    <w:p w14:paraId="57AAC3A9" w14:textId="77777777" w:rsidR="00F147EB" w:rsidRDefault="00000000">
      <w:pPr>
        <w:spacing w:before="1"/>
        <w:ind w:left="142"/>
        <w:rPr>
          <w:b/>
          <w:sz w:val="20"/>
        </w:rPr>
      </w:pPr>
      <w:r>
        <w:rPr>
          <w:b/>
          <w:sz w:val="20"/>
        </w:rPr>
        <w:t xml:space="preserve">FUNDAMENTOS </w:t>
      </w:r>
      <w:r>
        <w:rPr>
          <w:b/>
          <w:spacing w:val="-2"/>
          <w:sz w:val="20"/>
        </w:rPr>
        <w:t>JURÍDICOS.</w:t>
      </w:r>
    </w:p>
    <w:p w14:paraId="4D21091A" w14:textId="77777777" w:rsidR="00F147EB" w:rsidRDefault="00F147EB">
      <w:pPr>
        <w:pStyle w:val="Textoindependiente"/>
        <w:spacing w:before="61"/>
        <w:rPr>
          <w:b/>
        </w:rPr>
      </w:pPr>
    </w:p>
    <w:p w14:paraId="07671B11" w14:textId="77777777" w:rsidR="00F147EB" w:rsidRDefault="00000000">
      <w:pPr>
        <w:pStyle w:val="Textoindependiente"/>
        <w:spacing w:line="292" w:lineRule="auto"/>
        <w:ind w:left="142" w:right="141"/>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19860EE1" w14:textId="77777777" w:rsidR="00F147EB" w:rsidRDefault="00F147EB">
      <w:pPr>
        <w:pStyle w:val="Textoindependiente"/>
        <w:spacing w:before="13"/>
      </w:pPr>
    </w:p>
    <w:p w14:paraId="46F58DF4" w14:textId="77777777" w:rsidR="00F147EB" w:rsidRDefault="00000000">
      <w:pPr>
        <w:pStyle w:val="Textoindependiente"/>
        <w:spacing w:before="1" w:line="292" w:lineRule="auto"/>
        <w:ind w:left="142" w:right="141"/>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555396AA" w14:textId="77777777" w:rsidR="00F147EB" w:rsidRDefault="00F147EB">
      <w:pPr>
        <w:pStyle w:val="Textoindependiente"/>
        <w:spacing w:before="9"/>
      </w:pPr>
    </w:p>
    <w:p w14:paraId="02C7ED79" w14:textId="77777777" w:rsidR="00F147EB" w:rsidRDefault="00000000">
      <w:pPr>
        <w:pStyle w:val="Textoindependiente"/>
        <w:spacing w:line="292" w:lineRule="auto"/>
        <w:ind w:left="142" w:right="141"/>
        <w:jc w:val="both"/>
      </w:pPr>
      <w:r>
        <w:rPr>
          <w:b/>
        </w:rPr>
        <w:t>2º.-</w:t>
      </w:r>
      <w:r>
        <w:rPr>
          <w:b/>
          <w:spacing w:val="40"/>
        </w:rPr>
        <w:t xml:space="preserve"> </w:t>
      </w:r>
      <w:r>
        <w:t>El</w:t>
      </w:r>
      <w:r>
        <w:rPr>
          <w:spacing w:val="40"/>
        </w:rPr>
        <w:t xml:space="preserve"> </w:t>
      </w:r>
      <w:r>
        <w:t>objeto</w:t>
      </w:r>
      <w:r>
        <w:rPr>
          <w:spacing w:val="40"/>
        </w:rPr>
        <w:t xml:space="preserve"> </w:t>
      </w:r>
      <w:r>
        <w:t>de</w:t>
      </w:r>
      <w:r>
        <w:rPr>
          <w:spacing w:val="40"/>
        </w:rPr>
        <w:t xml:space="preserve"> </w:t>
      </w:r>
      <w:r>
        <w:t>la</w:t>
      </w:r>
      <w:r>
        <w:rPr>
          <w:spacing w:val="40"/>
        </w:rPr>
        <w:t xml:space="preserve"> </w:t>
      </w:r>
      <w:r>
        <w:t>licencia</w:t>
      </w:r>
      <w:r>
        <w:rPr>
          <w:spacing w:val="40"/>
        </w:rPr>
        <w:t xml:space="preserve"> </w:t>
      </w:r>
      <w:r>
        <w:t>consiste</w:t>
      </w:r>
      <w:r>
        <w:rPr>
          <w:spacing w:val="40"/>
        </w:rPr>
        <w:t xml:space="preserve"> </w:t>
      </w:r>
      <w:r>
        <w:t>en</w:t>
      </w:r>
      <w:r>
        <w:rPr>
          <w:spacing w:val="40"/>
        </w:rPr>
        <w:t xml:space="preserve"> </w:t>
      </w:r>
      <w:r>
        <w:t>la</w:t>
      </w:r>
      <w:r>
        <w:rPr>
          <w:spacing w:val="40"/>
        </w:rPr>
        <w:t xml:space="preserve"> </w:t>
      </w:r>
      <w:r>
        <w:t>suministro</w:t>
      </w:r>
      <w:r>
        <w:rPr>
          <w:spacing w:val="40"/>
        </w:rPr>
        <w:t xml:space="preserve"> </w:t>
      </w:r>
      <w:r>
        <w:t>e</w:t>
      </w:r>
      <w:r>
        <w:rPr>
          <w:spacing w:val="40"/>
        </w:rPr>
        <w:t xml:space="preserve"> </w:t>
      </w:r>
      <w:r>
        <w:t>instalación</w:t>
      </w:r>
      <w:r>
        <w:rPr>
          <w:spacing w:val="40"/>
        </w:rPr>
        <w:t xml:space="preserve"> </w:t>
      </w:r>
      <w:r>
        <w:t>de</w:t>
      </w:r>
      <w:r>
        <w:rPr>
          <w:spacing w:val="40"/>
        </w:rPr>
        <w:t xml:space="preserve"> </w:t>
      </w:r>
      <w:r>
        <w:t>cámaras</w:t>
      </w:r>
      <w:r>
        <w:rPr>
          <w:spacing w:val="40"/>
        </w:rPr>
        <w:t xml:space="preserve"> </w:t>
      </w:r>
      <w:r>
        <w:t>frigoríficas</w:t>
      </w:r>
      <w:r>
        <w:rPr>
          <w:spacing w:val="40"/>
        </w:rPr>
        <w:t xml:space="preserve"> </w:t>
      </w:r>
      <w:r>
        <w:t>y plataforma de acceso a archivos en el edificio del Instituto Nacional de Toxicología y Ciencias Forenses y la adecuación de las instalaciones afectadas por la implantación para acoger las</w:t>
      </w:r>
      <w:r>
        <w:rPr>
          <w:spacing w:val="40"/>
        </w:rPr>
        <w:t xml:space="preserve"> </w:t>
      </w:r>
      <w:r>
        <w:t>diferentes estancias y equipamientos que, de conformidad con lo dispuesto en el artículo 158 de la Ley del Suelo de Madrid en relación con el artículo 3.5.13 de las Normas Urbanísticas del vigente</w:t>
      </w:r>
      <w:r>
        <w:rPr>
          <w:spacing w:val="40"/>
        </w:rPr>
        <w:t xml:space="preserve"> </w:t>
      </w:r>
      <w:r>
        <w:t>Plan General de Ordenación Urbana de Las Rozas de Madrid, deberán iniciarse en el plazo de seis meses y deberán quedar terminadas dentro de los tres años siguientes a la fecha de la notificación</w:t>
      </w:r>
      <w:r>
        <w:rPr>
          <w:spacing w:val="80"/>
        </w:rPr>
        <w:t xml:space="preserve"> </w:t>
      </w:r>
      <w:r>
        <w:t>de la presente licencia.</w:t>
      </w:r>
    </w:p>
    <w:p w14:paraId="4AEDFC25" w14:textId="77777777" w:rsidR="00F147EB" w:rsidRDefault="00F147EB">
      <w:pPr>
        <w:pStyle w:val="Textoindependiente"/>
        <w:spacing w:before="13"/>
      </w:pPr>
    </w:p>
    <w:p w14:paraId="26EEF255" w14:textId="77777777" w:rsidR="00F147EB" w:rsidRDefault="00000000">
      <w:pPr>
        <w:pStyle w:val="Textoindependiente"/>
        <w:spacing w:before="1"/>
        <w:ind w:left="142"/>
      </w:pPr>
      <w:r>
        <w:t>La</w:t>
      </w:r>
      <w:r>
        <w:rPr>
          <w:spacing w:val="-7"/>
        </w:rPr>
        <w:t xml:space="preserve"> </w:t>
      </w:r>
      <w:r>
        <w:t>actuación</w:t>
      </w:r>
      <w:r>
        <w:rPr>
          <w:spacing w:val="-4"/>
        </w:rPr>
        <w:t xml:space="preserve"> </w:t>
      </w:r>
      <w:r>
        <w:t>pretendida</w:t>
      </w:r>
      <w:r>
        <w:rPr>
          <w:spacing w:val="-5"/>
        </w:rPr>
        <w:t xml:space="preserve"> </w:t>
      </w:r>
      <w:r>
        <w:t>tiene</w:t>
      </w:r>
      <w:r>
        <w:rPr>
          <w:spacing w:val="-4"/>
        </w:rPr>
        <w:t xml:space="preserve"> </w:t>
      </w:r>
      <w:r>
        <w:t>por</w:t>
      </w:r>
      <w:r>
        <w:rPr>
          <w:spacing w:val="-4"/>
        </w:rPr>
        <w:t xml:space="preserve"> </w:t>
      </w:r>
      <w:r>
        <w:rPr>
          <w:spacing w:val="-2"/>
        </w:rPr>
        <w:t>objeto:</w:t>
      </w:r>
    </w:p>
    <w:p w14:paraId="37D37E05" w14:textId="77777777" w:rsidR="00F147EB" w:rsidRDefault="00F147EB">
      <w:pPr>
        <w:pStyle w:val="Textoindependiente"/>
        <w:spacing w:before="59"/>
      </w:pPr>
    </w:p>
    <w:p w14:paraId="4796692C" w14:textId="77777777" w:rsidR="00F147EB" w:rsidRDefault="00000000">
      <w:pPr>
        <w:ind w:left="142"/>
        <w:rPr>
          <w:b/>
          <w:sz w:val="20"/>
        </w:rPr>
      </w:pPr>
      <w:r>
        <w:rPr>
          <w:b/>
          <w:sz w:val="20"/>
        </w:rPr>
        <w:t>Planta</w:t>
      </w:r>
      <w:r>
        <w:rPr>
          <w:b/>
          <w:spacing w:val="-5"/>
          <w:sz w:val="20"/>
        </w:rPr>
        <w:t xml:space="preserve"> </w:t>
      </w:r>
      <w:r>
        <w:rPr>
          <w:b/>
          <w:spacing w:val="-2"/>
          <w:sz w:val="20"/>
        </w:rPr>
        <w:t>sótano:</w:t>
      </w:r>
    </w:p>
    <w:p w14:paraId="704D9147" w14:textId="77777777" w:rsidR="00F147EB" w:rsidRDefault="00F147EB">
      <w:pPr>
        <w:pStyle w:val="Textoindependiente"/>
        <w:spacing w:before="61"/>
        <w:rPr>
          <w:b/>
        </w:rPr>
      </w:pPr>
    </w:p>
    <w:p w14:paraId="6ACB37E4" w14:textId="017FA71D" w:rsidR="00F147EB" w:rsidRDefault="00000000">
      <w:pPr>
        <w:pStyle w:val="Prrafodelista"/>
        <w:numPr>
          <w:ilvl w:val="0"/>
          <w:numId w:val="19"/>
        </w:numPr>
        <w:tabs>
          <w:tab w:val="left" w:pos="264"/>
        </w:tabs>
        <w:spacing w:before="1"/>
        <w:ind w:left="264" w:right="0" w:hanging="122"/>
        <w:jc w:val="left"/>
        <w:rPr>
          <w:sz w:val="20"/>
        </w:rPr>
      </w:pPr>
      <w:r>
        <w:rPr>
          <w:sz w:val="20"/>
        </w:rPr>
        <w:t>Suministro</w:t>
      </w:r>
      <w:r>
        <w:rPr>
          <w:spacing w:val="-8"/>
          <w:sz w:val="20"/>
        </w:rPr>
        <w:t xml:space="preserve"> </w:t>
      </w:r>
      <w:r>
        <w:rPr>
          <w:sz w:val="20"/>
        </w:rPr>
        <w:t>e</w:t>
      </w:r>
      <w:r>
        <w:rPr>
          <w:spacing w:val="-5"/>
          <w:sz w:val="20"/>
        </w:rPr>
        <w:t xml:space="preserve"> </w:t>
      </w:r>
      <w:r>
        <w:rPr>
          <w:sz w:val="20"/>
        </w:rPr>
        <w:t>implantación</w:t>
      </w:r>
      <w:r>
        <w:rPr>
          <w:spacing w:val="-6"/>
          <w:sz w:val="20"/>
        </w:rPr>
        <w:t xml:space="preserve"> </w:t>
      </w:r>
      <w:r>
        <w:rPr>
          <w:sz w:val="20"/>
        </w:rPr>
        <w:t>de</w:t>
      </w:r>
      <w:r>
        <w:rPr>
          <w:spacing w:val="-5"/>
          <w:sz w:val="20"/>
        </w:rPr>
        <w:t xml:space="preserve"> </w:t>
      </w:r>
      <w:r>
        <w:rPr>
          <w:sz w:val="20"/>
        </w:rPr>
        <w:t>cámara</w:t>
      </w:r>
      <w:r>
        <w:rPr>
          <w:spacing w:val="-5"/>
          <w:sz w:val="20"/>
        </w:rPr>
        <w:t xml:space="preserve"> </w:t>
      </w:r>
      <w:r>
        <w:rPr>
          <w:sz w:val="20"/>
        </w:rPr>
        <w:t>frigorífica</w:t>
      </w:r>
      <w:r>
        <w:rPr>
          <w:spacing w:val="-6"/>
          <w:sz w:val="20"/>
        </w:rPr>
        <w:t xml:space="preserve"> </w:t>
      </w:r>
      <w:r>
        <w:rPr>
          <w:sz w:val="20"/>
        </w:rPr>
        <w:t>en</w:t>
      </w:r>
      <w:r>
        <w:rPr>
          <w:spacing w:val="-5"/>
          <w:sz w:val="20"/>
        </w:rPr>
        <w:t xml:space="preserve"> </w:t>
      </w:r>
      <w:r>
        <w:rPr>
          <w:sz w:val="20"/>
        </w:rPr>
        <w:t>almacén</w:t>
      </w:r>
      <w:r>
        <w:rPr>
          <w:spacing w:val="-5"/>
          <w:sz w:val="20"/>
        </w:rPr>
        <w:t xml:space="preserve"> </w:t>
      </w:r>
      <w:r>
        <w:rPr>
          <w:spacing w:val="-2"/>
          <w:sz w:val="20"/>
        </w:rPr>
        <w:t>existente</w:t>
      </w:r>
      <w:r w:rsidR="0079255F">
        <w:rPr>
          <w:spacing w:val="-2"/>
          <w:sz w:val="20"/>
        </w:rPr>
        <w:t>.</w:t>
      </w:r>
    </w:p>
    <w:p w14:paraId="112C23A3" w14:textId="77777777" w:rsidR="00F147EB" w:rsidRDefault="00F147EB">
      <w:pPr>
        <w:pStyle w:val="Textoindependiente"/>
        <w:spacing w:before="60"/>
      </w:pPr>
    </w:p>
    <w:p w14:paraId="655FD6CA" w14:textId="77777777" w:rsidR="00F147EB" w:rsidRDefault="00000000">
      <w:pPr>
        <w:pStyle w:val="Prrafodelista"/>
        <w:numPr>
          <w:ilvl w:val="0"/>
          <w:numId w:val="19"/>
        </w:numPr>
        <w:tabs>
          <w:tab w:val="left" w:pos="264"/>
        </w:tabs>
        <w:ind w:left="264" w:right="0" w:hanging="122"/>
        <w:jc w:val="left"/>
        <w:rPr>
          <w:sz w:val="20"/>
        </w:rPr>
      </w:pPr>
      <w:r>
        <w:rPr>
          <w:sz w:val="20"/>
        </w:rPr>
        <w:t>Suministro</w:t>
      </w:r>
      <w:r>
        <w:rPr>
          <w:spacing w:val="-4"/>
          <w:sz w:val="20"/>
        </w:rPr>
        <w:t xml:space="preserve"> </w:t>
      </w:r>
      <w:r>
        <w:rPr>
          <w:sz w:val="20"/>
        </w:rPr>
        <w:t>e</w:t>
      </w:r>
      <w:r>
        <w:rPr>
          <w:spacing w:val="-4"/>
          <w:sz w:val="20"/>
        </w:rPr>
        <w:t xml:space="preserve"> </w:t>
      </w:r>
      <w:r>
        <w:rPr>
          <w:sz w:val="20"/>
        </w:rPr>
        <w:t>implantación</w:t>
      </w:r>
      <w:r>
        <w:rPr>
          <w:spacing w:val="-4"/>
          <w:sz w:val="20"/>
        </w:rPr>
        <w:t xml:space="preserve"> </w:t>
      </w:r>
      <w:r>
        <w:rPr>
          <w:sz w:val="20"/>
        </w:rPr>
        <w:t>de</w:t>
      </w:r>
      <w:r>
        <w:rPr>
          <w:spacing w:val="-4"/>
          <w:sz w:val="20"/>
        </w:rPr>
        <w:t xml:space="preserve"> </w:t>
      </w:r>
      <w:r>
        <w:rPr>
          <w:sz w:val="20"/>
        </w:rPr>
        <w:t>elevador</w:t>
      </w:r>
      <w:r>
        <w:rPr>
          <w:spacing w:val="-3"/>
          <w:sz w:val="20"/>
        </w:rPr>
        <w:t xml:space="preserve"> </w:t>
      </w:r>
      <w:r>
        <w:rPr>
          <w:sz w:val="20"/>
        </w:rPr>
        <w:t>montacargas</w:t>
      </w:r>
      <w:r>
        <w:rPr>
          <w:spacing w:val="-4"/>
          <w:sz w:val="20"/>
        </w:rPr>
        <w:t xml:space="preserve"> </w:t>
      </w:r>
      <w:r>
        <w:rPr>
          <w:sz w:val="20"/>
        </w:rPr>
        <w:t>hidráulico</w:t>
      </w:r>
      <w:r>
        <w:rPr>
          <w:spacing w:val="-4"/>
          <w:sz w:val="20"/>
        </w:rPr>
        <w:t xml:space="preserve"> </w:t>
      </w:r>
      <w:r>
        <w:rPr>
          <w:sz w:val="20"/>
        </w:rPr>
        <w:t>para</w:t>
      </w:r>
      <w:r>
        <w:rPr>
          <w:spacing w:val="-4"/>
          <w:sz w:val="20"/>
        </w:rPr>
        <w:t xml:space="preserve"> </w:t>
      </w:r>
      <w:r>
        <w:rPr>
          <w:sz w:val="20"/>
        </w:rPr>
        <w:t>acceso</w:t>
      </w:r>
      <w:r>
        <w:rPr>
          <w:spacing w:val="-4"/>
          <w:sz w:val="20"/>
        </w:rPr>
        <w:t xml:space="preserve"> </w:t>
      </w:r>
      <w:r>
        <w:rPr>
          <w:sz w:val="20"/>
        </w:rPr>
        <w:t>a</w:t>
      </w:r>
      <w:r>
        <w:rPr>
          <w:spacing w:val="-3"/>
          <w:sz w:val="20"/>
        </w:rPr>
        <w:t xml:space="preserve"> </w:t>
      </w:r>
      <w:r>
        <w:rPr>
          <w:spacing w:val="-2"/>
          <w:sz w:val="20"/>
        </w:rPr>
        <w:t>archivos.</w:t>
      </w:r>
    </w:p>
    <w:p w14:paraId="28BFF487" w14:textId="77777777" w:rsidR="00F147EB" w:rsidRDefault="00F147EB">
      <w:pPr>
        <w:pStyle w:val="Prrafodelista"/>
        <w:jc w:val="left"/>
        <w:rPr>
          <w:sz w:val="20"/>
        </w:rPr>
        <w:sectPr w:rsidR="00F147EB">
          <w:pgSz w:w="11910" w:h="16840"/>
          <w:pgMar w:top="1260" w:right="1275" w:bottom="1260" w:left="1275" w:header="225" w:footer="1060" w:gutter="0"/>
          <w:cols w:space="720"/>
        </w:sectPr>
      </w:pPr>
    </w:p>
    <w:p w14:paraId="67149D28" w14:textId="06B934FF"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818240" behindDoc="0" locked="0" layoutInCell="1" allowOverlap="1" wp14:anchorId="412FC81C" wp14:editId="611CAEC4">
                <wp:simplePos x="0" y="0"/>
                <wp:positionH relativeFrom="page">
                  <wp:posOffset>6807090</wp:posOffset>
                </wp:positionH>
                <wp:positionV relativeFrom="page">
                  <wp:posOffset>2818730</wp:posOffset>
                </wp:positionV>
                <wp:extent cx="419734" cy="3187065"/>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BC3E86"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B7621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412FC81C" id="Textbox 199" o:spid="_x0000_s1125" type="#_x0000_t202" style="position:absolute;left:0;text-align:left;margin-left:536pt;margin-top:221.95pt;width:33.05pt;height:250.95pt;z-index:1581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9cd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M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XD1x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FBC3E86"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B7621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-El elevador comunica el aparcamiento en sótano con la entreplanta donde se ubica el archivo. Para</w:t>
      </w:r>
      <w:r>
        <w:rPr>
          <w:spacing w:val="40"/>
        </w:rPr>
        <w:t xml:space="preserve"> </w:t>
      </w:r>
      <w:r>
        <w:t>el</w:t>
      </w:r>
      <w:r>
        <w:rPr>
          <w:spacing w:val="16"/>
        </w:rPr>
        <w:t xml:space="preserve"> </w:t>
      </w:r>
      <w:r>
        <w:t>acceso</w:t>
      </w:r>
      <w:r>
        <w:rPr>
          <w:spacing w:val="16"/>
        </w:rPr>
        <w:t xml:space="preserve"> </w:t>
      </w:r>
      <w:r>
        <w:t>a</w:t>
      </w:r>
      <w:r>
        <w:rPr>
          <w:spacing w:val="16"/>
        </w:rPr>
        <w:t xml:space="preserve"> </w:t>
      </w:r>
      <w:r>
        <w:t>la</w:t>
      </w:r>
      <w:r>
        <w:rPr>
          <w:spacing w:val="16"/>
        </w:rPr>
        <w:t xml:space="preserve"> </w:t>
      </w:r>
      <w:r>
        <w:t>entreplanta</w:t>
      </w:r>
      <w:r>
        <w:rPr>
          <w:spacing w:val="16"/>
        </w:rPr>
        <w:t xml:space="preserve"> </w:t>
      </w:r>
      <w:r>
        <w:t>se</w:t>
      </w:r>
      <w:r>
        <w:rPr>
          <w:spacing w:val="16"/>
        </w:rPr>
        <w:t xml:space="preserve"> </w:t>
      </w:r>
      <w:r>
        <w:t>proyecta</w:t>
      </w:r>
      <w:r>
        <w:rPr>
          <w:spacing w:val="16"/>
        </w:rPr>
        <w:t xml:space="preserve"> </w:t>
      </w:r>
      <w:r>
        <w:t>una</w:t>
      </w:r>
      <w:r>
        <w:rPr>
          <w:spacing w:val="16"/>
        </w:rPr>
        <w:t xml:space="preserve"> </w:t>
      </w:r>
      <w:r>
        <w:t>plataforma</w:t>
      </w:r>
      <w:r>
        <w:rPr>
          <w:spacing w:val="16"/>
        </w:rPr>
        <w:t xml:space="preserve"> </w:t>
      </w:r>
      <w:r>
        <w:t>que</w:t>
      </w:r>
      <w:r>
        <w:rPr>
          <w:spacing w:val="16"/>
        </w:rPr>
        <w:t xml:space="preserve"> </w:t>
      </w:r>
      <w:r>
        <w:t>conecta</w:t>
      </w:r>
      <w:r>
        <w:rPr>
          <w:spacing w:val="16"/>
        </w:rPr>
        <w:t xml:space="preserve"> </w:t>
      </w:r>
      <w:r>
        <w:t>el</w:t>
      </w:r>
      <w:r>
        <w:rPr>
          <w:spacing w:val="16"/>
        </w:rPr>
        <w:t xml:space="preserve"> </w:t>
      </w:r>
      <w:r>
        <w:t>desembarco</w:t>
      </w:r>
      <w:r>
        <w:rPr>
          <w:spacing w:val="16"/>
        </w:rPr>
        <w:t xml:space="preserve"> </w:t>
      </w:r>
      <w:r>
        <w:t>del</w:t>
      </w:r>
      <w:r>
        <w:rPr>
          <w:spacing w:val="16"/>
        </w:rPr>
        <w:t xml:space="preserve"> </w:t>
      </w:r>
      <w:r>
        <w:t>elevador</w:t>
      </w:r>
      <w:r>
        <w:rPr>
          <w:spacing w:val="16"/>
        </w:rPr>
        <w:t xml:space="preserve"> </w:t>
      </w:r>
      <w:r>
        <w:t>con la meseta de escaleras que comunica el archivo.</w:t>
      </w:r>
    </w:p>
    <w:p w14:paraId="1CDDF7A0" w14:textId="77777777" w:rsidR="00F147EB" w:rsidRDefault="00F147EB">
      <w:pPr>
        <w:pStyle w:val="Textoindependiente"/>
        <w:spacing w:before="10"/>
      </w:pPr>
    </w:p>
    <w:p w14:paraId="0A7184C7" w14:textId="77777777" w:rsidR="00F147EB" w:rsidRDefault="00000000">
      <w:pPr>
        <w:pStyle w:val="Prrafodelista"/>
        <w:numPr>
          <w:ilvl w:val="0"/>
          <w:numId w:val="19"/>
        </w:numPr>
        <w:tabs>
          <w:tab w:val="left" w:pos="267"/>
        </w:tabs>
        <w:spacing w:line="292" w:lineRule="auto"/>
        <w:ind w:firstLine="0"/>
        <w:rPr>
          <w:sz w:val="20"/>
        </w:rPr>
      </w:pPr>
      <w:r>
        <w:rPr>
          <w:sz w:val="20"/>
        </w:rPr>
        <w:t>Se plantea también en planta sótano el cerramiento del área que alberga los cuadros existentes y el nuevo cuadro de maniobra del elevador</w:t>
      </w:r>
    </w:p>
    <w:p w14:paraId="3FFF7CFE" w14:textId="77777777" w:rsidR="00F147EB" w:rsidRDefault="00F147EB">
      <w:pPr>
        <w:pStyle w:val="Textoindependiente"/>
        <w:spacing w:before="9"/>
      </w:pPr>
    </w:p>
    <w:p w14:paraId="476AE6AD" w14:textId="77777777" w:rsidR="00F147EB" w:rsidRDefault="00000000">
      <w:pPr>
        <w:ind w:left="142"/>
        <w:rPr>
          <w:b/>
          <w:sz w:val="20"/>
        </w:rPr>
      </w:pPr>
      <w:r>
        <w:rPr>
          <w:b/>
          <w:sz w:val="20"/>
        </w:rPr>
        <w:t>Planta</w:t>
      </w:r>
      <w:r>
        <w:rPr>
          <w:b/>
          <w:spacing w:val="-5"/>
          <w:sz w:val="20"/>
        </w:rPr>
        <w:t xml:space="preserve"> </w:t>
      </w:r>
      <w:r>
        <w:rPr>
          <w:b/>
          <w:spacing w:val="-2"/>
          <w:sz w:val="20"/>
        </w:rPr>
        <w:t>baja:</w:t>
      </w:r>
    </w:p>
    <w:p w14:paraId="6B2062D9" w14:textId="77777777" w:rsidR="00F147EB" w:rsidRDefault="00F147EB">
      <w:pPr>
        <w:pStyle w:val="Textoindependiente"/>
        <w:spacing w:before="61"/>
        <w:rPr>
          <w:b/>
        </w:rPr>
      </w:pPr>
    </w:p>
    <w:p w14:paraId="547CFD2A" w14:textId="193AA93A" w:rsidR="00F147EB" w:rsidRDefault="00000000">
      <w:pPr>
        <w:pStyle w:val="Prrafodelista"/>
        <w:numPr>
          <w:ilvl w:val="0"/>
          <w:numId w:val="19"/>
        </w:numPr>
        <w:tabs>
          <w:tab w:val="left" w:pos="281"/>
        </w:tabs>
        <w:spacing w:line="292" w:lineRule="auto"/>
        <w:ind w:firstLine="0"/>
        <w:rPr>
          <w:sz w:val="20"/>
        </w:rPr>
      </w:pPr>
      <w:r>
        <w:rPr>
          <w:sz w:val="20"/>
        </w:rPr>
        <w:t>Modificación de la distribución de laboratorio de recepción y preparación, desmontando la cámara existente e instalación de una nueva cámara de conservación</w:t>
      </w:r>
      <w:r w:rsidR="0079255F">
        <w:rPr>
          <w:sz w:val="20"/>
        </w:rPr>
        <w:t>.</w:t>
      </w:r>
    </w:p>
    <w:p w14:paraId="5A092878" w14:textId="77777777" w:rsidR="00F147EB" w:rsidRDefault="00F147EB">
      <w:pPr>
        <w:pStyle w:val="Textoindependiente"/>
        <w:spacing w:before="10"/>
      </w:pPr>
    </w:p>
    <w:p w14:paraId="2C62793C" w14:textId="7A7AD78E" w:rsidR="00F147EB" w:rsidRDefault="00000000">
      <w:pPr>
        <w:pStyle w:val="Prrafodelista"/>
        <w:numPr>
          <w:ilvl w:val="0"/>
          <w:numId w:val="19"/>
        </w:numPr>
        <w:tabs>
          <w:tab w:val="left" w:pos="264"/>
        </w:tabs>
        <w:ind w:left="264" w:right="0" w:hanging="122"/>
        <w:jc w:val="left"/>
        <w:rPr>
          <w:sz w:val="20"/>
        </w:rPr>
      </w:pPr>
      <w:r>
        <w:rPr>
          <w:sz w:val="20"/>
        </w:rPr>
        <w:t>Se</w:t>
      </w:r>
      <w:r>
        <w:rPr>
          <w:spacing w:val="-6"/>
          <w:sz w:val="20"/>
        </w:rPr>
        <w:t xml:space="preserve"> </w:t>
      </w:r>
      <w:r>
        <w:rPr>
          <w:sz w:val="20"/>
        </w:rPr>
        <w:t>incorpora</w:t>
      </w:r>
      <w:r>
        <w:rPr>
          <w:spacing w:val="-4"/>
          <w:sz w:val="20"/>
        </w:rPr>
        <w:t xml:space="preserve"> </w:t>
      </w:r>
      <w:r>
        <w:rPr>
          <w:sz w:val="20"/>
        </w:rPr>
        <w:t>una</w:t>
      </w:r>
      <w:r>
        <w:rPr>
          <w:spacing w:val="-3"/>
          <w:sz w:val="20"/>
        </w:rPr>
        <w:t xml:space="preserve"> </w:t>
      </w:r>
      <w:r>
        <w:rPr>
          <w:sz w:val="20"/>
        </w:rPr>
        <w:t>nueva</w:t>
      </w:r>
      <w:r>
        <w:rPr>
          <w:spacing w:val="-4"/>
          <w:sz w:val="20"/>
        </w:rPr>
        <w:t xml:space="preserve"> </w:t>
      </w:r>
      <w:r>
        <w:rPr>
          <w:sz w:val="20"/>
        </w:rPr>
        <w:t>puerta</w:t>
      </w:r>
      <w:r>
        <w:rPr>
          <w:spacing w:val="-3"/>
          <w:sz w:val="20"/>
        </w:rPr>
        <w:t xml:space="preserve"> </w:t>
      </w:r>
      <w:r>
        <w:rPr>
          <w:sz w:val="20"/>
        </w:rPr>
        <w:t>de</w:t>
      </w:r>
      <w:r>
        <w:rPr>
          <w:spacing w:val="-4"/>
          <w:sz w:val="20"/>
        </w:rPr>
        <w:t xml:space="preserve"> </w:t>
      </w:r>
      <w:r>
        <w:rPr>
          <w:sz w:val="20"/>
        </w:rPr>
        <w:t>paso</w:t>
      </w:r>
      <w:r>
        <w:rPr>
          <w:spacing w:val="-3"/>
          <w:sz w:val="20"/>
        </w:rPr>
        <w:t xml:space="preserve"> </w:t>
      </w:r>
      <w:r>
        <w:rPr>
          <w:sz w:val="20"/>
        </w:rPr>
        <w:t>de</w:t>
      </w:r>
      <w:r>
        <w:rPr>
          <w:spacing w:val="-4"/>
          <w:sz w:val="20"/>
        </w:rPr>
        <w:t xml:space="preserve"> </w:t>
      </w:r>
      <w:r>
        <w:rPr>
          <w:sz w:val="20"/>
        </w:rPr>
        <w:t>vaivén</w:t>
      </w:r>
      <w:r>
        <w:rPr>
          <w:spacing w:val="-3"/>
          <w:sz w:val="20"/>
        </w:rPr>
        <w:t xml:space="preserve"> </w:t>
      </w:r>
      <w:r>
        <w:rPr>
          <w:sz w:val="20"/>
        </w:rPr>
        <w:t>que</w:t>
      </w:r>
      <w:r>
        <w:rPr>
          <w:spacing w:val="-4"/>
          <w:sz w:val="20"/>
        </w:rPr>
        <w:t xml:space="preserve"> </w:t>
      </w:r>
      <w:r>
        <w:rPr>
          <w:sz w:val="20"/>
        </w:rPr>
        <w:t>comunica</w:t>
      </w:r>
      <w:r>
        <w:rPr>
          <w:spacing w:val="-3"/>
          <w:sz w:val="20"/>
        </w:rPr>
        <w:t xml:space="preserve"> </w:t>
      </w:r>
      <w:r>
        <w:rPr>
          <w:sz w:val="20"/>
        </w:rPr>
        <w:t>el</w:t>
      </w:r>
      <w:r>
        <w:rPr>
          <w:spacing w:val="-4"/>
          <w:sz w:val="20"/>
        </w:rPr>
        <w:t xml:space="preserve"> </w:t>
      </w:r>
      <w:r>
        <w:rPr>
          <w:sz w:val="20"/>
        </w:rPr>
        <w:t>laboratorio</w:t>
      </w:r>
      <w:r>
        <w:rPr>
          <w:spacing w:val="-3"/>
          <w:sz w:val="20"/>
        </w:rPr>
        <w:t xml:space="preserve"> </w:t>
      </w:r>
      <w:r>
        <w:rPr>
          <w:sz w:val="20"/>
        </w:rPr>
        <w:t>con</w:t>
      </w:r>
      <w:r>
        <w:rPr>
          <w:spacing w:val="-4"/>
          <w:sz w:val="20"/>
        </w:rPr>
        <w:t xml:space="preserve"> </w:t>
      </w:r>
      <w:r>
        <w:rPr>
          <w:sz w:val="20"/>
        </w:rPr>
        <w:t>la</w:t>
      </w:r>
      <w:r>
        <w:rPr>
          <w:spacing w:val="-3"/>
          <w:sz w:val="20"/>
        </w:rPr>
        <w:t xml:space="preserve"> </w:t>
      </w:r>
      <w:r>
        <w:rPr>
          <w:spacing w:val="-2"/>
          <w:sz w:val="20"/>
        </w:rPr>
        <w:t>recepción</w:t>
      </w:r>
      <w:r w:rsidR="0079255F">
        <w:rPr>
          <w:spacing w:val="-2"/>
          <w:sz w:val="20"/>
        </w:rPr>
        <w:t>.</w:t>
      </w:r>
    </w:p>
    <w:p w14:paraId="58D1AD04" w14:textId="77777777" w:rsidR="00F147EB" w:rsidRDefault="00F147EB">
      <w:pPr>
        <w:pStyle w:val="Textoindependiente"/>
        <w:spacing w:before="60"/>
      </w:pPr>
    </w:p>
    <w:p w14:paraId="7EE75175" w14:textId="77777777" w:rsidR="00F147EB" w:rsidRDefault="00000000">
      <w:pPr>
        <w:ind w:left="142"/>
        <w:rPr>
          <w:b/>
          <w:sz w:val="20"/>
        </w:rPr>
      </w:pPr>
      <w:r>
        <w:rPr>
          <w:b/>
          <w:sz w:val="20"/>
        </w:rPr>
        <w:t>Planta</w:t>
      </w:r>
      <w:r>
        <w:rPr>
          <w:b/>
          <w:spacing w:val="-5"/>
          <w:sz w:val="20"/>
        </w:rPr>
        <w:t xml:space="preserve"> </w:t>
      </w:r>
      <w:r>
        <w:rPr>
          <w:b/>
          <w:spacing w:val="-2"/>
          <w:sz w:val="20"/>
        </w:rPr>
        <w:t>segunda:</w:t>
      </w:r>
    </w:p>
    <w:p w14:paraId="0B2D01FF" w14:textId="77777777" w:rsidR="00F147EB" w:rsidRDefault="00F147EB">
      <w:pPr>
        <w:pStyle w:val="Textoindependiente"/>
        <w:spacing w:before="61"/>
        <w:rPr>
          <w:b/>
        </w:rPr>
      </w:pPr>
    </w:p>
    <w:p w14:paraId="58B25D4A" w14:textId="55AC64D9" w:rsidR="00F147EB" w:rsidRDefault="00000000">
      <w:pPr>
        <w:pStyle w:val="Prrafodelista"/>
        <w:numPr>
          <w:ilvl w:val="0"/>
          <w:numId w:val="19"/>
        </w:numPr>
        <w:tabs>
          <w:tab w:val="left" w:pos="312"/>
        </w:tabs>
        <w:spacing w:line="292" w:lineRule="auto"/>
        <w:ind w:firstLine="0"/>
        <w:rPr>
          <w:sz w:val="20"/>
        </w:rPr>
      </w:pPr>
      <w:r>
        <w:rPr>
          <w:sz w:val="20"/>
        </w:rPr>
        <w:t>Modificación de la distribución del laboratorio de ecotoxicología y suministro e instalación de</w:t>
      </w:r>
      <w:r>
        <w:rPr>
          <w:spacing w:val="80"/>
          <w:sz w:val="20"/>
        </w:rPr>
        <w:t xml:space="preserve"> </w:t>
      </w:r>
      <w:r>
        <w:rPr>
          <w:sz w:val="20"/>
        </w:rPr>
        <w:t>cámara frigorífica de conservación</w:t>
      </w:r>
      <w:r w:rsidR="0079255F">
        <w:rPr>
          <w:sz w:val="20"/>
        </w:rPr>
        <w:t>.</w:t>
      </w:r>
    </w:p>
    <w:p w14:paraId="4DB1CEED" w14:textId="77777777" w:rsidR="00F147EB" w:rsidRDefault="00F147EB">
      <w:pPr>
        <w:pStyle w:val="Textoindependiente"/>
        <w:spacing w:before="10"/>
      </w:pPr>
    </w:p>
    <w:p w14:paraId="395C3B48" w14:textId="77777777" w:rsidR="00F147EB" w:rsidRDefault="00000000">
      <w:pPr>
        <w:pStyle w:val="Prrafodelista"/>
        <w:numPr>
          <w:ilvl w:val="0"/>
          <w:numId w:val="19"/>
        </w:numPr>
        <w:tabs>
          <w:tab w:val="left" w:pos="264"/>
        </w:tabs>
        <w:ind w:left="264" w:right="0" w:hanging="122"/>
        <w:jc w:val="left"/>
        <w:rPr>
          <w:sz w:val="20"/>
        </w:rPr>
      </w:pPr>
      <w:r>
        <w:rPr>
          <w:sz w:val="20"/>
        </w:rPr>
        <w:t>Nuevo</w:t>
      </w:r>
      <w:r>
        <w:rPr>
          <w:spacing w:val="-6"/>
          <w:sz w:val="20"/>
        </w:rPr>
        <w:t xml:space="preserve"> </w:t>
      </w:r>
      <w:r>
        <w:rPr>
          <w:sz w:val="20"/>
        </w:rPr>
        <w:t>acceso</w:t>
      </w:r>
      <w:r>
        <w:rPr>
          <w:spacing w:val="-5"/>
          <w:sz w:val="20"/>
        </w:rPr>
        <w:t xml:space="preserve"> </w:t>
      </w:r>
      <w:r>
        <w:rPr>
          <w:sz w:val="20"/>
        </w:rPr>
        <w:t>a</w:t>
      </w:r>
      <w:r>
        <w:rPr>
          <w:spacing w:val="-5"/>
          <w:sz w:val="20"/>
        </w:rPr>
        <w:t xml:space="preserve"> </w:t>
      </w:r>
      <w:r>
        <w:rPr>
          <w:sz w:val="20"/>
        </w:rPr>
        <w:t>laboratorio</w:t>
      </w:r>
      <w:r>
        <w:rPr>
          <w:spacing w:val="-5"/>
          <w:sz w:val="20"/>
        </w:rPr>
        <w:t xml:space="preserve"> </w:t>
      </w:r>
      <w:r>
        <w:rPr>
          <w:sz w:val="20"/>
        </w:rPr>
        <w:t>de</w:t>
      </w:r>
      <w:r>
        <w:rPr>
          <w:spacing w:val="-5"/>
          <w:sz w:val="20"/>
        </w:rPr>
        <w:t xml:space="preserve"> </w:t>
      </w:r>
      <w:r>
        <w:rPr>
          <w:sz w:val="20"/>
        </w:rPr>
        <w:t>ecotoxicología</w:t>
      </w:r>
      <w:r>
        <w:rPr>
          <w:spacing w:val="-5"/>
          <w:sz w:val="20"/>
        </w:rPr>
        <w:t xml:space="preserve"> </w:t>
      </w:r>
      <w:r>
        <w:rPr>
          <w:sz w:val="20"/>
        </w:rPr>
        <w:t>con</w:t>
      </w:r>
      <w:r>
        <w:rPr>
          <w:spacing w:val="-6"/>
          <w:sz w:val="20"/>
        </w:rPr>
        <w:t xml:space="preserve"> </w:t>
      </w:r>
      <w:r>
        <w:rPr>
          <w:sz w:val="20"/>
        </w:rPr>
        <w:t>carpintería</w:t>
      </w:r>
      <w:r>
        <w:rPr>
          <w:spacing w:val="-5"/>
          <w:sz w:val="20"/>
        </w:rPr>
        <w:t xml:space="preserve"> </w:t>
      </w:r>
      <w:r>
        <w:rPr>
          <w:sz w:val="20"/>
        </w:rPr>
        <w:t>(puerta)</w:t>
      </w:r>
      <w:r>
        <w:rPr>
          <w:spacing w:val="-5"/>
          <w:sz w:val="20"/>
        </w:rPr>
        <w:t xml:space="preserve"> </w:t>
      </w:r>
      <w:r>
        <w:rPr>
          <w:sz w:val="20"/>
        </w:rPr>
        <w:t>reubicada</w:t>
      </w:r>
      <w:r>
        <w:rPr>
          <w:spacing w:val="-5"/>
          <w:sz w:val="20"/>
        </w:rPr>
        <w:t xml:space="preserve"> </w:t>
      </w:r>
      <w:r>
        <w:rPr>
          <w:sz w:val="20"/>
        </w:rPr>
        <w:t>desde</w:t>
      </w:r>
      <w:r>
        <w:rPr>
          <w:spacing w:val="-5"/>
          <w:sz w:val="20"/>
        </w:rPr>
        <w:t xml:space="preserve"> </w:t>
      </w:r>
      <w:r>
        <w:rPr>
          <w:sz w:val="20"/>
        </w:rPr>
        <w:t>planta</w:t>
      </w:r>
      <w:r>
        <w:rPr>
          <w:spacing w:val="-5"/>
          <w:sz w:val="20"/>
        </w:rPr>
        <w:t xml:space="preserve"> </w:t>
      </w:r>
      <w:r>
        <w:rPr>
          <w:spacing w:val="-2"/>
          <w:sz w:val="20"/>
        </w:rPr>
        <w:t>baja.</w:t>
      </w:r>
    </w:p>
    <w:p w14:paraId="225B0330" w14:textId="77777777" w:rsidR="00F147EB" w:rsidRDefault="00F147EB">
      <w:pPr>
        <w:pStyle w:val="Textoindependiente"/>
        <w:spacing w:before="60"/>
      </w:pPr>
    </w:p>
    <w:p w14:paraId="18960D99" w14:textId="77777777" w:rsidR="00F147EB" w:rsidRDefault="00000000">
      <w:pPr>
        <w:pStyle w:val="Textoindependiente"/>
        <w:spacing w:before="1" w:line="295" w:lineRule="auto"/>
        <w:ind w:left="142" w:right="141"/>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4F947328" w14:textId="77777777" w:rsidR="00F147EB" w:rsidRDefault="00F147EB">
      <w:pPr>
        <w:pStyle w:val="Textoindependiente"/>
        <w:spacing w:before="6"/>
      </w:pPr>
    </w:p>
    <w:p w14:paraId="0D12B7CD" w14:textId="77777777" w:rsidR="00F147EB" w:rsidRDefault="00000000">
      <w:pPr>
        <w:pStyle w:val="Textoindependiente"/>
        <w:spacing w:line="292" w:lineRule="auto"/>
        <w:ind w:left="142" w:right="141"/>
        <w:jc w:val="both"/>
      </w:pPr>
      <w:r>
        <w:rPr>
          <w:b/>
        </w:rPr>
        <w:t xml:space="preserve">4º.- </w:t>
      </w:r>
      <w:r>
        <w:t>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2221E707" w14:textId="77777777" w:rsidR="00F147EB" w:rsidRDefault="00F147EB">
      <w:pPr>
        <w:pStyle w:val="Textoindependiente"/>
        <w:spacing w:before="13"/>
      </w:pPr>
    </w:p>
    <w:p w14:paraId="09A8A9D3" w14:textId="5E67EF46" w:rsidR="00F147EB"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PR/2025/2435</w:t>
      </w:r>
      <w:r>
        <w:rPr>
          <w:spacing w:val="-3"/>
        </w:rPr>
        <w:t xml:space="preserve"> </w:t>
      </w:r>
      <w:r>
        <w:t>de</w:t>
      </w:r>
      <w:r>
        <w:rPr>
          <w:spacing w:val="-4"/>
        </w:rPr>
        <w:t xml:space="preserve"> </w:t>
      </w:r>
      <w:r>
        <w:t>22</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79255F">
        <w:rPr>
          <w:spacing w:val="-2"/>
        </w:rPr>
        <w:t>,</w:t>
      </w:r>
    </w:p>
    <w:p w14:paraId="2687B28F" w14:textId="77777777" w:rsidR="00F147EB" w:rsidRDefault="00F147EB">
      <w:pPr>
        <w:pStyle w:val="Textoindependiente"/>
        <w:spacing w:before="59"/>
      </w:pPr>
    </w:p>
    <w:p w14:paraId="3ED9E68D" w14:textId="77777777" w:rsidR="00F147EB" w:rsidRDefault="00000000">
      <w:pPr>
        <w:ind w:left="142"/>
        <w:rPr>
          <w:b/>
          <w:sz w:val="20"/>
        </w:rPr>
      </w:pPr>
      <w:r>
        <w:rPr>
          <w:b/>
          <w:spacing w:val="-2"/>
          <w:sz w:val="20"/>
        </w:rPr>
        <w:t>Resolución:</w:t>
      </w:r>
    </w:p>
    <w:p w14:paraId="486E7774" w14:textId="77777777" w:rsidR="00F147EB" w:rsidRDefault="00F147EB">
      <w:pPr>
        <w:pStyle w:val="Textoindependiente"/>
        <w:spacing w:before="62"/>
        <w:rPr>
          <w:b/>
        </w:rPr>
      </w:pPr>
    </w:p>
    <w:p w14:paraId="50E97AE0" w14:textId="1749D691" w:rsidR="00F147EB" w:rsidRDefault="00000000">
      <w:pPr>
        <w:pStyle w:val="Textoindependiente"/>
        <w:spacing w:line="292" w:lineRule="auto"/>
        <w:ind w:left="142" w:right="141"/>
        <w:jc w:val="both"/>
      </w:pPr>
      <w:proofErr w:type="gramStart"/>
      <w:r>
        <w:t>PRIMERO.-</w:t>
      </w:r>
      <w:proofErr w:type="gramEnd"/>
      <w:r>
        <w:t xml:space="preserve"> Conceder a, D. Jesús Granizo Pérez, en representación de Subdirección General Obras</w:t>
      </w:r>
      <w:r>
        <w:rPr>
          <w:spacing w:val="40"/>
        </w:rPr>
        <w:t xml:space="preserve"> </w:t>
      </w:r>
      <w:r>
        <w:t xml:space="preserve">y Patrimonio Ministerio de la Presidencia, Justicia y Relaciones con las Cortes, licencia urbanística para el suministro e instalación de cámaras frigoríficas y plataforma de acceso a archivos en Edificio Instituto Nacional de Toxicología y Ciencias Forenses sito en calle José Echegaray </w:t>
      </w:r>
      <w:proofErr w:type="spellStart"/>
      <w:r>
        <w:t>nº</w:t>
      </w:r>
      <w:proofErr w:type="spellEnd"/>
      <w:r>
        <w:t xml:space="preserve"> 4. Las Rozas</w:t>
      </w:r>
      <w:r>
        <w:rPr>
          <w:spacing w:val="40"/>
        </w:rPr>
        <w:t xml:space="preserve"> </w:t>
      </w:r>
      <w:r>
        <w:t>de Madrid, según proyecto técnico básico y de ejecución redactado por D. Jesús Granizo Pérez</w:t>
      </w:r>
      <w:r w:rsidR="0079255F">
        <w:t>,</w:t>
      </w:r>
      <w:r>
        <w:t xml:space="preserve"> Arquitecto colegiado número 16.326 en el COAM que cuenta con un presupuesto de ejecución material de 217.499,04 € (sin considerar Control de Calidad, Gestión de Residuos y Seguridad y Salud), tramitada con número de expediente 53294/2024</w:t>
      </w:r>
    </w:p>
    <w:p w14:paraId="281BC622" w14:textId="77777777" w:rsidR="00F147EB" w:rsidRDefault="00F147EB">
      <w:pPr>
        <w:pStyle w:val="Textoindependiente"/>
        <w:spacing w:before="9"/>
      </w:pPr>
    </w:p>
    <w:p w14:paraId="4C8CC943" w14:textId="77777777" w:rsidR="00F147EB" w:rsidRDefault="00000000">
      <w:pPr>
        <w:pStyle w:val="Textoindependiente"/>
        <w:ind w:left="142"/>
      </w:pPr>
      <w:proofErr w:type="gramStart"/>
      <w:r>
        <w:t>SEGUNDO.-</w:t>
      </w:r>
      <w:proofErr w:type="gramEnd"/>
      <w:r>
        <w:rPr>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5011F10C" w14:textId="77777777" w:rsidR="00F147EB" w:rsidRDefault="00F147EB">
      <w:pPr>
        <w:pStyle w:val="Textoindependiente"/>
        <w:spacing w:before="60"/>
      </w:pPr>
    </w:p>
    <w:p w14:paraId="5B592DCD" w14:textId="77777777" w:rsidR="00F147EB" w:rsidRDefault="00000000">
      <w:pPr>
        <w:pStyle w:val="Prrafodelista"/>
        <w:numPr>
          <w:ilvl w:val="0"/>
          <w:numId w:val="20"/>
        </w:numPr>
        <w:tabs>
          <w:tab w:val="left" w:pos="265"/>
        </w:tabs>
        <w:spacing w:before="1" w:line="292" w:lineRule="auto"/>
        <w:ind w:firstLine="0"/>
        <w:rPr>
          <w:sz w:val="20"/>
        </w:rPr>
      </w:pPr>
      <w:r>
        <w:rPr>
          <w:sz w:val="20"/>
        </w:rPr>
        <w:t>Las obras deberán iniciarse en el plazo de seis meses y deberán quedar terminadas dentro de los dos años siguientes a la fecha de la notificación de la presente licencia.</w:t>
      </w:r>
    </w:p>
    <w:p w14:paraId="073F0684" w14:textId="77777777" w:rsidR="00F147EB" w:rsidRDefault="00F147EB">
      <w:pPr>
        <w:pStyle w:val="Textoindependiente"/>
        <w:spacing w:before="9"/>
      </w:pPr>
    </w:p>
    <w:p w14:paraId="17E99ECB" w14:textId="77777777" w:rsidR="00F147EB" w:rsidRDefault="00000000">
      <w:pPr>
        <w:ind w:left="142"/>
        <w:rPr>
          <w:b/>
          <w:sz w:val="20"/>
        </w:rPr>
      </w:pPr>
      <w:r>
        <w:rPr>
          <w:b/>
          <w:sz w:val="20"/>
        </w:rPr>
        <w:t>Condiciones</w:t>
      </w:r>
      <w:r>
        <w:rPr>
          <w:b/>
          <w:spacing w:val="-4"/>
          <w:sz w:val="20"/>
        </w:rPr>
        <w:t xml:space="preserve"> </w:t>
      </w:r>
      <w:r>
        <w:rPr>
          <w:b/>
          <w:sz w:val="20"/>
        </w:rPr>
        <w:t>servicio</w:t>
      </w:r>
      <w:r>
        <w:rPr>
          <w:b/>
          <w:spacing w:val="-4"/>
          <w:sz w:val="20"/>
        </w:rPr>
        <w:t xml:space="preserve"> </w:t>
      </w:r>
      <w:r>
        <w:rPr>
          <w:b/>
          <w:sz w:val="20"/>
        </w:rPr>
        <w:t>de</w:t>
      </w:r>
      <w:r>
        <w:rPr>
          <w:b/>
          <w:spacing w:val="-3"/>
          <w:sz w:val="20"/>
        </w:rPr>
        <w:t xml:space="preserve"> </w:t>
      </w:r>
      <w:r>
        <w:rPr>
          <w:b/>
          <w:spacing w:val="-2"/>
          <w:sz w:val="20"/>
        </w:rPr>
        <w:t>licencias:</w:t>
      </w:r>
    </w:p>
    <w:p w14:paraId="787D84FE" w14:textId="77777777" w:rsidR="00F147EB" w:rsidRDefault="00F147EB">
      <w:pPr>
        <w:rPr>
          <w:b/>
          <w:sz w:val="20"/>
        </w:rPr>
        <w:sectPr w:rsidR="00F147EB">
          <w:pgSz w:w="11910" w:h="16840"/>
          <w:pgMar w:top="1260" w:right="1275" w:bottom="1260" w:left="1275" w:header="225" w:footer="1060" w:gutter="0"/>
          <w:cols w:space="720"/>
        </w:sectPr>
      </w:pPr>
    </w:p>
    <w:p w14:paraId="02640DC5" w14:textId="5F9B8849" w:rsidR="00F147EB" w:rsidRDefault="00000000">
      <w:pPr>
        <w:pStyle w:val="Prrafodelista"/>
        <w:numPr>
          <w:ilvl w:val="0"/>
          <w:numId w:val="19"/>
        </w:numPr>
        <w:tabs>
          <w:tab w:val="left" w:pos="269"/>
        </w:tabs>
        <w:spacing w:before="180" w:line="292" w:lineRule="auto"/>
        <w:ind w:firstLine="0"/>
        <w:rPr>
          <w:sz w:val="20"/>
        </w:rPr>
      </w:pPr>
      <w:r>
        <w:rPr>
          <w:noProof/>
          <w:sz w:val="20"/>
        </w:rPr>
        <w:lastRenderedPageBreak/>
        <mc:AlternateContent>
          <mc:Choice Requires="wps">
            <w:drawing>
              <wp:anchor distT="0" distB="0" distL="0" distR="0" simplePos="0" relativeHeight="15819776" behindDoc="0" locked="0" layoutInCell="1" allowOverlap="1" wp14:anchorId="43FA2977" wp14:editId="6F159677">
                <wp:simplePos x="0" y="0"/>
                <wp:positionH relativeFrom="page">
                  <wp:posOffset>6807090</wp:posOffset>
                </wp:positionH>
                <wp:positionV relativeFrom="page">
                  <wp:posOffset>2818730</wp:posOffset>
                </wp:positionV>
                <wp:extent cx="419734" cy="3187065"/>
                <wp:effectExtent l="0" t="0" r="0" b="0"/>
                <wp:wrapNone/>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691D33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619C3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43FA2977" id="Textbox 201" o:spid="_x0000_s1126" type="#_x0000_t202" style="position:absolute;left:0;text-align:left;margin-left:536pt;margin-top:221.95pt;width:33.05pt;height:250.95pt;z-index:1581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pV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balU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691D33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619C3C"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Una vez se adjudiquen las obras por parte de la Subdirección General de Obras y Patrimonio, de la Dirección General para el Servicio Público de Justicia del Ministerio de la Presidencia, Justicia y Relación</w:t>
      </w:r>
      <w:r>
        <w:rPr>
          <w:spacing w:val="40"/>
          <w:sz w:val="20"/>
        </w:rPr>
        <w:t xml:space="preserve"> </w:t>
      </w:r>
      <w:r>
        <w:rPr>
          <w:sz w:val="20"/>
        </w:rPr>
        <w:t>con</w:t>
      </w:r>
      <w:r>
        <w:rPr>
          <w:spacing w:val="40"/>
          <w:sz w:val="20"/>
        </w:rPr>
        <w:t xml:space="preserve"> </w:t>
      </w:r>
      <w:r>
        <w:rPr>
          <w:sz w:val="20"/>
        </w:rPr>
        <w:t>las</w:t>
      </w:r>
      <w:r>
        <w:rPr>
          <w:spacing w:val="40"/>
          <w:sz w:val="20"/>
        </w:rPr>
        <w:t xml:space="preserve"> </w:t>
      </w:r>
      <w:r>
        <w:rPr>
          <w:sz w:val="20"/>
        </w:rPr>
        <w:t>Cortes</w:t>
      </w:r>
      <w:r>
        <w:rPr>
          <w:spacing w:val="40"/>
          <w:sz w:val="20"/>
        </w:rPr>
        <w:t xml:space="preserve"> </w:t>
      </w:r>
      <w:r>
        <w:rPr>
          <w:sz w:val="20"/>
        </w:rPr>
        <w:t>y</w:t>
      </w:r>
      <w:r>
        <w:rPr>
          <w:spacing w:val="40"/>
          <w:sz w:val="20"/>
        </w:rPr>
        <w:t xml:space="preserve"> </w:t>
      </w:r>
      <w:r>
        <w:rPr>
          <w:sz w:val="20"/>
        </w:rPr>
        <w:t>antes</w:t>
      </w:r>
      <w:r>
        <w:rPr>
          <w:spacing w:val="40"/>
          <w:sz w:val="20"/>
        </w:rPr>
        <w:t xml:space="preserve"> </w:t>
      </w:r>
      <w:r>
        <w:rPr>
          <w:sz w:val="20"/>
        </w:rPr>
        <w:t>del</w:t>
      </w:r>
      <w:r>
        <w:rPr>
          <w:spacing w:val="40"/>
          <w:sz w:val="20"/>
        </w:rPr>
        <w:t xml:space="preserve"> </w:t>
      </w:r>
      <w:r>
        <w:rPr>
          <w:sz w:val="20"/>
        </w:rPr>
        <w:t>comienzo</w:t>
      </w:r>
      <w:r>
        <w:rPr>
          <w:spacing w:val="40"/>
          <w:sz w:val="20"/>
        </w:rPr>
        <w:t xml:space="preserve"> </w:t>
      </w:r>
      <w:r>
        <w:rPr>
          <w:sz w:val="20"/>
        </w:rPr>
        <w:t>de</w:t>
      </w:r>
      <w:r>
        <w:rPr>
          <w:spacing w:val="40"/>
          <w:sz w:val="20"/>
        </w:rPr>
        <w:t xml:space="preserve"> </w:t>
      </w:r>
      <w:r>
        <w:rPr>
          <w:sz w:val="20"/>
        </w:rPr>
        <w:t>las</w:t>
      </w:r>
      <w:r>
        <w:rPr>
          <w:spacing w:val="40"/>
          <w:sz w:val="20"/>
        </w:rPr>
        <w:t xml:space="preserve"> </w:t>
      </w:r>
      <w:r>
        <w:rPr>
          <w:sz w:val="20"/>
        </w:rPr>
        <w:t>mismas</w:t>
      </w:r>
      <w:r>
        <w:rPr>
          <w:spacing w:val="40"/>
          <w:sz w:val="20"/>
        </w:rPr>
        <w:t xml:space="preserve"> </w:t>
      </w:r>
      <w:r>
        <w:rPr>
          <w:sz w:val="20"/>
        </w:rPr>
        <w:t>se</w:t>
      </w:r>
      <w:r>
        <w:rPr>
          <w:spacing w:val="40"/>
          <w:sz w:val="20"/>
        </w:rPr>
        <w:t xml:space="preserve"> </w:t>
      </w:r>
      <w:r>
        <w:rPr>
          <w:sz w:val="20"/>
        </w:rPr>
        <w:t>aportará</w:t>
      </w:r>
      <w:r>
        <w:rPr>
          <w:spacing w:val="40"/>
          <w:sz w:val="20"/>
        </w:rPr>
        <w:t xml:space="preserve"> </w:t>
      </w:r>
      <w:r>
        <w:rPr>
          <w:sz w:val="20"/>
        </w:rPr>
        <w:t>Carta</w:t>
      </w:r>
      <w:r>
        <w:rPr>
          <w:spacing w:val="40"/>
          <w:sz w:val="20"/>
        </w:rPr>
        <w:t xml:space="preserve"> </w:t>
      </w:r>
      <w:r>
        <w:rPr>
          <w:sz w:val="20"/>
        </w:rPr>
        <w:t>de</w:t>
      </w:r>
      <w:r>
        <w:rPr>
          <w:spacing w:val="40"/>
          <w:sz w:val="20"/>
        </w:rPr>
        <w:t xml:space="preserve"> </w:t>
      </w:r>
      <w:r>
        <w:rPr>
          <w:sz w:val="20"/>
        </w:rPr>
        <w:t>Pago</w:t>
      </w:r>
      <w:r>
        <w:rPr>
          <w:spacing w:val="40"/>
          <w:sz w:val="20"/>
        </w:rPr>
        <w:t xml:space="preserve"> </w:t>
      </w:r>
      <w:r>
        <w:rPr>
          <w:sz w:val="20"/>
        </w:rPr>
        <w:t>y Justificante</w:t>
      </w:r>
      <w:r>
        <w:rPr>
          <w:spacing w:val="16"/>
          <w:sz w:val="20"/>
        </w:rPr>
        <w:t xml:space="preserve"> </w:t>
      </w:r>
      <w:r>
        <w:rPr>
          <w:sz w:val="20"/>
        </w:rPr>
        <w:t>del</w:t>
      </w:r>
      <w:r>
        <w:rPr>
          <w:spacing w:val="16"/>
          <w:sz w:val="20"/>
        </w:rPr>
        <w:t xml:space="preserve"> </w:t>
      </w:r>
      <w:r>
        <w:rPr>
          <w:sz w:val="20"/>
        </w:rPr>
        <w:t>abono</w:t>
      </w:r>
      <w:r>
        <w:rPr>
          <w:spacing w:val="16"/>
          <w:sz w:val="20"/>
        </w:rPr>
        <w:t xml:space="preserve"> </w:t>
      </w:r>
      <w:r>
        <w:rPr>
          <w:sz w:val="20"/>
        </w:rPr>
        <w:t>de</w:t>
      </w:r>
      <w:r>
        <w:rPr>
          <w:spacing w:val="16"/>
          <w:sz w:val="20"/>
        </w:rPr>
        <w:t xml:space="preserve"> </w:t>
      </w:r>
      <w:r>
        <w:rPr>
          <w:sz w:val="20"/>
        </w:rPr>
        <w:t>la</w:t>
      </w:r>
      <w:r>
        <w:rPr>
          <w:spacing w:val="16"/>
          <w:sz w:val="20"/>
        </w:rPr>
        <w:t xml:space="preserve"> </w:t>
      </w:r>
      <w:r>
        <w:rPr>
          <w:sz w:val="20"/>
        </w:rPr>
        <w:t>Tasa</w:t>
      </w:r>
      <w:r>
        <w:rPr>
          <w:spacing w:val="16"/>
          <w:sz w:val="20"/>
        </w:rPr>
        <w:t xml:space="preserve"> </w:t>
      </w:r>
      <w:r>
        <w:rPr>
          <w:sz w:val="20"/>
        </w:rPr>
        <w:t>Urbanística</w:t>
      </w:r>
      <w:r>
        <w:rPr>
          <w:spacing w:val="16"/>
          <w:sz w:val="20"/>
        </w:rPr>
        <w:t xml:space="preserve"> </w:t>
      </w:r>
      <w:r>
        <w:rPr>
          <w:sz w:val="20"/>
        </w:rPr>
        <w:t>sobre</w:t>
      </w:r>
      <w:r>
        <w:rPr>
          <w:spacing w:val="16"/>
          <w:sz w:val="20"/>
        </w:rPr>
        <w:t xml:space="preserve"> </w:t>
      </w:r>
      <w:r>
        <w:rPr>
          <w:sz w:val="20"/>
        </w:rPr>
        <w:t>el</w:t>
      </w:r>
      <w:r>
        <w:rPr>
          <w:spacing w:val="16"/>
          <w:sz w:val="20"/>
        </w:rPr>
        <w:t xml:space="preserve"> </w:t>
      </w:r>
      <w:r>
        <w:rPr>
          <w:sz w:val="20"/>
        </w:rPr>
        <w:t>presupuesto</w:t>
      </w:r>
      <w:r>
        <w:rPr>
          <w:spacing w:val="16"/>
          <w:sz w:val="20"/>
        </w:rPr>
        <w:t xml:space="preserve"> </w:t>
      </w:r>
      <w:r>
        <w:rPr>
          <w:sz w:val="20"/>
        </w:rPr>
        <w:t>de</w:t>
      </w:r>
      <w:r>
        <w:rPr>
          <w:spacing w:val="16"/>
          <w:sz w:val="20"/>
        </w:rPr>
        <w:t xml:space="preserve"> </w:t>
      </w:r>
      <w:r>
        <w:rPr>
          <w:sz w:val="20"/>
        </w:rPr>
        <w:t>ejecución</w:t>
      </w:r>
      <w:r>
        <w:rPr>
          <w:spacing w:val="16"/>
          <w:sz w:val="20"/>
        </w:rPr>
        <w:t xml:space="preserve"> </w:t>
      </w:r>
      <w:r>
        <w:rPr>
          <w:sz w:val="20"/>
        </w:rPr>
        <w:t>material,</w:t>
      </w:r>
      <w:r>
        <w:rPr>
          <w:spacing w:val="16"/>
          <w:sz w:val="20"/>
        </w:rPr>
        <w:t xml:space="preserve"> </w:t>
      </w:r>
      <w:r>
        <w:rPr>
          <w:sz w:val="20"/>
        </w:rPr>
        <w:t>sin</w:t>
      </w:r>
      <w:r>
        <w:rPr>
          <w:spacing w:val="16"/>
          <w:sz w:val="20"/>
        </w:rPr>
        <w:t xml:space="preserve"> </w:t>
      </w:r>
      <w:r>
        <w:rPr>
          <w:sz w:val="20"/>
        </w:rPr>
        <w:t>incluir el IVA ni los capítulos correspondientes a gestión de residuos, control de calidad y, seguridad y salud en la construcción.</w:t>
      </w:r>
    </w:p>
    <w:p w14:paraId="5370FE08" w14:textId="77777777" w:rsidR="00F147EB" w:rsidRDefault="00F147EB">
      <w:pPr>
        <w:pStyle w:val="Textoindependiente"/>
        <w:spacing w:before="9"/>
      </w:pPr>
    </w:p>
    <w:p w14:paraId="30CE4CFB" w14:textId="77777777" w:rsidR="00F147EB" w:rsidRDefault="00000000">
      <w:pPr>
        <w:pStyle w:val="Prrafodelista"/>
        <w:numPr>
          <w:ilvl w:val="0"/>
          <w:numId w:val="19"/>
        </w:numPr>
        <w:tabs>
          <w:tab w:val="left" w:pos="356"/>
        </w:tabs>
        <w:spacing w:before="1" w:line="292" w:lineRule="auto"/>
        <w:ind w:firstLine="0"/>
        <w:rPr>
          <w:sz w:val="20"/>
        </w:rPr>
      </w:pPr>
      <w:r>
        <w:rPr>
          <w:sz w:val="20"/>
        </w:rPr>
        <w:t xml:space="preserve">Deberá procurarse la adecuada protección de los caminos o vía pública tomando las correspondientes medidas de seguridad, señalización y limpieza, con objeto de evitar perjuicios a </w:t>
      </w:r>
      <w:r>
        <w:rPr>
          <w:spacing w:val="-2"/>
          <w:sz w:val="20"/>
        </w:rPr>
        <w:t>terceros</w:t>
      </w:r>
    </w:p>
    <w:p w14:paraId="756BFC04" w14:textId="77777777" w:rsidR="00F147EB" w:rsidRDefault="00F147EB">
      <w:pPr>
        <w:pStyle w:val="Textoindependiente"/>
        <w:spacing w:before="9"/>
      </w:pPr>
    </w:p>
    <w:p w14:paraId="4AB0268E" w14:textId="0A32D695" w:rsidR="00F147EB" w:rsidRDefault="00000000">
      <w:pPr>
        <w:pStyle w:val="Prrafodelista"/>
        <w:numPr>
          <w:ilvl w:val="0"/>
          <w:numId w:val="19"/>
        </w:numPr>
        <w:tabs>
          <w:tab w:val="left" w:pos="281"/>
        </w:tabs>
        <w:spacing w:line="292" w:lineRule="auto"/>
        <w:ind w:firstLine="0"/>
        <w:rPr>
          <w:sz w:val="20"/>
        </w:rPr>
      </w:pPr>
      <w:r>
        <w:rPr>
          <w:sz w:val="20"/>
        </w:rPr>
        <w:t>Las obras para llevar a cabo deberán afectar la mínima superficie, y producirán el menor impacto sobre el trabajo diario a desarrollar en el edificio</w:t>
      </w:r>
      <w:r w:rsidR="0079255F">
        <w:rPr>
          <w:sz w:val="20"/>
        </w:rPr>
        <w:t>.</w:t>
      </w:r>
    </w:p>
    <w:p w14:paraId="62C3EE39" w14:textId="77777777" w:rsidR="00F147EB" w:rsidRDefault="00F147EB">
      <w:pPr>
        <w:pStyle w:val="Textoindependiente"/>
        <w:spacing w:before="10"/>
      </w:pPr>
    </w:p>
    <w:p w14:paraId="1196FC58" w14:textId="77777777" w:rsidR="00F147EB" w:rsidRDefault="00000000">
      <w:pPr>
        <w:pStyle w:val="Prrafodelista"/>
        <w:numPr>
          <w:ilvl w:val="0"/>
          <w:numId w:val="19"/>
        </w:numPr>
        <w:tabs>
          <w:tab w:val="left" w:pos="270"/>
        </w:tabs>
        <w:spacing w:line="292" w:lineRule="auto"/>
        <w:ind w:firstLine="0"/>
        <w:rPr>
          <w:sz w:val="20"/>
        </w:rPr>
      </w:pPr>
      <w:r>
        <w:rPr>
          <w:sz w:val="20"/>
        </w:rPr>
        <w:t xml:space="preserve">De conformidad con la </w:t>
      </w:r>
      <w:r w:rsidRPr="0079255F">
        <w:rPr>
          <w:i/>
          <w:iCs/>
          <w:sz w:val="20"/>
        </w:rPr>
        <w:t>“Ordenanza Municipal sobre Protección de los espacios públicos en relación con su limpieza y de la gestión de residuos”,</w:t>
      </w:r>
      <w:r>
        <w:rPr>
          <w:sz w:val="20"/>
        </w:rPr>
        <w:t xml:space="preserve"> en todo momento se mantendrá limpio el interior de la edificación, los caminos y calzada de todo aquel material procedente de la actuación, barro, </w:t>
      </w:r>
      <w:proofErr w:type="spellStart"/>
      <w:r>
        <w:rPr>
          <w:sz w:val="20"/>
        </w:rPr>
        <w:t>etc</w:t>
      </w:r>
      <w:proofErr w:type="spellEnd"/>
      <w:r>
        <w:rPr>
          <w:sz w:val="20"/>
        </w:rPr>
        <w:t>…,</w:t>
      </w:r>
      <w:r>
        <w:rPr>
          <w:spacing w:val="40"/>
          <w:sz w:val="20"/>
        </w:rPr>
        <w:t xml:space="preserve"> </w:t>
      </w:r>
      <w:r>
        <w:rPr>
          <w:sz w:val="20"/>
        </w:rPr>
        <w:t>que pueda ser desperdigado por el devenir de las obras.</w:t>
      </w:r>
    </w:p>
    <w:p w14:paraId="685B6434" w14:textId="77777777" w:rsidR="00F147EB" w:rsidRDefault="00F147EB">
      <w:pPr>
        <w:pStyle w:val="Textoindependiente"/>
        <w:spacing w:before="10"/>
      </w:pPr>
    </w:p>
    <w:p w14:paraId="15200D7D" w14:textId="77777777" w:rsidR="00F147EB" w:rsidRDefault="00000000">
      <w:pPr>
        <w:pStyle w:val="Prrafodelista"/>
        <w:numPr>
          <w:ilvl w:val="0"/>
          <w:numId w:val="19"/>
        </w:numPr>
        <w:tabs>
          <w:tab w:val="left" w:pos="277"/>
        </w:tabs>
        <w:spacing w:line="292" w:lineRule="auto"/>
        <w:ind w:firstLine="0"/>
        <w:rPr>
          <w:sz w:val="20"/>
        </w:rPr>
      </w:pPr>
      <w:r>
        <w:rPr>
          <w:sz w:val="20"/>
        </w:rPr>
        <w:t>El expediente se finalizará con la inspección final relativa a la declaración de conformidad o no de</w:t>
      </w:r>
      <w:r>
        <w:rPr>
          <w:spacing w:val="40"/>
          <w:sz w:val="20"/>
        </w:rPr>
        <w:t xml:space="preserve"> </w:t>
      </w:r>
      <w:r>
        <w:rPr>
          <w:sz w:val="20"/>
        </w:rPr>
        <w:t>las obras ejecutadas y del uso a que vayan a ser destinadas a la ordenación urbanística aplicable, debiendo realizar la pertinente solicitud acompañada de la siguiente documentación:</w:t>
      </w:r>
    </w:p>
    <w:p w14:paraId="09B22BC9" w14:textId="77777777" w:rsidR="00F147EB" w:rsidRDefault="00F147EB">
      <w:pPr>
        <w:pStyle w:val="Textoindependiente"/>
        <w:spacing w:before="10"/>
      </w:pPr>
    </w:p>
    <w:p w14:paraId="13467A6A" w14:textId="5B5ED198" w:rsidR="00F147EB" w:rsidRDefault="00000000">
      <w:pPr>
        <w:pStyle w:val="Prrafodelista"/>
        <w:numPr>
          <w:ilvl w:val="0"/>
          <w:numId w:val="19"/>
        </w:numPr>
        <w:tabs>
          <w:tab w:val="left" w:pos="304"/>
        </w:tabs>
        <w:spacing w:line="292" w:lineRule="auto"/>
        <w:ind w:firstLine="0"/>
        <w:rPr>
          <w:sz w:val="20"/>
        </w:rPr>
      </w:pPr>
      <w:r>
        <w:rPr>
          <w:sz w:val="20"/>
        </w:rPr>
        <w:t>Puesta en Servicio del Ascensor emitida por la Dirección General de Promoción, Economía e Industria de la Comunidad de Madrid</w:t>
      </w:r>
      <w:r w:rsidR="0079255F">
        <w:rPr>
          <w:sz w:val="20"/>
        </w:rPr>
        <w:t>.</w:t>
      </w:r>
    </w:p>
    <w:p w14:paraId="11D2F76C" w14:textId="77777777" w:rsidR="00F147EB" w:rsidRDefault="00F147EB">
      <w:pPr>
        <w:pStyle w:val="Textoindependiente"/>
        <w:spacing w:before="10"/>
      </w:pPr>
    </w:p>
    <w:p w14:paraId="656AA593" w14:textId="77777777" w:rsidR="00F147EB" w:rsidRDefault="00000000">
      <w:pPr>
        <w:pStyle w:val="Prrafodelista"/>
        <w:numPr>
          <w:ilvl w:val="0"/>
          <w:numId w:val="19"/>
        </w:numPr>
        <w:tabs>
          <w:tab w:val="left" w:pos="264"/>
        </w:tabs>
        <w:ind w:left="264" w:right="0" w:hanging="122"/>
        <w:jc w:val="left"/>
        <w:rPr>
          <w:sz w:val="20"/>
        </w:rPr>
      </w:pPr>
      <w:r>
        <w:rPr>
          <w:sz w:val="20"/>
        </w:rPr>
        <w:t>Ficha</w:t>
      </w:r>
      <w:r>
        <w:rPr>
          <w:spacing w:val="-4"/>
          <w:sz w:val="20"/>
        </w:rPr>
        <w:t xml:space="preserve"> </w:t>
      </w:r>
      <w:r>
        <w:rPr>
          <w:sz w:val="20"/>
        </w:rPr>
        <w:t>técnica</w:t>
      </w:r>
      <w:r>
        <w:rPr>
          <w:spacing w:val="-4"/>
          <w:sz w:val="20"/>
        </w:rPr>
        <w:t xml:space="preserve"> </w:t>
      </w:r>
      <w:r>
        <w:rPr>
          <w:sz w:val="20"/>
        </w:rPr>
        <w:t>de</w:t>
      </w:r>
      <w:r>
        <w:rPr>
          <w:spacing w:val="-4"/>
          <w:sz w:val="20"/>
        </w:rPr>
        <w:t xml:space="preserve"> </w:t>
      </w:r>
      <w:r>
        <w:rPr>
          <w:sz w:val="20"/>
        </w:rPr>
        <w:t>la</w:t>
      </w:r>
      <w:r>
        <w:rPr>
          <w:spacing w:val="-4"/>
          <w:sz w:val="20"/>
        </w:rPr>
        <w:t xml:space="preserve"> </w:t>
      </w:r>
      <w:r>
        <w:rPr>
          <w:sz w:val="20"/>
        </w:rPr>
        <w:t>instalación</w:t>
      </w:r>
      <w:r>
        <w:rPr>
          <w:spacing w:val="-4"/>
          <w:sz w:val="20"/>
        </w:rPr>
        <w:t xml:space="preserve"> </w:t>
      </w:r>
      <w:r>
        <w:rPr>
          <w:sz w:val="20"/>
        </w:rPr>
        <w:t>del</w:t>
      </w:r>
      <w:r>
        <w:rPr>
          <w:spacing w:val="-4"/>
          <w:sz w:val="20"/>
        </w:rPr>
        <w:t xml:space="preserve"> </w:t>
      </w:r>
      <w:r>
        <w:rPr>
          <w:spacing w:val="-2"/>
          <w:sz w:val="20"/>
        </w:rPr>
        <w:t>ascensor.</w:t>
      </w:r>
    </w:p>
    <w:p w14:paraId="475EF336" w14:textId="77777777" w:rsidR="00F147EB" w:rsidRDefault="00F147EB">
      <w:pPr>
        <w:pStyle w:val="Textoindependiente"/>
        <w:spacing w:before="60"/>
      </w:pPr>
    </w:p>
    <w:p w14:paraId="20A52D4B" w14:textId="77777777" w:rsidR="00F147EB" w:rsidRDefault="00000000">
      <w:pPr>
        <w:pStyle w:val="Prrafodelista"/>
        <w:numPr>
          <w:ilvl w:val="0"/>
          <w:numId w:val="19"/>
        </w:numPr>
        <w:tabs>
          <w:tab w:val="left" w:pos="264"/>
        </w:tabs>
        <w:ind w:left="264" w:right="0" w:hanging="122"/>
        <w:jc w:val="left"/>
        <w:rPr>
          <w:sz w:val="20"/>
        </w:rPr>
      </w:pPr>
      <w:r>
        <w:rPr>
          <w:sz w:val="20"/>
        </w:rPr>
        <w:t>Declaración</w:t>
      </w:r>
      <w:r>
        <w:rPr>
          <w:spacing w:val="-4"/>
          <w:sz w:val="20"/>
        </w:rPr>
        <w:t xml:space="preserve"> </w:t>
      </w:r>
      <w:r>
        <w:rPr>
          <w:sz w:val="20"/>
        </w:rPr>
        <w:t>UE</w:t>
      </w:r>
      <w:r>
        <w:rPr>
          <w:spacing w:val="-4"/>
          <w:sz w:val="20"/>
        </w:rPr>
        <w:t xml:space="preserve"> </w:t>
      </w:r>
      <w:r>
        <w:rPr>
          <w:sz w:val="20"/>
        </w:rPr>
        <w:t>de</w:t>
      </w:r>
      <w:r>
        <w:rPr>
          <w:spacing w:val="-3"/>
          <w:sz w:val="20"/>
        </w:rPr>
        <w:t xml:space="preserve"> </w:t>
      </w:r>
      <w:r>
        <w:rPr>
          <w:spacing w:val="-2"/>
          <w:sz w:val="20"/>
        </w:rPr>
        <w:t>conformidad.</w:t>
      </w:r>
    </w:p>
    <w:p w14:paraId="7BC76571" w14:textId="77777777" w:rsidR="00F147EB" w:rsidRDefault="00F147EB">
      <w:pPr>
        <w:pStyle w:val="Textoindependiente"/>
        <w:spacing w:before="61"/>
      </w:pPr>
    </w:p>
    <w:p w14:paraId="2B8BA008" w14:textId="77777777" w:rsidR="00F147EB" w:rsidRDefault="00000000">
      <w:pPr>
        <w:pStyle w:val="Prrafodelista"/>
        <w:numPr>
          <w:ilvl w:val="0"/>
          <w:numId w:val="19"/>
        </w:numPr>
        <w:tabs>
          <w:tab w:val="left" w:pos="273"/>
        </w:tabs>
        <w:spacing w:line="292" w:lineRule="auto"/>
        <w:ind w:firstLine="0"/>
        <w:rPr>
          <w:sz w:val="20"/>
        </w:rPr>
      </w:pPr>
      <w:r>
        <w:rPr>
          <w:sz w:val="20"/>
        </w:rPr>
        <w:t>Hoja de Registro de instalación de ascensores en la Consejería de Economía, Hacienda y Empleo. Viceconsejería de Economía. D.G de Promoción Económica e Industrial de la Comunidad de Madrid.</w:t>
      </w:r>
    </w:p>
    <w:p w14:paraId="26870FAD" w14:textId="77777777" w:rsidR="00F147EB" w:rsidRDefault="00F147EB">
      <w:pPr>
        <w:pStyle w:val="Textoindependiente"/>
        <w:spacing w:before="9"/>
      </w:pPr>
    </w:p>
    <w:p w14:paraId="26711F3D" w14:textId="77777777" w:rsidR="00F147EB" w:rsidRDefault="00000000">
      <w:pPr>
        <w:spacing w:before="1"/>
        <w:ind w:left="142"/>
        <w:rPr>
          <w:sz w:val="20"/>
        </w:rPr>
      </w:pPr>
      <w:r>
        <w:rPr>
          <w:b/>
          <w:sz w:val="20"/>
        </w:rPr>
        <w:t>Condiciones</w:t>
      </w:r>
      <w:r>
        <w:rPr>
          <w:b/>
          <w:spacing w:val="-3"/>
          <w:sz w:val="20"/>
        </w:rPr>
        <w:t xml:space="preserve"> </w:t>
      </w:r>
      <w:r>
        <w:rPr>
          <w:b/>
          <w:sz w:val="20"/>
        </w:rPr>
        <w:t>servicio</w:t>
      </w:r>
      <w:r>
        <w:rPr>
          <w:b/>
          <w:spacing w:val="-3"/>
          <w:sz w:val="20"/>
        </w:rPr>
        <w:t xml:space="preserve"> </w:t>
      </w:r>
      <w:r>
        <w:rPr>
          <w:b/>
          <w:sz w:val="20"/>
        </w:rPr>
        <w:t>de</w:t>
      </w:r>
      <w:r>
        <w:rPr>
          <w:b/>
          <w:spacing w:val="-3"/>
          <w:sz w:val="20"/>
        </w:rPr>
        <w:t xml:space="preserve"> </w:t>
      </w:r>
      <w:r>
        <w:rPr>
          <w:b/>
          <w:sz w:val="20"/>
        </w:rPr>
        <w:t>medio</w:t>
      </w:r>
      <w:r>
        <w:rPr>
          <w:b/>
          <w:spacing w:val="-2"/>
          <w:sz w:val="20"/>
        </w:rPr>
        <w:t xml:space="preserve"> ambiente</w:t>
      </w:r>
      <w:r>
        <w:rPr>
          <w:spacing w:val="-2"/>
          <w:sz w:val="20"/>
        </w:rPr>
        <w:t>.</w:t>
      </w:r>
    </w:p>
    <w:p w14:paraId="5CC83443" w14:textId="77777777" w:rsidR="00F147EB" w:rsidRDefault="00F147EB">
      <w:pPr>
        <w:pStyle w:val="Textoindependiente"/>
        <w:spacing w:before="64"/>
      </w:pPr>
    </w:p>
    <w:p w14:paraId="0789C4A9" w14:textId="5BDB5012" w:rsidR="00F147EB" w:rsidRDefault="00000000">
      <w:pPr>
        <w:pStyle w:val="Textoindependiente"/>
        <w:spacing w:line="292" w:lineRule="auto"/>
        <w:ind w:left="142" w:right="141"/>
        <w:jc w:val="both"/>
      </w:pPr>
      <w:r>
        <w:t>La efectividad de la licencia debe quedar condicionada a la presentación, por parte del promotor, de un aval o fianza por importe de mil ochocientos sesenta euros (1.860</w:t>
      </w:r>
      <w:r w:rsidR="0079255F">
        <w:t xml:space="preserve"> €</w:t>
      </w:r>
      <w:r>
        <w:t xml:space="preserve">) para garantizar la correcta gestión de los residuos de la construcción y demolición; tal y como establece el artículo 35 de la Ordenanza Municipal sobre Prevención Ambiental y la Orden 2726/2009, de 16 de julio, por la que se regula la gestión de los </w:t>
      </w:r>
      <w:proofErr w:type="spellStart"/>
      <w:r>
        <w:t>RCDs</w:t>
      </w:r>
      <w:proofErr w:type="spellEnd"/>
      <w:r>
        <w:t xml:space="preserve"> en la Comunidad de Madrid.</w:t>
      </w:r>
    </w:p>
    <w:p w14:paraId="4B4A4476" w14:textId="77777777" w:rsidR="00F147EB" w:rsidRDefault="00F147EB">
      <w:pPr>
        <w:pStyle w:val="Textoindependiente"/>
        <w:spacing w:before="9"/>
      </w:pPr>
    </w:p>
    <w:p w14:paraId="7B313E20" w14:textId="77777777" w:rsidR="00F147EB" w:rsidRDefault="00000000">
      <w:pPr>
        <w:pStyle w:val="Textoindependiente"/>
        <w:spacing w:before="1" w:line="292" w:lineRule="auto"/>
        <w:ind w:left="142" w:right="141"/>
        <w:jc w:val="both"/>
      </w:pPr>
      <w:r>
        <w:t>En este sentido se debe advertir al promotor del proyecto que, en caso de que no se acredite documentalmente que la gestión de los RCD se ha realizado correctamente, a través de certificado</w:t>
      </w:r>
      <w:r>
        <w:rPr>
          <w:spacing w:val="80"/>
        </w:rPr>
        <w:t xml:space="preserve"> </w:t>
      </w:r>
      <w:r>
        <w:t>de gestor autorizado de acuerdo con los modelos que figuran en los Anejos II y II.1 de la Orden 2726</w:t>
      </w:r>
    </w:p>
    <w:p w14:paraId="2B295AF8" w14:textId="77777777" w:rsidR="00F147EB" w:rsidRDefault="00000000">
      <w:pPr>
        <w:pStyle w:val="Textoindependiente"/>
        <w:spacing w:line="292" w:lineRule="auto"/>
        <w:ind w:left="142" w:right="141"/>
        <w:jc w:val="both"/>
      </w:pPr>
      <w:r>
        <w:t>/2009, de 16 de julio, por la que se regula la gestión de los residuos de construcción y demolición en</w:t>
      </w:r>
      <w:r>
        <w:rPr>
          <w:spacing w:val="40"/>
        </w:rPr>
        <w:t xml:space="preserve"> </w:t>
      </w:r>
      <w:r>
        <w:t xml:space="preserve">la Comunidad de Madrid,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w:t>
      </w:r>
      <w:proofErr w:type="spellStart"/>
      <w:r>
        <w:t>RCDs</w:t>
      </w:r>
      <w:proofErr w:type="spellEnd"/>
      <w:r>
        <w:t xml:space="preserve"> en la Comunidad de </w:t>
      </w:r>
      <w:r>
        <w:rPr>
          <w:spacing w:val="-2"/>
        </w:rPr>
        <w:t>Madrid.</w:t>
      </w:r>
    </w:p>
    <w:p w14:paraId="6C93B3FB" w14:textId="77777777" w:rsidR="00F147EB" w:rsidRDefault="00000000">
      <w:pPr>
        <w:pStyle w:val="Textoindependiente"/>
        <w:spacing w:before="11"/>
        <w:rPr>
          <w:sz w:val="15"/>
        </w:rPr>
      </w:pPr>
      <w:r>
        <w:rPr>
          <w:noProof/>
          <w:sz w:val="15"/>
        </w:rPr>
        <mc:AlternateContent>
          <mc:Choice Requires="wpg">
            <w:drawing>
              <wp:anchor distT="0" distB="0" distL="0" distR="0" simplePos="0" relativeHeight="487678464" behindDoc="1" locked="0" layoutInCell="1" allowOverlap="1" wp14:anchorId="29ACF62F" wp14:editId="6B6D2EFB">
                <wp:simplePos x="0" y="0"/>
                <wp:positionH relativeFrom="page">
                  <wp:posOffset>900112</wp:posOffset>
                </wp:positionH>
                <wp:positionV relativeFrom="paragraph">
                  <wp:posOffset>131753</wp:posOffset>
                </wp:positionV>
                <wp:extent cx="5760085" cy="118745"/>
                <wp:effectExtent l="0" t="0" r="0" b="0"/>
                <wp:wrapTopAndBottom/>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18745"/>
                          <a:chOff x="0" y="0"/>
                          <a:chExt cx="5760085" cy="118745"/>
                        </a:xfrm>
                      </wpg:grpSpPr>
                      <wps:wsp>
                        <wps:cNvPr id="204" name="Graphic 204"/>
                        <wps:cNvSpPr/>
                        <wps:spPr>
                          <a:xfrm>
                            <a:off x="4762" y="9525"/>
                            <a:ext cx="5750560" cy="108585"/>
                          </a:xfrm>
                          <a:custGeom>
                            <a:avLst/>
                            <a:gdLst/>
                            <a:ahLst/>
                            <a:cxnLst/>
                            <a:rect l="l" t="t" r="r" b="b"/>
                            <a:pathLst>
                              <a:path w="5750560" h="108585">
                                <a:moveTo>
                                  <a:pt x="5750242" y="0"/>
                                </a:moveTo>
                                <a:lnTo>
                                  <a:pt x="0" y="0"/>
                                </a:lnTo>
                                <a:lnTo>
                                  <a:pt x="0" y="108591"/>
                                </a:lnTo>
                                <a:lnTo>
                                  <a:pt x="5750242" y="108591"/>
                                </a:lnTo>
                                <a:lnTo>
                                  <a:pt x="5750242" y="0"/>
                                </a:lnTo>
                                <a:close/>
                              </a:path>
                            </a:pathLst>
                          </a:custGeom>
                          <a:solidFill>
                            <a:srgbClr val="F3F3F3"/>
                          </a:solidFill>
                        </wps:spPr>
                        <wps:bodyPr wrap="square" lIns="0" tIns="0" rIns="0" bIns="0" rtlCol="0">
                          <a:prstTxWarp prst="textNoShape">
                            <a:avLst/>
                          </a:prstTxWarp>
                          <a:noAutofit/>
                        </wps:bodyPr>
                      </wps:wsp>
                      <wps:wsp>
                        <wps:cNvPr id="205" name="Graphic 205"/>
                        <wps:cNvSpPr/>
                        <wps:spPr>
                          <a:xfrm>
                            <a:off x="0" y="6"/>
                            <a:ext cx="5760085" cy="118745"/>
                          </a:xfrm>
                          <a:custGeom>
                            <a:avLst/>
                            <a:gdLst/>
                            <a:ahLst/>
                            <a:cxnLst/>
                            <a:rect l="l" t="t" r="r" b="b"/>
                            <a:pathLst>
                              <a:path w="5760085" h="118745">
                                <a:moveTo>
                                  <a:pt x="5759767" y="0"/>
                                </a:moveTo>
                                <a:lnTo>
                                  <a:pt x="5759437" y="0"/>
                                </a:lnTo>
                                <a:lnTo>
                                  <a:pt x="5759437" y="5080"/>
                                </a:lnTo>
                                <a:lnTo>
                                  <a:pt x="5756910" y="7607"/>
                                </a:lnTo>
                                <a:lnTo>
                                  <a:pt x="5756910" y="5080"/>
                                </a:lnTo>
                                <a:lnTo>
                                  <a:pt x="5759437" y="5080"/>
                                </a:lnTo>
                                <a:lnTo>
                                  <a:pt x="5759437" y="0"/>
                                </a:lnTo>
                                <a:lnTo>
                                  <a:pt x="2844" y="0"/>
                                </a:lnTo>
                                <a:lnTo>
                                  <a:pt x="2844" y="5080"/>
                                </a:lnTo>
                                <a:lnTo>
                                  <a:pt x="2844" y="7607"/>
                                </a:lnTo>
                                <a:lnTo>
                                  <a:pt x="317" y="5080"/>
                                </a:lnTo>
                                <a:lnTo>
                                  <a:pt x="2844" y="5080"/>
                                </a:lnTo>
                                <a:lnTo>
                                  <a:pt x="2844" y="0"/>
                                </a:lnTo>
                                <a:lnTo>
                                  <a:pt x="0" y="0"/>
                                </a:lnTo>
                                <a:lnTo>
                                  <a:pt x="0" y="4762"/>
                                </a:lnTo>
                                <a:lnTo>
                                  <a:pt x="0" y="5080"/>
                                </a:lnTo>
                                <a:lnTo>
                                  <a:pt x="0" y="118110"/>
                                </a:lnTo>
                                <a:lnTo>
                                  <a:pt x="4762" y="118110"/>
                                </a:lnTo>
                                <a:lnTo>
                                  <a:pt x="4762" y="10160"/>
                                </a:lnTo>
                                <a:lnTo>
                                  <a:pt x="5754992" y="10160"/>
                                </a:lnTo>
                                <a:lnTo>
                                  <a:pt x="5754992" y="118122"/>
                                </a:lnTo>
                                <a:lnTo>
                                  <a:pt x="5759755" y="118122"/>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60598E00" id="Group 203" o:spid="_x0000_s1026" style="position:absolute;margin-left:70.85pt;margin-top:10.35pt;width:453.55pt;height:9.35pt;z-index:-15638016;mso-wrap-distance-left:0;mso-wrap-distance-right:0;mso-position-horizontal-relative:page" coordsize="57600,1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">
                <v:shape id="Graphic 204" o:spid="_x0000_s1027" style="position:absolute;left:47;top:95;width:57506;height:1086;visibility:visible;mso-wrap-style:square;v-text-anchor:top" coordsize="575056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" path="m5750242,l,,,108591r5750242,l5750242,xe" fillcolor="#f3f3f3" stroked="f">
                  <v:path arrowok="t"/>
                </v:shape>
                <v:shape id="Graphic 205" o:spid="_x0000_s1028" style="position:absolute;width:57600;height:1187;visibility:visible;mso-wrap-style:square;v-text-anchor:top" coordsize="5760085,11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" path="m5759767,r-330,l5759437,5080r-2527,2527l5756910,5080r2527,l5759437,,2844,r,5080l2844,7607,317,5080r2527,l2844,,,,,4762r,318l,118110r4762,l4762,10160r5750230,l5754992,118122r4763,l5759755,5080,5759767,xe" fillcolor="#ccc" stroked="f">
                  <v:path arrowok="t"/>
                </v:shape>
                <w10:wrap type="topAndBottom" anchorx="page"/>
              </v:group>
            </w:pict>
          </mc:Fallback>
        </mc:AlternateContent>
      </w:r>
    </w:p>
    <w:p w14:paraId="796CA6DB" w14:textId="77777777" w:rsidR="00F147EB" w:rsidRDefault="00F147EB">
      <w:pPr>
        <w:pStyle w:val="Textoindependiente"/>
        <w:rPr>
          <w:sz w:val="15"/>
        </w:rPr>
        <w:sectPr w:rsidR="00F147EB">
          <w:pgSz w:w="11910" w:h="16840"/>
          <w:pgMar w:top="1260" w:right="1275" w:bottom="1260" w:left="1275" w:header="225" w:footer="1060" w:gutter="0"/>
          <w:cols w:space="720"/>
        </w:sectPr>
      </w:pPr>
    </w:p>
    <w:p w14:paraId="584A175E" w14:textId="290036E0" w:rsidR="00F147EB" w:rsidRDefault="00000000">
      <w:pPr>
        <w:pStyle w:val="Textoindependiente"/>
        <w:spacing w:before="10"/>
        <w:rPr>
          <w:sz w:val="12"/>
        </w:rPr>
      </w:pPr>
      <w:r>
        <w:rPr>
          <w:noProof/>
          <w:sz w:val="12"/>
        </w:rPr>
        <w:lastRenderedPageBreak/>
        <mc:AlternateContent>
          <mc:Choice Requires="wps">
            <w:drawing>
              <wp:anchor distT="0" distB="0" distL="0" distR="0" simplePos="0" relativeHeight="15820800" behindDoc="0" locked="0" layoutInCell="1" allowOverlap="1" wp14:anchorId="56B03F14" wp14:editId="4270D1AF">
                <wp:simplePos x="0" y="0"/>
                <wp:positionH relativeFrom="page">
                  <wp:posOffset>6807090</wp:posOffset>
                </wp:positionH>
                <wp:positionV relativeFrom="page">
                  <wp:posOffset>2818730</wp:posOffset>
                </wp:positionV>
                <wp:extent cx="419734" cy="318706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EF612EA"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40823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6B03F14" id="Textbox 206" o:spid="_x0000_s1127" type="#_x0000_t202" style="position:absolute;margin-left:536pt;margin-top:221.95pt;width:33.05pt;height:250.95pt;z-index:1582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6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fHWf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qOD7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EF612EA"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40823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F147EB" w14:paraId="242C0019" w14:textId="77777777">
        <w:trPr>
          <w:trHeight w:val="915"/>
        </w:trPr>
        <w:tc>
          <w:tcPr>
            <w:tcW w:w="9062" w:type="dxa"/>
            <w:gridSpan w:val="2"/>
            <w:tcBorders>
              <w:top w:val="nil"/>
              <w:bottom w:val="single" w:sz="8" w:space="0" w:color="CCCCCC"/>
            </w:tcBorders>
            <w:shd w:val="clear" w:color="auto" w:fill="F3F3F3"/>
          </w:tcPr>
          <w:p w14:paraId="2D6F5C13" w14:textId="408CE092" w:rsidR="00F147EB" w:rsidRDefault="00000000">
            <w:pPr>
              <w:pStyle w:val="TableParagraph"/>
              <w:spacing w:before="22" w:line="297" w:lineRule="auto"/>
              <w:ind w:right="52"/>
              <w:jc w:val="both"/>
              <w:rPr>
                <w:b/>
                <w:sz w:val="20"/>
              </w:rPr>
            </w:pPr>
            <w:r>
              <w:rPr>
                <w:b/>
                <w:sz w:val="20"/>
              </w:rPr>
              <w:t xml:space="preserve">Inadmitir a trámite el recurso de reposición formulado por sustitución de cerramiento de parcela, eliminación de arbolado y demolición y nueva construcción de muro perimetral, con invasión del dominio público, sita en Camino </w:t>
            </w:r>
            <w:r w:rsidR="0079255F">
              <w:rPr>
                <w:b/>
                <w:sz w:val="20"/>
              </w:rPr>
              <w:t>*****************</w:t>
            </w:r>
            <w:r>
              <w:rPr>
                <w:b/>
                <w:sz w:val="20"/>
              </w:rPr>
              <w:t xml:space="preserve">. </w:t>
            </w:r>
            <w:proofErr w:type="spellStart"/>
            <w:r>
              <w:rPr>
                <w:b/>
                <w:sz w:val="20"/>
              </w:rPr>
              <w:t>Expte</w:t>
            </w:r>
            <w:proofErr w:type="spellEnd"/>
            <w:r>
              <w:rPr>
                <w:b/>
                <w:sz w:val="20"/>
              </w:rPr>
              <w:t>. 47892/2025.</w:t>
            </w:r>
          </w:p>
        </w:tc>
      </w:tr>
      <w:tr w:rsidR="00F147EB" w14:paraId="7CBC2260" w14:textId="77777777">
        <w:trPr>
          <w:trHeight w:val="399"/>
        </w:trPr>
        <w:tc>
          <w:tcPr>
            <w:tcW w:w="1877" w:type="dxa"/>
            <w:tcBorders>
              <w:top w:val="single" w:sz="8" w:space="0" w:color="CCCCCC"/>
              <w:bottom w:val="single" w:sz="8" w:space="0" w:color="CCCCCC"/>
              <w:right w:val="single" w:sz="6" w:space="0" w:color="CCCCCC"/>
            </w:tcBorders>
          </w:tcPr>
          <w:p w14:paraId="470C8597" w14:textId="77777777" w:rsidR="00F147EB" w:rsidRDefault="00000000">
            <w:pPr>
              <w:pStyle w:val="TableParagraph"/>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466DC8C6"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87FC3E5" w14:textId="77777777" w:rsidR="00F147EB" w:rsidRDefault="00F147EB">
      <w:pPr>
        <w:pStyle w:val="Textoindependiente"/>
        <w:spacing w:before="152"/>
      </w:pPr>
    </w:p>
    <w:p w14:paraId="388B0E52" w14:textId="77777777" w:rsidR="00F147EB"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9B1295E" w14:textId="77777777" w:rsidR="00F147EB" w:rsidRDefault="00F147EB">
      <w:pPr>
        <w:pStyle w:val="Textoindependiente"/>
        <w:spacing w:before="61"/>
        <w:rPr>
          <w:b/>
        </w:rPr>
      </w:pPr>
    </w:p>
    <w:p w14:paraId="2C8CE33A" w14:textId="77777777" w:rsidR="00F147EB" w:rsidRDefault="00000000">
      <w:pPr>
        <w:pStyle w:val="Textoindependiente"/>
        <w:spacing w:before="1" w:line="297" w:lineRule="auto"/>
        <w:ind w:left="142" w:right="141"/>
        <w:jc w:val="both"/>
      </w:pPr>
      <w:proofErr w:type="gramStart"/>
      <w:r>
        <w:rPr>
          <w:b/>
        </w:rPr>
        <w:t>PRIMERO.-</w:t>
      </w:r>
      <w:proofErr w:type="gramEnd"/>
      <w:r>
        <w:rPr>
          <w:b/>
        </w:rPr>
        <w:t xml:space="preserve"> </w:t>
      </w:r>
      <w:r>
        <w:t>La Junta de Gobierno Local en sesión celebrada el día 17 de enero de 2025, entre otros, adoptó el siguiente acuerdo:</w:t>
      </w:r>
    </w:p>
    <w:p w14:paraId="33F5E703" w14:textId="77777777" w:rsidR="00F147EB" w:rsidRDefault="00F147EB">
      <w:pPr>
        <w:pStyle w:val="Textoindependiente"/>
        <w:spacing w:before="3"/>
      </w:pPr>
    </w:p>
    <w:p w14:paraId="7BAC27BE" w14:textId="6D93ECF4" w:rsidR="00F147EB" w:rsidRDefault="00000000">
      <w:pPr>
        <w:spacing w:line="292" w:lineRule="auto"/>
        <w:ind w:left="142" w:right="141"/>
        <w:jc w:val="both"/>
        <w:rPr>
          <w:i/>
          <w:sz w:val="20"/>
        </w:rPr>
      </w:pPr>
      <w:r>
        <w:rPr>
          <w:b/>
          <w:i/>
          <w:spacing w:val="-6"/>
          <w:sz w:val="20"/>
        </w:rPr>
        <w:t>“</w:t>
      </w:r>
      <w:proofErr w:type="gramStart"/>
      <w:r>
        <w:rPr>
          <w:b/>
          <w:i/>
          <w:spacing w:val="-6"/>
          <w:sz w:val="20"/>
        </w:rPr>
        <w:t>Primero.-</w:t>
      </w:r>
      <w:proofErr w:type="gramEnd"/>
      <w:r>
        <w:rPr>
          <w:b/>
          <w:i/>
          <w:spacing w:val="-8"/>
          <w:sz w:val="20"/>
        </w:rPr>
        <w:t xml:space="preserve"> </w:t>
      </w:r>
      <w:r>
        <w:rPr>
          <w:b/>
          <w:i/>
          <w:spacing w:val="-6"/>
          <w:sz w:val="20"/>
        </w:rPr>
        <w:t>Admitir</w:t>
      </w:r>
      <w:r>
        <w:rPr>
          <w:b/>
          <w:i/>
          <w:spacing w:val="-8"/>
          <w:sz w:val="20"/>
        </w:rPr>
        <w:t xml:space="preserve"> </w:t>
      </w:r>
      <w:r>
        <w:rPr>
          <w:b/>
          <w:i/>
          <w:spacing w:val="-6"/>
          <w:sz w:val="20"/>
        </w:rPr>
        <w:t>a</w:t>
      </w:r>
      <w:r>
        <w:rPr>
          <w:b/>
          <w:i/>
          <w:spacing w:val="-8"/>
          <w:sz w:val="20"/>
        </w:rPr>
        <w:t xml:space="preserve"> </w:t>
      </w:r>
      <w:r>
        <w:rPr>
          <w:b/>
          <w:i/>
          <w:spacing w:val="-6"/>
          <w:sz w:val="20"/>
        </w:rPr>
        <w:t>trámite,</w:t>
      </w:r>
      <w:r>
        <w:rPr>
          <w:b/>
          <w:i/>
          <w:spacing w:val="-8"/>
          <w:sz w:val="20"/>
        </w:rPr>
        <w:t xml:space="preserve"> </w:t>
      </w:r>
      <w:r>
        <w:rPr>
          <w:b/>
          <w:i/>
          <w:spacing w:val="-6"/>
          <w:sz w:val="20"/>
        </w:rPr>
        <w:t>el</w:t>
      </w:r>
      <w:r>
        <w:rPr>
          <w:b/>
          <w:i/>
          <w:spacing w:val="-8"/>
          <w:sz w:val="20"/>
        </w:rPr>
        <w:t xml:space="preserve"> </w:t>
      </w:r>
      <w:r>
        <w:rPr>
          <w:b/>
          <w:i/>
          <w:spacing w:val="-6"/>
          <w:sz w:val="20"/>
        </w:rPr>
        <w:t>Recurso</w:t>
      </w:r>
      <w:r>
        <w:rPr>
          <w:b/>
          <w:i/>
          <w:spacing w:val="-8"/>
          <w:sz w:val="20"/>
        </w:rPr>
        <w:t xml:space="preserve"> </w:t>
      </w:r>
      <w:r>
        <w:rPr>
          <w:b/>
          <w:i/>
          <w:spacing w:val="-6"/>
          <w:sz w:val="20"/>
        </w:rPr>
        <w:t>de</w:t>
      </w:r>
      <w:r>
        <w:rPr>
          <w:b/>
          <w:i/>
          <w:spacing w:val="-8"/>
          <w:sz w:val="20"/>
        </w:rPr>
        <w:t xml:space="preserve"> </w:t>
      </w:r>
      <w:r>
        <w:rPr>
          <w:b/>
          <w:i/>
          <w:spacing w:val="-6"/>
          <w:sz w:val="20"/>
        </w:rPr>
        <w:t>Reposición</w:t>
      </w:r>
      <w:r>
        <w:rPr>
          <w:b/>
          <w:i/>
          <w:spacing w:val="-8"/>
          <w:sz w:val="20"/>
        </w:rPr>
        <w:t xml:space="preserve"> </w:t>
      </w:r>
      <w:r>
        <w:rPr>
          <w:b/>
          <w:i/>
          <w:spacing w:val="-6"/>
          <w:sz w:val="20"/>
        </w:rPr>
        <w:t>formulado</w:t>
      </w:r>
      <w:r>
        <w:rPr>
          <w:b/>
          <w:i/>
          <w:spacing w:val="-7"/>
          <w:sz w:val="20"/>
        </w:rPr>
        <w:t xml:space="preserve"> </w:t>
      </w:r>
      <w:r>
        <w:rPr>
          <w:b/>
          <w:i/>
          <w:spacing w:val="-6"/>
          <w:sz w:val="20"/>
        </w:rPr>
        <w:t>por</w:t>
      </w:r>
      <w:r>
        <w:rPr>
          <w:b/>
          <w:i/>
          <w:spacing w:val="-8"/>
          <w:sz w:val="20"/>
        </w:rPr>
        <w:t xml:space="preserve"> </w:t>
      </w:r>
      <w:r>
        <w:rPr>
          <w:b/>
          <w:i/>
          <w:spacing w:val="-6"/>
          <w:sz w:val="20"/>
        </w:rPr>
        <w:t>D.</w:t>
      </w:r>
      <w:r>
        <w:rPr>
          <w:b/>
          <w:i/>
          <w:spacing w:val="-8"/>
          <w:sz w:val="20"/>
        </w:rPr>
        <w:t xml:space="preserve"> </w:t>
      </w:r>
      <w:r w:rsidR="0079255F">
        <w:rPr>
          <w:b/>
          <w:i/>
          <w:spacing w:val="-8"/>
          <w:sz w:val="20"/>
        </w:rPr>
        <w:t xml:space="preserve">T.P.W., </w:t>
      </w:r>
      <w:r>
        <w:rPr>
          <w:b/>
          <w:i/>
          <w:spacing w:val="-6"/>
          <w:sz w:val="20"/>
        </w:rPr>
        <w:t>en</w:t>
      </w:r>
      <w:r>
        <w:rPr>
          <w:b/>
          <w:i/>
          <w:spacing w:val="-8"/>
          <w:sz w:val="20"/>
        </w:rPr>
        <w:t xml:space="preserve"> </w:t>
      </w:r>
      <w:r>
        <w:rPr>
          <w:b/>
          <w:i/>
          <w:spacing w:val="-6"/>
          <w:sz w:val="20"/>
        </w:rPr>
        <w:t xml:space="preserve">fecha </w:t>
      </w:r>
      <w:r>
        <w:rPr>
          <w:b/>
          <w:i/>
          <w:sz w:val="20"/>
        </w:rPr>
        <w:t>12</w:t>
      </w:r>
      <w:r>
        <w:rPr>
          <w:b/>
          <w:i/>
          <w:spacing w:val="-7"/>
          <w:sz w:val="20"/>
        </w:rPr>
        <w:t xml:space="preserve"> </w:t>
      </w:r>
      <w:r>
        <w:rPr>
          <w:b/>
          <w:i/>
          <w:sz w:val="20"/>
        </w:rPr>
        <w:t>de</w:t>
      </w:r>
      <w:r>
        <w:rPr>
          <w:b/>
          <w:i/>
          <w:spacing w:val="-7"/>
          <w:sz w:val="20"/>
        </w:rPr>
        <w:t xml:space="preserve"> </w:t>
      </w:r>
      <w:r>
        <w:rPr>
          <w:b/>
          <w:i/>
          <w:sz w:val="20"/>
        </w:rPr>
        <w:t>diciembre</w:t>
      </w:r>
      <w:r>
        <w:rPr>
          <w:b/>
          <w:i/>
          <w:spacing w:val="-7"/>
          <w:sz w:val="20"/>
        </w:rPr>
        <w:t xml:space="preserve"> </w:t>
      </w:r>
      <w:r>
        <w:rPr>
          <w:b/>
          <w:i/>
          <w:sz w:val="20"/>
        </w:rPr>
        <w:t>de</w:t>
      </w:r>
      <w:r>
        <w:rPr>
          <w:b/>
          <w:i/>
          <w:spacing w:val="-7"/>
          <w:sz w:val="20"/>
        </w:rPr>
        <w:t xml:space="preserve"> </w:t>
      </w:r>
      <w:r>
        <w:rPr>
          <w:b/>
          <w:i/>
          <w:sz w:val="20"/>
        </w:rPr>
        <w:t>2023,</w:t>
      </w:r>
      <w:r>
        <w:rPr>
          <w:b/>
          <w:i/>
          <w:spacing w:val="-7"/>
          <w:sz w:val="20"/>
        </w:rPr>
        <w:t xml:space="preserve"> </w:t>
      </w:r>
      <w:r>
        <w:rPr>
          <w:b/>
          <w:i/>
          <w:sz w:val="20"/>
        </w:rPr>
        <w:t>y</w:t>
      </w:r>
      <w:r>
        <w:rPr>
          <w:b/>
          <w:i/>
          <w:spacing w:val="-7"/>
          <w:sz w:val="20"/>
        </w:rPr>
        <w:t xml:space="preserve"> </w:t>
      </w:r>
      <w:r>
        <w:rPr>
          <w:b/>
          <w:i/>
          <w:sz w:val="20"/>
        </w:rPr>
        <w:t>estimarlo</w:t>
      </w:r>
      <w:r>
        <w:rPr>
          <w:b/>
          <w:i/>
          <w:spacing w:val="-7"/>
          <w:sz w:val="20"/>
        </w:rPr>
        <w:t xml:space="preserve"> </w:t>
      </w:r>
      <w:r>
        <w:rPr>
          <w:b/>
          <w:i/>
          <w:sz w:val="20"/>
        </w:rPr>
        <w:t>parcialmente</w:t>
      </w:r>
      <w:r>
        <w:rPr>
          <w:b/>
          <w:i/>
          <w:spacing w:val="-7"/>
          <w:sz w:val="20"/>
        </w:rPr>
        <w:t xml:space="preserve"> </w:t>
      </w:r>
      <w:r>
        <w:rPr>
          <w:b/>
          <w:i/>
          <w:sz w:val="20"/>
        </w:rPr>
        <w:t>con</w:t>
      </w:r>
      <w:r>
        <w:rPr>
          <w:b/>
          <w:i/>
          <w:spacing w:val="-7"/>
          <w:sz w:val="20"/>
        </w:rPr>
        <w:t xml:space="preserve"> </w:t>
      </w:r>
      <w:r>
        <w:rPr>
          <w:b/>
          <w:i/>
          <w:sz w:val="20"/>
        </w:rPr>
        <w:t>base</w:t>
      </w:r>
      <w:r>
        <w:rPr>
          <w:b/>
          <w:i/>
          <w:spacing w:val="-7"/>
          <w:sz w:val="20"/>
        </w:rPr>
        <w:t xml:space="preserve"> </w:t>
      </w:r>
      <w:r>
        <w:rPr>
          <w:b/>
          <w:i/>
          <w:sz w:val="20"/>
        </w:rPr>
        <w:t>en</w:t>
      </w:r>
      <w:r>
        <w:rPr>
          <w:b/>
          <w:i/>
          <w:spacing w:val="-7"/>
          <w:sz w:val="20"/>
        </w:rPr>
        <w:t xml:space="preserve"> </w:t>
      </w:r>
      <w:r>
        <w:rPr>
          <w:b/>
          <w:i/>
          <w:sz w:val="20"/>
        </w:rPr>
        <w:t>los</w:t>
      </w:r>
      <w:r>
        <w:rPr>
          <w:b/>
          <w:i/>
          <w:spacing w:val="-7"/>
          <w:sz w:val="20"/>
        </w:rPr>
        <w:t xml:space="preserve"> </w:t>
      </w:r>
      <w:r>
        <w:rPr>
          <w:b/>
          <w:i/>
          <w:sz w:val="20"/>
        </w:rPr>
        <w:t>antecedentes</w:t>
      </w:r>
      <w:r>
        <w:rPr>
          <w:b/>
          <w:i/>
          <w:spacing w:val="-7"/>
          <w:sz w:val="20"/>
        </w:rPr>
        <w:t xml:space="preserve"> </w:t>
      </w:r>
      <w:r>
        <w:rPr>
          <w:b/>
          <w:i/>
          <w:sz w:val="20"/>
        </w:rPr>
        <w:t>y</w:t>
      </w:r>
      <w:r>
        <w:rPr>
          <w:b/>
          <w:i/>
          <w:spacing w:val="-7"/>
          <w:sz w:val="20"/>
        </w:rPr>
        <w:t xml:space="preserve"> </w:t>
      </w:r>
      <w:r>
        <w:rPr>
          <w:b/>
          <w:i/>
          <w:sz w:val="20"/>
        </w:rPr>
        <w:t xml:space="preserve">fundamentos jurídicos expuestos. </w:t>
      </w:r>
      <w:r>
        <w:rPr>
          <w:i/>
          <w:sz w:val="20"/>
        </w:rPr>
        <w:t>No procede adoptar Resolución alguna respecto a la solicitud de suspensión, puesto que por mediación del presente Acuerdo se va a resolver el archivo de actuaciones y la declaración de caducidad del expediente.</w:t>
      </w:r>
    </w:p>
    <w:p w14:paraId="167D9312" w14:textId="77777777" w:rsidR="00F147EB" w:rsidRDefault="00F147EB">
      <w:pPr>
        <w:pStyle w:val="Textoindependiente"/>
        <w:spacing w:before="10"/>
        <w:rPr>
          <w:i/>
        </w:rPr>
      </w:pPr>
    </w:p>
    <w:p w14:paraId="6A7FD481" w14:textId="77777777" w:rsidR="00F147EB" w:rsidRDefault="00000000">
      <w:pPr>
        <w:ind w:left="142"/>
        <w:rPr>
          <w:i/>
          <w:sz w:val="20"/>
        </w:rPr>
      </w:pPr>
      <w:proofErr w:type="gramStart"/>
      <w:r>
        <w:rPr>
          <w:b/>
          <w:i/>
          <w:sz w:val="20"/>
        </w:rPr>
        <w:t>Segundo.-</w:t>
      </w:r>
      <w:proofErr w:type="gramEnd"/>
      <w:r>
        <w:rPr>
          <w:b/>
          <w:i/>
          <w:spacing w:val="75"/>
          <w:sz w:val="20"/>
        </w:rPr>
        <w:t xml:space="preserve"> </w:t>
      </w:r>
      <w:r>
        <w:rPr>
          <w:i/>
          <w:sz w:val="20"/>
        </w:rPr>
        <w:t>Declarar</w:t>
      </w:r>
      <w:r>
        <w:rPr>
          <w:i/>
          <w:spacing w:val="75"/>
          <w:sz w:val="20"/>
        </w:rPr>
        <w:t xml:space="preserve"> </w:t>
      </w:r>
      <w:r>
        <w:rPr>
          <w:i/>
          <w:sz w:val="20"/>
        </w:rPr>
        <w:t>la</w:t>
      </w:r>
      <w:r>
        <w:rPr>
          <w:i/>
          <w:spacing w:val="75"/>
          <w:sz w:val="20"/>
        </w:rPr>
        <w:t xml:space="preserve"> </w:t>
      </w:r>
      <w:r>
        <w:rPr>
          <w:i/>
          <w:sz w:val="20"/>
        </w:rPr>
        <w:t>caducidad</w:t>
      </w:r>
      <w:r>
        <w:rPr>
          <w:i/>
          <w:spacing w:val="75"/>
          <w:sz w:val="20"/>
        </w:rPr>
        <w:t xml:space="preserve"> </w:t>
      </w:r>
      <w:r>
        <w:rPr>
          <w:i/>
          <w:sz w:val="20"/>
        </w:rPr>
        <w:t>del</w:t>
      </w:r>
      <w:r>
        <w:rPr>
          <w:i/>
          <w:spacing w:val="75"/>
          <w:sz w:val="20"/>
        </w:rPr>
        <w:t xml:space="preserve"> </w:t>
      </w:r>
      <w:r>
        <w:rPr>
          <w:i/>
          <w:sz w:val="20"/>
        </w:rPr>
        <w:t>Expediente</w:t>
      </w:r>
      <w:r>
        <w:rPr>
          <w:i/>
          <w:spacing w:val="75"/>
          <w:sz w:val="20"/>
        </w:rPr>
        <w:t xml:space="preserve"> </w:t>
      </w:r>
      <w:proofErr w:type="spellStart"/>
      <w:r>
        <w:rPr>
          <w:i/>
          <w:sz w:val="20"/>
        </w:rPr>
        <w:t>nº</w:t>
      </w:r>
      <w:proofErr w:type="spellEnd"/>
      <w:r>
        <w:rPr>
          <w:i/>
          <w:spacing w:val="78"/>
          <w:sz w:val="20"/>
        </w:rPr>
        <w:t xml:space="preserve"> </w:t>
      </w:r>
      <w:r>
        <w:rPr>
          <w:b/>
          <w:i/>
          <w:sz w:val="20"/>
        </w:rPr>
        <w:t>170-2023-25DU</w:t>
      </w:r>
      <w:r>
        <w:rPr>
          <w:b/>
          <w:i/>
          <w:spacing w:val="75"/>
          <w:sz w:val="20"/>
        </w:rPr>
        <w:t xml:space="preserve"> </w:t>
      </w:r>
      <w:r>
        <w:rPr>
          <w:b/>
          <w:i/>
          <w:sz w:val="20"/>
        </w:rPr>
        <w:t>y</w:t>
      </w:r>
      <w:r>
        <w:rPr>
          <w:b/>
          <w:i/>
          <w:spacing w:val="75"/>
          <w:sz w:val="20"/>
        </w:rPr>
        <w:t xml:space="preserve"> </w:t>
      </w:r>
      <w:r>
        <w:rPr>
          <w:b/>
          <w:i/>
          <w:sz w:val="20"/>
        </w:rPr>
        <w:t>47892/2024</w:t>
      </w:r>
      <w:r>
        <w:rPr>
          <w:i/>
          <w:sz w:val="20"/>
        </w:rPr>
        <w:t>,</w:t>
      </w:r>
      <w:r>
        <w:rPr>
          <w:i/>
          <w:spacing w:val="75"/>
          <w:sz w:val="20"/>
        </w:rPr>
        <w:t xml:space="preserve"> </w:t>
      </w:r>
      <w:r>
        <w:rPr>
          <w:i/>
          <w:sz w:val="20"/>
        </w:rPr>
        <w:t>al</w:t>
      </w:r>
      <w:r>
        <w:rPr>
          <w:i/>
          <w:spacing w:val="74"/>
          <w:sz w:val="20"/>
        </w:rPr>
        <w:t xml:space="preserve"> </w:t>
      </w:r>
      <w:r>
        <w:rPr>
          <w:i/>
          <w:spacing w:val="-2"/>
          <w:sz w:val="20"/>
        </w:rPr>
        <w:t>haber</w:t>
      </w:r>
    </w:p>
    <w:p w14:paraId="45085731" w14:textId="77777777" w:rsidR="00F147EB" w:rsidRDefault="00000000">
      <w:pPr>
        <w:spacing w:before="50" w:line="292" w:lineRule="auto"/>
        <w:ind w:left="142" w:right="141"/>
        <w:jc w:val="both"/>
        <w:rPr>
          <w:i/>
          <w:sz w:val="20"/>
        </w:rPr>
      </w:pPr>
      <w:r>
        <w:rPr>
          <w:i/>
          <w:sz w:val="20"/>
        </w:rPr>
        <w:t>transcurrido un plazo superior a diez meses desde la incoación del expediente de Restablecimiento</w:t>
      </w:r>
      <w:r>
        <w:rPr>
          <w:i/>
          <w:spacing w:val="40"/>
          <w:sz w:val="20"/>
        </w:rPr>
        <w:t xml:space="preserve"> </w:t>
      </w:r>
      <w:r>
        <w:rPr>
          <w:i/>
          <w:sz w:val="20"/>
        </w:rPr>
        <w:t>de Legalidad, sin que se haya dictado Resolución expresa dentro del plazo legalmente previsto.</w:t>
      </w:r>
    </w:p>
    <w:p w14:paraId="6C05D614" w14:textId="77777777" w:rsidR="00F147EB" w:rsidRDefault="00F147EB">
      <w:pPr>
        <w:pStyle w:val="Textoindependiente"/>
        <w:spacing w:before="10"/>
        <w:rPr>
          <w:i/>
        </w:rPr>
      </w:pPr>
    </w:p>
    <w:p w14:paraId="36F2B0F5" w14:textId="77777777" w:rsidR="00F147EB" w:rsidRDefault="00000000">
      <w:pPr>
        <w:spacing w:line="292" w:lineRule="auto"/>
        <w:ind w:left="142" w:right="141"/>
        <w:jc w:val="both"/>
        <w:rPr>
          <w:b/>
          <w:i/>
          <w:sz w:val="20"/>
        </w:rPr>
      </w:pPr>
      <w:r>
        <w:rPr>
          <w:b/>
          <w:i/>
          <w:spacing w:val="-4"/>
          <w:sz w:val="20"/>
        </w:rPr>
        <w:t>Tercero.-</w:t>
      </w:r>
      <w:r>
        <w:rPr>
          <w:b/>
          <w:i/>
          <w:spacing w:val="-6"/>
          <w:sz w:val="20"/>
        </w:rPr>
        <w:t xml:space="preserve"> </w:t>
      </w:r>
      <w:r>
        <w:rPr>
          <w:b/>
          <w:i/>
          <w:spacing w:val="-4"/>
          <w:sz w:val="20"/>
        </w:rPr>
        <w:t>Remitir</w:t>
      </w:r>
      <w:r>
        <w:rPr>
          <w:b/>
          <w:i/>
          <w:spacing w:val="-6"/>
          <w:sz w:val="20"/>
        </w:rPr>
        <w:t xml:space="preserve"> </w:t>
      </w:r>
      <w:r>
        <w:rPr>
          <w:b/>
          <w:i/>
          <w:spacing w:val="-4"/>
          <w:sz w:val="20"/>
        </w:rPr>
        <w:t>las</w:t>
      </w:r>
      <w:r>
        <w:rPr>
          <w:b/>
          <w:i/>
          <w:spacing w:val="-6"/>
          <w:sz w:val="20"/>
        </w:rPr>
        <w:t xml:space="preserve"> </w:t>
      </w:r>
      <w:r>
        <w:rPr>
          <w:b/>
          <w:i/>
          <w:spacing w:val="-4"/>
          <w:sz w:val="20"/>
        </w:rPr>
        <w:t>alegaciones</w:t>
      </w:r>
      <w:r>
        <w:rPr>
          <w:b/>
          <w:i/>
          <w:spacing w:val="-6"/>
          <w:sz w:val="20"/>
        </w:rPr>
        <w:t xml:space="preserve"> </w:t>
      </w:r>
      <w:r>
        <w:rPr>
          <w:b/>
          <w:i/>
          <w:spacing w:val="-4"/>
          <w:sz w:val="20"/>
        </w:rPr>
        <w:t>formuladas</w:t>
      </w:r>
      <w:r>
        <w:rPr>
          <w:b/>
          <w:i/>
          <w:spacing w:val="-6"/>
          <w:sz w:val="20"/>
        </w:rPr>
        <w:t xml:space="preserve"> </w:t>
      </w:r>
      <w:r>
        <w:rPr>
          <w:b/>
          <w:i/>
          <w:spacing w:val="-4"/>
          <w:sz w:val="20"/>
        </w:rPr>
        <w:t>por</w:t>
      </w:r>
      <w:r>
        <w:rPr>
          <w:b/>
          <w:i/>
          <w:spacing w:val="-6"/>
          <w:sz w:val="20"/>
        </w:rPr>
        <w:t xml:space="preserve"> </w:t>
      </w:r>
      <w:r>
        <w:rPr>
          <w:b/>
          <w:i/>
          <w:spacing w:val="-4"/>
          <w:sz w:val="20"/>
        </w:rPr>
        <w:t>el</w:t>
      </w:r>
      <w:r>
        <w:rPr>
          <w:b/>
          <w:i/>
          <w:spacing w:val="-6"/>
          <w:sz w:val="20"/>
        </w:rPr>
        <w:t xml:space="preserve"> </w:t>
      </w:r>
      <w:r>
        <w:rPr>
          <w:b/>
          <w:i/>
          <w:spacing w:val="-4"/>
          <w:sz w:val="20"/>
        </w:rPr>
        <w:t>interesado</w:t>
      </w:r>
      <w:r>
        <w:rPr>
          <w:b/>
          <w:i/>
          <w:spacing w:val="-6"/>
          <w:sz w:val="20"/>
        </w:rPr>
        <w:t xml:space="preserve"> </w:t>
      </w:r>
      <w:r>
        <w:rPr>
          <w:b/>
          <w:i/>
          <w:spacing w:val="-4"/>
          <w:sz w:val="20"/>
        </w:rPr>
        <w:t>respecto</w:t>
      </w:r>
      <w:r>
        <w:rPr>
          <w:b/>
          <w:i/>
          <w:spacing w:val="-6"/>
          <w:sz w:val="20"/>
        </w:rPr>
        <w:t xml:space="preserve"> </w:t>
      </w:r>
      <w:r>
        <w:rPr>
          <w:b/>
          <w:i/>
          <w:spacing w:val="-4"/>
          <w:sz w:val="20"/>
        </w:rPr>
        <w:t>a</w:t>
      </w:r>
      <w:r>
        <w:rPr>
          <w:b/>
          <w:i/>
          <w:spacing w:val="-6"/>
          <w:sz w:val="20"/>
        </w:rPr>
        <w:t xml:space="preserve"> </w:t>
      </w:r>
      <w:r>
        <w:rPr>
          <w:b/>
          <w:i/>
          <w:spacing w:val="-4"/>
          <w:sz w:val="20"/>
        </w:rPr>
        <w:t>la</w:t>
      </w:r>
      <w:r>
        <w:rPr>
          <w:b/>
          <w:i/>
          <w:spacing w:val="-6"/>
          <w:sz w:val="20"/>
        </w:rPr>
        <w:t xml:space="preserve"> </w:t>
      </w:r>
      <w:r>
        <w:rPr>
          <w:b/>
          <w:i/>
          <w:spacing w:val="-4"/>
          <w:sz w:val="20"/>
        </w:rPr>
        <w:t>caducidad</w:t>
      </w:r>
      <w:r>
        <w:rPr>
          <w:b/>
          <w:i/>
          <w:spacing w:val="-6"/>
          <w:sz w:val="20"/>
        </w:rPr>
        <w:t xml:space="preserve"> </w:t>
      </w:r>
      <w:r>
        <w:rPr>
          <w:b/>
          <w:i/>
          <w:spacing w:val="-4"/>
          <w:sz w:val="20"/>
        </w:rPr>
        <w:t>de</w:t>
      </w:r>
      <w:r>
        <w:rPr>
          <w:b/>
          <w:i/>
          <w:spacing w:val="-6"/>
          <w:sz w:val="20"/>
        </w:rPr>
        <w:t xml:space="preserve"> </w:t>
      </w:r>
      <w:r>
        <w:rPr>
          <w:b/>
          <w:i/>
          <w:spacing w:val="-4"/>
          <w:sz w:val="20"/>
        </w:rPr>
        <w:t>la</w:t>
      </w:r>
      <w:r>
        <w:rPr>
          <w:b/>
          <w:i/>
          <w:spacing w:val="-6"/>
          <w:sz w:val="20"/>
        </w:rPr>
        <w:t xml:space="preserve"> </w:t>
      </w:r>
      <w:r>
        <w:rPr>
          <w:b/>
          <w:i/>
          <w:spacing w:val="-4"/>
          <w:sz w:val="20"/>
        </w:rPr>
        <w:t>acción de</w:t>
      </w:r>
      <w:r>
        <w:rPr>
          <w:b/>
          <w:i/>
          <w:spacing w:val="-6"/>
          <w:sz w:val="20"/>
        </w:rPr>
        <w:t xml:space="preserve"> </w:t>
      </w:r>
      <w:r>
        <w:rPr>
          <w:b/>
          <w:i/>
          <w:spacing w:val="-4"/>
          <w:sz w:val="20"/>
        </w:rPr>
        <w:t>restablecimiento</w:t>
      </w:r>
      <w:r>
        <w:rPr>
          <w:b/>
          <w:i/>
          <w:spacing w:val="-6"/>
          <w:sz w:val="20"/>
        </w:rPr>
        <w:t xml:space="preserve"> </w:t>
      </w:r>
      <w:r>
        <w:rPr>
          <w:b/>
          <w:i/>
          <w:spacing w:val="-4"/>
          <w:sz w:val="20"/>
        </w:rPr>
        <w:t>de</w:t>
      </w:r>
      <w:r>
        <w:rPr>
          <w:b/>
          <w:i/>
          <w:spacing w:val="-6"/>
          <w:sz w:val="20"/>
        </w:rPr>
        <w:t xml:space="preserve"> </w:t>
      </w:r>
      <w:r>
        <w:rPr>
          <w:b/>
          <w:i/>
          <w:spacing w:val="-4"/>
          <w:sz w:val="20"/>
        </w:rPr>
        <w:t>la</w:t>
      </w:r>
      <w:r>
        <w:rPr>
          <w:b/>
          <w:i/>
          <w:spacing w:val="-7"/>
          <w:sz w:val="20"/>
        </w:rPr>
        <w:t xml:space="preserve"> </w:t>
      </w:r>
      <w:r>
        <w:rPr>
          <w:b/>
          <w:i/>
          <w:spacing w:val="-4"/>
          <w:sz w:val="20"/>
        </w:rPr>
        <w:t>legalidad,</w:t>
      </w:r>
      <w:r>
        <w:rPr>
          <w:b/>
          <w:i/>
          <w:spacing w:val="-6"/>
          <w:sz w:val="20"/>
        </w:rPr>
        <w:t xml:space="preserve"> </w:t>
      </w:r>
      <w:r>
        <w:rPr>
          <w:b/>
          <w:i/>
          <w:spacing w:val="-4"/>
          <w:sz w:val="20"/>
        </w:rPr>
        <w:t>con</w:t>
      </w:r>
      <w:r>
        <w:rPr>
          <w:b/>
          <w:i/>
          <w:spacing w:val="-6"/>
          <w:sz w:val="20"/>
        </w:rPr>
        <w:t xml:space="preserve"> </w:t>
      </w:r>
      <w:r>
        <w:rPr>
          <w:b/>
          <w:i/>
          <w:spacing w:val="-4"/>
          <w:sz w:val="20"/>
        </w:rPr>
        <w:t>la</w:t>
      </w:r>
      <w:r>
        <w:rPr>
          <w:b/>
          <w:i/>
          <w:spacing w:val="-6"/>
          <w:sz w:val="20"/>
        </w:rPr>
        <w:t xml:space="preserve"> </w:t>
      </w:r>
      <w:r>
        <w:rPr>
          <w:b/>
          <w:i/>
          <w:spacing w:val="-4"/>
          <w:sz w:val="20"/>
        </w:rPr>
        <w:t>finalidad</w:t>
      </w:r>
      <w:r>
        <w:rPr>
          <w:b/>
          <w:i/>
          <w:spacing w:val="-7"/>
          <w:sz w:val="20"/>
        </w:rPr>
        <w:t xml:space="preserve"> </w:t>
      </w:r>
      <w:r>
        <w:rPr>
          <w:b/>
          <w:i/>
          <w:spacing w:val="-4"/>
          <w:sz w:val="20"/>
        </w:rPr>
        <w:t>de</w:t>
      </w:r>
      <w:r>
        <w:rPr>
          <w:b/>
          <w:i/>
          <w:spacing w:val="-6"/>
          <w:sz w:val="20"/>
        </w:rPr>
        <w:t xml:space="preserve"> </w:t>
      </w:r>
      <w:r>
        <w:rPr>
          <w:b/>
          <w:i/>
          <w:spacing w:val="-4"/>
          <w:sz w:val="20"/>
        </w:rPr>
        <w:t>que</w:t>
      </w:r>
      <w:r>
        <w:rPr>
          <w:b/>
          <w:i/>
          <w:spacing w:val="-6"/>
          <w:sz w:val="20"/>
        </w:rPr>
        <w:t xml:space="preserve"> </w:t>
      </w:r>
      <w:r>
        <w:rPr>
          <w:b/>
          <w:i/>
          <w:spacing w:val="-4"/>
          <w:sz w:val="20"/>
        </w:rPr>
        <w:t>la</w:t>
      </w:r>
      <w:r>
        <w:rPr>
          <w:b/>
          <w:i/>
          <w:spacing w:val="-6"/>
          <w:sz w:val="20"/>
        </w:rPr>
        <w:t xml:space="preserve"> </w:t>
      </w:r>
      <w:r>
        <w:rPr>
          <w:b/>
          <w:i/>
          <w:spacing w:val="-4"/>
          <w:sz w:val="20"/>
        </w:rPr>
        <w:t>U.A.</w:t>
      </w:r>
      <w:r>
        <w:rPr>
          <w:b/>
          <w:i/>
          <w:spacing w:val="-7"/>
          <w:sz w:val="20"/>
        </w:rPr>
        <w:t xml:space="preserve"> </w:t>
      </w:r>
      <w:r>
        <w:rPr>
          <w:b/>
          <w:i/>
          <w:spacing w:val="-4"/>
          <w:sz w:val="20"/>
        </w:rPr>
        <w:t>de</w:t>
      </w:r>
      <w:r>
        <w:rPr>
          <w:b/>
          <w:i/>
          <w:spacing w:val="-6"/>
          <w:sz w:val="20"/>
        </w:rPr>
        <w:t xml:space="preserve"> </w:t>
      </w:r>
      <w:r>
        <w:rPr>
          <w:b/>
          <w:i/>
          <w:spacing w:val="-4"/>
          <w:sz w:val="20"/>
        </w:rPr>
        <w:t>Patrimonio</w:t>
      </w:r>
      <w:r>
        <w:rPr>
          <w:b/>
          <w:i/>
          <w:spacing w:val="-6"/>
          <w:sz w:val="20"/>
        </w:rPr>
        <w:t xml:space="preserve"> </w:t>
      </w:r>
      <w:r>
        <w:rPr>
          <w:b/>
          <w:i/>
          <w:spacing w:val="-4"/>
          <w:sz w:val="20"/>
        </w:rPr>
        <w:t>o</w:t>
      </w:r>
      <w:r>
        <w:rPr>
          <w:b/>
          <w:i/>
          <w:spacing w:val="-6"/>
          <w:sz w:val="20"/>
        </w:rPr>
        <w:t xml:space="preserve"> </w:t>
      </w:r>
      <w:r>
        <w:rPr>
          <w:b/>
          <w:i/>
          <w:spacing w:val="-4"/>
          <w:sz w:val="20"/>
        </w:rPr>
        <w:t>de</w:t>
      </w:r>
      <w:r>
        <w:rPr>
          <w:b/>
          <w:i/>
          <w:spacing w:val="-7"/>
          <w:sz w:val="20"/>
        </w:rPr>
        <w:t xml:space="preserve"> </w:t>
      </w:r>
      <w:r>
        <w:rPr>
          <w:b/>
          <w:i/>
          <w:spacing w:val="-4"/>
          <w:sz w:val="20"/>
        </w:rPr>
        <w:t>Planeamiento de</w:t>
      </w:r>
      <w:r>
        <w:rPr>
          <w:b/>
          <w:i/>
          <w:spacing w:val="-8"/>
          <w:sz w:val="20"/>
        </w:rPr>
        <w:t xml:space="preserve"> </w:t>
      </w:r>
      <w:r>
        <w:rPr>
          <w:b/>
          <w:i/>
          <w:spacing w:val="-4"/>
          <w:sz w:val="20"/>
        </w:rPr>
        <w:t>este</w:t>
      </w:r>
      <w:r>
        <w:rPr>
          <w:b/>
          <w:i/>
          <w:spacing w:val="-8"/>
          <w:sz w:val="20"/>
        </w:rPr>
        <w:t xml:space="preserve"> </w:t>
      </w:r>
      <w:r>
        <w:rPr>
          <w:b/>
          <w:i/>
          <w:spacing w:val="-4"/>
          <w:sz w:val="20"/>
        </w:rPr>
        <w:t>Ayuntamiento,</w:t>
      </w:r>
      <w:r>
        <w:rPr>
          <w:b/>
          <w:i/>
          <w:spacing w:val="-7"/>
          <w:sz w:val="20"/>
        </w:rPr>
        <w:t xml:space="preserve"> </w:t>
      </w:r>
      <w:r>
        <w:rPr>
          <w:b/>
          <w:i/>
          <w:spacing w:val="-4"/>
          <w:sz w:val="20"/>
        </w:rPr>
        <w:t>se</w:t>
      </w:r>
      <w:r>
        <w:rPr>
          <w:b/>
          <w:i/>
          <w:spacing w:val="-8"/>
          <w:sz w:val="20"/>
        </w:rPr>
        <w:t xml:space="preserve"> </w:t>
      </w:r>
      <w:r>
        <w:rPr>
          <w:b/>
          <w:i/>
          <w:spacing w:val="-4"/>
          <w:sz w:val="20"/>
        </w:rPr>
        <w:t>pronuncie</w:t>
      </w:r>
      <w:r>
        <w:rPr>
          <w:b/>
          <w:i/>
          <w:spacing w:val="-8"/>
          <w:sz w:val="20"/>
        </w:rPr>
        <w:t xml:space="preserve"> </w:t>
      </w:r>
      <w:r>
        <w:rPr>
          <w:b/>
          <w:i/>
          <w:spacing w:val="-4"/>
          <w:sz w:val="20"/>
        </w:rPr>
        <w:t>y</w:t>
      </w:r>
      <w:r>
        <w:rPr>
          <w:b/>
          <w:i/>
          <w:spacing w:val="-8"/>
          <w:sz w:val="20"/>
        </w:rPr>
        <w:t xml:space="preserve"> </w:t>
      </w:r>
      <w:r>
        <w:rPr>
          <w:b/>
          <w:i/>
          <w:spacing w:val="-4"/>
          <w:sz w:val="20"/>
        </w:rPr>
        <w:t>determine</w:t>
      </w:r>
      <w:r>
        <w:rPr>
          <w:b/>
          <w:i/>
          <w:spacing w:val="-8"/>
          <w:sz w:val="20"/>
        </w:rPr>
        <w:t xml:space="preserve"> </w:t>
      </w:r>
      <w:r>
        <w:rPr>
          <w:b/>
          <w:i/>
          <w:spacing w:val="-4"/>
          <w:sz w:val="20"/>
        </w:rPr>
        <w:t>si</w:t>
      </w:r>
      <w:r>
        <w:rPr>
          <w:b/>
          <w:i/>
          <w:spacing w:val="-8"/>
          <w:sz w:val="20"/>
        </w:rPr>
        <w:t xml:space="preserve"> </w:t>
      </w:r>
      <w:r>
        <w:rPr>
          <w:b/>
          <w:i/>
          <w:spacing w:val="-4"/>
          <w:sz w:val="20"/>
        </w:rPr>
        <w:t>las</w:t>
      </w:r>
      <w:r>
        <w:rPr>
          <w:b/>
          <w:i/>
          <w:spacing w:val="-8"/>
          <w:sz w:val="20"/>
        </w:rPr>
        <w:t xml:space="preserve"> </w:t>
      </w:r>
      <w:r>
        <w:rPr>
          <w:b/>
          <w:i/>
          <w:spacing w:val="-4"/>
          <w:sz w:val="20"/>
        </w:rPr>
        <w:t>obras</w:t>
      </w:r>
      <w:r>
        <w:rPr>
          <w:b/>
          <w:i/>
          <w:spacing w:val="-8"/>
          <w:sz w:val="20"/>
        </w:rPr>
        <w:t xml:space="preserve"> </w:t>
      </w:r>
      <w:r>
        <w:rPr>
          <w:b/>
          <w:i/>
          <w:spacing w:val="-4"/>
          <w:sz w:val="20"/>
        </w:rPr>
        <w:t>ejecutadas</w:t>
      </w:r>
      <w:r>
        <w:rPr>
          <w:b/>
          <w:i/>
          <w:spacing w:val="-8"/>
          <w:sz w:val="20"/>
        </w:rPr>
        <w:t xml:space="preserve"> </w:t>
      </w:r>
      <w:r>
        <w:rPr>
          <w:b/>
          <w:i/>
          <w:spacing w:val="-4"/>
          <w:sz w:val="20"/>
        </w:rPr>
        <w:t>consistentes</w:t>
      </w:r>
      <w:r>
        <w:rPr>
          <w:b/>
          <w:i/>
          <w:spacing w:val="-8"/>
          <w:sz w:val="20"/>
        </w:rPr>
        <w:t xml:space="preserve"> </w:t>
      </w:r>
      <w:r>
        <w:rPr>
          <w:b/>
          <w:i/>
          <w:spacing w:val="-4"/>
          <w:sz w:val="20"/>
        </w:rPr>
        <w:t>en</w:t>
      </w:r>
      <w:r>
        <w:rPr>
          <w:b/>
          <w:i/>
          <w:spacing w:val="-8"/>
          <w:sz w:val="20"/>
        </w:rPr>
        <w:t xml:space="preserve"> </w:t>
      </w:r>
      <w:r>
        <w:rPr>
          <w:b/>
          <w:i/>
          <w:spacing w:val="-4"/>
          <w:sz w:val="20"/>
        </w:rPr>
        <w:t>un</w:t>
      </w:r>
      <w:r>
        <w:rPr>
          <w:b/>
          <w:i/>
          <w:spacing w:val="-8"/>
          <w:sz w:val="20"/>
        </w:rPr>
        <w:t xml:space="preserve"> </w:t>
      </w:r>
      <w:r>
        <w:rPr>
          <w:b/>
          <w:i/>
          <w:spacing w:val="-4"/>
          <w:sz w:val="20"/>
        </w:rPr>
        <w:t>vallado de</w:t>
      </w:r>
      <w:r>
        <w:rPr>
          <w:b/>
          <w:i/>
          <w:spacing w:val="-8"/>
          <w:sz w:val="20"/>
        </w:rPr>
        <w:t xml:space="preserve"> </w:t>
      </w:r>
      <w:r>
        <w:rPr>
          <w:b/>
          <w:i/>
          <w:spacing w:val="-4"/>
          <w:sz w:val="20"/>
        </w:rPr>
        <w:t>40x20x20,</w:t>
      </w:r>
      <w:r>
        <w:rPr>
          <w:b/>
          <w:i/>
          <w:spacing w:val="-8"/>
          <w:sz w:val="20"/>
        </w:rPr>
        <w:t xml:space="preserve"> </w:t>
      </w:r>
      <w:r>
        <w:rPr>
          <w:b/>
          <w:i/>
          <w:spacing w:val="-4"/>
          <w:sz w:val="20"/>
        </w:rPr>
        <w:t>con</w:t>
      </w:r>
      <w:r>
        <w:rPr>
          <w:b/>
          <w:i/>
          <w:spacing w:val="-8"/>
          <w:sz w:val="20"/>
        </w:rPr>
        <w:t xml:space="preserve"> </w:t>
      </w:r>
      <w:r>
        <w:rPr>
          <w:b/>
          <w:i/>
          <w:spacing w:val="-4"/>
          <w:sz w:val="20"/>
        </w:rPr>
        <w:t>una</w:t>
      </w:r>
      <w:r>
        <w:rPr>
          <w:b/>
          <w:i/>
          <w:spacing w:val="-8"/>
          <w:sz w:val="20"/>
        </w:rPr>
        <w:t xml:space="preserve"> </w:t>
      </w:r>
      <w:r>
        <w:rPr>
          <w:b/>
          <w:i/>
          <w:spacing w:val="-4"/>
          <w:sz w:val="20"/>
        </w:rPr>
        <w:t>longitud</w:t>
      </w:r>
      <w:r>
        <w:rPr>
          <w:b/>
          <w:i/>
          <w:spacing w:val="-8"/>
          <w:sz w:val="20"/>
        </w:rPr>
        <w:t xml:space="preserve"> </w:t>
      </w:r>
      <w:r>
        <w:rPr>
          <w:b/>
          <w:i/>
          <w:spacing w:val="-4"/>
          <w:sz w:val="20"/>
        </w:rPr>
        <w:t>aproximada</w:t>
      </w:r>
      <w:r>
        <w:rPr>
          <w:b/>
          <w:i/>
          <w:spacing w:val="-8"/>
          <w:sz w:val="20"/>
        </w:rPr>
        <w:t xml:space="preserve"> </w:t>
      </w:r>
      <w:r>
        <w:rPr>
          <w:b/>
          <w:i/>
          <w:spacing w:val="-4"/>
          <w:sz w:val="20"/>
        </w:rPr>
        <w:t>de</w:t>
      </w:r>
      <w:r>
        <w:rPr>
          <w:b/>
          <w:i/>
          <w:spacing w:val="-8"/>
          <w:sz w:val="20"/>
        </w:rPr>
        <w:t xml:space="preserve"> </w:t>
      </w:r>
      <w:r>
        <w:rPr>
          <w:b/>
          <w:i/>
          <w:spacing w:val="-4"/>
          <w:sz w:val="20"/>
        </w:rPr>
        <w:t>65</w:t>
      </w:r>
      <w:r>
        <w:rPr>
          <w:b/>
          <w:i/>
          <w:spacing w:val="-8"/>
          <w:sz w:val="20"/>
        </w:rPr>
        <w:t xml:space="preserve"> </w:t>
      </w:r>
      <w:r>
        <w:rPr>
          <w:b/>
          <w:i/>
          <w:spacing w:val="-4"/>
          <w:sz w:val="20"/>
        </w:rPr>
        <w:t>ml</w:t>
      </w:r>
      <w:r>
        <w:rPr>
          <w:b/>
          <w:i/>
          <w:spacing w:val="-8"/>
          <w:sz w:val="20"/>
        </w:rPr>
        <w:t xml:space="preserve"> </w:t>
      </w:r>
      <w:r>
        <w:rPr>
          <w:b/>
          <w:i/>
          <w:spacing w:val="-4"/>
          <w:sz w:val="20"/>
        </w:rPr>
        <w:t>y</w:t>
      </w:r>
      <w:r>
        <w:rPr>
          <w:b/>
          <w:i/>
          <w:spacing w:val="-8"/>
          <w:sz w:val="20"/>
        </w:rPr>
        <w:t xml:space="preserve"> </w:t>
      </w:r>
      <w:r>
        <w:rPr>
          <w:b/>
          <w:i/>
          <w:spacing w:val="-4"/>
          <w:sz w:val="20"/>
        </w:rPr>
        <w:t>una</w:t>
      </w:r>
      <w:r>
        <w:rPr>
          <w:b/>
          <w:i/>
          <w:spacing w:val="-8"/>
          <w:sz w:val="20"/>
        </w:rPr>
        <w:t xml:space="preserve"> </w:t>
      </w:r>
      <w:r>
        <w:rPr>
          <w:b/>
          <w:i/>
          <w:spacing w:val="-4"/>
          <w:sz w:val="20"/>
        </w:rPr>
        <w:t>altura</w:t>
      </w:r>
      <w:r>
        <w:rPr>
          <w:b/>
          <w:i/>
          <w:spacing w:val="-8"/>
          <w:sz w:val="20"/>
        </w:rPr>
        <w:t xml:space="preserve"> </w:t>
      </w:r>
      <w:r>
        <w:rPr>
          <w:b/>
          <w:i/>
          <w:spacing w:val="-4"/>
          <w:sz w:val="20"/>
        </w:rPr>
        <w:t>de</w:t>
      </w:r>
      <w:r>
        <w:rPr>
          <w:b/>
          <w:i/>
          <w:spacing w:val="-8"/>
          <w:sz w:val="20"/>
        </w:rPr>
        <w:t xml:space="preserve"> </w:t>
      </w:r>
      <w:r>
        <w:rPr>
          <w:b/>
          <w:i/>
          <w:spacing w:val="-4"/>
          <w:sz w:val="20"/>
        </w:rPr>
        <w:t>antepecho</w:t>
      </w:r>
      <w:r>
        <w:rPr>
          <w:b/>
          <w:i/>
          <w:spacing w:val="-8"/>
          <w:sz w:val="20"/>
        </w:rPr>
        <w:t xml:space="preserve"> </w:t>
      </w:r>
      <w:r>
        <w:rPr>
          <w:b/>
          <w:i/>
          <w:spacing w:val="-4"/>
          <w:sz w:val="20"/>
        </w:rPr>
        <w:t>de</w:t>
      </w:r>
      <w:r>
        <w:rPr>
          <w:b/>
          <w:i/>
          <w:spacing w:val="-8"/>
          <w:sz w:val="20"/>
        </w:rPr>
        <w:t xml:space="preserve"> </w:t>
      </w:r>
      <w:r>
        <w:rPr>
          <w:b/>
          <w:i/>
          <w:spacing w:val="-4"/>
          <w:sz w:val="20"/>
        </w:rPr>
        <w:t>bloque</w:t>
      </w:r>
      <w:r>
        <w:rPr>
          <w:b/>
          <w:i/>
          <w:spacing w:val="-8"/>
          <w:sz w:val="20"/>
        </w:rPr>
        <w:t xml:space="preserve"> </w:t>
      </w:r>
      <w:r>
        <w:rPr>
          <w:b/>
          <w:i/>
          <w:spacing w:val="-4"/>
          <w:sz w:val="20"/>
        </w:rPr>
        <w:t>de</w:t>
      </w:r>
      <w:r>
        <w:rPr>
          <w:b/>
          <w:i/>
          <w:spacing w:val="-8"/>
          <w:sz w:val="20"/>
        </w:rPr>
        <w:t xml:space="preserve"> </w:t>
      </w:r>
      <w:r>
        <w:rPr>
          <w:b/>
          <w:i/>
          <w:spacing w:val="-4"/>
          <w:sz w:val="20"/>
        </w:rPr>
        <w:t>1,50</w:t>
      </w:r>
      <w:r>
        <w:rPr>
          <w:b/>
          <w:i/>
          <w:spacing w:val="-8"/>
          <w:sz w:val="20"/>
        </w:rPr>
        <w:t xml:space="preserve"> </w:t>
      </w:r>
      <w:r>
        <w:rPr>
          <w:b/>
          <w:i/>
          <w:spacing w:val="-4"/>
          <w:sz w:val="20"/>
        </w:rPr>
        <w:t xml:space="preserve">m. </w:t>
      </w:r>
      <w:r>
        <w:rPr>
          <w:b/>
          <w:i/>
          <w:sz w:val="20"/>
        </w:rPr>
        <w:t>aproximadamente</w:t>
      </w:r>
      <w:r>
        <w:rPr>
          <w:b/>
          <w:i/>
          <w:spacing w:val="-14"/>
          <w:sz w:val="20"/>
        </w:rPr>
        <w:t xml:space="preserve"> </w:t>
      </w:r>
      <w:r>
        <w:rPr>
          <w:b/>
          <w:i/>
          <w:sz w:val="20"/>
        </w:rPr>
        <w:t>que</w:t>
      </w:r>
      <w:r>
        <w:rPr>
          <w:b/>
          <w:i/>
          <w:spacing w:val="-14"/>
          <w:sz w:val="20"/>
        </w:rPr>
        <w:t xml:space="preserve"> </w:t>
      </w:r>
      <w:r>
        <w:rPr>
          <w:b/>
          <w:i/>
          <w:sz w:val="20"/>
        </w:rPr>
        <w:t>no</w:t>
      </w:r>
      <w:r>
        <w:rPr>
          <w:b/>
          <w:i/>
          <w:spacing w:val="-14"/>
          <w:sz w:val="20"/>
        </w:rPr>
        <w:t xml:space="preserve"> </w:t>
      </w:r>
      <w:r>
        <w:rPr>
          <w:b/>
          <w:i/>
          <w:sz w:val="20"/>
        </w:rPr>
        <w:t>se</w:t>
      </w:r>
      <w:r>
        <w:rPr>
          <w:b/>
          <w:i/>
          <w:spacing w:val="-14"/>
          <w:sz w:val="20"/>
        </w:rPr>
        <w:t xml:space="preserve"> </w:t>
      </w:r>
      <w:r>
        <w:rPr>
          <w:b/>
          <w:i/>
          <w:sz w:val="20"/>
        </w:rPr>
        <w:t>ajusta</w:t>
      </w:r>
      <w:r>
        <w:rPr>
          <w:b/>
          <w:i/>
          <w:spacing w:val="-14"/>
          <w:sz w:val="20"/>
        </w:rPr>
        <w:t xml:space="preserve"> </w:t>
      </w:r>
      <w:r>
        <w:rPr>
          <w:b/>
          <w:i/>
          <w:sz w:val="20"/>
        </w:rPr>
        <w:t>a</w:t>
      </w:r>
      <w:r>
        <w:rPr>
          <w:b/>
          <w:i/>
          <w:spacing w:val="-14"/>
          <w:sz w:val="20"/>
        </w:rPr>
        <w:t xml:space="preserve"> </w:t>
      </w:r>
      <w:r>
        <w:rPr>
          <w:b/>
          <w:i/>
          <w:sz w:val="20"/>
        </w:rPr>
        <w:t>la</w:t>
      </w:r>
      <w:r>
        <w:rPr>
          <w:b/>
          <w:i/>
          <w:spacing w:val="-14"/>
          <w:sz w:val="20"/>
        </w:rPr>
        <w:t xml:space="preserve"> </w:t>
      </w:r>
      <w:r>
        <w:rPr>
          <w:b/>
          <w:i/>
          <w:sz w:val="20"/>
        </w:rPr>
        <w:t>Alineación</w:t>
      </w:r>
      <w:r>
        <w:rPr>
          <w:b/>
          <w:i/>
          <w:spacing w:val="-14"/>
          <w:sz w:val="20"/>
        </w:rPr>
        <w:t xml:space="preserve"> </w:t>
      </w:r>
      <w:r>
        <w:rPr>
          <w:b/>
          <w:i/>
          <w:sz w:val="20"/>
        </w:rPr>
        <w:t>Oficial,</w:t>
      </w:r>
      <w:r>
        <w:rPr>
          <w:b/>
          <w:i/>
          <w:spacing w:val="-14"/>
          <w:sz w:val="20"/>
        </w:rPr>
        <w:t xml:space="preserve"> </w:t>
      </w:r>
      <w:r>
        <w:rPr>
          <w:b/>
          <w:i/>
          <w:sz w:val="20"/>
        </w:rPr>
        <w:t>invade</w:t>
      </w:r>
      <w:r>
        <w:rPr>
          <w:b/>
          <w:i/>
          <w:spacing w:val="-13"/>
          <w:sz w:val="20"/>
        </w:rPr>
        <w:t xml:space="preserve"> </w:t>
      </w:r>
      <w:r>
        <w:rPr>
          <w:b/>
          <w:i/>
          <w:sz w:val="20"/>
        </w:rPr>
        <w:t>zonas</w:t>
      </w:r>
      <w:r>
        <w:rPr>
          <w:b/>
          <w:i/>
          <w:spacing w:val="-14"/>
          <w:sz w:val="20"/>
        </w:rPr>
        <w:t xml:space="preserve"> </w:t>
      </w:r>
      <w:r>
        <w:rPr>
          <w:b/>
          <w:i/>
          <w:sz w:val="20"/>
        </w:rPr>
        <w:t>verdes</w:t>
      </w:r>
      <w:r>
        <w:rPr>
          <w:b/>
          <w:i/>
          <w:spacing w:val="-14"/>
          <w:sz w:val="20"/>
        </w:rPr>
        <w:t xml:space="preserve"> </w:t>
      </w:r>
      <w:r>
        <w:rPr>
          <w:b/>
          <w:i/>
          <w:sz w:val="20"/>
        </w:rPr>
        <w:t>o</w:t>
      </w:r>
      <w:r>
        <w:rPr>
          <w:b/>
          <w:i/>
          <w:spacing w:val="-14"/>
          <w:sz w:val="20"/>
        </w:rPr>
        <w:t xml:space="preserve"> </w:t>
      </w:r>
      <w:r>
        <w:rPr>
          <w:b/>
          <w:i/>
          <w:sz w:val="20"/>
        </w:rPr>
        <w:t>espacios</w:t>
      </w:r>
      <w:r>
        <w:rPr>
          <w:b/>
          <w:i/>
          <w:spacing w:val="-14"/>
          <w:sz w:val="20"/>
        </w:rPr>
        <w:t xml:space="preserve"> </w:t>
      </w:r>
      <w:r>
        <w:rPr>
          <w:b/>
          <w:i/>
          <w:sz w:val="20"/>
        </w:rPr>
        <w:t xml:space="preserve">libres, </w:t>
      </w:r>
      <w:r>
        <w:rPr>
          <w:b/>
          <w:i/>
          <w:spacing w:val="-4"/>
          <w:sz w:val="20"/>
        </w:rPr>
        <w:t>siendo</w:t>
      </w:r>
      <w:r>
        <w:rPr>
          <w:b/>
          <w:i/>
          <w:spacing w:val="-7"/>
          <w:sz w:val="20"/>
        </w:rPr>
        <w:t xml:space="preserve"> </w:t>
      </w:r>
      <w:r>
        <w:rPr>
          <w:b/>
          <w:i/>
          <w:spacing w:val="-4"/>
          <w:sz w:val="20"/>
        </w:rPr>
        <w:t>de</w:t>
      </w:r>
      <w:r>
        <w:rPr>
          <w:b/>
          <w:i/>
          <w:spacing w:val="-7"/>
          <w:sz w:val="20"/>
        </w:rPr>
        <w:t xml:space="preserve"> </w:t>
      </w:r>
      <w:r>
        <w:rPr>
          <w:b/>
          <w:i/>
          <w:spacing w:val="-4"/>
          <w:sz w:val="20"/>
        </w:rPr>
        <w:t>aplicación</w:t>
      </w:r>
      <w:r>
        <w:rPr>
          <w:b/>
          <w:i/>
          <w:spacing w:val="-7"/>
          <w:sz w:val="20"/>
        </w:rPr>
        <w:t xml:space="preserve"> </w:t>
      </w:r>
      <w:r>
        <w:rPr>
          <w:b/>
          <w:i/>
          <w:spacing w:val="-4"/>
          <w:sz w:val="20"/>
        </w:rPr>
        <w:t>el</w:t>
      </w:r>
      <w:r>
        <w:rPr>
          <w:b/>
          <w:i/>
          <w:spacing w:val="-7"/>
          <w:sz w:val="20"/>
        </w:rPr>
        <w:t xml:space="preserve"> </w:t>
      </w:r>
      <w:r>
        <w:rPr>
          <w:b/>
          <w:i/>
          <w:spacing w:val="-4"/>
          <w:sz w:val="20"/>
        </w:rPr>
        <w:t>artículo</w:t>
      </w:r>
      <w:r>
        <w:rPr>
          <w:b/>
          <w:i/>
          <w:spacing w:val="-7"/>
          <w:sz w:val="20"/>
        </w:rPr>
        <w:t xml:space="preserve"> </w:t>
      </w:r>
      <w:r>
        <w:rPr>
          <w:b/>
          <w:i/>
          <w:spacing w:val="-4"/>
          <w:sz w:val="20"/>
        </w:rPr>
        <w:t>200</w:t>
      </w:r>
      <w:r>
        <w:rPr>
          <w:b/>
          <w:i/>
          <w:spacing w:val="-7"/>
          <w:sz w:val="20"/>
        </w:rPr>
        <w:t xml:space="preserve"> </w:t>
      </w:r>
      <w:r>
        <w:rPr>
          <w:b/>
          <w:i/>
          <w:spacing w:val="-4"/>
          <w:sz w:val="20"/>
        </w:rPr>
        <w:t>de</w:t>
      </w:r>
      <w:r>
        <w:rPr>
          <w:b/>
          <w:i/>
          <w:spacing w:val="-7"/>
          <w:sz w:val="20"/>
        </w:rPr>
        <w:t xml:space="preserve"> </w:t>
      </w:r>
      <w:r>
        <w:rPr>
          <w:b/>
          <w:i/>
          <w:spacing w:val="-4"/>
          <w:sz w:val="20"/>
        </w:rPr>
        <w:t>la</w:t>
      </w:r>
      <w:r>
        <w:rPr>
          <w:b/>
          <w:i/>
          <w:spacing w:val="-7"/>
          <w:sz w:val="20"/>
        </w:rPr>
        <w:t xml:space="preserve"> </w:t>
      </w:r>
      <w:r>
        <w:rPr>
          <w:b/>
          <w:i/>
          <w:spacing w:val="-4"/>
          <w:sz w:val="20"/>
        </w:rPr>
        <w:t>Ley</w:t>
      </w:r>
      <w:r>
        <w:rPr>
          <w:b/>
          <w:i/>
          <w:spacing w:val="-7"/>
          <w:sz w:val="20"/>
        </w:rPr>
        <w:t xml:space="preserve"> </w:t>
      </w:r>
      <w:r>
        <w:rPr>
          <w:b/>
          <w:i/>
          <w:spacing w:val="-4"/>
          <w:sz w:val="20"/>
        </w:rPr>
        <w:t>9/2001,</w:t>
      </w:r>
      <w:r>
        <w:rPr>
          <w:b/>
          <w:i/>
          <w:spacing w:val="-7"/>
          <w:sz w:val="20"/>
        </w:rPr>
        <w:t xml:space="preserve"> </w:t>
      </w:r>
      <w:r>
        <w:rPr>
          <w:b/>
          <w:i/>
          <w:spacing w:val="-4"/>
          <w:sz w:val="20"/>
        </w:rPr>
        <w:t>del</w:t>
      </w:r>
      <w:r>
        <w:rPr>
          <w:b/>
          <w:i/>
          <w:spacing w:val="-7"/>
          <w:sz w:val="20"/>
        </w:rPr>
        <w:t xml:space="preserve"> </w:t>
      </w:r>
      <w:r>
        <w:rPr>
          <w:b/>
          <w:i/>
          <w:spacing w:val="-4"/>
          <w:sz w:val="20"/>
        </w:rPr>
        <w:t>Suelo</w:t>
      </w:r>
      <w:r>
        <w:rPr>
          <w:b/>
          <w:i/>
          <w:spacing w:val="-7"/>
          <w:sz w:val="20"/>
        </w:rPr>
        <w:t xml:space="preserve"> </w:t>
      </w:r>
      <w:r>
        <w:rPr>
          <w:b/>
          <w:i/>
          <w:spacing w:val="-4"/>
          <w:sz w:val="20"/>
        </w:rPr>
        <w:t>de</w:t>
      </w:r>
      <w:r>
        <w:rPr>
          <w:b/>
          <w:i/>
          <w:spacing w:val="-7"/>
          <w:sz w:val="20"/>
        </w:rPr>
        <w:t xml:space="preserve"> </w:t>
      </w:r>
      <w:r>
        <w:rPr>
          <w:b/>
          <w:i/>
          <w:spacing w:val="-4"/>
          <w:sz w:val="20"/>
        </w:rPr>
        <w:t>la</w:t>
      </w:r>
      <w:r>
        <w:rPr>
          <w:b/>
          <w:i/>
          <w:spacing w:val="-7"/>
          <w:sz w:val="20"/>
        </w:rPr>
        <w:t xml:space="preserve"> </w:t>
      </w:r>
      <w:r>
        <w:rPr>
          <w:b/>
          <w:i/>
          <w:spacing w:val="-4"/>
          <w:sz w:val="20"/>
        </w:rPr>
        <w:t>Comunidad</w:t>
      </w:r>
      <w:r>
        <w:rPr>
          <w:b/>
          <w:i/>
          <w:spacing w:val="-7"/>
          <w:sz w:val="20"/>
        </w:rPr>
        <w:t xml:space="preserve"> </w:t>
      </w:r>
      <w:r>
        <w:rPr>
          <w:b/>
          <w:i/>
          <w:spacing w:val="-4"/>
          <w:sz w:val="20"/>
        </w:rPr>
        <w:t>de</w:t>
      </w:r>
      <w:r>
        <w:rPr>
          <w:b/>
          <w:i/>
          <w:spacing w:val="-7"/>
          <w:sz w:val="20"/>
        </w:rPr>
        <w:t xml:space="preserve"> </w:t>
      </w:r>
      <w:r>
        <w:rPr>
          <w:b/>
          <w:i/>
          <w:spacing w:val="-4"/>
          <w:sz w:val="20"/>
        </w:rPr>
        <w:t>Madrid,</w:t>
      </w:r>
      <w:r>
        <w:rPr>
          <w:b/>
          <w:i/>
          <w:spacing w:val="-7"/>
          <w:sz w:val="20"/>
        </w:rPr>
        <w:t xml:space="preserve"> </w:t>
      </w:r>
      <w:r>
        <w:rPr>
          <w:b/>
          <w:i/>
          <w:spacing w:val="-4"/>
          <w:sz w:val="20"/>
        </w:rPr>
        <w:t>en</w:t>
      </w:r>
      <w:r>
        <w:rPr>
          <w:b/>
          <w:i/>
          <w:spacing w:val="-7"/>
          <w:sz w:val="20"/>
        </w:rPr>
        <w:t xml:space="preserve"> </w:t>
      </w:r>
      <w:r>
        <w:rPr>
          <w:b/>
          <w:i/>
          <w:spacing w:val="-4"/>
          <w:sz w:val="20"/>
        </w:rPr>
        <w:t>cuyo caso</w:t>
      </w:r>
      <w:r>
        <w:rPr>
          <w:b/>
          <w:i/>
          <w:spacing w:val="-10"/>
          <w:sz w:val="20"/>
        </w:rPr>
        <w:t xml:space="preserve"> </w:t>
      </w:r>
      <w:r>
        <w:rPr>
          <w:b/>
          <w:i/>
          <w:spacing w:val="-4"/>
          <w:sz w:val="20"/>
        </w:rPr>
        <w:t>se</w:t>
      </w:r>
      <w:r>
        <w:rPr>
          <w:b/>
          <w:i/>
          <w:spacing w:val="-10"/>
          <w:sz w:val="20"/>
        </w:rPr>
        <w:t xml:space="preserve"> </w:t>
      </w:r>
      <w:r>
        <w:rPr>
          <w:b/>
          <w:i/>
          <w:spacing w:val="-4"/>
          <w:sz w:val="20"/>
        </w:rPr>
        <w:t>incoará</w:t>
      </w:r>
      <w:r>
        <w:rPr>
          <w:b/>
          <w:i/>
          <w:spacing w:val="-10"/>
          <w:sz w:val="20"/>
        </w:rPr>
        <w:t xml:space="preserve"> </w:t>
      </w:r>
      <w:r>
        <w:rPr>
          <w:b/>
          <w:i/>
          <w:spacing w:val="-4"/>
          <w:sz w:val="20"/>
        </w:rPr>
        <w:t>un</w:t>
      </w:r>
      <w:r>
        <w:rPr>
          <w:b/>
          <w:i/>
          <w:spacing w:val="-9"/>
          <w:sz w:val="20"/>
        </w:rPr>
        <w:t xml:space="preserve"> </w:t>
      </w:r>
      <w:r>
        <w:rPr>
          <w:b/>
          <w:i/>
          <w:spacing w:val="-4"/>
          <w:sz w:val="20"/>
        </w:rPr>
        <w:t>nuevo</w:t>
      </w:r>
      <w:r>
        <w:rPr>
          <w:b/>
          <w:i/>
          <w:spacing w:val="-10"/>
          <w:sz w:val="20"/>
        </w:rPr>
        <w:t xml:space="preserve"> </w:t>
      </w:r>
      <w:r>
        <w:rPr>
          <w:b/>
          <w:i/>
          <w:spacing w:val="-4"/>
          <w:sz w:val="20"/>
        </w:rPr>
        <w:t>expediente</w:t>
      </w:r>
      <w:r>
        <w:rPr>
          <w:b/>
          <w:i/>
          <w:spacing w:val="-10"/>
          <w:sz w:val="20"/>
        </w:rPr>
        <w:t xml:space="preserve"> </w:t>
      </w:r>
      <w:r>
        <w:rPr>
          <w:b/>
          <w:i/>
          <w:spacing w:val="-4"/>
          <w:sz w:val="20"/>
        </w:rPr>
        <w:t>puesto</w:t>
      </w:r>
      <w:r>
        <w:rPr>
          <w:b/>
          <w:i/>
          <w:spacing w:val="-10"/>
          <w:sz w:val="20"/>
        </w:rPr>
        <w:t xml:space="preserve"> </w:t>
      </w:r>
      <w:r>
        <w:rPr>
          <w:b/>
          <w:i/>
          <w:spacing w:val="-4"/>
          <w:sz w:val="20"/>
        </w:rPr>
        <w:t>que</w:t>
      </w:r>
      <w:r>
        <w:rPr>
          <w:b/>
          <w:i/>
          <w:spacing w:val="-9"/>
          <w:sz w:val="20"/>
        </w:rPr>
        <w:t xml:space="preserve"> </w:t>
      </w:r>
      <w:r>
        <w:rPr>
          <w:b/>
          <w:i/>
          <w:spacing w:val="-4"/>
          <w:sz w:val="20"/>
        </w:rPr>
        <w:t>las</w:t>
      </w:r>
      <w:r>
        <w:rPr>
          <w:b/>
          <w:i/>
          <w:spacing w:val="-10"/>
          <w:sz w:val="20"/>
        </w:rPr>
        <w:t xml:space="preserve"> </w:t>
      </w:r>
      <w:r>
        <w:rPr>
          <w:b/>
          <w:i/>
          <w:spacing w:val="-4"/>
          <w:sz w:val="20"/>
        </w:rPr>
        <w:t>obras</w:t>
      </w:r>
      <w:r>
        <w:rPr>
          <w:b/>
          <w:i/>
          <w:spacing w:val="-10"/>
          <w:sz w:val="20"/>
        </w:rPr>
        <w:t xml:space="preserve"> </w:t>
      </w:r>
      <w:r>
        <w:rPr>
          <w:b/>
          <w:i/>
          <w:spacing w:val="-4"/>
          <w:sz w:val="20"/>
        </w:rPr>
        <w:t>ejecutadas,</w:t>
      </w:r>
      <w:r>
        <w:rPr>
          <w:b/>
          <w:i/>
          <w:spacing w:val="-10"/>
          <w:sz w:val="20"/>
        </w:rPr>
        <w:t xml:space="preserve"> </w:t>
      </w:r>
      <w:r>
        <w:rPr>
          <w:b/>
          <w:i/>
          <w:spacing w:val="-4"/>
          <w:sz w:val="20"/>
        </w:rPr>
        <w:t>no</w:t>
      </w:r>
      <w:r>
        <w:rPr>
          <w:b/>
          <w:i/>
          <w:spacing w:val="-9"/>
          <w:sz w:val="20"/>
        </w:rPr>
        <w:t xml:space="preserve"> </w:t>
      </w:r>
      <w:r>
        <w:rPr>
          <w:b/>
          <w:i/>
          <w:spacing w:val="-4"/>
          <w:sz w:val="20"/>
        </w:rPr>
        <w:t>se</w:t>
      </w:r>
      <w:r>
        <w:rPr>
          <w:b/>
          <w:i/>
          <w:spacing w:val="-10"/>
          <w:sz w:val="20"/>
        </w:rPr>
        <w:t xml:space="preserve"> </w:t>
      </w:r>
      <w:r>
        <w:rPr>
          <w:b/>
          <w:i/>
          <w:spacing w:val="-4"/>
          <w:sz w:val="20"/>
        </w:rPr>
        <w:t>encontrarían</w:t>
      </w:r>
      <w:r>
        <w:rPr>
          <w:b/>
          <w:i/>
          <w:spacing w:val="-10"/>
          <w:sz w:val="20"/>
        </w:rPr>
        <w:t xml:space="preserve"> </w:t>
      </w:r>
      <w:r>
        <w:rPr>
          <w:b/>
          <w:i/>
          <w:spacing w:val="-4"/>
          <w:sz w:val="20"/>
        </w:rPr>
        <w:t>sujetas</w:t>
      </w:r>
      <w:r>
        <w:rPr>
          <w:b/>
          <w:i/>
          <w:spacing w:val="-10"/>
          <w:sz w:val="20"/>
        </w:rPr>
        <w:t xml:space="preserve"> </w:t>
      </w:r>
      <w:r>
        <w:rPr>
          <w:b/>
          <w:i/>
          <w:spacing w:val="-4"/>
          <w:sz w:val="20"/>
        </w:rPr>
        <w:t xml:space="preserve">a </w:t>
      </w:r>
      <w:r>
        <w:rPr>
          <w:b/>
          <w:i/>
          <w:sz w:val="20"/>
        </w:rPr>
        <w:t xml:space="preserve">limitación alguna de plazo para el ejercicio de las potestades de protección de la legalidad </w:t>
      </w:r>
      <w:r>
        <w:rPr>
          <w:b/>
          <w:i/>
          <w:spacing w:val="-4"/>
          <w:sz w:val="20"/>
        </w:rPr>
        <w:t>urbanística,</w:t>
      </w:r>
      <w:r>
        <w:rPr>
          <w:b/>
          <w:i/>
          <w:spacing w:val="-10"/>
          <w:sz w:val="20"/>
        </w:rPr>
        <w:t xml:space="preserve"> </w:t>
      </w:r>
      <w:r>
        <w:rPr>
          <w:b/>
          <w:i/>
          <w:spacing w:val="-4"/>
          <w:sz w:val="20"/>
        </w:rPr>
        <w:t>en</w:t>
      </w:r>
      <w:r>
        <w:rPr>
          <w:b/>
          <w:i/>
          <w:spacing w:val="-10"/>
          <w:sz w:val="20"/>
        </w:rPr>
        <w:t xml:space="preserve"> </w:t>
      </w:r>
      <w:r>
        <w:rPr>
          <w:b/>
          <w:i/>
          <w:spacing w:val="-4"/>
          <w:sz w:val="20"/>
        </w:rPr>
        <w:t>cuyo</w:t>
      </w:r>
      <w:r>
        <w:rPr>
          <w:b/>
          <w:i/>
          <w:spacing w:val="-9"/>
          <w:sz w:val="20"/>
        </w:rPr>
        <w:t xml:space="preserve"> </w:t>
      </w:r>
      <w:r>
        <w:rPr>
          <w:b/>
          <w:i/>
          <w:spacing w:val="-4"/>
          <w:sz w:val="20"/>
        </w:rPr>
        <w:t>caso</w:t>
      </w:r>
      <w:r>
        <w:rPr>
          <w:b/>
          <w:i/>
          <w:spacing w:val="-10"/>
          <w:sz w:val="20"/>
        </w:rPr>
        <w:t xml:space="preserve"> </w:t>
      </w:r>
      <w:r>
        <w:rPr>
          <w:b/>
          <w:i/>
          <w:spacing w:val="-4"/>
          <w:sz w:val="20"/>
        </w:rPr>
        <w:t>se</w:t>
      </w:r>
      <w:r>
        <w:rPr>
          <w:b/>
          <w:i/>
          <w:spacing w:val="-10"/>
          <w:sz w:val="20"/>
        </w:rPr>
        <w:t xml:space="preserve"> </w:t>
      </w:r>
      <w:r>
        <w:rPr>
          <w:b/>
          <w:i/>
          <w:spacing w:val="-4"/>
          <w:sz w:val="20"/>
        </w:rPr>
        <w:t>incorporará</w:t>
      </w:r>
      <w:r>
        <w:rPr>
          <w:b/>
          <w:i/>
          <w:spacing w:val="-9"/>
          <w:sz w:val="20"/>
        </w:rPr>
        <w:t xml:space="preserve"> </w:t>
      </w:r>
      <w:r>
        <w:rPr>
          <w:b/>
          <w:i/>
          <w:spacing w:val="-4"/>
          <w:sz w:val="20"/>
        </w:rPr>
        <w:t>toda</w:t>
      </w:r>
      <w:r>
        <w:rPr>
          <w:b/>
          <w:i/>
          <w:spacing w:val="-10"/>
          <w:sz w:val="20"/>
        </w:rPr>
        <w:t xml:space="preserve"> </w:t>
      </w:r>
      <w:r>
        <w:rPr>
          <w:b/>
          <w:i/>
          <w:spacing w:val="-4"/>
          <w:sz w:val="20"/>
        </w:rPr>
        <w:t>la</w:t>
      </w:r>
      <w:r>
        <w:rPr>
          <w:b/>
          <w:i/>
          <w:spacing w:val="-10"/>
          <w:sz w:val="20"/>
        </w:rPr>
        <w:t xml:space="preserve"> </w:t>
      </w:r>
      <w:r>
        <w:rPr>
          <w:b/>
          <w:i/>
          <w:spacing w:val="-4"/>
          <w:sz w:val="20"/>
        </w:rPr>
        <w:t>documentación</w:t>
      </w:r>
      <w:r>
        <w:rPr>
          <w:b/>
          <w:i/>
          <w:spacing w:val="-9"/>
          <w:sz w:val="20"/>
        </w:rPr>
        <w:t xml:space="preserve"> </w:t>
      </w:r>
      <w:r>
        <w:rPr>
          <w:b/>
          <w:i/>
          <w:spacing w:val="-4"/>
          <w:sz w:val="20"/>
        </w:rPr>
        <w:t>obrante</w:t>
      </w:r>
      <w:r>
        <w:rPr>
          <w:b/>
          <w:i/>
          <w:spacing w:val="-10"/>
          <w:sz w:val="20"/>
        </w:rPr>
        <w:t xml:space="preserve"> </w:t>
      </w:r>
      <w:r>
        <w:rPr>
          <w:b/>
          <w:i/>
          <w:spacing w:val="-4"/>
          <w:sz w:val="20"/>
        </w:rPr>
        <w:t>en</w:t>
      </w:r>
      <w:r>
        <w:rPr>
          <w:b/>
          <w:i/>
          <w:spacing w:val="-10"/>
          <w:sz w:val="20"/>
        </w:rPr>
        <w:t xml:space="preserve"> </w:t>
      </w:r>
      <w:r>
        <w:rPr>
          <w:b/>
          <w:i/>
          <w:spacing w:val="-4"/>
          <w:sz w:val="20"/>
        </w:rPr>
        <w:t>el</w:t>
      </w:r>
      <w:r>
        <w:rPr>
          <w:b/>
          <w:i/>
          <w:spacing w:val="-9"/>
          <w:sz w:val="20"/>
        </w:rPr>
        <w:t xml:space="preserve"> </w:t>
      </w:r>
      <w:r>
        <w:rPr>
          <w:b/>
          <w:i/>
          <w:spacing w:val="-4"/>
          <w:sz w:val="20"/>
        </w:rPr>
        <w:t>expediente</w:t>
      </w:r>
      <w:r>
        <w:rPr>
          <w:b/>
          <w:i/>
          <w:spacing w:val="-10"/>
          <w:sz w:val="20"/>
        </w:rPr>
        <w:t xml:space="preserve"> </w:t>
      </w:r>
      <w:r>
        <w:rPr>
          <w:b/>
          <w:i/>
          <w:spacing w:val="-4"/>
          <w:sz w:val="20"/>
        </w:rPr>
        <w:t xml:space="preserve">170-2023- </w:t>
      </w:r>
      <w:r>
        <w:rPr>
          <w:b/>
          <w:i/>
          <w:sz w:val="20"/>
        </w:rPr>
        <w:t>25DU y 47892/2024.</w:t>
      </w:r>
    </w:p>
    <w:p w14:paraId="177B6BDE" w14:textId="77777777" w:rsidR="00F147EB" w:rsidRDefault="00F147EB">
      <w:pPr>
        <w:pStyle w:val="Textoindependiente"/>
        <w:spacing w:before="9"/>
        <w:rPr>
          <w:b/>
          <w:i/>
        </w:rPr>
      </w:pPr>
    </w:p>
    <w:p w14:paraId="74E5D459" w14:textId="77777777" w:rsidR="00F147EB" w:rsidRDefault="00000000">
      <w:pPr>
        <w:spacing w:before="1" w:line="292" w:lineRule="auto"/>
        <w:ind w:left="142" w:right="141"/>
        <w:jc w:val="both"/>
        <w:rPr>
          <w:i/>
          <w:sz w:val="20"/>
        </w:rPr>
      </w:pPr>
      <w:proofErr w:type="gramStart"/>
      <w:r>
        <w:rPr>
          <w:b/>
          <w:i/>
          <w:sz w:val="20"/>
        </w:rPr>
        <w:t>Cuarto.-</w:t>
      </w:r>
      <w:proofErr w:type="gramEnd"/>
      <w:r>
        <w:rPr>
          <w:b/>
          <w:i/>
          <w:sz w:val="20"/>
        </w:rPr>
        <w:t xml:space="preserve"> </w:t>
      </w:r>
      <w:r>
        <w:rPr>
          <w:i/>
          <w:sz w:val="20"/>
        </w:rPr>
        <w:t>Dar conocimiento de la presente Resolución en la próxima sesión plenaria ordinaria que se celebre en este Ayuntamiento (artículo 42 del Real Decreto 2568/1986, de 28 de noviembre, por el que se aprueba el Reglamento de Organización, Funcionamiento y Régimen Jurídico de las</w:t>
      </w:r>
      <w:r>
        <w:rPr>
          <w:i/>
          <w:spacing w:val="40"/>
          <w:sz w:val="20"/>
        </w:rPr>
        <w:t xml:space="preserve"> </w:t>
      </w:r>
      <w:r>
        <w:rPr>
          <w:i/>
          <w:sz w:val="20"/>
        </w:rPr>
        <w:t>Entidades Locales).</w:t>
      </w:r>
    </w:p>
    <w:p w14:paraId="30105D15" w14:textId="77777777" w:rsidR="00F147EB" w:rsidRDefault="00F147EB">
      <w:pPr>
        <w:pStyle w:val="Textoindependiente"/>
        <w:spacing w:before="9"/>
        <w:rPr>
          <w:i/>
        </w:rPr>
      </w:pPr>
    </w:p>
    <w:p w14:paraId="7ECFC71E" w14:textId="77777777" w:rsidR="00F147EB" w:rsidRDefault="00000000">
      <w:pPr>
        <w:spacing w:line="292" w:lineRule="auto"/>
        <w:ind w:left="142" w:right="141"/>
        <w:jc w:val="both"/>
        <w:rPr>
          <w:i/>
          <w:sz w:val="20"/>
        </w:rPr>
      </w:pPr>
      <w:proofErr w:type="gramStart"/>
      <w:r>
        <w:rPr>
          <w:b/>
          <w:i/>
          <w:sz w:val="20"/>
        </w:rPr>
        <w:t>Quinto.-</w:t>
      </w:r>
      <w:proofErr w:type="gramEnd"/>
      <w:r>
        <w:rPr>
          <w:b/>
          <w:i/>
          <w:sz w:val="20"/>
        </w:rPr>
        <w:t xml:space="preserve"> </w:t>
      </w:r>
      <w:r>
        <w:rPr>
          <w:i/>
          <w:sz w:val="20"/>
        </w:rPr>
        <w:t>Dar traslado a los Servicios Jurídicos competentes, con la finalidad de que no se tramite el Procedimiento Sancionador.</w:t>
      </w:r>
    </w:p>
    <w:p w14:paraId="0416B799" w14:textId="77777777" w:rsidR="00F147EB" w:rsidRDefault="00F147EB">
      <w:pPr>
        <w:pStyle w:val="Textoindependiente"/>
        <w:spacing w:before="10"/>
        <w:rPr>
          <w:i/>
        </w:rPr>
      </w:pPr>
    </w:p>
    <w:p w14:paraId="768E190F" w14:textId="77777777" w:rsidR="00F147EB" w:rsidRPr="0079255F" w:rsidRDefault="00000000">
      <w:pPr>
        <w:spacing w:line="292" w:lineRule="auto"/>
        <w:ind w:left="142" w:right="141"/>
        <w:jc w:val="both"/>
        <w:rPr>
          <w:b/>
          <w:i/>
          <w:iCs/>
          <w:sz w:val="20"/>
        </w:rPr>
      </w:pPr>
      <w:r w:rsidRPr="0079255F">
        <w:rPr>
          <w:b/>
          <w:i/>
          <w:iCs/>
          <w:sz w:val="20"/>
        </w:rPr>
        <w:t>Se advertía expresamente la indicación de que es firme en la vía administrativa, y únicamente podrán interponer contra ella recurso contencioso-administrativo en la forma y plazos indicados en la Ley Reguladora de dicha jurisdicción Ley 29/1998, de 13 de julio. (Dos meses, contados desde el día siguiente a la recepción de la presente notificación (según el artículo 46 de la Ley 29/1998, de 13 de julio, reguladora de la Jurisdicción Contencioso-Administrativa,</w:t>
      </w:r>
      <w:r w:rsidRPr="0079255F">
        <w:rPr>
          <w:b/>
          <w:i/>
          <w:iCs/>
          <w:spacing w:val="80"/>
          <w:sz w:val="20"/>
        </w:rPr>
        <w:t xml:space="preserve"> </w:t>
      </w:r>
      <w:r w:rsidRPr="0079255F">
        <w:rPr>
          <w:b/>
          <w:i/>
          <w:iCs/>
          <w:sz w:val="20"/>
        </w:rPr>
        <w:t>por la Ley Orgánica 19/2003, del Poder Judicial)”.</w:t>
      </w:r>
    </w:p>
    <w:p w14:paraId="4464424B" w14:textId="77777777" w:rsidR="00F147EB" w:rsidRDefault="00F147EB">
      <w:pPr>
        <w:pStyle w:val="Textoindependiente"/>
        <w:spacing w:before="10"/>
        <w:rPr>
          <w:b/>
        </w:rPr>
      </w:pPr>
    </w:p>
    <w:p w14:paraId="55501C2C" w14:textId="417807BD" w:rsidR="00F147EB" w:rsidRDefault="00000000">
      <w:pPr>
        <w:pStyle w:val="Textoindependiente"/>
        <w:spacing w:line="297" w:lineRule="auto"/>
        <w:ind w:left="142" w:right="141"/>
        <w:jc w:val="both"/>
      </w:pPr>
      <w:proofErr w:type="gramStart"/>
      <w:r>
        <w:rPr>
          <w:b/>
        </w:rPr>
        <w:t>SEGUNDO.-</w:t>
      </w:r>
      <w:proofErr w:type="gramEnd"/>
      <w:r>
        <w:rPr>
          <w:b/>
        </w:rPr>
        <w:t xml:space="preserve"> </w:t>
      </w:r>
      <w:r>
        <w:t>D</w:t>
      </w:r>
      <w:r w:rsidR="0079255F">
        <w:t>.</w:t>
      </w:r>
      <w:r>
        <w:t xml:space="preserve">ª J.M.N., ha presentado un escrito en fecha 20 de febrero de 2025, por el que viene a manifestar su disconformidad con el citado Acuerdo y formula un </w:t>
      </w:r>
      <w:r w:rsidR="0079255F">
        <w:t>r</w:t>
      </w:r>
      <w:r>
        <w:t xml:space="preserve">ecurso de </w:t>
      </w:r>
      <w:r w:rsidR="0079255F">
        <w:t>r</w:t>
      </w:r>
      <w:r>
        <w:t>eposición.</w:t>
      </w:r>
    </w:p>
    <w:p w14:paraId="7D55B785" w14:textId="77777777" w:rsidR="00F147EB" w:rsidRDefault="00F147EB">
      <w:pPr>
        <w:pStyle w:val="Textoindependiente"/>
        <w:spacing w:line="297" w:lineRule="auto"/>
        <w:jc w:val="both"/>
        <w:sectPr w:rsidR="00F147EB">
          <w:pgSz w:w="11910" w:h="16840"/>
          <w:pgMar w:top="1260" w:right="1275" w:bottom="1260" w:left="1275" w:header="225" w:footer="1060" w:gutter="0"/>
          <w:cols w:space="720"/>
        </w:sectPr>
      </w:pPr>
    </w:p>
    <w:p w14:paraId="5C6E6CF7" w14:textId="7B2D1E3C"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821824" behindDoc="0" locked="0" layoutInCell="1" allowOverlap="1" wp14:anchorId="39713A9A" wp14:editId="47E1E7E2">
                <wp:simplePos x="0" y="0"/>
                <wp:positionH relativeFrom="page">
                  <wp:posOffset>6807090</wp:posOffset>
                </wp:positionH>
                <wp:positionV relativeFrom="page">
                  <wp:posOffset>2818730</wp:posOffset>
                </wp:positionV>
                <wp:extent cx="419734" cy="3187065"/>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F395CE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AEF68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39713A9A" id="Textbox 208" o:spid="_x0000_s1128" type="#_x0000_t202" style="position:absolute;left:0;text-align:left;margin-left:536pt;margin-top:221.95pt;width:33.05pt;height:250.95pt;z-index:1582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xN8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vSxny0gfZAYmgeCSzHxZKIDdTehuPvnYyas/6r&#10;J//yLJySeEo2pySm/hOUickSPXzYJTC2ELp8MxGixhRJ0xDlzv+9L1WXUV//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UTE3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F395CE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AEF68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 xml:space="preserve">Tal y como le fue puesto de manifiesto, dicho </w:t>
      </w:r>
      <w:r w:rsidR="0079255F">
        <w:t>a</w:t>
      </w:r>
      <w:r>
        <w:t>cuerdo ha devenido firme en vía administrativa, por lo que únicamente podía haber interpuesto recurso contencioso-administrativo en la forma y plazos indicados en la Ley Reguladora de dicha jurisdicción Ley 29/1998, de 13 de julio. (Dos meses, contados desde el día siguiente a la recepción de la presente notificación (según el artículo 46 de la Ley 29/1998, de 13 de julio, reguladora de la Jurisdicción Contencioso-Administrativa, por la Ley Orgánica 19/2003, del Poder Judicial).</w:t>
      </w:r>
    </w:p>
    <w:p w14:paraId="13571F1E" w14:textId="77777777" w:rsidR="00F147EB" w:rsidRDefault="00F147EB">
      <w:pPr>
        <w:pStyle w:val="Textoindependiente"/>
        <w:spacing w:before="9"/>
      </w:pPr>
    </w:p>
    <w:p w14:paraId="10517E25" w14:textId="77777777" w:rsidR="00F147EB" w:rsidRDefault="00000000">
      <w:pPr>
        <w:ind w:left="142"/>
        <w:jc w:val="both"/>
        <w:rPr>
          <w:b/>
          <w:sz w:val="20"/>
        </w:rPr>
      </w:pPr>
      <w:r>
        <w:rPr>
          <w:b/>
          <w:sz w:val="20"/>
        </w:rPr>
        <w:t xml:space="preserve">FUNDAMENTOS DE </w:t>
      </w:r>
      <w:r>
        <w:rPr>
          <w:b/>
          <w:spacing w:val="-2"/>
          <w:sz w:val="20"/>
        </w:rPr>
        <w:t>DERECHO:</w:t>
      </w:r>
    </w:p>
    <w:p w14:paraId="2161066B" w14:textId="77777777" w:rsidR="00F147EB" w:rsidRDefault="00F147EB">
      <w:pPr>
        <w:pStyle w:val="Textoindependiente"/>
        <w:spacing w:before="61"/>
        <w:rPr>
          <w:b/>
        </w:rPr>
      </w:pPr>
    </w:p>
    <w:p w14:paraId="223FFA75" w14:textId="77777777" w:rsidR="00F147EB" w:rsidRDefault="00000000">
      <w:pPr>
        <w:pStyle w:val="Textoindependiente"/>
        <w:ind w:left="142"/>
      </w:pPr>
      <w:r>
        <w:t>En</w:t>
      </w:r>
      <w:r>
        <w:rPr>
          <w:spacing w:val="-4"/>
        </w:rPr>
        <w:t xml:space="preserve"> </w:t>
      </w:r>
      <w:r>
        <w:t>virtud</w:t>
      </w:r>
      <w:r>
        <w:rPr>
          <w:spacing w:val="-2"/>
        </w:rPr>
        <w:t xml:space="preserve"> </w:t>
      </w:r>
      <w:r>
        <w:t>del</w:t>
      </w:r>
      <w:r>
        <w:rPr>
          <w:spacing w:val="-2"/>
        </w:rPr>
        <w:t xml:space="preserve"> </w:t>
      </w:r>
      <w:r>
        <w:t>artículo</w:t>
      </w:r>
      <w:r>
        <w:rPr>
          <w:spacing w:val="-2"/>
        </w:rPr>
        <w:t xml:space="preserve"> </w:t>
      </w:r>
      <w:r>
        <w:t>116</w:t>
      </w:r>
      <w:r>
        <w:rPr>
          <w:spacing w:val="-2"/>
        </w:rPr>
        <w:t xml:space="preserve"> </w:t>
      </w:r>
      <w:r>
        <w:t>de</w:t>
      </w:r>
      <w:r>
        <w:rPr>
          <w:spacing w:val="-2"/>
        </w:rPr>
        <w:t xml:space="preserve"> </w:t>
      </w:r>
      <w:r>
        <w:t>la</w:t>
      </w:r>
      <w:r>
        <w:rPr>
          <w:spacing w:val="-2"/>
        </w:rPr>
        <w:t xml:space="preserve"> </w:t>
      </w:r>
      <w:r>
        <w:t>LPACAP,</w:t>
      </w:r>
      <w:r>
        <w:rPr>
          <w:spacing w:val="-2"/>
        </w:rPr>
        <w:t xml:space="preserve"> </w:t>
      </w:r>
      <w:r>
        <w:t>son</w:t>
      </w:r>
      <w:r>
        <w:rPr>
          <w:spacing w:val="-2"/>
        </w:rPr>
        <w:t xml:space="preserve"> </w:t>
      </w:r>
      <w:r>
        <w:t>causas</w:t>
      </w:r>
      <w:r>
        <w:rPr>
          <w:spacing w:val="-2"/>
        </w:rPr>
        <w:t xml:space="preserve"> </w:t>
      </w:r>
      <w:r>
        <w:t>de</w:t>
      </w:r>
      <w:r>
        <w:rPr>
          <w:spacing w:val="-2"/>
        </w:rPr>
        <w:t xml:space="preserve"> inadmisión:</w:t>
      </w:r>
    </w:p>
    <w:p w14:paraId="0B782E34" w14:textId="77777777" w:rsidR="00F147EB" w:rsidRDefault="00F147EB">
      <w:pPr>
        <w:pStyle w:val="Textoindependiente"/>
        <w:spacing w:before="61"/>
      </w:pPr>
    </w:p>
    <w:p w14:paraId="1C91303F" w14:textId="77777777" w:rsidR="00F147EB" w:rsidRDefault="00000000">
      <w:pPr>
        <w:pStyle w:val="Textoindependiente"/>
        <w:spacing w:line="292" w:lineRule="auto"/>
        <w:ind w:left="142" w:right="141"/>
        <w:jc w:val="both"/>
      </w:pPr>
      <w:r>
        <w:t>Ser incompetente el órgano administrativo, cuando el competente perteneciera a otra Administración Pública. El recurso deberá remitirse al órgano competente, de acuerdo con lo establecido en el artículo 14.1 de la Ley de Régimen Jurídico del Sector Público.</w:t>
      </w:r>
    </w:p>
    <w:p w14:paraId="08F4B2F0" w14:textId="77777777" w:rsidR="00F147EB" w:rsidRDefault="00F147EB">
      <w:pPr>
        <w:pStyle w:val="Textoindependiente"/>
        <w:spacing w:before="9"/>
      </w:pPr>
    </w:p>
    <w:p w14:paraId="2E8150B2" w14:textId="77777777" w:rsidR="00F147EB" w:rsidRDefault="00000000">
      <w:pPr>
        <w:pStyle w:val="Textoindependiente"/>
        <w:spacing w:before="1"/>
        <w:ind w:left="142"/>
      </w:pPr>
      <w:r>
        <w:t>Carecer</w:t>
      </w:r>
      <w:r>
        <w:rPr>
          <w:spacing w:val="-4"/>
        </w:rPr>
        <w:t xml:space="preserve"> </w:t>
      </w:r>
      <w:r>
        <w:t>de</w:t>
      </w:r>
      <w:r>
        <w:rPr>
          <w:spacing w:val="-3"/>
        </w:rPr>
        <w:t xml:space="preserve"> </w:t>
      </w:r>
      <w:r>
        <w:t>legitimación</w:t>
      </w:r>
      <w:r>
        <w:rPr>
          <w:spacing w:val="-3"/>
        </w:rPr>
        <w:t xml:space="preserve"> </w:t>
      </w:r>
      <w:r>
        <w:t>el</w:t>
      </w:r>
      <w:r>
        <w:rPr>
          <w:spacing w:val="-3"/>
        </w:rPr>
        <w:t xml:space="preserve"> </w:t>
      </w:r>
      <w:r>
        <w:rPr>
          <w:spacing w:val="-2"/>
        </w:rPr>
        <w:t>recurrente.</w:t>
      </w:r>
    </w:p>
    <w:p w14:paraId="32017649" w14:textId="77777777" w:rsidR="00F147EB" w:rsidRDefault="00F147EB">
      <w:pPr>
        <w:pStyle w:val="Textoindependiente"/>
        <w:spacing w:before="59"/>
      </w:pPr>
    </w:p>
    <w:p w14:paraId="7D239C24" w14:textId="77777777" w:rsidR="00F147EB" w:rsidRDefault="00000000">
      <w:pPr>
        <w:ind w:left="142"/>
        <w:rPr>
          <w:b/>
          <w:sz w:val="20"/>
        </w:rPr>
      </w:pPr>
      <w:r>
        <w:rPr>
          <w:b/>
          <w:sz w:val="20"/>
        </w:rPr>
        <w:t>Tratarse</w:t>
      </w:r>
      <w:r>
        <w:rPr>
          <w:b/>
          <w:spacing w:val="-3"/>
          <w:sz w:val="20"/>
        </w:rPr>
        <w:t xml:space="preserve"> </w:t>
      </w:r>
      <w:r>
        <w:rPr>
          <w:b/>
          <w:sz w:val="20"/>
        </w:rPr>
        <w:t>de</w:t>
      </w:r>
      <w:r>
        <w:rPr>
          <w:b/>
          <w:spacing w:val="-3"/>
          <w:sz w:val="20"/>
        </w:rPr>
        <w:t xml:space="preserve"> </w:t>
      </w:r>
      <w:r>
        <w:rPr>
          <w:b/>
          <w:sz w:val="20"/>
        </w:rPr>
        <w:t>un</w:t>
      </w:r>
      <w:r>
        <w:rPr>
          <w:b/>
          <w:spacing w:val="-3"/>
          <w:sz w:val="20"/>
        </w:rPr>
        <w:t xml:space="preserve"> </w:t>
      </w:r>
      <w:r>
        <w:rPr>
          <w:b/>
          <w:sz w:val="20"/>
        </w:rPr>
        <w:t>acto</w:t>
      </w:r>
      <w:r>
        <w:rPr>
          <w:b/>
          <w:spacing w:val="-2"/>
          <w:sz w:val="20"/>
        </w:rPr>
        <w:t xml:space="preserve"> </w:t>
      </w:r>
      <w:r>
        <w:rPr>
          <w:b/>
          <w:sz w:val="20"/>
        </w:rPr>
        <w:t>no</w:t>
      </w:r>
      <w:r>
        <w:rPr>
          <w:b/>
          <w:spacing w:val="-3"/>
          <w:sz w:val="20"/>
        </w:rPr>
        <w:t xml:space="preserve"> </w:t>
      </w:r>
      <w:r>
        <w:rPr>
          <w:b/>
          <w:sz w:val="20"/>
        </w:rPr>
        <w:t>susceptible</w:t>
      </w:r>
      <w:r>
        <w:rPr>
          <w:b/>
          <w:spacing w:val="-3"/>
          <w:sz w:val="20"/>
        </w:rPr>
        <w:t xml:space="preserve"> </w:t>
      </w:r>
      <w:r>
        <w:rPr>
          <w:b/>
          <w:sz w:val="20"/>
        </w:rPr>
        <w:t>de</w:t>
      </w:r>
      <w:r>
        <w:rPr>
          <w:b/>
          <w:spacing w:val="-2"/>
          <w:sz w:val="20"/>
        </w:rPr>
        <w:t xml:space="preserve"> recurso.</w:t>
      </w:r>
    </w:p>
    <w:p w14:paraId="5A2A182C" w14:textId="77777777" w:rsidR="00F147EB" w:rsidRDefault="00F147EB">
      <w:pPr>
        <w:pStyle w:val="Textoindependiente"/>
        <w:spacing w:before="61"/>
        <w:rPr>
          <w:b/>
        </w:rPr>
      </w:pPr>
    </w:p>
    <w:p w14:paraId="1BEE3D02" w14:textId="77777777" w:rsidR="00F147EB" w:rsidRDefault="00000000">
      <w:pPr>
        <w:pStyle w:val="Textoindependiente"/>
        <w:spacing w:before="1"/>
        <w:ind w:left="142"/>
      </w:pPr>
      <w:r>
        <w:t>Haber</w:t>
      </w:r>
      <w:r>
        <w:rPr>
          <w:spacing w:val="-5"/>
        </w:rPr>
        <w:t xml:space="preserve"> </w:t>
      </w:r>
      <w:r>
        <w:t>transcurrido</w:t>
      </w:r>
      <w:r>
        <w:rPr>
          <w:spacing w:val="-4"/>
        </w:rPr>
        <w:t xml:space="preserve"> </w:t>
      </w:r>
      <w:r>
        <w:t>el</w:t>
      </w:r>
      <w:r>
        <w:rPr>
          <w:spacing w:val="-4"/>
        </w:rPr>
        <w:t xml:space="preserve"> </w:t>
      </w:r>
      <w:r>
        <w:t>plazo</w:t>
      </w:r>
      <w:r>
        <w:rPr>
          <w:spacing w:val="-4"/>
        </w:rPr>
        <w:t xml:space="preserve"> </w:t>
      </w:r>
      <w:r>
        <w:t>para</w:t>
      </w:r>
      <w:r>
        <w:rPr>
          <w:spacing w:val="-5"/>
        </w:rPr>
        <w:t xml:space="preserve"> </w:t>
      </w:r>
      <w:r>
        <w:t>la</w:t>
      </w:r>
      <w:r>
        <w:rPr>
          <w:spacing w:val="-4"/>
        </w:rPr>
        <w:t xml:space="preserve"> </w:t>
      </w:r>
      <w:r>
        <w:t>interposición</w:t>
      </w:r>
      <w:r>
        <w:rPr>
          <w:spacing w:val="-4"/>
        </w:rPr>
        <w:t xml:space="preserve"> </w:t>
      </w:r>
      <w:r>
        <w:t>del</w:t>
      </w:r>
      <w:r>
        <w:rPr>
          <w:spacing w:val="-4"/>
        </w:rPr>
        <w:t xml:space="preserve"> </w:t>
      </w:r>
      <w:r>
        <w:rPr>
          <w:spacing w:val="-2"/>
        </w:rPr>
        <w:t>recurso.</w:t>
      </w:r>
    </w:p>
    <w:p w14:paraId="1DA73438" w14:textId="77777777" w:rsidR="00F147EB" w:rsidRDefault="00F147EB">
      <w:pPr>
        <w:pStyle w:val="Textoindependiente"/>
        <w:spacing w:before="59"/>
      </w:pPr>
    </w:p>
    <w:p w14:paraId="328B0E8D" w14:textId="77777777" w:rsidR="00F147EB" w:rsidRDefault="00000000">
      <w:pPr>
        <w:ind w:left="142"/>
        <w:rPr>
          <w:b/>
          <w:sz w:val="20"/>
        </w:rPr>
      </w:pPr>
      <w:r>
        <w:rPr>
          <w:b/>
          <w:sz w:val="20"/>
        </w:rPr>
        <w:t>Carecer</w:t>
      </w:r>
      <w:r>
        <w:rPr>
          <w:b/>
          <w:spacing w:val="-7"/>
          <w:sz w:val="20"/>
        </w:rPr>
        <w:t xml:space="preserve"> </w:t>
      </w:r>
      <w:r>
        <w:rPr>
          <w:b/>
          <w:sz w:val="20"/>
        </w:rPr>
        <w:t>el</w:t>
      </w:r>
      <w:r>
        <w:rPr>
          <w:b/>
          <w:spacing w:val="-4"/>
          <w:sz w:val="20"/>
        </w:rPr>
        <w:t xml:space="preserve"> </w:t>
      </w:r>
      <w:r>
        <w:rPr>
          <w:b/>
          <w:sz w:val="20"/>
        </w:rPr>
        <w:t>recurso</w:t>
      </w:r>
      <w:r>
        <w:rPr>
          <w:b/>
          <w:spacing w:val="-4"/>
          <w:sz w:val="20"/>
        </w:rPr>
        <w:t xml:space="preserve"> </w:t>
      </w:r>
      <w:r>
        <w:rPr>
          <w:b/>
          <w:sz w:val="20"/>
        </w:rPr>
        <w:t>manifiestamente</w:t>
      </w:r>
      <w:r>
        <w:rPr>
          <w:b/>
          <w:spacing w:val="-4"/>
          <w:sz w:val="20"/>
        </w:rPr>
        <w:t xml:space="preserve"> </w:t>
      </w:r>
      <w:r>
        <w:rPr>
          <w:b/>
          <w:sz w:val="20"/>
        </w:rPr>
        <w:t>de</w:t>
      </w:r>
      <w:r>
        <w:rPr>
          <w:b/>
          <w:spacing w:val="-4"/>
          <w:sz w:val="20"/>
        </w:rPr>
        <w:t xml:space="preserve"> </w:t>
      </w:r>
      <w:r>
        <w:rPr>
          <w:b/>
          <w:spacing w:val="-2"/>
          <w:sz w:val="20"/>
        </w:rPr>
        <w:t>fundamento.</w:t>
      </w:r>
    </w:p>
    <w:p w14:paraId="1BBA18A2" w14:textId="77777777" w:rsidR="00F147EB" w:rsidRDefault="00F147EB">
      <w:pPr>
        <w:pStyle w:val="Textoindependiente"/>
        <w:spacing w:before="61"/>
        <w:rPr>
          <w:b/>
        </w:rPr>
      </w:pPr>
    </w:p>
    <w:p w14:paraId="4D4FB76C" w14:textId="77777777" w:rsidR="00F147EB" w:rsidRDefault="00000000">
      <w:pPr>
        <w:pStyle w:val="Textoindependiente"/>
        <w:spacing w:before="1"/>
        <w:ind w:left="142"/>
      </w:pPr>
      <w:r>
        <w:t>El</w:t>
      </w:r>
      <w:r>
        <w:rPr>
          <w:spacing w:val="-4"/>
        </w:rPr>
        <w:t xml:space="preserve"> </w:t>
      </w:r>
      <w:r>
        <w:t>órgano</w:t>
      </w:r>
      <w:r>
        <w:rPr>
          <w:spacing w:val="-3"/>
        </w:rPr>
        <w:t xml:space="preserve"> </w:t>
      </w:r>
      <w:r>
        <w:t>competente</w:t>
      </w:r>
      <w:r>
        <w:rPr>
          <w:spacing w:val="-3"/>
        </w:rPr>
        <w:t xml:space="preserve"> </w:t>
      </w:r>
      <w:r>
        <w:t>para</w:t>
      </w:r>
      <w:r>
        <w:rPr>
          <w:spacing w:val="-3"/>
        </w:rPr>
        <w:t xml:space="preserve"> </w:t>
      </w:r>
      <w:r>
        <w:t>resolver</w:t>
      </w:r>
      <w:r>
        <w:rPr>
          <w:spacing w:val="-3"/>
        </w:rPr>
        <w:t xml:space="preserve"> </w:t>
      </w:r>
      <w:r>
        <w:t>es</w:t>
      </w:r>
      <w:r>
        <w:rPr>
          <w:spacing w:val="-3"/>
        </w:rPr>
        <w:t xml:space="preserve"> </w:t>
      </w:r>
      <w:r>
        <w:t>la</w:t>
      </w:r>
      <w:r>
        <w:rPr>
          <w:spacing w:val="-3"/>
        </w:rPr>
        <w:t xml:space="preserve"> </w:t>
      </w:r>
      <w:r>
        <w:t>Junta</w:t>
      </w:r>
      <w:r>
        <w:rPr>
          <w:spacing w:val="-3"/>
        </w:rPr>
        <w:t xml:space="preserve"> </w:t>
      </w:r>
      <w:r>
        <w:t>de</w:t>
      </w:r>
      <w:r>
        <w:rPr>
          <w:spacing w:val="-3"/>
        </w:rPr>
        <w:t xml:space="preserve"> </w:t>
      </w:r>
      <w:r>
        <w:t>Gobierno</w:t>
      </w:r>
      <w:r>
        <w:rPr>
          <w:spacing w:val="-3"/>
        </w:rPr>
        <w:t xml:space="preserve"> </w:t>
      </w:r>
      <w:r>
        <w:rPr>
          <w:spacing w:val="-2"/>
        </w:rPr>
        <w:t>Local.</w:t>
      </w:r>
    </w:p>
    <w:p w14:paraId="063C8966" w14:textId="77777777" w:rsidR="00F147EB" w:rsidRDefault="00F147EB">
      <w:pPr>
        <w:pStyle w:val="Textoindependiente"/>
        <w:spacing w:before="60"/>
      </w:pPr>
    </w:p>
    <w:p w14:paraId="5B6FB564" w14:textId="29A2BDB6" w:rsidR="00F147EB" w:rsidRDefault="00000000">
      <w:pPr>
        <w:pStyle w:val="Textoindependiente"/>
        <w:spacing w:line="292" w:lineRule="auto"/>
        <w:ind w:left="142" w:right="141"/>
        <w:jc w:val="both"/>
      </w:pPr>
      <w:r>
        <w:t>Visto el informe jurídico con propuesta de resolución emitido por el TAE de Disciplina Urbanística, de fecha diez de abril de dos mil veinticinco</w:t>
      </w:r>
      <w:r w:rsidR="0079255F">
        <w:t>.</w:t>
      </w:r>
    </w:p>
    <w:p w14:paraId="678EA507" w14:textId="77777777" w:rsidR="00F147EB" w:rsidRDefault="00F147EB">
      <w:pPr>
        <w:pStyle w:val="Textoindependiente"/>
        <w:spacing w:before="10"/>
      </w:pPr>
    </w:p>
    <w:p w14:paraId="665DE65E" w14:textId="437255EC"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PR/2025/2225</w:t>
      </w:r>
      <w:r>
        <w:rPr>
          <w:spacing w:val="-3"/>
        </w:rPr>
        <w:t xml:space="preserve"> </w:t>
      </w:r>
      <w:r>
        <w:t>de</w:t>
      </w:r>
      <w:r>
        <w:rPr>
          <w:spacing w:val="-4"/>
        </w:rPr>
        <w:t xml:space="preserve"> </w:t>
      </w:r>
      <w:r>
        <w:t>11</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79255F">
        <w:rPr>
          <w:spacing w:val="-2"/>
        </w:rPr>
        <w:t>,</w:t>
      </w:r>
    </w:p>
    <w:p w14:paraId="3B5B8269" w14:textId="77777777" w:rsidR="00F147EB" w:rsidRDefault="00F147EB">
      <w:pPr>
        <w:pStyle w:val="Textoindependiente"/>
        <w:spacing w:before="60"/>
      </w:pPr>
    </w:p>
    <w:p w14:paraId="40A6BCF4" w14:textId="77777777" w:rsidR="00F147EB" w:rsidRDefault="00000000">
      <w:pPr>
        <w:ind w:left="142"/>
        <w:rPr>
          <w:b/>
          <w:sz w:val="20"/>
        </w:rPr>
      </w:pPr>
      <w:r>
        <w:rPr>
          <w:b/>
          <w:spacing w:val="-2"/>
          <w:sz w:val="20"/>
        </w:rPr>
        <w:t>Resolución:</w:t>
      </w:r>
    </w:p>
    <w:p w14:paraId="57ABA911" w14:textId="77777777" w:rsidR="00F147EB" w:rsidRDefault="00F147EB">
      <w:pPr>
        <w:pStyle w:val="Textoindependiente"/>
        <w:spacing w:before="61"/>
        <w:rPr>
          <w:b/>
        </w:rPr>
      </w:pPr>
    </w:p>
    <w:p w14:paraId="6F81D581" w14:textId="6E556BA1" w:rsidR="00F147EB" w:rsidRDefault="00000000">
      <w:pPr>
        <w:pStyle w:val="Textoindependiente"/>
        <w:spacing w:line="292" w:lineRule="auto"/>
        <w:ind w:left="142" w:right="141"/>
        <w:jc w:val="both"/>
      </w:pPr>
      <w:proofErr w:type="gramStart"/>
      <w:r>
        <w:t>Primero.-</w:t>
      </w:r>
      <w:proofErr w:type="gramEnd"/>
      <w:r>
        <w:t xml:space="preserve"> Inadmitir a trámite el Recurso de Reposición formulado por D</w:t>
      </w:r>
      <w:r w:rsidR="0079255F">
        <w:t>.</w:t>
      </w:r>
      <w:r>
        <w:t>ª J.M.N., mediante instancia</w:t>
      </w:r>
      <w:r>
        <w:rPr>
          <w:spacing w:val="80"/>
        </w:rPr>
        <w:t xml:space="preserve"> </w:t>
      </w:r>
      <w:r>
        <w:t xml:space="preserve">de fecha 20 de febrero de 2025, en nombre y representación de sí misma al no ser susceptible de </w:t>
      </w:r>
      <w:r w:rsidR="0079255F">
        <w:t>r</w:t>
      </w:r>
      <w:r>
        <w:t xml:space="preserve">ecurso de </w:t>
      </w:r>
      <w:r w:rsidR="0079255F">
        <w:t>r</w:t>
      </w:r>
      <w:r>
        <w:t>eposición con base en la fundamentación esgrimida puesta de manifiesto (Acuerdo que ha devenido firme en vía administrativa).</w:t>
      </w:r>
    </w:p>
    <w:p w14:paraId="62E89804" w14:textId="77777777" w:rsidR="00F147EB" w:rsidRDefault="00F147EB">
      <w:pPr>
        <w:pStyle w:val="Textoindependiente"/>
        <w:spacing w:before="10"/>
      </w:pPr>
    </w:p>
    <w:p w14:paraId="101CCFDC" w14:textId="012BF2C6" w:rsidR="00F147EB" w:rsidRDefault="00000000">
      <w:pPr>
        <w:pStyle w:val="Textoindependiente"/>
        <w:spacing w:line="292" w:lineRule="auto"/>
        <w:ind w:left="142" w:right="141"/>
        <w:jc w:val="both"/>
      </w:pPr>
      <w:proofErr w:type="gramStart"/>
      <w:r>
        <w:t>Segundo.-</w:t>
      </w:r>
      <w:proofErr w:type="gramEnd"/>
      <w:r>
        <w:t xml:space="preserve"> Dar conocimiento de la presente </w:t>
      </w:r>
      <w:r w:rsidR="0079255F">
        <w:t>r</w:t>
      </w:r>
      <w:r>
        <w:t>esolución en la próxima sesión plenaria ordinaria que</w:t>
      </w:r>
      <w:r>
        <w:rPr>
          <w:spacing w:val="80"/>
        </w:rPr>
        <w:t xml:space="preserve"> </w:t>
      </w:r>
      <w:r>
        <w:t>se</w:t>
      </w:r>
      <w:r>
        <w:rPr>
          <w:spacing w:val="16"/>
        </w:rPr>
        <w:t xml:space="preserve"> </w:t>
      </w:r>
      <w:r>
        <w:t>celebre</w:t>
      </w:r>
      <w:r>
        <w:rPr>
          <w:spacing w:val="16"/>
        </w:rPr>
        <w:t xml:space="preserve"> </w:t>
      </w:r>
      <w:r>
        <w:t>en</w:t>
      </w:r>
      <w:r>
        <w:rPr>
          <w:spacing w:val="16"/>
        </w:rPr>
        <w:t xml:space="preserve"> </w:t>
      </w:r>
      <w:r>
        <w:t>este</w:t>
      </w:r>
      <w:r>
        <w:rPr>
          <w:spacing w:val="16"/>
        </w:rPr>
        <w:t xml:space="preserve"> </w:t>
      </w:r>
      <w:r>
        <w:t>Ayuntamiento</w:t>
      </w:r>
      <w:r>
        <w:rPr>
          <w:spacing w:val="16"/>
        </w:rPr>
        <w:t xml:space="preserve"> </w:t>
      </w:r>
      <w:r>
        <w:t>(artículo</w:t>
      </w:r>
      <w:r>
        <w:rPr>
          <w:spacing w:val="16"/>
        </w:rPr>
        <w:t xml:space="preserve"> </w:t>
      </w:r>
      <w:r>
        <w:t>42</w:t>
      </w:r>
      <w:r>
        <w:rPr>
          <w:spacing w:val="16"/>
        </w:rPr>
        <w:t xml:space="preserve"> </w:t>
      </w:r>
      <w:r>
        <w:t>del</w:t>
      </w:r>
      <w:r>
        <w:rPr>
          <w:spacing w:val="16"/>
        </w:rPr>
        <w:t xml:space="preserve"> </w:t>
      </w:r>
      <w:r>
        <w:t>Real</w:t>
      </w:r>
      <w:r>
        <w:rPr>
          <w:spacing w:val="16"/>
        </w:rPr>
        <w:t xml:space="preserve"> </w:t>
      </w:r>
      <w:r>
        <w:t>Decreto</w:t>
      </w:r>
      <w:r>
        <w:rPr>
          <w:spacing w:val="16"/>
        </w:rPr>
        <w:t xml:space="preserve"> </w:t>
      </w:r>
      <w:r>
        <w:t>2568/1986,</w:t>
      </w:r>
      <w:r>
        <w:rPr>
          <w:spacing w:val="16"/>
        </w:rPr>
        <w:t xml:space="preserve"> </w:t>
      </w:r>
      <w:r>
        <w:t>de</w:t>
      </w:r>
      <w:r>
        <w:rPr>
          <w:spacing w:val="16"/>
        </w:rPr>
        <w:t xml:space="preserve"> </w:t>
      </w:r>
      <w:r>
        <w:t>28</w:t>
      </w:r>
      <w:r>
        <w:rPr>
          <w:spacing w:val="16"/>
        </w:rPr>
        <w:t xml:space="preserve"> </w:t>
      </w:r>
      <w:r>
        <w:t>de</w:t>
      </w:r>
      <w:r>
        <w:rPr>
          <w:spacing w:val="16"/>
        </w:rPr>
        <w:t xml:space="preserve"> </w:t>
      </w:r>
      <w:r>
        <w:t>noviembre,</w:t>
      </w:r>
      <w:r>
        <w:rPr>
          <w:spacing w:val="16"/>
        </w:rPr>
        <w:t xml:space="preserve"> </w:t>
      </w:r>
      <w:r>
        <w:t>por el que se aprueba el Reglamento de Organización, Funcionamiento y Régimen Jurídico de las Entidades Locales).</w:t>
      </w:r>
    </w:p>
    <w:p w14:paraId="3C5EEECF" w14:textId="77777777" w:rsidR="00F147EB" w:rsidRDefault="00F147EB">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0A21E000"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20FC4468" w14:textId="2A1ED063" w:rsidR="00F147EB" w:rsidRDefault="00000000">
            <w:pPr>
              <w:pStyle w:val="TableParagraph"/>
              <w:spacing w:line="297" w:lineRule="auto"/>
              <w:ind w:right="52"/>
              <w:jc w:val="both"/>
              <w:rPr>
                <w:b/>
                <w:sz w:val="20"/>
              </w:rPr>
            </w:pPr>
            <w:r>
              <w:rPr>
                <w:b/>
                <w:sz w:val="20"/>
              </w:rPr>
              <w:t>Admitir</w:t>
            </w:r>
            <w:r>
              <w:rPr>
                <w:b/>
                <w:spacing w:val="19"/>
                <w:sz w:val="20"/>
              </w:rPr>
              <w:t xml:space="preserve"> </w:t>
            </w:r>
            <w:r>
              <w:rPr>
                <w:b/>
                <w:sz w:val="20"/>
              </w:rPr>
              <w:t>a</w:t>
            </w:r>
            <w:r>
              <w:rPr>
                <w:b/>
                <w:spacing w:val="19"/>
                <w:sz w:val="20"/>
              </w:rPr>
              <w:t xml:space="preserve"> </w:t>
            </w:r>
            <w:r>
              <w:rPr>
                <w:b/>
                <w:sz w:val="20"/>
              </w:rPr>
              <w:t>trámite</w:t>
            </w:r>
            <w:r>
              <w:rPr>
                <w:b/>
                <w:spacing w:val="19"/>
                <w:sz w:val="20"/>
              </w:rPr>
              <w:t xml:space="preserve"> </w:t>
            </w:r>
            <w:r>
              <w:rPr>
                <w:b/>
                <w:sz w:val="20"/>
              </w:rPr>
              <w:t>y</w:t>
            </w:r>
            <w:r>
              <w:rPr>
                <w:b/>
                <w:spacing w:val="19"/>
                <w:sz w:val="20"/>
              </w:rPr>
              <w:t xml:space="preserve"> </w:t>
            </w:r>
            <w:r>
              <w:rPr>
                <w:b/>
                <w:sz w:val="20"/>
              </w:rPr>
              <w:t>desestimar</w:t>
            </w:r>
            <w:r>
              <w:rPr>
                <w:b/>
                <w:spacing w:val="19"/>
                <w:sz w:val="20"/>
              </w:rPr>
              <w:t xml:space="preserve"> </w:t>
            </w:r>
            <w:r>
              <w:rPr>
                <w:b/>
                <w:sz w:val="20"/>
              </w:rPr>
              <w:t>las</w:t>
            </w:r>
            <w:r>
              <w:rPr>
                <w:b/>
                <w:spacing w:val="19"/>
                <w:sz w:val="20"/>
              </w:rPr>
              <w:t xml:space="preserve"> </w:t>
            </w:r>
            <w:r>
              <w:rPr>
                <w:b/>
                <w:sz w:val="20"/>
              </w:rPr>
              <w:t>alegaciones</w:t>
            </w:r>
            <w:r>
              <w:rPr>
                <w:b/>
                <w:spacing w:val="19"/>
                <w:sz w:val="20"/>
              </w:rPr>
              <w:t xml:space="preserve"> </w:t>
            </w:r>
            <w:r>
              <w:rPr>
                <w:b/>
                <w:sz w:val="20"/>
              </w:rPr>
              <w:t>formuladas</w:t>
            </w:r>
            <w:r>
              <w:rPr>
                <w:b/>
                <w:spacing w:val="19"/>
                <w:sz w:val="20"/>
              </w:rPr>
              <w:t xml:space="preserve"> </w:t>
            </w:r>
            <w:r>
              <w:rPr>
                <w:b/>
                <w:sz w:val="20"/>
              </w:rPr>
              <w:t>y</w:t>
            </w:r>
            <w:r>
              <w:rPr>
                <w:b/>
                <w:spacing w:val="19"/>
                <w:sz w:val="20"/>
              </w:rPr>
              <w:t xml:space="preserve"> </w:t>
            </w:r>
            <w:r>
              <w:rPr>
                <w:b/>
                <w:sz w:val="20"/>
              </w:rPr>
              <w:t>ordenar</w:t>
            </w:r>
            <w:r>
              <w:rPr>
                <w:b/>
                <w:spacing w:val="19"/>
                <w:sz w:val="20"/>
              </w:rPr>
              <w:t xml:space="preserve"> </w:t>
            </w:r>
            <w:r>
              <w:rPr>
                <w:b/>
                <w:sz w:val="20"/>
              </w:rPr>
              <w:t>el</w:t>
            </w:r>
            <w:r>
              <w:rPr>
                <w:b/>
                <w:spacing w:val="19"/>
                <w:sz w:val="20"/>
              </w:rPr>
              <w:t xml:space="preserve"> </w:t>
            </w:r>
            <w:r>
              <w:rPr>
                <w:b/>
                <w:sz w:val="20"/>
              </w:rPr>
              <w:t>restablecimiento</w:t>
            </w:r>
            <w:r>
              <w:rPr>
                <w:b/>
                <w:spacing w:val="19"/>
                <w:sz w:val="20"/>
              </w:rPr>
              <w:t xml:space="preserve"> </w:t>
            </w:r>
            <w:r>
              <w:rPr>
                <w:b/>
                <w:sz w:val="20"/>
              </w:rPr>
              <w:t xml:space="preserve">de la legalidad del cerramiento del ático con elementos fijos a su estado original, sito en la calle </w:t>
            </w:r>
            <w:r w:rsidR="0079255F">
              <w:rPr>
                <w:b/>
                <w:sz w:val="20"/>
              </w:rPr>
              <w:t>***************************************</w:t>
            </w:r>
            <w:r>
              <w:rPr>
                <w:b/>
                <w:sz w:val="20"/>
              </w:rPr>
              <w:t>,</w:t>
            </w:r>
            <w:r>
              <w:rPr>
                <w:b/>
                <w:spacing w:val="23"/>
                <w:sz w:val="20"/>
              </w:rPr>
              <w:t xml:space="preserve"> </w:t>
            </w:r>
            <w:r>
              <w:rPr>
                <w:b/>
                <w:sz w:val="20"/>
              </w:rPr>
              <w:t>en</w:t>
            </w:r>
            <w:r>
              <w:rPr>
                <w:b/>
                <w:spacing w:val="24"/>
                <w:sz w:val="20"/>
              </w:rPr>
              <w:t xml:space="preserve"> </w:t>
            </w:r>
            <w:r>
              <w:rPr>
                <w:b/>
                <w:sz w:val="20"/>
              </w:rPr>
              <w:t>la</w:t>
            </w:r>
            <w:r>
              <w:rPr>
                <w:b/>
                <w:spacing w:val="23"/>
                <w:sz w:val="20"/>
              </w:rPr>
              <w:t xml:space="preserve"> </w:t>
            </w:r>
            <w:r>
              <w:rPr>
                <w:b/>
                <w:sz w:val="20"/>
              </w:rPr>
              <w:t>parcela</w:t>
            </w:r>
            <w:r>
              <w:rPr>
                <w:b/>
                <w:spacing w:val="23"/>
                <w:sz w:val="20"/>
              </w:rPr>
              <w:t xml:space="preserve"> </w:t>
            </w:r>
            <w:r>
              <w:rPr>
                <w:b/>
                <w:sz w:val="20"/>
              </w:rPr>
              <w:t>4-A</w:t>
            </w:r>
            <w:r>
              <w:rPr>
                <w:b/>
                <w:spacing w:val="24"/>
                <w:sz w:val="20"/>
              </w:rPr>
              <w:t xml:space="preserve"> </w:t>
            </w:r>
            <w:r>
              <w:rPr>
                <w:b/>
                <w:sz w:val="20"/>
              </w:rPr>
              <w:t>Sector</w:t>
            </w:r>
            <w:r>
              <w:rPr>
                <w:b/>
                <w:spacing w:val="23"/>
                <w:sz w:val="20"/>
              </w:rPr>
              <w:t xml:space="preserve"> </w:t>
            </w:r>
            <w:r>
              <w:rPr>
                <w:b/>
                <w:sz w:val="20"/>
              </w:rPr>
              <w:t>V-3</w:t>
            </w:r>
            <w:r>
              <w:rPr>
                <w:b/>
                <w:spacing w:val="24"/>
                <w:sz w:val="20"/>
              </w:rPr>
              <w:t xml:space="preserve"> </w:t>
            </w:r>
            <w:r w:rsidRPr="0079255F">
              <w:rPr>
                <w:b/>
                <w:i/>
                <w:iCs/>
                <w:sz w:val="20"/>
              </w:rPr>
              <w:t>“·l</w:t>
            </w:r>
            <w:r w:rsidRPr="0079255F">
              <w:rPr>
                <w:b/>
                <w:i/>
                <w:iCs/>
                <w:spacing w:val="23"/>
                <w:sz w:val="20"/>
              </w:rPr>
              <w:t xml:space="preserve"> </w:t>
            </w:r>
            <w:r w:rsidRPr="0079255F">
              <w:rPr>
                <w:b/>
                <w:i/>
                <w:iCs/>
                <w:sz w:val="20"/>
              </w:rPr>
              <w:t>Montecillo”</w:t>
            </w:r>
            <w:r w:rsidR="0079255F">
              <w:rPr>
                <w:b/>
                <w:i/>
                <w:iCs/>
                <w:sz w:val="20"/>
              </w:rPr>
              <w:t>.</w:t>
            </w:r>
            <w:r>
              <w:rPr>
                <w:b/>
                <w:spacing w:val="24"/>
                <w:sz w:val="20"/>
              </w:rPr>
              <w:t xml:space="preserve"> </w:t>
            </w:r>
            <w:proofErr w:type="spellStart"/>
            <w:r>
              <w:rPr>
                <w:b/>
                <w:sz w:val="20"/>
              </w:rPr>
              <w:t>Expte</w:t>
            </w:r>
            <w:proofErr w:type="spellEnd"/>
            <w:r>
              <w:rPr>
                <w:b/>
                <w:sz w:val="20"/>
              </w:rPr>
              <w:t>.</w:t>
            </w:r>
            <w:r>
              <w:rPr>
                <w:b/>
                <w:spacing w:val="23"/>
                <w:sz w:val="20"/>
              </w:rPr>
              <w:t xml:space="preserve"> </w:t>
            </w:r>
            <w:r>
              <w:rPr>
                <w:b/>
                <w:spacing w:val="-2"/>
                <w:sz w:val="20"/>
              </w:rPr>
              <w:t>45146</w:t>
            </w:r>
          </w:p>
          <w:p w14:paraId="08D90F05" w14:textId="77777777" w:rsidR="00F147EB" w:rsidRDefault="00000000">
            <w:pPr>
              <w:pStyle w:val="TableParagraph"/>
              <w:spacing w:before="2"/>
              <w:rPr>
                <w:b/>
                <w:sz w:val="20"/>
              </w:rPr>
            </w:pPr>
            <w:r>
              <w:rPr>
                <w:b/>
                <w:spacing w:val="-2"/>
                <w:sz w:val="20"/>
              </w:rPr>
              <w:t>/2024.</w:t>
            </w:r>
          </w:p>
        </w:tc>
      </w:tr>
      <w:tr w:rsidR="00F147EB" w14:paraId="43880208"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509B27C8" w14:textId="77777777" w:rsidR="00F147E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6B51FDF1" w14:textId="77777777" w:rsidR="00F147E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3C2D3EF" w14:textId="77777777" w:rsidR="00F147EB" w:rsidRDefault="00F147EB">
      <w:pPr>
        <w:pStyle w:val="Textoindependiente"/>
        <w:spacing w:before="144"/>
      </w:pPr>
    </w:p>
    <w:p w14:paraId="7449484B"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A676899" w14:textId="77777777" w:rsidR="00F147EB" w:rsidRDefault="00F147EB">
      <w:pPr>
        <w:rPr>
          <w:b/>
          <w:sz w:val="20"/>
        </w:rPr>
        <w:sectPr w:rsidR="00F147EB">
          <w:pgSz w:w="11910" w:h="16840"/>
          <w:pgMar w:top="1260" w:right="1275" w:bottom="1260" w:left="1275" w:header="225" w:footer="1060" w:gutter="0"/>
          <w:cols w:space="720"/>
        </w:sectPr>
      </w:pPr>
    </w:p>
    <w:p w14:paraId="2C247918" w14:textId="3C6A5D38" w:rsidR="00F147EB" w:rsidRDefault="00000000">
      <w:pPr>
        <w:spacing w:before="180" w:line="295" w:lineRule="auto"/>
        <w:ind w:left="142" w:right="141"/>
        <w:jc w:val="both"/>
        <w:rPr>
          <w:b/>
          <w:sz w:val="20"/>
        </w:rPr>
      </w:pPr>
      <w:r>
        <w:rPr>
          <w:b/>
          <w:noProof/>
          <w:sz w:val="20"/>
        </w:rPr>
        <w:lastRenderedPageBreak/>
        <mc:AlternateContent>
          <mc:Choice Requires="wps">
            <w:drawing>
              <wp:anchor distT="0" distB="0" distL="0" distR="0" simplePos="0" relativeHeight="15822848" behindDoc="0" locked="0" layoutInCell="1" allowOverlap="1" wp14:anchorId="6FFF51D7" wp14:editId="30F3A229">
                <wp:simplePos x="0" y="0"/>
                <wp:positionH relativeFrom="page">
                  <wp:posOffset>6807090</wp:posOffset>
                </wp:positionH>
                <wp:positionV relativeFrom="page">
                  <wp:posOffset>2818730</wp:posOffset>
                </wp:positionV>
                <wp:extent cx="419734" cy="3187065"/>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2AEE26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3037C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FFF51D7" id="Textbox 210" o:spid="_x0000_s1129" type="#_x0000_t202" style="position:absolute;left:0;text-align:left;margin-left:536pt;margin-top:221.95pt;width:33.05pt;height:250.95pt;z-index:1582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4mMpAEAADI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G35XJdR0tIZ2T2JoHgksxfmCiA3U3obj760IirP+&#10;myP/0iwck3BM1sckxP4z5IlJEh08bCNokwmdv5kIUWOypGmIUuf/3ueq86iv/g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JR4mM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72AEE26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3037C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roofErr w:type="gramStart"/>
      <w:r>
        <w:rPr>
          <w:b/>
          <w:sz w:val="20"/>
        </w:rPr>
        <w:t>PRIMERO.-</w:t>
      </w:r>
      <w:proofErr w:type="gramEnd"/>
      <w:r>
        <w:rPr>
          <w:b/>
          <w:sz w:val="20"/>
        </w:rPr>
        <w:t xml:space="preserve"> Mediante Resolución </w:t>
      </w:r>
      <w:proofErr w:type="spellStart"/>
      <w:r>
        <w:rPr>
          <w:b/>
          <w:sz w:val="20"/>
        </w:rPr>
        <w:t>nº</w:t>
      </w:r>
      <w:proofErr w:type="spellEnd"/>
      <w:r>
        <w:rPr>
          <w:b/>
          <w:sz w:val="20"/>
        </w:rPr>
        <w:t xml:space="preserve"> 2022/3959, de 23 de junio, la Directora General de Urbanismo, entre otros resolvió:</w:t>
      </w:r>
    </w:p>
    <w:p w14:paraId="0E465A73" w14:textId="77777777" w:rsidR="00F147EB" w:rsidRDefault="00F147EB">
      <w:pPr>
        <w:pStyle w:val="Textoindependiente"/>
        <w:spacing w:before="8"/>
        <w:rPr>
          <w:b/>
        </w:rPr>
      </w:pPr>
    </w:p>
    <w:p w14:paraId="321F0C49" w14:textId="3F83A6BF" w:rsidR="00F147EB" w:rsidRDefault="00000000" w:rsidP="0079255F">
      <w:pPr>
        <w:spacing w:line="292" w:lineRule="auto"/>
        <w:ind w:left="142" w:right="140"/>
        <w:jc w:val="both"/>
        <w:rPr>
          <w:i/>
          <w:sz w:val="20"/>
        </w:rPr>
      </w:pPr>
      <w:r>
        <w:rPr>
          <w:i/>
          <w:sz w:val="20"/>
        </w:rPr>
        <w:t>“</w:t>
      </w:r>
      <w:proofErr w:type="gramStart"/>
      <w:r>
        <w:rPr>
          <w:b/>
          <w:i/>
          <w:sz w:val="20"/>
        </w:rPr>
        <w:t>Primero.-</w:t>
      </w:r>
      <w:proofErr w:type="gramEnd"/>
      <w:r>
        <w:rPr>
          <w:b/>
          <w:i/>
          <w:spacing w:val="-8"/>
          <w:sz w:val="20"/>
        </w:rPr>
        <w:t xml:space="preserve"> </w:t>
      </w:r>
      <w:r>
        <w:rPr>
          <w:b/>
          <w:i/>
          <w:sz w:val="20"/>
        </w:rPr>
        <w:t>Incoar</w:t>
      </w:r>
      <w:r>
        <w:rPr>
          <w:b/>
          <w:i/>
          <w:spacing w:val="-8"/>
          <w:sz w:val="20"/>
        </w:rPr>
        <w:t xml:space="preserve"> </w:t>
      </w:r>
      <w:r>
        <w:rPr>
          <w:b/>
          <w:i/>
          <w:sz w:val="20"/>
        </w:rPr>
        <w:t>expediente</w:t>
      </w:r>
      <w:r>
        <w:rPr>
          <w:b/>
          <w:i/>
          <w:spacing w:val="-8"/>
          <w:sz w:val="20"/>
        </w:rPr>
        <w:t xml:space="preserve"> </w:t>
      </w:r>
      <w:r>
        <w:rPr>
          <w:b/>
          <w:i/>
          <w:sz w:val="20"/>
        </w:rPr>
        <w:t>para</w:t>
      </w:r>
      <w:r>
        <w:rPr>
          <w:b/>
          <w:i/>
          <w:spacing w:val="-8"/>
          <w:sz w:val="20"/>
        </w:rPr>
        <w:t xml:space="preserve"> </w:t>
      </w:r>
      <w:r>
        <w:rPr>
          <w:b/>
          <w:i/>
          <w:sz w:val="20"/>
        </w:rPr>
        <w:t>la</w:t>
      </w:r>
      <w:r>
        <w:rPr>
          <w:b/>
          <w:i/>
          <w:spacing w:val="-8"/>
          <w:sz w:val="20"/>
        </w:rPr>
        <w:t xml:space="preserve"> </w:t>
      </w:r>
      <w:r>
        <w:rPr>
          <w:b/>
          <w:i/>
          <w:sz w:val="20"/>
        </w:rPr>
        <w:t>protección</w:t>
      </w:r>
      <w:r>
        <w:rPr>
          <w:b/>
          <w:i/>
          <w:spacing w:val="-8"/>
          <w:sz w:val="20"/>
        </w:rPr>
        <w:t xml:space="preserve"> </w:t>
      </w:r>
      <w:r>
        <w:rPr>
          <w:b/>
          <w:i/>
          <w:sz w:val="20"/>
        </w:rPr>
        <w:t>de</w:t>
      </w:r>
      <w:r>
        <w:rPr>
          <w:b/>
          <w:i/>
          <w:spacing w:val="-8"/>
          <w:sz w:val="20"/>
        </w:rPr>
        <w:t xml:space="preserve"> </w:t>
      </w:r>
      <w:r>
        <w:rPr>
          <w:b/>
          <w:i/>
          <w:sz w:val="20"/>
        </w:rPr>
        <w:t>la</w:t>
      </w:r>
      <w:r>
        <w:rPr>
          <w:b/>
          <w:i/>
          <w:spacing w:val="-8"/>
          <w:sz w:val="20"/>
        </w:rPr>
        <w:t xml:space="preserve"> </w:t>
      </w:r>
      <w:r>
        <w:rPr>
          <w:b/>
          <w:i/>
          <w:sz w:val="20"/>
        </w:rPr>
        <w:t>legalidad</w:t>
      </w:r>
      <w:r>
        <w:rPr>
          <w:b/>
          <w:i/>
          <w:spacing w:val="-8"/>
          <w:sz w:val="20"/>
        </w:rPr>
        <w:t xml:space="preserve"> </w:t>
      </w:r>
      <w:r>
        <w:rPr>
          <w:b/>
          <w:i/>
          <w:sz w:val="20"/>
        </w:rPr>
        <w:t>urbanística,</w:t>
      </w:r>
      <w:r>
        <w:rPr>
          <w:b/>
          <w:i/>
          <w:spacing w:val="-6"/>
          <w:sz w:val="20"/>
        </w:rPr>
        <w:t xml:space="preserve"> </w:t>
      </w:r>
      <w:r>
        <w:rPr>
          <w:i/>
          <w:sz w:val="20"/>
        </w:rPr>
        <w:t>contra</w:t>
      </w:r>
      <w:r>
        <w:rPr>
          <w:i/>
          <w:spacing w:val="-8"/>
          <w:sz w:val="20"/>
        </w:rPr>
        <w:t xml:space="preserve"> </w:t>
      </w:r>
      <w:r>
        <w:rPr>
          <w:i/>
          <w:sz w:val="20"/>
        </w:rPr>
        <w:t>D</w:t>
      </w:r>
      <w:r w:rsidR="0079255F">
        <w:rPr>
          <w:i/>
          <w:sz w:val="20"/>
        </w:rPr>
        <w:t>.</w:t>
      </w:r>
      <w:r>
        <w:rPr>
          <w:i/>
          <w:sz w:val="20"/>
        </w:rPr>
        <w:t>ª</w:t>
      </w:r>
      <w:r>
        <w:rPr>
          <w:i/>
          <w:spacing w:val="-8"/>
          <w:sz w:val="20"/>
        </w:rPr>
        <w:t xml:space="preserve"> </w:t>
      </w:r>
      <w:r w:rsidR="0079255F">
        <w:rPr>
          <w:i/>
          <w:spacing w:val="-8"/>
          <w:sz w:val="20"/>
        </w:rPr>
        <w:t>A.M.G.R.</w:t>
      </w:r>
      <w:r>
        <w:rPr>
          <w:i/>
          <w:sz w:val="20"/>
        </w:rPr>
        <w:t xml:space="preserve">, provista de DNI </w:t>
      </w:r>
      <w:proofErr w:type="spellStart"/>
      <w:r>
        <w:rPr>
          <w:i/>
          <w:sz w:val="20"/>
        </w:rPr>
        <w:t>xxxx</w:t>
      </w:r>
      <w:proofErr w:type="spellEnd"/>
      <w:r>
        <w:rPr>
          <w:i/>
          <w:sz w:val="20"/>
        </w:rPr>
        <w:t xml:space="preserve">, por las obras ejecutadas y finalizadas en la calle </w:t>
      </w:r>
      <w:r w:rsidR="0079255F">
        <w:rPr>
          <w:i/>
          <w:sz w:val="20"/>
        </w:rPr>
        <w:t>**************************</w:t>
      </w:r>
      <w:r>
        <w:rPr>
          <w:i/>
          <w:sz w:val="20"/>
        </w:rPr>
        <w:t>, en la parcela 4-A SECTOR</w:t>
      </w:r>
      <w:r>
        <w:rPr>
          <w:i/>
          <w:spacing w:val="40"/>
          <w:sz w:val="20"/>
        </w:rPr>
        <w:t xml:space="preserve"> </w:t>
      </w:r>
      <w:r>
        <w:rPr>
          <w:i/>
          <w:sz w:val="20"/>
        </w:rPr>
        <w:t>V-3</w:t>
      </w:r>
      <w:r>
        <w:rPr>
          <w:i/>
          <w:spacing w:val="59"/>
          <w:w w:val="150"/>
          <w:sz w:val="20"/>
        </w:rPr>
        <w:t xml:space="preserve">  </w:t>
      </w:r>
      <w:r>
        <w:rPr>
          <w:i/>
          <w:sz w:val="20"/>
        </w:rPr>
        <w:t>“EL</w:t>
      </w:r>
      <w:r>
        <w:rPr>
          <w:i/>
          <w:spacing w:val="59"/>
          <w:w w:val="150"/>
          <w:sz w:val="20"/>
        </w:rPr>
        <w:t xml:space="preserve">  </w:t>
      </w:r>
      <w:r>
        <w:rPr>
          <w:i/>
          <w:sz w:val="20"/>
        </w:rPr>
        <w:t>MONTECILLO”</w:t>
      </w:r>
      <w:r>
        <w:rPr>
          <w:i/>
          <w:spacing w:val="59"/>
          <w:w w:val="150"/>
          <w:sz w:val="20"/>
        </w:rPr>
        <w:t xml:space="preserve">  </w:t>
      </w:r>
      <w:r>
        <w:rPr>
          <w:i/>
          <w:sz w:val="20"/>
        </w:rPr>
        <w:t>LAS</w:t>
      </w:r>
      <w:r>
        <w:rPr>
          <w:i/>
          <w:spacing w:val="59"/>
          <w:w w:val="150"/>
          <w:sz w:val="20"/>
        </w:rPr>
        <w:t xml:space="preserve">  </w:t>
      </w:r>
      <w:r>
        <w:rPr>
          <w:i/>
          <w:sz w:val="20"/>
        </w:rPr>
        <w:t>ROZAS</w:t>
      </w:r>
      <w:r>
        <w:rPr>
          <w:i/>
          <w:spacing w:val="59"/>
          <w:w w:val="150"/>
          <w:sz w:val="20"/>
        </w:rPr>
        <w:t xml:space="preserve">  </w:t>
      </w:r>
      <w:r>
        <w:rPr>
          <w:i/>
          <w:sz w:val="20"/>
        </w:rPr>
        <w:t>DE</w:t>
      </w:r>
      <w:r>
        <w:rPr>
          <w:i/>
          <w:spacing w:val="60"/>
          <w:w w:val="150"/>
          <w:sz w:val="20"/>
        </w:rPr>
        <w:t xml:space="preserve">  </w:t>
      </w:r>
      <w:r>
        <w:rPr>
          <w:i/>
          <w:sz w:val="20"/>
        </w:rPr>
        <w:t>MADRID,</w:t>
      </w:r>
      <w:r>
        <w:rPr>
          <w:i/>
          <w:spacing w:val="59"/>
          <w:w w:val="150"/>
          <w:sz w:val="20"/>
        </w:rPr>
        <w:t xml:space="preserve">  </w:t>
      </w:r>
      <w:r>
        <w:rPr>
          <w:i/>
          <w:sz w:val="20"/>
        </w:rPr>
        <w:t>REFERENCIA</w:t>
      </w:r>
      <w:r>
        <w:rPr>
          <w:i/>
          <w:spacing w:val="59"/>
          <w:w w:val="150"/>
          <w:sz w:val="20"/>
        </w:rPr>
        <w:t xml:space="preserve">  </w:t>
      </w:r>
      <w:r>
        <w:rPr>
          <w:i/>
          <w:spacing w:val="-2"/>
          <w:sz w:val="20"/>
        </w:rPr>
        <w:t>CATASTRAL:</w:t>
      </w:r>
      <w:r w:rsidR="0079255F">
        <w:rPr>
          <w:i/>
          <w:sz w:val="20"/>
        </w:rPr>
        <w:t xml:space="preserve"> ***********************</w:t>
      </w:r>
      <w:r>
        <w:rPr>
          <w:i/>
          <w:sz w:val="20"/>
        </w:rPr>
        <w:t>,</w:t>
      </w:r>
      <w:r>
        <w:rPr>
          <w:i/>
          <w:spacing w:val="-4"/>
          <w:sz w:val="20"/>
        </w:rPr>
        <w:t xml:space="preserve"> </w:t>
      </w:r>
      <w:r>
        <w:rPr>
          <w:i/>
          <w:sz w:val="20"/>
        </w:rPr>
        <w:t>al</w:t>
      </w:r>
      <w:r>
        <w:rPr>
          <w:i/>
          <w:spacing w:val="-2"/>
          <w:sz w:val="20"/>
        </w:rPr>
        <w:t xml:space="preserve"> </w:t>
      </w:r>
      <w:r>
        <w:rPr>
          <w:i/>
          <w:sz w:val="20"/>
        </w:rPr>
        <w:t>carecer</w:t>
      </w:r>
      <w:r>
        <w:rPr>
          <w:i/>
          <w:spacing w:val="-2"/>
          <w:sz w:val="20"/>
        </w:rPr>
        <w:t xml:space="preserve"> </w:t>
      </w:r>
      <w:r>
        <w:rPr>
          <w:i/>
          <w:sz w:val="20"/>
        </w:rPr>
        <w:t>de</w:t>
      </w:r>
      <w:r>
        <w:rPr>
          <w:i/>
          <w:spacing w:val="-2"/>
          <w:sz w:val="20"/>
        </w:rPr>
        <w:t xml:space="preserve"> </w:t>
      </w:r>
      <w:r>
        <w:rPr>
          <w:i/>
          <w:sz w:val="20"/>
        </w:rPr>
        <w:t>la</w:t>
      </w:r>
      <w:r>
        <w:rPr>
          <w:i/>
          <w:spacing w:val="-2"/>
          <w:sz w:val="20"/>
        </w:rPr>
        <w:t xml:space="preserve"> </w:t>
      </w:r>
      <w:r>
        <w:rPr>
          <w:i/>
          <w:sz w:val="20"/>
        </w:rPr>
        <w:t>previa</w:t>
      </w:r>
      <w:r>
        <w:rPr>
          <w:i/>
          <w:spacing w:val="-2"/>
          <w:sz w:val="20"/>
        </w:rPr>
        <w:t xml:space="preserve"> </w:t>
      </w:r>
      <w:r>
        <w:rPr>
          <w:i/>
          <w:sz w:val="20"/>
        </w:rPr>
        <w:t>y</w:t>
      </w:r>
      <w:r>
        <w:rPr>
          <w:i/>
          <w:spacing w:val="-2"/>
          <w:sz w:val="20"/>
        </w:rPr>
        <w:t xml:space="preserve"> </w:t>
      </w:r>
      <w:r>
        <w:rPr>
          <w:i/>
          <w:sz w:val="20"/>
        </w:rPr>
        <w:t>preceptiva</w:t>
      </w:r>
      <w:r>
        <w:rPr>
          <w:i/>
          <w:spacing w:val="-2"/>
          <w:sz w:val="20"/>
        </w:rPr>
        <w:t xml:space="preserve"> </w:t>
      </w:r>
      <w:r>
        <w:rPr>
          <w:i/>
          <w:sz w:val="20"/>
        </w:rPr>
        <w:t>licencia,</w:t>
      </w:r>
      <w:r>
        <w:rPr>
          <w:i/>
          <w:spacing w:val="-1"/>
          <w:sz w:val="20"/>
        </w:rPr>
        <w:t xml:space="preserve"> </w:t>
      </w:r>
      <w:r>
        <w:rPr>
          <w:i/>
          <w:spacing w:val="-5"/>
          <w:sz w:val="20"/>
        </w:rPr>
        <w:t>…”</w:t>
      </w:r>
      <w:r w:rsidR="0079255F">
        <w:rPr>
          <w:i/>
          <w:spacing w:val="-5"/>
          <w:sz w:val="20"/>
        </w:rPr>
        <w:t>.</w:t>
      </w:r>
    </w:p>
    <w:p w14:paraId="6C2725E8" w14:textId="77777777" w:rsidR="00F147EB" w:rsidRDefault="00F147EB">
      <w:pPr>
        <w:pStyle w:val="Textoindependiente"/>
        <w:spacing w:before="61"/>
        <w:rPr>
          <w:i/>
        </w:rPr>
      </w:pPr>
    </w:p>
    <w:p w14:paraId="34E629DF" w14:textId="77777777" w:rsidR="00F147EB" w:rsidRDefault="00000000">
      <w:pPr>
        <w:pStyle w:val="Textoindependiente"/>
        <w:spacing w:before="1"/>
        <w:ind w:left="142"/>
      </w:pPr>
      <w:r>
        <w:t>La</w:t>
      </w:r>
      <w:r>
        <w:rPr>
          <w:spacing w:val="-4"/>
        </w:rPr>
        <w:t xml:space="preserve"> </w:t>
      </w:r>
      <w:r>
        <w:t>notificación</w:t>
      </w:r>
      <w:r>
        <w:rPr>
          <w:spacing w:val="-3"/>
        </w:rPr>
        <w:t xml:space="preserve"> </w:t>
      </w:r>
      <w:r>
        <w:t>fue</w:t>
      </w:r>
      <w:r>
        <w:rPr>
          <w:spacing w:val="-4"/>
        </w:rPr>
        <w:t xml:space="preserve"> </w:t>
      </w:r>
      <w:r>
        <w:t>practicada</w:t>
      </w:r>
      <w:r>
        <w:rPr>
          <w:spacing w:val="-3"/>
        </w:rPr>
        <w:t xml:space="preserve"> </w:t>
      </w:r>
      <w:r>
        <w:t>con</w:t>
      </w:r>
      <w:r>
        <w:rPr>
          <w:spacing w:val="-4"/>
        </w:rPr>
        <w:t xml:space="preserve"> </w:t>
      </w:r>
      <w:r>
        <w:t>fecha</w:t>
      </w:r>
      <w:r>
        <w:rPr>
          <w:spacing w:val="-3"/>
        </w:rPr>
        <w:t xml:space="preserve"> </w:t>
      </w:r>
      <w:r>
        <w:t>4</w:t>
      </w:r>
      <w:r>
        <w:rPr>
          <w:spacing w:val="-4"/>
        </w:rPr>
        <w:t xml:space="preserve"> </w:t>
      </w:r>
      <w:r>
        <w:t>de</w:t>
      </w:r>
      <w:r>
        <w:rPr>
          <w:spacing w:val="-3"/>
        </w:rPr>
        <w:t xml:space="preserve"> </w:t>
      </w:r>
      <w:r>
        <w:t>julio</w:t>
      </w:r>
      <w:r>
        <w:rPr>
          <w:spacing w:val="-4"/>
        </w:rPr>
        <w:t xml:space="preserve"> </w:t>
      </w:r>
      <w:r>
        <w:t>de</w:t>
      </w:r>
      <w:r>
        <w:rPr>
          <w:spacing w:val="-3"/>
        </w:rPr>
        <w:t xml:space="preserve"> </w:t>
      </w:r>
      <w:r>
        <w:rPr>
          <w:spacing w:val="-2"/>
        </w:rPr>
        <w:t>2022.</w:t>
      </w:r>
    </w:p>
    <w:p w14:paraId="7CE11BC3" w14:textId="77777777" w:rsidR="00F147EB" w:rsidRDefault="00F147EB">
      <w:pPr>
        <w:pStyle w:val="Textoindependiente"/>
        <w:spacing w:before="60"/>
      </w:pPr>
    </w:p>
    <w:p w14:paraId="62F2FA2E" w14:textId="77777777" w:rsidR="00F147EB" w:rsidRDefault="00000000">
      <w:pPr>
        <w:pStyle w:val="Textoindependiente"/>
        <w:spacing w:line="297" w:lineRule="auto"/>
        <w:ind w:left="142"/>
      </w:pPr>
      <w:proofErr w:type="gramStart"/>
      <w:r>
        <w:rPr>
          <w:b/>
        </w:rPr>
        <w:t>SEGUNDO.-</w:t>
      </w:r>
      <w:proofErr w:type="gramEnd"/>
      <w:r>
        <w:rPr>
          <w:b/>
        </w:rPr>
        <w:t xml:space="preserve"> </w:t>
      </w:r>
      <w:r>
        <w:t>Una vez transcurrido dicho plazo, no se presentaron alegaciones al respecto por lo que mediante Acuerdo de Junta de Gobierno Local de fecha 11 de noviembre de 2022 se resolvió:</w:t>
      </w:r>
    </w:p>
    <w:p w14:paraId="1E7497BF" w14:textId="77777777" w:rsidR="00F147EB" w:rsidRDefault="00F147EB">
      <w:pPr>
        <w:pStyle w:val="Textoindependiente"/>
        <w:spacing w:before="4"/>
      </w:pPr>
    </w:p>
    <w:p w14:paraId="79EE367A" w14:textId="0A6B1642" w:rsidR="00F147EB" w:rsidRDefault="00000000">
      <w:pPr>
        <w:spacing w:line="292" w:lineRule="auto"/>
        <w:ind w:left="142" w:right="141"/>
        <w:jc w:val="both"/>
        <w:rPr>
          <w:b/>
          <w:i/>
          <w:sz w:val="20"/>
        </w:rPr>
      </w:pPr>
      <w:r>
        <w:rPr>
          <w:b/>
          <w:i/>
          <w:spacing w:val="-2"/>
          <w:sz w:val="20"/>
        </w:rPr>
        <w:t>“</w:t>
      </w:r>
      <w:proofErr w:type="gramStart"/>
      <w:r>
        <w:rPr>
          <w:b/>
          <w:i/>
          <w:spacing w:val="-2"/>
          <w:sz w:val="20"/>
        </w:rPr>
        <w:t>Primero.-</w:t>
      </w:r>
      <w:proofErr w:type="gramEnd"/>
      <w:r>
        <w:rPr>
          <w:b/>
          <w:i/>
          <w:spacing w:val="-8"/>
          <w:sz w:val="20"/>
        </w:rPr>
        <w:t xml:space="preserve"> </w:t>
      </w:r>
      <w:r>
        <w:rPr>
          <w:i/>
          <w:spacing w:val="-2"/>
          <w:sz w:val="20"/>
        </w:rPr>
        <w:t>Ordenar</w:t>
      </w:r>
      <w:r>
        <w:rPr>
          <w:i/>
          <w:spacing w:val="-8"/>
          <w:sz w:val="20"/>
        </w:rPr>
        <w:t xml:space="preserve"> </w:t>
      </w:r>
      <w:r>
        <w:rPr>
          <w:i/>
          <w:spacing w:val="-2"/>
          <w:sz w:val="20"/>
        </w:rPr>
        <w:t>a</w:t>
      </w:r>
      <w:r>
        <w:rPr>
          <w:i/>
          <w:spacing w:val="-7"/>
          <w:sz w:val="20"/>
        </w:rPr>
        <w:t xml:space="preserve"> </w:t>
      </w:r>
      <w:r>
        <w:rPr>
          <w:b/>
          <w:i/>
          <w:spacing w:val="-2"/>
          <w:sz w:val="20"/>
        </w:rPr>
        <w:t>D</w:t>
      </w:r>
      <w:r w:rsidR="0079255F">
        <w:rPr>
          <w:b/>
          <w:i/>
          <w:spacing w:val="-2"/>
          <w:sz w:val="20"/>
        </w:rPr>
        <w:t>.</w:t>
      </w:r>
      <w:r>
        <w:rPr>
          <w:b/>
          <w:i/>
          <w:spacing w:val="-2"/>
          <w:sz w:val="20"/>
        </w:rPr>
        <w:t>ª</w:t>
      </w:r>
      <w:r>
        <w:rPr>
          <w:b/>
          <w:i/>
          <w:spacing w:val="-8"/>
          <w:sz w:val="20"/>
        </w:rPr>
        <w:t xml:space="preserve"> </w:t>
      </w:r>
      <w:r w:rsidR="0079255F">
        <w:rPr>
          <w:b/>
          <w:i/>
          <w:spacing w:val="-8"/>
          <w:sz w:val="20"/>
        </w:rPr>
        <w:t>A.M.G.R.</w:t>
      </w:r>
      <w:r>
        <w:rPr>
          <w:b/>
          <w:i/>
          <w:spacing w:val="-2"/>
          <w:sz w:val="20"/>
        </w:rPr>
        <w:t>,</w:t>
      </w:r>
      <w:r>
        <w:rPr>
          <w:b/>
          <w:i/>
          <w:spacing w:val="-8"/>
          <w:sz w:val="20"/>
        </w:rPr>
        <w:t xml:space="preserve"> </w:t>
      </w:r>
      <w:r>
        <w:rPr>
          <w:b/>
          <w:i/>
          <w:spacing w:val="-2"/>
          <w:sz w:val="20"/>
        </w:rPr>
        <w:t>provista</w:t>
      </w:r>
      <w:r>
        <w:rPr>
          <w:b/>
          <w:i/>
          <w:spacing w:val="-8"/>
          <w:sz w:val="20"/>
        </w:rPr>
        <w:t xml:space="preserve"> </w:t>
      </w:r>
      <w:r>
        <w:rPr>
          <w:b/>
          <w:i/>
          <w:spacing w:val="-2"/>
          <w:sz w:val="20"/>
        </w:rPr>
        <w:t>de</w:t>
      </w:r>
      <w:r>
        <w:rPr>
          <w:b/>
          <w:i/>
          <w:spacing w:val="-8"/>
          <w:sz w:val="20"/>
        </w:rPr>
        <w:t xml:space="preserve"> </w:t>
      </w:r>
      <w:r>
        <w:rPr>
          <w:b/>
          <w:i/>
          <w:spacing w:val="-2"/>
          <w:sz w:val="20"/>
        </w:rPr>
        <w:t>DNI</w:t>
      </w:r>
      <w:r>
        <w:rPr>
          <w:b/>
          <w:i/>
          <w:spacing w:val="-8"/>
          <w:sz w:val="20"/>
        </w:rPr>
        <w:t xml:space="preserve"> </w:t>
      </w:r>
      <w:r w:rsidR="0079255F">
        <w:rPr>
          <w:b/>
          <w:i/>
          <w:spacing w:val="-2"/>
          <w:sz w:val="20"/>
        </w:rPr>
        <w:t>***</w:t>
      </w:r>
      <w:r>
        <w:rPr>
          <w:b/>
          <w:i/>
          <w:spacing w:val="-2"/>
          <w:sz w:val="20"/>
        </w:rPr>
        <w:t>0207</w:t>
      </w:r>
      <w:r w:rsidR="0079255F">
        <w:rPr>
          <w:b/>
          <w:i/>
          <w:spacing w:val="-2"/>
          <w:sz w:val="20"/>
        </w:rPr>
        <w:t>**</w:t>
      </w:r>
      <w:r>
        <w:rPr>
          <w:b/>
          <w:i/>
          <w:spacing w:val="-2"/>
          <w:sz w:val="20"/>
        </w:rPr>
        <w:t>,</w:t>
      </w:r>
      <w:r>
        <w:rPr>
          <w:b/>
          <w:i/>
          <w:spacing w:val="-8"/>
          <w:sz w:val="20"/>
        </w:rPr>
        <w:t xml:space="preserve"> </w:t>
      </w:r>
      <w:r>
        <w:rPr>
          <w:b/>
          <w:i/>
          <w:spacing w:val="-2"/>
          <w:sz w:val="20"/>
        </w:rPr>
        <w:t>la</w:t>
      </w:r>
      <w:r>
        <w:rPr>
          <w:b/>
          <w:i/>
          <w:spacing w:val="-8"/>
          <w:sz w:val="20"/>
        </w:rPr>
        <w:t xml:space="preserve"> </w:t>
      </w:r>
      <w:r>
        <w:rPr>
          <w:b/>
          <w:i/>
          <w:spacing w:val="-2"/>
          <w:sz w:val="20"/>
        </w:rPr>
        <w:t xml:space="preserve">demolición </w:t>
      </w:r>
      <w:r>
        <w:rPr>
          <w:b/>
          <w:i/>
          <w:sz w:val="20"/>
        </w:rPr>
        <w:t>de</w:t>
      </w:r>
      <w:r>
        <w:rPr>
          <w:b/>
          <w:i/>
          <w:spacing w:val="-14"/>
          <w:sz w:val="20"/>
        </w:rPr>
        <w:t xml:space="preserve"> </w:t>
      </w:r>
      <w:r>
        <w:rPr>
          <w:b/>
          <w:i/>
          <w:sz w:val="20"/>
        </w:rPr>
        <w:t>las</w:t>
      </w:r>
      <w:r>
        <w:rPr>
          <w:b/>
          <w:i/>
          <w:spacing w:val="-14"/>
          <w:sz w:val="20"/>
        </w:rPr>
        <w:t xml:space="preserve"> </w:t>
      </w:r>
      <w:r>
        <w:rPr>
          <w:b/>
          <w:i/>
          <w:sz w:val="20"/>
        </w:rPr>
        <w:t>construcciones</w:t>
      </w:r>
      <w:r>
        <w:rPr>
          <w:b/>
          <w:i/>
          <w:spacing w:val="-14"/>
          <w:sz w:val="20"/>
        </w:rPr>
        <w:t xml:space="preserve"> </w:t>
      </w:r>
      <w:r>
        <w:rPr>
          <w:b/>
          <w:i/>
          <w:sz w:val="20"/>
        </w:rPr>
        <w:t>objeto</w:t>
      </w:r>
      <w:r>
        <w:rPr>
          <w:b/>
          <w:i/>
          <w:spacing w:val="-14"/>
          <w:sz w:val="20"/>
        </w:rPr>
        <w:t xml:space="preserve"> </w:t>
      </w:r>
      <w:r>
        <w:rPr>
          <w:b/>
          <w:i/>
          <w:sz w:val="20"/>
        </w:rPr>
        <w:t>del</w:t>
      </w:r>
      <w:r>
        <w:rPr>
          <w:b/>
          <w:i/>
          <w:spacing w:val="-14"/>
          <w:sz w:val="20"/>
        </w:rPr>
        <w:t xml:space="preserve"> </w:t>
      </w:r>
      <w:r>
        <w:rPr>
          <w:b/>
          <w:i/>
          <w:sz w:val="20"/>
        </w:rPr>
        <w:t>presente</w:t>
      </w:r>
      <w:r>
        <w:rPr>
          <w:b/>
          <w:i/>
          <w:spacing w:val="-14"/>
          <w:sz w:val="20"/>
        </w:rPr>
        <w:t xml:space="preserve"> </w:t>
      </w:r>
      <w:r>
        <w:rPr>
          <w:b/>
          <w:i/>
          <w:sz w:val="20"/>
        </w:rPr>
        <w:t>expediente</w:t>
      </w:r>
      <w:r>
        <w:rPr>
          <w:b/>
          <w:i/>
          <w:spacing w:val="-14"/>
          <w:sz w:val="20"/>
        </w:rPr>
        <w:t xml:space="preserve"> </w:t>
      </w:r>
      <w:r>
        <w:rPr>
          <w:b/>
          <w:i/>
          <w:sz w:val="20"/>
        </w:rPr>
        <w:t>ejecutadas</w:t>
      </w:r>
      <w:r>
        <w:rPr>
          <w:b/>
          <w:i/>
          <w:spacing w:val="-14"/>
          <w:sz w:val="20"/>
        </w:rPr>
        <w:t xml:space="preserve"> </w:t>
      </w:r>
      <w:r>
        <w:rPr>
          <w:b/>
          <w:i/>
          <w:sz w:val="20"/>
        </w:rPr>
        <w:t>en</w:t>
      </w:r>
      <w:r>
        <w:rPr>
          <w:b/>
          <w:i/>
          <w:spacing w:val="-14"/>
          <w:sz w:val="20"/>
        </w:rPr>
        <w:t xml:space="preserve"> </w:t>
      </w:r>
      <w:r>
        <w:rPr>
          <w:b/>
          <w:i/>
          <w:sz w:val="20"/>
        </w:rPr>
        <w:t>la</w:t>
      </w:r>
      <w:r>
        <w:rPr>
          <w:b/>
          <w:i/>
          <w:spacing w:val="-13"/>
          <w:sz w:val="20"/>
        </w:rPr>
        <w:t xml:space="preserve"> </w:t>
      </w:r>
      <w:r>
        <w:rPr>
          <w:b/>
          <w:i/>
          <w:sz w:val="20"/>
        </w:rPr>
        <w:t>calle</w:t>
      </w:r>
      <w:r>
        <w:rPr>
          <w:b/>
          <w:i/>
          <w:spacing w:val="-14"/>
          <w:sz w:val="20"/>
        </w:rPr>
        <w:t xml:space="preserve"> </w:t>
      </w:r>
      <w:r w:rsidR="0079255F">
        <w:rPr>
          <w:b/>
          <w:i/>
          <w:sz w:val="20"/>
        </w:rPr>
        <w:t>*********************************</w:t>
      </w:r>
      <w:r>
        <w:rPr>
          <w:b/>
          <w:i/>
          <w:sz w:val="20"/>
        </w:rPr>
        <w:t>,</w:t>
      </w:r>
      <w:r>
        <w:rPr>
          <w:b/>
          <w:i/>
          <w:spacing w:val="-14"/>
          <w:sz w:val="20"/>
        </w:rPr>
        <w:t xml:space="preserve"> </w:t>
      </w:r>
      <w:r>
        <w:rPr>
          <w:b/>
          <w:i/>
          <w:sz w:val="20"/>
        </w:rPr>
        <w:t>en</w:t>
      </w:r>
      <w:r>
        <w:rPr>
          <w:b/>
          <w:i/>
          <w:spacing w:val="-14"/>
          <w:sz w:val="20"/>
        </w:rPr>
        <w:t xml:space="preserve"> </w:t>
      </w:r>
      <w:r>
        <w:rPr>
          <w:b/>
          <w:i/>
          <w:sz w:val="20"/>
        </w:rPr>
        <w:t>la</w:t>
      </w:r>
      <w:r>
        <w:rPr>
          <w:b/>
          <w:i/>
          <w:spacing w:val="-14"/>
          <w:sz w:val="20"/>
        </w:rPr>
        <w:t xml:space="preserve"> </w:t>
      </w:r>
      <w:r>
        <w:rPr>
          <w:b/>
          <w:i/>
          <w:sz w:val="20"/>
        </w:rPr>
        <w:t>parcela</w:t>
      </w:r>
      <w:r>
        <w:rPr>
          <w:b/>
          <w:i/>
          <w:spacing w:val="-13"/>
          <w:sz w:val="20"/>
        </w:rPr>
        <w:t xml:space="preserve"> </w:t>
      </w:r>
      <w:r>
        <w:rPr>
          <w:b/>
          <w:i/>
          <w:sz w:val="20"/>
        </w:rPr>
        <w:t>4-a</w:t>
      </w:r>
      <w:r>
        <w:rPr>
          <w:b/>
          <w:i/>
          <w:spacing w:val="-14"/>
          <w:sz w:val="20"/>
        </w:rPr>
        <w:t xml:space="preserve"> </w:t>
      </w:r>
      <w:r>
        <w:rPr>
          <w:b/>
          <w:i/>
          <w:sz w:val="20"/>
        </w:rPr>
        <w:t>sector</w:t>
      </w:r>
      <w:r>
        <w:rPr>
          <w:b/>
          <w:i/>
          <w:spacing w:val="-14"/>
          <w:sz w:val="20"/>
        </w:rPr>
        <w:t xml:space="preserve"> </w:t>
      </w:r>
      <w:r>
        <w:rPr>
          <w:b/>
          <w:i/>
          <w:sz w:val="20"/>
        </w:rPr>
        <w:t>v-3</w:t>
      </w:r>
      <w:r>
        <w:rPr>
          <w:b/>
          <w:i/>
          <w:spacing w:val="-14"/>
          <w:sz w:val="20"/>
        </w:rPr>
        <w:t xml:space="preserve"> </w:t>
      </w:r>
      <w:r>
        <w:rPr>
          <w:b/>
          <w:i/>
          <w:sz w:val="20"/>
        </w:rPr>
        <w:t>“El</w:t>
      </w:r>
      <w:r>
        <w:rPr>
          <w:b/>
          <w:i/>
          <w:spacing w:val="-14"/>
          <w:sz w:val="20"/>
        </w:rPr>
        <w:t xml:space="preserve"> </w:t>
      </w:r>
      <w:r>
        <w:rPr>
          <w:b/>
          <w:i/>
          <w:sz w:val="20"/>
        </w:rPr>
        <w:t>Montecillo”</w:t>
      </w:r>
      <w:r>
        <w:rPr>
          <w:b/>
          <w:i/>
          <w:spacing w:val="-14"/>
          <w:sz w:val="20"/>
        </w:rPr>
        <w:t xml:space="preserve"> </w:t>
      </w:r>
      <w:r>
        <w:rPr>
          <w:b/>
          <w:i/>
          <w:sz w:val="20"/>
        </w:rPr>
        <w:t>Las</w:t>
      </w:r>
      <w:r>
        <w:rPr>
          <w:b/>
          <w:i/>
          <w:spacing w:val="-14"/>
          <w:sz w:val="20"/>
        </w:rPr>
        <w:t xml:space="preserve"> </w:t>
      </w:r>
      <w:r>
        <w:rPr>
          <w:b/>
          <w:i/>
          <w:sz w:val="20"/>
        </w:rPr>
        <w:t>Rozas</w:t>
      </w:r>
      <w:r>
        <w:rPr>
          <w:b/>
          <w:i/>
          <w:spacing w:val="-14"/>
          <w:sz w:val="20"/>
        </w:rPr>
        <w:t xml:space="preserve"> </w:t>
      </w:r>
      <w:r>
        <w:rPr>
          <w:b/>
          <w:i/>
          <w:sz w:val="20"/>
        </w:rPr>
        <w:t>de</w:t>
      </w:r>
      <w:r>
        <w:rPr>
          <w:b/>
          <w:i/>
          <w:spacing w:val="-14"/>
          <w:sz w:val="20"/>
        </w:rPr>
        <w:t xml:space="preserve"> </w:t>
      </w:r>
      <w:r>
        <w:rPr>
          <w:b/>
          <w:i/>
          <w:sz w:val="20"/>
        </w:rPr>
        <w:t xml:space="preserve">Madrid, </w:t>
      </w:r>
      <w:r>
        <w:rPr>
          <w:b/>
          <w:i/>
          <w:spacing w:val="-2"/>
          <w:sz w:val="20"/>
        </w:rPr>
        <w:t>referencia</w:t>
      </w:r>
      <w:r>
        <w:rPr>
          <w:b/>
          <w:i/>
          <w:spacing w:val="-12"/>
          <w:sz w:val="20"/>
        </w:rPr>
        <w:t xml:space="preserve"> </w:t>
      </w:r>
      <w:r>
        <w:rPr>
          <w:b/>
          <w:i/>
          <w:spacing w:val="-2"/>
          <w:sz w:val="20"/>
        </w:rPr>
        <w:t>catastral:</w:t>
      </w:r>
      <w:r>
        <w:rPr>
          <w:b/>
          <w:i/>
          <w:spacing w:val="-12"/>
          <w:sz w:val="20"/>
        </w:rPr>
        <w:t xml:space="preserve"> </w:t>
      </w:r>
      <w:r w:rsidR="0079255F">
        <w:rPr>
          <w:b/>
          <w:i/>
          <w:spacing w:val="-2"/>
          <w:sz w:val="20"/>
        </w:rPr>
        <w:t>**************************</w:t>
      </w:r>
      <w:r>
        <w:rPr>
          <w:b/>
          <w:i/>
          <w:spacing w:val="-2"/>
          <w:sz w:val="20"/>
        </w:rPr>
        <w:t>,</w:t>
      </w:r>
      <w:r>
        <w:rPr>
          <w:b/>
          <w:i/>
          <w:spacing w:val="-12"/>
          <w:sz w:val="20"/>
        </w:rPr>
        <w:t xml:space="preserve"> </w:t>
      </w:r>
      <w:r>
        <w:rPr>
          <w:b/>
          <w:i/>
          <w:spacing w:val="-2"/>
          <w:sz w:val="20"/>
        </w:rPr>
        <w:t>consistentes</w:t>
      </w:r>
      <w:r>
        <w:rPr>
          <w:b/>
          <w:i/>
          <w:spacing w:val="-12"/>
          <w:sz w:val="20"/>
        </w:rPr>
        <w:t xml:space="preserve"> </w:t>
      </w:r>
      <w:r>
        <w:rPr>
          <w:b/>
          <w:i/>
          <w:spacing w:val="-2"/>
          <w:sz w:val="20"/>
        </w:rPr>
        <w:t>en:</w:t>
      </w:r>
    </w:p>
    <w:p w14:paraId="42ACDA16" w14:textId="77777777" w:rsidR="00F147EB" w:rsidRDefault="00F147EB">
      <w:pPr>
        <w:pStyle w:val="Textoindependiente"/>
        <w:spacing w:before="9"/>
        <w:rPr>
          <w:b/>
          <w:i/>
        </w:rPr>
      </w:pPr>
    </w:p>
    <w:p w14:paraId="7C3749E4" w14:textId="632D7BC4" w:rsidR="00F147EB" w:rsidRDefault="00000000">
      <w:pPr>
        <w:spacing w:before="1" w:line="292" w:lineRule="auto"/>
        <w:ind w:left="142" w:right="141"/>
        <w:jc w:val="both"/>
        <w:rPr>
          <w:b/>
          <w:i/>
          <w:sz w:val="20"/>
        </w:rPr>
      </w:pPr>
      <w:r>
        <w:rPr>
          <w:b/>
          <w:i/>
          <w:spacing w:val="-4"/>
          <w:sz w:val="20"/>
        </w:rPr>
        <w:t>“Cerramiento</w:t>
      </w:r>
      <w:r>
        <w:rPr>
          <w:b/>
          <w:i/>
          <w:spacing w:val="-10"/>
          <w:sz w:val="20"/>
        </w:rPr>
        <w:t xml:space="preserve"> </w:t>
      </w:r>
      <w:r>
        <w:rPr>
          <w:b/>
          <w:i/>
          <w:spacing w:val="-4"/>
          <w:sz w:val="20"/>
        </w:rPr>
        <w:t>de</w:t>
      </w:r>
      <w:r>
        <w:rPr>
          <w:b/>
          <w:i/>
          <w:spacing w:val="-10"/>
          <w:sz w:val="20"/>
        </w:rPr>
        <w:t xml:space="preserve"> </w:t>
      </w:r>
      <w:r>
        <w:rPr>
          <w:b/>
          <w:i/>
          <w:spacing w:val="-4"/>
          <w:sz w:val="20"/>
        </w:rPr>
        <w:t>Terraza</w:t>
      </w:r>
      <w:r>
        <w:rPr>
          <w:b/>
          <w:i/>
          <w:spacing w:val="-10"/>
          <w:sz w:val="20"/>
        </w:rPr>
        <w:t xml:space="preserve"> </w:t>
      </w:r>
      <w:r w:rsidR="0079255F">
        <w:rPr>
          <w:b/>
          <w:i/>
          <w:spacing w:val="-4"/>
          <w:sz w:val="20"/>
        </w:rPr>
        <w:t>***************</w:t>
      </w:r>
      <w:r>
        <w:rPr>
          <w:b/>
          <w:i/>
          <w:spacing w:val="-4"/>
          <w:sz w:val="20"/>
        </w:rPr>
        <w:t>,</w:t>
      </w:r>
      <w:r>
        <w:rPr>
          <w:b/>
          <w:i/>
          <w:spacing w:val="-10"/>
          <w:sz w:val="20"/>
        </w:rPr>
        <w:t xml:space="preserve"> </w:t>
      </w:r>
      <w:r>
        <w:rPr>
          <w:b/>
          <w:i/>
          <w:spacing w:val="-4"/>
          <w:sz w:val="20"/>
        </w:rPr>
        <w:t>(ático</w:t>
      </w:r>
      <w:r>
        <w:rPr>
          <w:b/>
          <w:i/>
          <w:spacing w:val="-10"/>
          <w:sz w:val="20"/>
        </w:rPr>
        <w:t xml:space="preserve"> </w:t>
      </w:r>
      <w:r>
        <w:rPr>
          <w:b/>
          <w:i/>
          <w:spacing w:val="-4"/>
          <w:sz w:val="20"/>
        </w:rPr>
        <w:t>en</w:t>
      </w:r>
      <w:r>
        <w:rPr>
          <w:b/>
          <w:i/>
          <w:spacing w:val="-9"/>
          <w:sz w:val="20"/>
        </w:rPr>
        <w:t xml:space="preserve"> </w:t>
      </w:r>
      <w:r>
        <w:rPr>
          <w:b/>
          <w:i/>
          <w:spacing w:val="-4"/>
          <w:sz w:val="20"/>
        </w:rPr>
        <w:t>bloque</w:t>
      </w:r>
      <w:r>
        <w:rPr>
          <w:b/>
          <w:i/>
          <w:spacing w:val="-10"/>
          <w:sz w:val="20"/>
        </w:rPr>
        <w:t xml:space="preserve"> </w:t>
      </w:r>
      <w:r>
        <w:rPr>
          <w:b/>
          <w:i/>
          <w:spacing w:val="-4"/>
          <w:sz w:val="20"/>
        </w:rPr>
        <w:t>contiguo)</w:t>
      </w:r>
      <w:r>
        <w:rPr>
          <w:b/>
          <w:i/>
          <w:spacing w:val="-10"/>
          <w:sz w:val="20"/>
        </w:rPr>
        <w:t xml:space="preserve"> </w:t>
      </w:r>
      <w:r>
        <w:rPr>
          <w:b/>
          <w:i/>
          <w:spacing w:val="-4"/>
          <w:sz w:val="20"/>
        </w:rPr>
        <w:t>la</w:t>
      </w:r>
      <w:r>
        <w:rPr>
          <w:b/>
          <w:i/>
          <w:spacing w:val="-10"/>
          <w:sz w:val="20"/>
        </w:rPr>
        <w:t xml:space="preserve"> </w:t>
      </w:r>
      <w:r>
        <w:rPr>
          <w:b/>
          <w:i/>
          <w:spacing w:val="-4"/>
          <w:sz w:val="20"/>
        </w:rPr>
        <w:t>propietaria</w:t>
      </w:r>
      <w:r>
        <w:rPr>
          <w:b/>
          <w:i/>
          <w:spacing w:val="-10"/>
          <w:sz w:val="20"/>
        </w:rPr>
        <w:t xml:space="preserve"> </w:t>
      </w:r>
      <w:r>
        <w:rPr>
          <w:b/>
          <w:i/>
          <w:spacing w:val="-4"/>
          <w:sz w:val="20"/>
        </w:rPr>
        <w:t>de</w:t>
      </w:r>
      <w:r>
        <w:rPr>
          <w:b/>
          <w:i/>
          <w:spacing w:val="-10"/>
          <w:sz w:val="20"/>
        </w:rPr>
        <w:t xml:space="preserve"> </w:t>
      </w:r>
      <w:r>
        <w:rPr>
          <w:b/>
          <w:i/>
          <w:spacing w:val="-4"/>
          <w:sz w:val="20"/>
        </w:rPr>
        <w:t>la</w:t>
      </w:r>
      <w:r>
        <w:rPr>
          <w:b/>
          <w:i/>
          <w:spacing w:val="-10"/>
          <w:sz w:val="20"/>
        </w:rPr>
        <w:t xml:space="preserve"> </w:t>
      </w:r>
      <w:r>
        <w:rPr>
          <w:b/>
          <w:i/>
          <w:spacing w:val="-4"/>
          <w:sz w:val="20"/>
        </w:rPr>
        <w:t xml:space="preserve">vivienda </w:t>
      </w:r>
      <w:r>
        <w:rPr>
          <w:b/>
          <w:i/>
          <w:spacing w:val="-6"/>
          <w:sz w:val="20"/>
        </w:rPr>
        <w:t xml:space="preserve">ha cerrado y techado la </w:t>
      </w:r>
      <w:proofErr w:type="gramStart"/>
      <w:r>
        <w:rPr>
          <w:b/>
          <w:i/>
          <w:spacing w:val="-6"/>
          <w:sz w:val="20"/>
        </w:rPr>
        <w:t>terraza instalado</w:t>
      </w:r>
      <w:proofErr w:type="gramEnd"/>
      <w:r>
        <w:rPr>
          <w:b/>
          <w:i/>
          <w:spacing w:val="-6"/>
          <w:sz w:val="20"/>
        </w:rPr>
        <w:t xml:space="preserve"> una estructura metálica y cerramiento fijo de aluminio”.</w:t>
      </w:r>
    </w:p>
    <w:p w14:paraId="701AB01A" w14:textId="77777777" w:rsidR="00F147EB" w:rsidRDefault="00F147EB">
      <w:pPr>
        <w:pStyle w:val="Textoindependiente"/>
        <w:spacing w:before="9"/>
        <w:rPr>
          <w:b/>
          <w:i/>
        </w:rPr>
      </w:pPr>
    </w:p>
    <w:p w14:paraId="4AE2D473" w14:textId="77777777" w:rsidR="00F147EB" w:rsidRDefault="00000000">
      <w:pPr>
        <w:spacing w:line="292" w:lineRule="auto"/>
        <w:ind w:left="142" w:right="141"/>
        <w:jc w:val="both"/>
        <w:rPr>
          <w:i/>
          <w:sz w:val="20"/>
        </w:rPr>
      </w:pPr>
      <w:proofErr w:type="gramStart"/>
      <w:r>
        <w:rPr>
          <w:b/>
          <w:i/>
          <w:sz w:val="20"/>
        </w:rPr>
        <w:t>Segundo.-</w:t>
      </w:r>
      <w:proofErr w:type="gramEnd"/>
      <w:r>
        <w:rPr>
          <w:b/>
          <w:i/>
          <w:sz w:val="20"/>
        </w:rPr>
        <w:t xml:space="preserve"> </w:t>
      </w:r>
      <w:r>
        <w:rPr>
          <w:i/>
          <w:sz w:val="20"/>
        </w:rPr>
        <w:t>REQUERIR al interesado para que, en el plazo de un mes, bajo la dirección de Técnico facultativo competente, y previa aportación del correspondiente proyecto técnico de obras, debidamente visado, junto con la hoja de dirección facultativa, proceda a restituir la realidad material ilícitamente alterada realizando las actuaciones anteriormente indicadas.</w:t>
      </w:r>
      <w:r>
        <w:rPr>
          <w:i/>
          <w:spacing w:val="40"/>
          <w:sz w:val="20"/>
        </w:rPr>
        <w:t xml:space="preserve"> </w:t>
      </w:r>
      <w:r>
        <w:rPr>
          <w:i/>
          <w:sz w:val="20"/>
        </w:rPr>
        <w:t>Una vez efectuada la restitución ordenada se comunicará, por escrito, dicha circunstancia aportando certificado final</w:t>
      </w:r>
      <w:r>
        <w:rPr>
          <w:i/>
          <w:spacing w:val="40"/>
          <w:sz w:val="20"/>
        </w:rPr>
        <w:t xml:space="preserve"> </w:t>
      </w:r>
      <w:r>
        <w:rPr>
          <w:i/>
          <w:sz w:val="20"/>
        </w:rPr>
        <w:t>suscrito por técnico competente, para su comprobación por los servicios técnicos municipales.</w:t>
      </w:r>
    </w:p>
    <w:p w14:paraId="7AFD151E" w14:textId="77777777" w:rsidR="00F147EB" w:rsidRDefault="00F147EB">
      <w:pPr>
        <w:pStyle w:val="Textoindependiente"/>
        <w:spacing w:before="10"/>
        <w:rPr>
          <w:i/>
        </w:rPr>
      </w:pPr>
    </w:p>
    <w:p w14:paraId="5A201BD4" w14:textId="62F200D7" w:rsidR="00F147EB" w:rsidRDefault="00000000">
      <w:pPr>
        <w:ind w:left="142"/>
        <w:rPr>
          <w:i/>
          <w:sz w:val="20"/>
        </w:rPr>
      </w:pPr>
      <w:proofErr w:type="gramStart"/>
      <w:r>
        <w:rPr>
          <w:b/>
          <w:i/>
          <w:sz w:val="20"/>
        </w:rPr>
        <w:t>Tercero.-</w:t>
      </w:r>
      <w:proofErr w:type="gramEnd"/>
      <w:r>
        <w:rPr>
          <w:b/>
          <w:i/>
          <w:spacing w:val="-14"/>
          <w:sz w:val="20"/>
        </w:rPr>
        <w:t xml:space="preserve"> </w:t>
      </w:r>
      <w:r>
        <w:rPr>
          <w:i/>
          <w:sz w:val="20"/>
        </w:rPr>
        <w:t>Apercibir</w:t>
      </w:r>
      <w:r>
        <w:rPr>
          <w:i/>
          <w:spacing w:val="-13"/>
          <w:sz w:val="20"/>
        </w:rPr>
        <w:t xml:space="preserve"> </w:t>
      </w:r>
      <w:r>
        <w:rPr>
          <w:i/>
          <w:sz w:val="20"/>
        </w:rPr>
        <w:t>al</w:t>
      </w:r>
      <w:r>
        <w:rPr>
          <w:i/>
          <w:spacing w:val="-13"/>
          <w:sz w:val="20"/>
        </w:rPr>
        <w:t xml:space="preserve"> </w:t>
      </w:r>
      <w:r>
        <w:rPr>
          <w:i/>
          <w:sz w:val="20"/>
        </w:rPr>
        <w:t>interesado,</w:t>
      </w:r>
      <w:r>
        <w:rPr>
          <w:i/>
          <w:spacing w:val="-13"/>
          <w:sz w:val="20"/>
        </w:rPr>
        <w:t xml:space="preserve"> </w:t>
      </w:r>
      <w:r>
        <w:rPr>
          <w:i/>
          <w:spacing w:val="-5"/>
          <w:sz w:val="20"/>
        </w:rPr>
        <w:t>…”</w:t>
      </w:r>
      <w:r w:rsidR="0079255F">
        <w:rPr>
          <w:i/>
          <w:spacing w:val="-5"/>
          <w:sz w:val="20"/>
        </w:rPr>
        <w:t>.</w:t>
      </w:r>
    </w:p>
    <w:p w14:paraId="1CD87EA4" w14:textId="77777777" w:rsidR="00F147EB" w:rsidRDefault="00F147EB">
      <w:pPr>
        <w:pStyle w:val="Textoindependiente"/>
        <w:spacing w:before="61"/>
        <w:rPr>
          <w:i/>
        </w:rPr>
      </w:pPr>
    </w:p>
    <w:p w14:paraId="387F1F43" w14:textId="77777777" w:rsidR="00F147EB" w:rsidRDefault="00000000">
      <w:pPr>
        <w:pStyle w:val="Textoindependiente"/>
        <w:spacing w:line="292" w:lineRule="auto"/>
        <w:ind w:left="142" w:right="141"/>
        <w:jc w:val="both"/>
      </w:pPr>
      <w:r>
        <w:t>La notificación se puso a disposición del interesado en fecha 17 de noviembre de 2022, y fue caducada en fecha 28 de noviembre de 2022 por falta de recepción por parte de la interesada. Posteriormente se notificó en el domicilio de la interesada en fecha 22 de mayo de 2023.</w:t>
      </w:r>
    </w:p>
    <w:p w14:paraId="7FDF2454" w14:textId="77777777" w:rsidR="00F147EB" w:rsidRDefault="00F147EB">
      <w:pPr>
        <w:pStyle w:val="Textoindependiente"/>
        <w:spacing w:before="10"/>
      </w:pPr>
    </w:p>
    <w:p w14:paraId="2E81A64C" w14:textId="5D05A3D0" w:rsidR="00F147EB" w:rsidRDefault="00000000">
      <w:pPr>
        <w:pStyle w:val="Textoindependiente"/>
        <w:spacing w:line="297" w:lineRule="auto"/>
        <w:ind w:left="142" w:right="140"/>
        <w:jc w:val="both"/>
      </w:pPr>
      <w:proofErr w:type="gramStart"/>
      <w:r>
        <w:rPr>
          <w:b/>
        </w:rPr>
        <w:t>TERCERO.-</w:t>
      </w:r>
      <w:proofErr w:type="gramEnd"/>
      <w:r>
        <w:rPr>
          <w:b/>
        </w:rPr>
        <w:t xml:space="preserve"> </w:t>
      </w:r>
      <w:r>
        <w:t xml:space="preserve">La interesada en fecha 21 de junio de 2023 formuló </w:t>
      </w:r>
      <w:r w:rsidR="0079255F">
        <w:t>r</w:t>
      </w:r>
      <w:r>
        <w:t xml:space="preserve">ecurso de </w:t>
      </w:r>
      <w:r w:rsidR="0079255F">
        <w:t>r</w:t>
      </w:r>
      <w:r>
        <w:t>eposición y mediante Acuerdo de fecha 21 de julio de 2023 se resolvió:</w:t>
      </w:r>
    </w:p>
    <w:p w14:paraId="3ED58E25" w14:textId="77777777" w:rsidR="00F147EB" w:rsidRDefault="00F147EB">
      <w:pPr>
        <w:pStyle w:val="Textoindependiente"/>
        <w:spacing w:before="4"/>
      </w:pPr>
    </w:p>
    <w:p w14:paraId="21BB07CC" w14:textId="77777777" w:rsidR="00F147EB" w:rsidRDefault="00000000">
      <w:pPr>
        <w:spacing w:line="292" w:lineRule="auto"/>
        <w:ind w:left="142" w:right="141"/>
        <w:jc w:val="both"/>
        <w:rPr>
          <w:b/>
          <w:i/>
          <w:sz w:val="20"/>
        </w:rPr>
      </w:pPr>
      <w:r>
        <w:rPr>
          <w:b/>
          <w:i/>
          <w:sz w:val="20"/>
        </w:rPr>
        <w:t>“</w:t>
      </w:r>
      <w:proofErr w:type="gramStart"/>
      <w:r>
        <w:rPr>
          <w:b/>
          <w:i/>
          <w:sz w:val="20"/>
        </w:rPr>
        <w:t>Primero.-</w:t>
      </w:r>
      <w:proofErr w:type="gramEnd"/>
      <w:r>
        <w:rPr>
          <w:b/>
          <w:i/>
          <w:sz w:val="20"/>
        </w:rPr>
        <w:t xml:space="preserve"> </w:t>
      </w:r>
      <w:r>
        <w:rPr>
          <w:i/>
          <w:sz w:val="20"/>
        </w:rPr>
        <w:t xml:space="preserve">Admitir a trámite el Recurso de Reposición presentado por la interesada en fecha 21 de junio de 2023 y en base a los fundamentos jurídicos </w:t>
      </w:r>
      <w:r>
        <w:rPr>
          <w:b/>
          <w:i/>
          <w:sz w:val="20"/>
        </w:rPr>
        <w:t xml:space="preserve">estimarlo parcialmente en cuanto haberse </w:t>
      </w:r>
      <w:r>
        <w:rPr>
          <w:b/>
          <w:i/>
          <w:spacing w:val="-6"/>
          <w:sz w:val="20"/>
        </w:rPr>
        <w:t>producido la caducidad del expediente por haberse producido la caducidad del expediente.</w:t>
      </w:r>
    </w:p>
    <w:p w14:paraId="1F26D53C" w14:textId="77777777" w:rsidR="00F147EB" w:rsidRDefault="00F147EB">
      <w:pPr>
        <w:pStyle w:val="Textoindependiente"/>
        <w:spacing w:before="9"/>
        <w:rPr>
          <w:b/>
          <w:i/>
        </w:rPr>
      </w:pPr>
    </w:p>
    <w:p w14:paraId="2FCF1426" w14:textId="77777777" w:rsidR="00F147EB" w:rsidRDefault="00000000">
      <w:pPr>
        <w:spacing w:before="1" w:line="292" w:lineRule="auto"/>
        <w:ind w:left="142" w:right="141"/>
        <w:jc w:val="both"/>
        <w:rPr>
          <w:b/>
          <w:i/>
          <w:sz w:val="20"/>
        </w:rPr>
      </w:pPr>
      <w:proofErr w:type="gramStart"/>
      <w:r>
        <w:rPr>
          <w:b/>
          <w:i/>
          <w:sz w:val="20"/>
        </w:rPr>
        <w:t>Segundo.-</w:t>
      </w:r>
      <w:proofErr w:type="gramEnd"/>
      <w:r>
        <w:rPr>
          <w:b/>
          <w:i/>
          <w:spacing w:val="-2"/>
          <w:sz w:val="20"/>
        </w:rPr>
        <w:t xml:space="preserve"> </w:t>
      </w:r>
      <w:r>
        <w:rPr>
          <w:b/>
          <w:i/>
          <w:sz w:val="20"/>
        </w:rPr>
        <w:t>Desestimar</w:t>
      </w:r>
      <w:r>
        <w:rPr>
          <w:b/>
          <w:i/>
          <w:spacing w:val="-2"/>
          <w:sz w:val="20"/>
        </w:rPr>
        <w:t xml:space="preserve"> </w:t>
      </w:r>
      <w:r>
        <w:rPr>
          <w:b/>
          <w:i/>
          <w:sz w:val="20"/>
        </w:rPr>
        <w:t>el</w:t>
      </w:r>
      <w:r>
        <w:rPr>
          <w:b/>
          <w:i/>
          <w:spacing w:val="-2"/>
          <w:sz w:val="20"/>
        </w:rPr>
        <w:t xml:space="preserve"> </w:t>
      </w:r>
      <w:r>
        <w:rPr>
          <w:b/>
          <w:i/>
          <w:sz w:val="20"/>
        </w:rPr>
        <w:t>resto</w:t>
      </w:r>
      <w:r>
        <w:rPr>
          <w:b/>
          <w:i/>
          <w:spacing w:val="-2"/>
          <w:sz w:val="20"/>
        </w:rPr>
        <w:t xml:space="preserve"> </w:t>
      </w:r>
      <w:r>
        <w:rPr>
          <w:b/>
          <w:i/>
          <w:sz w:val="20"/>
        </w:rPr>
        <w:t>de</w:t>
      </w:r>
      <w:r>
        <w:rPr>
          <w:b/>
          <w:i/>
          <w:spacing w:val="-2"/>
          <w:sz w:val="20"/>
        </w:rPr>
        <w:t xml:space="preserve"> </w:t>
      </w:r>
      <w:r>
        <w:rPr>
          <w:b/>
          <w:i/>
          <w:sz w:val="20"/>
        </w:rPr>
        <w:t>las</w:t>
      </w:r>
      <w:r>
        <w:rPr>
          <w:b/>
          <w:i/>
          <w:spacing w:val="-2"/>
          <w:sz w:val="20"/>
        </w:rPr>
        <w:t xml:space="preserve"> </w:t>
      </w:r>
      <w:r>
        <w:rPr>
          <w:b/>
          <w:i/>
          <w:sz w:val="20"/>
        </w:rPr>
        <w:t>alegaciones</w:t>
      </w:r>
      <w:r>
        <w:rPr>
          <w:b/>
          <w:i/>
          <w:spacing w:val="-2"/>
          <w:sz w:val="20"/>
        </w:rPr>
        <w:t xml:space="preserve"> </w:t>
      </w:r>
      <w:r>
        <w:rPr>
          <w:b/>
          <w:i/>
          <w:sz w:val="20"/>
        </w:rPr>
        <w:t xml:space="preserve">formuladas </w:t>
      </w:r>
      <w:r>
        <w:rPr>
          <w:i/>
          <w:sz w:val="20"/>
        </w:rPr>
        <w:t>y</w:t>
      </w:r>
      <w:r>
        <w:rPr>
          <w:i/>
          <w:spacing w:val="-2"/>
          <w:sz w:val="20"/>
        </w:rPr>
        <w:t xml:space="preserve"> </w:t>
      </w:r>
      <w:r>
        <w:rPr>
          <w:i/>
          <w:sz w:val="20"/>
        </w:rPr>
        <w:t>al</w:t>
      </w:r>
      <w:r>
        <w:rPr>
          <w:i/>
          <w:spacing w:val="-2"/>
          <w:sz w:val="20"/>
        </w:rPr>
        <w:t xml:space="preserve"> </w:t>
      </w:r>
      <w:r>
        <w:rPr>
          <w:i/>
          <w:sz w:val="20"/>
        </w:rPr>
        <w:t>no</w:t>
      </w:r>
      <w:r>
        <w:rPr>
          <w:i/>
          <w:spacing w:val="-2"/>
          <w:sz w:val="20"/>
        </w:rPr>
        <w:t xml:space="preserve"> </w:t>
      </w:r>
      <w:r>
        <w:rPr>
          <w:i/>
          <w:sz w:val="20"/>
        </w:rPr>
        <w:t>haber</w:t>
      </w:r>
      <w:r>
        <w:rPr>
          <w:i/>
          <w:spacing w:val="-2"/>
          <w:sz w:val="20"/>
        </w:rPr>
        <w:t xml:space="preserve"> </w:t>
      </w:r>
      <w:r>
        <w:rPr>
          <w:i/>
          <w:sz w:val="20"/>
        </w:rPr>
        <w:t>podido</w:t>
      </w:r>
      <w:r>
        <w:rPr>
          <w:i/>
          <w:spacing w:val="-2"/>
          <w:sz w:val="20"/>
        </w:rPr>
        <w:t xml:space="preserve"> </w:t>
      </w:r>
      <w:r>
        <w:rPr>
          <w:i/>
          <w:sz w:val="20"/>
        </w:rPr>
        <w:t>demostrar</w:t>
      </w:r>
      <w:r>
        <w:rPr>
          <w:i/>
          <w:spacing w:val="-2"/>
          <w:sz w:val="20"/>
        </w:rPr>
        <w:t xml:space="preserve"> </w:t>
      </w:r>
      <w:r>
        <w:rPr>
          <w:i/>
          <w:sz w:val="20"/>
        </w:rPr>
        <w:t>que haya caducado la acción de restablecimiento de la legalidad por haber transcurrido en exceso los cuatro</w:t>
      </w:r>
      <w:r>
        <w:rPr>
          <w:i/>
          <w:spacing w:val="-9"/>
          <w:sz w:val="20"/>
        </w:rPr>
        <w:t xml:space="preserve"> </w:t>
      </w:r>
      <w:r>
        <w:rPr>
          <w:i/>
          <w:sz w:val="20"/>
        </w:rPr>
        <w:t>años</w:t>
      </w:r>
      <w:r>
        <w:rPr>
          <w:i/>
          <w:spacing w:val="-9"/>
          <w:sz w:val="20"/>
        </w:rPr>
        <w:t xml:space="preserve"> </w:t>
      </w:r>
      <w:r>
        <w:rPr>
          <w:i/>
          <w:sz w:val="20"/>
        </w:rPr>
        <w:t>desde</w:t>
      </w:r>
      <w:r>
        <w:rPr>
          <w:i/>
          <w:spacing w:val="-9"/>
          <w:sz w:val="20"/>
        </w:rPr>
        <w:t xml:space="preserve"> </w:t>
      </w:r>
      <w:r>
        <w:rPr>
          <w:i/>
          <w:sz w:val="20"/>
        </w:rPr>
        <w:t>la</w:t>
      </w:r>
      <w:r>
        <w:rPr>
          <w:i/>
          <w:spacing w:val="-9"/>
          <w:sz w:val="20"/>
        </w:rPr>
        <w:t xml:space="preserve"> </w:t>
      </w:r>
      <w:r>
        <w:rPr>
          <w:i/>
          <w:sz w:val="20"/>
        </w:rPr>
        <w:t>total</w:t>
      </w:r>
      <w:r>
        <w:rPr>
          <w:i/>
          <w:spacing w:val="-9"/>
          <w:sz w:val="20"/>
        </w:rPr>
        <w:t xml:space="preserve"> </w:t>
      </w:r>
      <w:r>
        <w:rPr>
          <w:i/>
          <w:sz w:val="20"/>
        </w:rPr>
        <w:t>terminación</w:t>
      </w:r>
      <w:r>
        <w:rPr>
          <w:i/>
          <w:spacing w:val="-9"/>
          <w:sz w:val="20"/>
        </w:rPr>
        <w:t xml:space="preserve"> </w:t>
      </w:r>
      <w:r>
        <w:rPr>
          <w:i/>
          <w:sz w:val="20"/>
        </w:rPr>
        <w:t>de</w:t>
      </w:r>
      <w:r>
        <w:rPr>
          <w:i/>
          <w:spacing w:val="-9"/>
          <w:sz w:val="20"/>
        </w:rPr>
        <w:t xml:space="preserve"> </w:t>
      </w:r>
      <w:r>
        <w:rPr>
          <w:i/>
          <w:sz w:val="20"/>
        </w:rPr>
        <w:t>las</w:t>
      </w:r>
      <w:r>
        <w:rPr>
          <w:i/>
          <w:spacing w:val="-9"/>
          <w:sz w:val="20"/>
        </w:rPr>
        <w:t xml:space="preserve"> </w:t>
      </w:r>
      <w:r>
        <w:rPr>
          <w:i/>
          <w:sz w:val="20"/>
        </w:rPr>
        <w:t>obras</w:t>
      </w:r>
      <w:r>
        <w:rPr>
          <w:i/>
          <w:spacing w:val="-6"/>
          <w:sz w:val="20"/>
        </w:rPr>
        <w:t xml:space="preserve"> </w:t>
      </w:r>
      <w:r>
        <w:rPr>
          <w:b/>
          <w:i/>
          <w:sz w:val="20"/>
        </w:rPr>
        <w:t>incoar</w:t>
      </w:r>
      <w:r>
        <w:rPr>
          <w:b/>
          <w:i/>
          <w:spacing w:val="-9"/>
          <w:sz w:val="20"/>
        </w:rPr>
        <w:t xml:space="preserve"> </w:t>
      </w:r>
      <w:r>
        <w:rPr>
          <w:b/>
          <w:i/>
          <w:sz w:val="20"/>
        </w:rPr>
        <w:t>un</w:t>
      </w:r>
      <w:r>
        <w:rPr>
          <w:b/>
          <w:i/>
          <w:spacing w:val="-9"/>
          <w:sz w:val="20"/>
        </w:rPr>
        <w:t xml:space="preserve"> </w:t>
      </w:r>
      <w:r>
        <w:rPr>
          <w:b/>
          <w:i/>
          <w:sz w:val="20"/>
        </w:rPr>
        <w:t>nuevo</w:t>
      </w:r>
      <w:r>
        <w:rPr>
          <w:b/>
          <w:i/>
          <w:spacing w:val="-9"/>
          <w:sz w:val="20"/>
        </w:rPr>
        <w:t xml:space="preserve"> </w:t>
      </w:r>
      <w:r>
        <w:rPr>
          <w:b/>
          <w:i/>
          <w:sz w:val="20"/>
        </w:rPr>
        <w:t>procedimiento.</w:t>
      </w:r>
    </w:p>
    <w:p w14:paraId="3644B5DF" w14:textId="77777777" w:rsidR="00F147EB" w:rsidRDefault="00F147EB">
      <w:pPr>
        <w:pStyle w:val="Textoindependiente"/>
        <w:spacing w:before="9"/>
        <w:rPr>
          <w:b/>
          <w:i/>
        </w:rPr>
      </w:pPr>
    </w:p>
    <w:p w14:paraId="0501EB1B" w14:textId="77777777" w:rsidR="00F147EB" w:rsidRDefault="00000000">
      <w:pPr>
        <w:spacing w:line="292" w:lineRule="auto"/>
        <w:ind w:left="142" w:right="141"/>
        <w:jc w:val="both"/>
        <w:rPr>
          <w:i/>
          <w:sz w:val="20"/>
        </w:rPr>
      </w:pPr>
      <w:proofErr w:type="gramStart"/>
      <w:r>
        <w:rPr>
          <w:b/>
          <w:i/>
          <w:sz w:val="20"/>
        </w:rPr>
        <w:t>Tercero.</w:t>
      </w:r>
      <w:r>
        <w:rPr>
          <w:i/>
          <w:sz w:val="20"/>
        </w:rPr>
        <w:t>-</w:t>
      </w:r>
      <w:proofErr w:type="gramEnd"/>
      <w:r>
        <w:rPr>
          <w:i/>
          <w:sz w:val="20"/>
        </w:rPr>
        <w:t xml:space="preserve"> Dar conocimiento de la presente Resolución en la próxima sesión plenaria ordinaria que se celebre en este Ayuntamiento (artículo 42 del Real Decreto 2568/1986, de 28 de noviembre, por el que se aprueba el Reglamento de Organización, Funcionamiento y Régimen Jurídico de las</w:t>
      </w:r>
      <w:r>
        <w:rPr>
          <w:i/>
          <w:spacing w:val="40"/>
          <w:sz w:val="20"/>
        </w:rPr>
        <w:t xml:space="preserve"> </w:t>
      </w:r>
      <w:r>
        <w:rPr>
          <w:i/>
          <w:sz w:val="20"/>
        </w:rPr>
        <w:t>Entidades Locales)”.</w:t>
      </w:r>
    </w:p>
    <w:p w14:paraId="35A51C0A" w14:textId="77777777" w:rsidR="00F147EB" w:rsidRDefault="00F147EB">
      <w:pPr>
        <w:spacing w:line="292" w:lineRule="auto"/>
        <w:jc w:val="both"/>
        <w:rPr>
          <w:i/>
          <w:sz w:val="20"/>
        </w:rPr>
        <w:sectPr w:rsidR="00F147EB">
          <w:pgSz w:w="11910" w:h="16840"/>
          <w:pgMar w:top="1260" w:right="1275" w:bottom="1260" w:left="1275" w:header="225" w:footer="1060" w:gutter="0"/>
          <w:cols w:space="720"/>
        </w:sectPr>
      </w:pPr>
    </w:p>
    <w:p w14:paraId="1A316C13" w14:textId="46479A36" w:rsidR="00F147EB" w:rsidRDefault="00000000">
      <w:pPr>
        <w:spacing w:before="179"/>
        <w:ind w:left="142"/>
        <w:jc w:val="both"/>
        <w:rPr>
          <w:b/>
          <w:sz w:val="20"/>
        </w:rPr>
      </w:pPr>
      <w:r>
        <w:rPr>
          <w:b/>
          <w:noProof/>
          <w:sz w:val="20"/>
        </w:rPr>
        <w:lastRenderedPageBreak/>
        <mc:AlternateContent>
          <mc:Choice Requires="wps">
            <w:drawing>
              <wp:anchor distT="0" distB="0" distL="0" distR="0" simplePos="0" relativeHeight="15823872" behindDoc="0" locked="0" layoutInCell="1" allowOverlap="1" wp14:anchorId="7BF36F84" wp14:editId="450A07F9">
                <wp:simplePos x="0" y="0"/>
                <wp:positionH relativeFrom="page">
                  <wp:posOffset>6807090</wp:posOffset>
                </wp:positionH>
                <wp:positionV relativeFrom="page">
                  <wp:posOffset>2818730</wp:posOffset>
                </wp:positionV>
                <wp:extent cx="419734" cy="3187065"/>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1DF430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1AA8BA"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BF36F84" id="Textbox 212" o:spid="_x0000_s1130" type="#_x0000_t202" style="position:absolute;left:0;text-align:left;margin-left:536pt;margin-top:221.95pt;width:33.05pt;height:250.95pt;z-index:1582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FZG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tF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8vFZG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1DF430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1AA8BA"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b/>
          <w:sz w:val="20"/>
        </w:rPr>
        <w:t>Por</w:t>
      </w:r>
      <w:r>
        <w:rPr>
          <w:b/>
          <w:spacing w:val="-1"/>
          <w:sz w:val="20"/>
        </w:rPr>
        <w:t xml:space="preserve"> </w:t>
      </w:r>
      <w:r>
        <w:rPr>
          <w:b/>
          <w:sz w:val="20"/>
        </w:rPr>
        <w:t>todo</w:t>
      </w:r>
      <w:r>
        <w:rPr>
          <w:b/>
          <w:spacing w:val="-1"/>
          <w:sz w:val="20"/>
        </w:rPr>
        <w:t xml:space="preserve"> </w:t>
      </w:r>
      <w:r>
        <w:rPr>
          <w:b/>
          <w:sz w:val="20"/>
        </w:rPr>
        <w:t>lo</w:t>
      </w:r>
      <w:r>
        <w:rPr>
          <w:b/>
          <w:spacing w:val="-1"/>
          <w:sz w:val="20"/>
        </w:rPr>
        <w:t xml:space="preserve"> </w:t>
      </w:r>
      <w:r>
        <w:rPr>
          <w:b/>
          <w:sz w:val="20"/>
        </w:rPr>
        <w:t>anterior,</w:t>
      </w:r>
      <w:r>
        <w:rPr>
          <w:b/>
          <w:spacing w:val="-1"/>
          <w:sz w:val="20"/>
        </w:rPr>
        <w:t xml:space="preserve"> </w:t>
      </w:r>
      <w:r>
        <w:rPr>
          <w:b/>
          <w:sz w:val="20"/>
        </w:rPr>
        <w:t>se</w:t>
      </w:r>
      <w:r>
        <w:rPr>
          <w:b/>
          <w:spacing w:val="-1"/>
          <w:sz w:val="20"/>
        </w:rPr>
        <w:t xml:space="preserve"> </w:t>
      </w:r>
      <w:r>
        <w:rPr>
          <w:b/>
          <w:sz w:val="20"/>
        </w:rPr>
        <w:t>procedió</w:t>
      </w:r>
      <w:r>
        <w:rPr>
          <w:b/>
          <w:spacing w:val="-1"/>
          <w:sz w:val="20"/>
        </w:rPr>
        <w:t xml:space="preserve"> </w:t>
      </w:r>
      <w:r>
        <w:rPr>
          <w:b/>
          <w:sz w:val="20"/>
        </w:rPr>
        <w:t>a</w:t>
      </w:r>
      <w:r>
        <w:rPr>
          <w:b/>
          <w:spacing w:val="-1"/>
          <w:sz w:val="20"/>
        </w:rPr>
        <w:t xml:space="preserve"> </w:t>
      </w:r>
      <w:r>
        <w:rPr>
          <w:b/>
          <w:sz w:val="20"/>
        </w:rPr>
        <w:t>proponer</w:t>
      </w:r>
      <w:r>
        <w:rPr>
          <w:b/>
          <w:spacing w:val="-1"/>
          <w:sz w:val="20"/>
        </w:rPr>
        <w:t xml:space="preserve"> </w:t>
      </w:r>
      <w:r>
        <w:rPr>
          <w:b/>
          <w:sz w:val="20"/>
        </w:rPr>
        <w:t>la</w:t>
      </w:r>
      <w:r>
        <w:rPr>
          <w:b/>
          <w:spacing w:val="-1"/>
          <w:sz w:val="20"/>
        </w:rPr>
        <w:t xml:space="preserve"> </w:t>
      </w:r>
      <w:r>
        <w:rPr>
          <w:b/>
          <w:sz w:val="20"/>
        </w:rPr>
        <w:t>incoación</w:t>
      </w:r>
      <w:r>
        <w:rPr>
          <w:b/>
          <w:spacing w:val="-1"/>
          <w:sz w:val="20"/>
        </w:rPr>
        <w:t xml:space="preserve"> </w:t>
      </w:r>
      <w:r>
        <w:rPr>
          <w:b/>
          <w:sz w:val="20"/>
        </w:rPr>
        <w:t>de</w:t>
      </w:r>
      <w:r>
        <w:rPr>
          <w:b/>
          <w:spacing w:val="-1"/>
          <w:sz w:val="20"/>
        </w:rPr>
        <w:t xml:space="preserve"> </w:t>
      </w:r>
      <w:r>
        <w:rPr>
          <w:b/>
          <w:sz w:val="20"/>
        </w:rPr>
        <w:t>un</w:t>
      </w:r>
      <w:r>
        <w:rPr>
          <w:b/>
          <w:spacing w:val="-1"/>
          <w:sz w:val="20"/>
        </w:rPr>
        <w:t xml:space="preserve"> </w:t>
      </w:r>
      <w:r>
        <w:rPr>
          <w:b/>
          <w:sz w:val="20"/>
        </w:rPr>
        <w:t xml:space="preserve">nuevo </w:t>
      </w:r>
      <w:r>
        <w:rPr>
          <w:b/>
          <w:spacing w:val="-2"/>
          <w:sz w:val="20"/>
        </w:rPr>
        <w:t>expediente.</w:t>
      </w:r>
    </w:p>
    <w:p w14:paraId="750BD078" w14:textId="77777777" w:rsidR="00F147EB" w:rsidRDefault="00F147EB">
      <w:pPr>
        <w:pStyle w:val="Textoindependiente"/>
        <w:spacing w:before="61"/>
        <w:rPr>
          <w:b/>
        </w:rPr>
      </w:pPr>
    </w:p>
    <w:p w14:paraId="614974F1" w14:textId="77777777" w:rsidR="00F147EB" w:rsidRDefault="00000000">
      <w:pPr>
        <w:pStyle w:val="Textoindependiente"/>
        <w:spacing w:before="1" w:line="295" w:lineRule="auto"/>
        <w:ind w:left="142" w:right="141"/>
        <w:jc w:val="both"/>
      </w:pPr>
      <w:proofErr w:type="gramStart"/>
      <w:r>
        <w:rPr>
          <w:b/>
        </w:rPr>
        <w:t>CUARTO.-</w:t>
      </w:r>
      <w:proofErr w:type="gramEnd"/>
      <w:r>
        <w:rPr>
          <w:b/>
        </w:rPr>
        <w:t xml:space="preserve"> </w:t>
      </w:r>
      <w:r>
        <w:t>Consultados los archivos municipales, consta el expediente 2019/25/23 en el que existe una denuncia de fecha 29 de marzo de 2019 por las obras objeto del presente expediente en estado de ejecución. Con fecha 29 de noviembre de 2021 consta informe técnico por el que se hace constar que con fecha 23 de noviembre de 2021 se habían ejecutado las siguientes obras:</w:t>
      </w:r>
    </w:p>
    <w:p w14:paraId="5A182A60" w14:textId="77777777" w:rsidR="00F147EB" w:rsidRDefault="00F147EB">
      <w:pPr>
        <w:pStyle w:val="Textoindependiente"/>
        <w:spacing w:before="3"/>
      </w:pPr>
    </w:p>
    <w:p w14:paraId="6C1E8322" w14:textId="3D3B2752" w:rsidR="00F147EB" w:rsidRDefault="00000000">
      <w:pPr>
        <w:spacing w:line="292" w:lineRule="auto"/>
        <w:ind w:left="142" w:right="141"/>
        <w:jc w:val="both"/>
        <w:rPr>
          <w:i/>
          <w:sz w:val="20"/>
        </w:rPr>
      </w:pPr>
      <w:r>
        <w:rPr>
          <w:b/>
          <w:i/>
          <w:sz w:val="20"/>
        </w:rPr>
        <w:t xml:space="preserve">“Cerramiento de Terraza (Zona A): </w:t>
      </w:r>
      <w:r w:rsidR="0079255F">
        <w:rPr>
          <w:i/>
          <w:sz w:val="20"/>
        </w:rPr>
        <w:t>******</w:t>
      </w:r>
      <w:r>
        <w:rPr>
          <w:i/>
          <w:sz w:val="20"/>
        </w:rPr>
        <w:t>, la propietaria de la vivienda ha techado la parte no cubierta de la terraza (una parte tiene cubierta de forjado de hormigón) y ha cerrado la totalidad de la terraza instalado un cerramiento fijo de aluminio y ventanas. Sobre esta se han fijado unos paneles</w:t>
      </w:r>
      <w:r>
        <w:rPr>
          <w:i/>
          <w:spacing w:val="80"/>
          <w:sz w:val="20"/>
        </w:rPr>
        <w:t xml:space="preserve"> </w:t>
      </w:r>
      <w:r>
        <w:rPr>
          <w:i/>
          <w:sz w:val="20"/>
        </w:rPr>
        <w:t>de chapa sándwich metálica a modo de cubrición y ha eliminado la barandilla del peto. También tiene instalado un canalón frontal con bajante a la izquierda para recogida del agua, que parece entrar por el</w:t>
      </w:r>
      <w:r>
        <w:rPr>
          <w:i/>
          <w:spacing w:val="28"/>
          <w:sz w:val="20"/>
        </w:rPr>
        <w:t xml:space="preserve"> </w:t>
      </w:r>
      <w:r>
        <w:rPr>
          <w:i/>
          <w:sz w:val="20"/>
        </w:rPr>
        <w:t>peto</w:t>
      </w:r>
      <w:r>
        <w:rPr>
          <w:i/>
          <w:spacing w:val="28"/>
          <w:sz w:val="20"/>
        </w:rPr>
        <w:t xml:space="preserve"> </w:t>
      </w:r>
      <w:r>
        <w:rPr>
          <w:i/>
          <w:sz w:val="20"/>
        </w:rPr>
        <w:t>de</w:t>
      </w:r>
      <w:r>
        <w:rPr>
          <w:i/>
          <w:spacing w:val="28"/>
          <w:sz w:val="20"/>
        </w:rPr>
        <w:t xml:space="preserve"> </w:t>
      </w:r>
      <w:r>
        <w:rPr>
          <w:i/>
          <w:sz w:val="20"/>
        </w:rPr>
        <w:t>la</w:t>
      </w:r>
      <w:r>
        <w:rPr>
          <w:i/>
          <w:spacing w:val="28"/>
          <w:sz w:val="20"/>
        </w:rPr>
        <w:t xml:space="preserve"> </w:t>
      </w:r>
      <w:r>
        <w:rPr>
          <w:i/>
          <w:sz w:val="20"/>
        </w:rPr>
        <w:t>terraza</w:t>
      </w:r>
      <w:r>
        <w:rPr>
          <w:i/>
          <w:spacing w:val="28"/>
          <w:sz w:val="20"/>
        </w:rPr>
        <w:t xml:space="preserve"> </w:t>
      </w:r>
      <w:r>
        <w:rPr>
          <w:i/>
          <w:sz w:val="20"/>
        </w:rPr>
        <w:t>cerrada.</w:t>
      </w:r>
      <w:r>
        <w:rPr>
          <w:i/>
          <w:spacing w:val="80"/>
          <w:sz w:val="20"/>
        </w:rPr>
        <w:t xml:space="preserve"> </w:t>
      </w:r>
      <w:r>
        <w:rPr>
          <w:i/>
          <w:sz w:val="20"/>
        </w:rPr>
        <w:t>(Ver</w:t>
      </w:r>
      <w:r>
        <w:rPr>
          <w:i/>
          <w:spacing w:val="28"/>
          <w:sz w:val="20"/>
        </w:rPr>
        <w:t xml:space="preserve"> </w:t>
      </w:r>
      <w:r>
        <w:rPr>
          <w:i/>
          <w:sz w:val="20"/>
        </w:rPr>
        <w:t>fotos</w:t>
      </w:r>
      <w:r>
        <w:rPr>
          <w:i/>
          <w:spacing w:val="28"/>
          <w:sz w:val="20"/>
        </w:rPr>
        <w:t xml:space="preserve"> </w:t>
      </w:r>
      <w:r>
        <w:rPr>
          <w:i/>
          <w:sz w:val="20"/>
        </w:rPr>
        <w:t>adjuntas).</w:t>
      </w:r>
      <w:r>
        <w:rPr>
          <w:i/>
          <w:spacing w:val="80"/>
          <w:sz w:val="20"/>
        </w:rPr>
        <w:t xml:space="preserve"> </w:t>
      </w:r>
      <w:r>
        <w:rPr>
          <w:i/>
          <w:sz w:val="20"/>
        </w:rPr>
        <w:t>La</w:t>
      </w:r>
      <w:r>
        <w:rPr>
          <w:i/>
          <w:spacing w:val="28"/>
          <w:sz w:val="20"/>
        </w:rPr>
        <w:t xml:space="preserve"> </w:t>
      </w:r>
      <w:r>
        <w:rPr>
          <w:i/>
          <w:sz w:val="20"/>
        </w:rPr>
        <w:t>superficie</w:t>
      </w:r>
      <w:r>
        <w:rPr>
          <w:i/>
          <w:spacing w:val="28"/>
          <w:sz w:val="20"/>
        </w:rPr>
        <w:t xml:space="preserve"> </w:t>
      </w:r>
      <w:r>
        <w:rPr>
          <w:i/>
          <w:sz w:val="20"/>
        </w:rPr>
        <w:t>aproximada</w:t>
      </w:r>
      <w:r>
        <w:rPr>
          <w:i/>
          <w:spacing w:val="28"/>
          <w:sz w:val="20"/>
        </w:rPr>
        <w:t xml:space="preserve"> </w:t>
      </w:r>
      <w:r>
        <w:rPr>
          <w:i/>
          <w:sz w:val="20"/>
        </w:rPr>
        <w:t>de</w:t>
      </w:r>
      <w:r>
        <w:rPr>
          <w:i/>
          <w:spacing w:val="28"/>
          <w:sz w:val="20"/>
        </w:rPr>
        <w:t xml:space="preserve"> </w:t>
      </w:r>
      <w:r>
        <w:rPr>
          <w:i/>
          <w:sz w:val="20"/>
        </w:rPr>
        <w:t>la</w:t>
      </w:r>
      <w:r>
        <w:rPr>
          <w:i/>
          <w:spacing w:val="28"/>
          <w:sz w:val="20"/>
        </w:rPr>
        <w:t xml:space="preserve"> </w:t>
      </w:r>
      <w:r>
        <w:rPr>
          <w:i/>
          <w:sz w:val="20"/>
        </w:rPr>
        <w:t>terraza</w:t>
      </w:r>
      <w:r>
        <w:rPr>
          <w:i/>
          <w:spacing w:val="28"/>
          <w:sz w:val="20"/>
        </w:rPr>
        <w:t xml:space="preserve"> </w:t>
      </w:r>
      <w:r>
        <w:rPr>
          <w:i/>
          <w:sz w:val="20"/>
        </w:rPr>
        <w:t>es</w:t>
      </w:r>
      <w:r>
        <w:rPr>
          <w:i/>
          <w:spacing w:val="28"/>
          <w:sz w:val="20"/>
        </w:rPr>
        <w:t xml:space="preserve"> </w:t>
      </w:r>
      <w:r>
        <w:rPr>
          <w:i/>
          <w:sz w:val="20"/>
        </w:rPr>
        <w:t>de unos 20 m2, de los que 1/3 aproximadamente estaba ya cubierta por forjado.</w:t>
      </w:r>
    </w:p>
    <w:p w14:paraId="69999C85" w14:textId="77777777" w:rsidR="00F147EB" w:rsidRDefault="00F147EB">
      <w:pPr>
        <w:pStyle w:val="Textoindependiente"/>
        <w:spacing w:before="9"/>
        <w:rPr>
          <w:i/>
        </w:rPr>
      </w:pPr>
    </w:p>
    <w:p w14:paraId="45168D2E" w14:textId="23001794" w:rsidR="00F147EB" w:rsidRDefault="00000000">
      <w:pPr>
        <w:spacing w:before="1" w:line="292" w:lineRule="auto"/>
        <w:ind w:left="142" w:right="141"/>
        <w:jc w:val="both"/>
        <w:rPr>
          <w:i/>
          <w:sz w:val="20"/>
        </w:rPr>
      </w:pPr>
      <w:r>
        <w:rPr>
          <w:b/>
          <w:i/>
          <w:sz w:val="20"/>
        </w:rPr>
        <w:t xml:space="preserve">Cerramiento de Terraza (Zona B): </w:t>
      </w:r>
      <w:r w:rsidR="0079255F">
        <w:rPr>
          <w:i/>
          <w:sz w:val="20"/>
        </w:rPr>
        <w:t>******</w:t>
      </w:r>
      <w:r>
        <w:rPr>
          <w:i/>
          <w:sz w:val="20"/>
        </w:rPr>
        <w:t xml:space="preserve">, (ático en bloque contiguo) la propietaria de la vivienda ha cerrado y techado la </w:t>
      </w:r>
      <w:proofErr w:type="gramStart"/>
      <w:r>
        <w:rPr>
          <w:i/>
          <w:sz w:val="20"/>
        </w:rPr>
        <w:t>terraza instalado</w:t>
      </w:r>
      <w:proofErr w:type="gramEnd"/>
      <w:r>
        <w:rPr>
          <w:i/>
          <w:sz w:val="20"/>
        </w:rPr>
        <w:t xml:space="preserve"> una estructura metálica y cerramiento fijo de aluminio.</w:t>
      </w:r>
    </w:p>
    <w:p w14:paraId="0D330903" w14:textId="77777777" w:rsidR="00F147EB" w:rsidRDefault="00F147EB">
      <w:pPr>
        <w:pStyle w:val="Textoindependiente"/>
        <w:spacing w:before="9"/>
        <w:rPr>
          <w:i/>
        </w:rPr>
      </w:pPr>
    </w:p>
    <w:p w14:paraId="79ED6FC2" w14:textId="76E05C8F" w:rsidR="00F147EB" w:rsidRDefault="00000000">
      <w:pPr>
        <w:spacing w:before="1" w:line="292" w:lineRule="auto"/>
        <w:ind w:left="142" w:right="141"/>
        <w:jc w:val="both"/>
        <w:rPr>
          <w:i/>
          <w:sz w:val="20"/>
        </w:rPr>
      </w:pPr>
      <w:r>
        <w:rPr>
          <w:i/>
          <w:sz w:val="20"/>
        </w:rPr>
        <w:t xml:space="preserve">En la visita realizada el denunciante manifiesta que “El piso superior </w:t>
      </w:r>
      <w:r w:rsidR="0079255F">
        <w:rPr>
          <w:i/>
          <w:sz w:val="20"/>
        </w:rPr>
        <w:t>****</w:t>
      </w:r>
      <w:r>
        <w:rPr>
          <w:i/>
          <w:sz w:val="20"/>
        </w:rPr>
        <w:t xml:space="preserve"> está unido al piso </w:t>
      </w:r>
      <w:r w:rsidR="0079255F">
        <w:rPr>
          <w:i/>
          <w:sz w:val="20"/>
        </w:rPr>
        <w:t xml:space="preserve">***** </w:t>
      </w:r>
      <w:r>
        <w:rPr>
          <w:i/>
          <w:sz w:val="20"/>
        </w:rPr>
        <w:t xml:space="preserve">del bloque contiguo por el que tiene acceso a la vivienda. Esta parte de la vivienda es </w:t>
      </w:r>
      <w:proofErr w:type="gramStart"/>
      <w:r>
        <w:rPr>
          <w:i/>
          <w:sz w:val="20"/>
        </w:rPr>
        <w:t>planta ático</w:t>
      </w:r>
      <w:proofErr w:type="gramEnd"/>
      <w:r>
        <w:rPr>
          <w:i/>
          <w:sz w:val="20"/>
        </w:rPr>
        <w:t>. Manifiesta que en 2011 la comunidad realizo un proyecto interno en referencia al cerramiento de las terrazas</w:t>
      </w:r>
      <w:r>
        <w:rPr>
          <w:i/>
          <w:spacing w:val="11"/>
          <w:sz w:val="20"/>
        </w:rPr>
        <w:t xml:space="preserve"> </w:t>
      </w:r>
      <w:r>
        <w:rPr>
          <w:i/>
          <w:sz w:val="20"/>
        </w:rPr>
        <w:t>(con</w:t>
      </w:r>
      <w:r>
        <w:rPr>
          <w:i/>
          <w:spacing w:val="11"/>
          <w:sz w:val="20"/>
        </w:rPr>
        <w:t xml:space="preserve"> </w:t>
      </w:r>
      <w:r>
        <w:rPr>
          <w:i/>
          <w:sz w:val="20"/>
        </w:rPr>
        <w:t>cerramiento</w:t>
      </w:r>
      <w:r>
        <w:rPr>
          <w:i/>
          <w:spacing w:val="11"/>
          <w:sz w:val="20"/>
        </w:rPr>
        <w:t xml:space="preserve"> </w:t>
      </w:r>
      <w:r>
        <w:rPr>
          <w:i/>
          <w:sz w:val="20"/>
        </w:rPr>
        <w:t>tipo</w:t>
      </w:r>
      <w:r>
        <w:rPr>
          <w:i/>
          <w:spacing w:val="11"/>
          <w:sz w:val="20"/>
        </w:rPr>
        <w:t xml:space="preserve"> </w:t>
      </w:r>
      <w:proofErr w:type="spellStart"/>
      <w:r>
        <w:rPr>
          <w:i/>
          <w:sz w:val="20"/>
        </w:rPr>
        <w:t>lumon</w:t>
      </w:r>
      <w:proofErr w:type="spellEnd"/>
      <w:r>
        <w:rPr>
          <w:i/>
          <w:sz w:val="20"/>
        </w:rPr>
        <w:t>)</w:t>
      </w:r>
      <w:r>
        <w:rPr>
          <w:i/>
          <w:spacing w:val="11"/>
          <w:sz w:val="20"/>
        </w:rPr>
        <w:t xml:space="preserve"> </w:t>
      </w:r>
      <w:r>
        <w:rPr>
          <w:i/>
          <w:sz w:val="20"/>
        </w:rPr>
        <w:t>y</w:t>
      </w:r>
      <w:r>
        <w:rPr>
          <w:i/>
          <w:spacing w:val="11"/>
          <w:sz w:val="20"/>
        </w:rPr>
        <w:t xml:space="preserve"> </w:t>
      </w:r>
      <w:r>
        <w:rPr>
          <w:i/>
          <w:sz w:val="20"/>
        </w:rPr>
        <w:t>al</w:t>
      </w:r>
      <w:r>
        <w:rPr>
          <w:i/>
          <w:spacing w:val="11"/>
          <w:sz w:val="20"/>
        </w:rPr>
        <w:t xml:space="preserve"> </w:t>
      </w:r>
      <w:r>
        <w:rPr>
          <w:i/>
          <w:sz w:val="20"/>
        </w:rPr>
        <w:t>agotamiento</w:t>
      </w:r>
      <w:r>
        <w:rPr>
          <w:i/>
          <w:spacing w:val="11"/>
          <w:sz w:val="20"/>
        </w:rPr>
        <w:t xml:space="preserve"> </w:t>
      </w:r>
      <w:r>
        <w:rPr>
          <w:i/>
          <w:sz w:val="20"/>
        </w:rPr>
        <w:t>de</w:t>
      </w:r>
      <w:r>
        <w:rPr>
          <w:i/>
          <w:spacing w:val="11"/>
          <w:sz w:val="20"/>
        </w:rPr>
        <w:t xml:space="preserve"> </w:t>
      </w:r>
      <w:r>
        <w:rPr>
          <w:i/>
          <w:sz w:val="20"/>
        </w:rPr>
        <w:t>la</w:t>
      </w:r>
      <w:r>
        <w:rPr>
          <w:i/>
          <w:spacing w:val="11"/>
          <w:sz w:val="20"/>
        </w:rPr>
        <w:t xml:space="preserve"> </w:t>
      </w:r>
      <w:r>
        <w:rPr>
          <w:i/>
          <w:sz w:val="20"/>
        </w:rPr>
        <w:t>edificabilidad</w:t>
      </w:r>
      <w:r>
        <w:rPr>
          <w:i/>
          <w:spacing w:val="11"/>
          <w:sz w:val="20"/>
        </w:rPr>
        <w:t xml:space="preserve"> </w:t>
      </w:r>
      <w:r>
        <w:rPr>
          <w:i/>
          <w:sz w:val="20"/>
        </w:rPr>
        <w:t>en</w:t>
      </w:r>
      <w:r>
        <w:rPr>
          <w:i/>
          <w:spacing w:val="11"/>
          <w:sz w:val="20"/>
        </w:rPr>
        <w:t xml:space="preserve"> </w:t>
      </w:r>
      <w:r>
        <w:rPr>
          <w:i/>
          <w:sz w:val="20"/>
        </w:rPr>
        <w:t>terraza</w:t>
      </w:r>
      <w:r>
        <w:rPr>
          <w:i/>
          <w:spacing w:val="11"/>
          <w:sz w:val="20"/>
        </w:rPr>
        <w:t xml:space="preserve"> </w:t>
      </w:r>
      <w:r>
        <w:rPr>
          <w:i/>
          <w:sz w:val="20"/>
        </w:rPr>
        <w:t>en</w:t>
      </w:r>
      <w:r>
        <w:rPr>
          <w:i/>
          <w:spacing w:val="11"/>
          <w:sz w:val="20"/>
        </w:rPr>
        <w:t xml:space="preserve"> </w:t>
      </w:r>
      <w:r>
        <w:rPr>
          <w:i/>
          <w:sz w:val="20"/>
        </w:rPr>
        <w:t>planta</w:t>
      </w:r>
      <w:r>
        <w:rPr>
          <w:i/>
          <w:spacing w:val="11"/>
          <w:sz w:val="20"/>
        </w:rPr>
        <w:t xml:space="preserve"> </w:t>
      </w:r>
      <w:r>
        <w:rPr>
          <w:i/>
          <w:sz w:val="20"/>
        </w:rPr>
        <w:t>ático y baja. Indica que el denunciado adquirió la vivienda en 2015.”</w:t>
      </w:r>
    </w:p>
    <w:p w14:paraId="24E5641B" w14:textId="77777777" w:rsidR="00F147EB" w:rsidRDefault="00F147EB">
      <w:pPr>
        <w:pStyle w:val="Textoindependiente"/>
        <w:spacing w:before="9"/>
        <w:rPr>
          <w:i/>
        </w:rPr>
      </w:pPr>
    </w:p>
    <w:p w14:paraId="0F3E38C0" w14:textId="77777777" w:rsidR="00F147EB" w:rsidRDefault="00000000">
      <w:pPr>
        <w:spacing w:line="292" w:lineRule="auto"/>
        <w:ind w:left="142" w:right="141"/>
        <w:jc w:val="both"/>
        <w:rPr>
          <w:b/>
          <w:sz w:val="20"/>
        </w:rPr>
      </w:pPr>
      <w:r>
        <w:rPr>
          <w:b/>
          <w:sz w:val="20"/>
        </w:rPr>
        <w:t>Con base en lo anteriormente manifestado, el Ayuntamiento tiene constancia de que las obras han sido ejecutadas en su totalidad; al menos desde el 23 de noviembre de 2021 y por lo tanto no se han cumplido los cuatro años para haberse acreditado la acción de caducidad de restablecimiento de la legalidad.</w:t>
      </w:r>
    </w:p>
    <w:p w14:paraId="6113E887" w14:textId="77777777" w:rsidR="00F147EB" w:rsidRDefault="00F147EB">
      <w:pPr>
        <w:pStyle w:val="Textoindependiente"/>
        <w:spacing w:before="10"/>
        <w:rPr>
          <w:b/>
        </w:rPr>
      </w:pPr>
    </w:p>
    <w:p w14:paraId="53CC6785" w14:textId="77777777" w:rsidR="00F147EB" w:rsidRDefault="00000000">
      <w:pPr>
        <w:ind w:left="142"/>
        <w:rPr>
          <w:b/>
          <w:sz w:val="20"/>
        </w:rPr>
      </w:pPr>
      <w:r>
        <w:rPr>
          <w:b/>
          <w:sz w:val="20"/>
        </w:rPr>
        <w:t>El</w:t>
      </w:r>
      <w:r>
        <w:rPr>
          <w:b/>
          <w:spacing w:val="-1"/>
          <w:sz w:val="20"/>
        </w:rPr>
        <w:t xml:space="preserve"> </w:t>
      </w:r>
      <w:r>
        <w:rPr>
          <w:b/>
          <w:sz w:val="20"/>
        </w:rPr>
        <w:t>Arquitecto</w:t>
      </w:r>
      <w:r>
        <w:rPr>
          <w:b/>
          <w:spacing w:val="-1"/>
          <w:sz w:val="20"/>
        </w:rPr>
        <w:t xml:space="preserve"> </w:t>
      </w:r>
      <w:r>
        <w:rPr>
          <w:b/>
          <w:sz w:val="20"/>
        </w:rPr>
        <w:t>Técnico</w:t>
      </w:r>
      <w:r>
        <w:rPr>
          <w:b/>
          <w:spacing w:val="-1"/>
          <w:sz w:val="20"/>
        </w:rPr>
        <w:t xml:space="preserve"> </w:t>
      </w:r>
      <w:r>
        <w:rPr>
          <w:b/>
          <w:sz w:val="20"/>
        </w:rPr>
        <w:t>municipal, en</w:t>
      </w:r>
      <w:r>
        <w:rPr>
          <w:b/>
          <w:spacing w:val="-1"/>
          <w:sz w:val="20"/>
        </w:rPr>
        <w:t xml:space="preserve"> </w:t>
      </w:r>
      <w:r>
        <w:rPr>
          <w:b/>
          <w:sz w:val="20"/>
        </w:rPr>
        <w:t>dicho</w:t>
      </w:r>
      <w:r>
        <w:rPr>
          <w:b/>
          <w:spacing w:val="-1"/>
          <w:sz w:val="20"/>
        </w:rPr>
        <w:t xml:space="preserve"> </w:t>
      </w:r>
      <w:r>
        <w:rPr>
          <w:b/>
          <w:sz w:val="20"/>
        </w:rPr>
        <w:t>informe</w:t>
      </w:r>
      <w:r>
        <w:rPr>
          <w:b/>
          <w:spacing w:val="-1"/>
          <w:sz w:val="20"/>
        </w:rPr>
        <w:t xml:space="preserve"> </w:t>
      </w:r>
      <w:r>
        <w:rPr>
          <w:b/>
          <w:sz w:val="20"/>
        </w:rPr>
        <w:t xml:space="preserve">hizo </w:t>
      </w:r>
      <w:r>
        <w:rPr>
          <w:b/>
          <w:spacing w:val="-2"/>
          <w:sz w:val="20"/>
        </w:rPr>
        <w:t>constar:</w:t>
      </w:r>
    </w:p>
    <w:p w14:paraId="63AC4968" w14:textId="77777777" w:rsidR="00F147EB" w:rsidRDefault="00F147EB">
      <w:pPr>
        <w:pStyle w:val="Textoindependiente"/>
        <w:spacing w:before="60"/>
        <w:rPr>
          <w:b/>
        </w:rPr>
      </w:pPr>
    </w:p>
    <w:p w14:paraId="638910CB" w14:textId="7D7013C6" w:rsidR="00F147EB" w:rsidRDefault="00000000">
      <w:pPr>
        <w:ind w:left="142"/>
        <w:rPr>
          <w:b/>
          <w:i/>
          <w:sz w:val="20"/>
        </w:rPr>
      </w:pPr>
      <w:r>
        <w:rPr>
          <w:b/>
          <w:i/>
          <w:spacing w:val="-8"/>
          <w:sz w:val="20"/>
        </w:rPr>
        <w:t>“En</w:t>
      </w:r>
      <w:r>
        <w:rPr>
          <w:b/>
          <w:i/>
          <w:sz w:val="20"/>
        </w:rPr>
        <w:t xml:space="preserve"> </w:t>
      </w:r>
      <w:r>
        <w:rPr>
          <w:b/>
          <w:i/>
          <w:spacing w:val="-8"/>
          <w:sz w:val="20"/>
        </w:rPr>
        <w:t>cuanto</w:t>
      </w:r>
      <w:r>
        <w:rPr>
          <w:b/>
          <w:i/>
          <w:sz w:val="20"/>
        </w:rPr>
        <w:t xml:space="preserve"> </w:t>
      </w:r>
      <w:r>
        <w:rPr>
          <w:b/>
          <w:i/>
          <w:spacing w:val="-8"/>
          <w:sz w:val="20"/>
        </w:rPr>
        <w:t>al</w:t>
      </w:r>
      <w:r>
        <w:rPr>
          <w:b/>
          <w:i/>
          <w:sz w:val="20"/>
        </w:rPr>
        <w:t xml:space="preserve"> </w:t>
      </w:r>
      <w:r>
        <w:rPr>
          <w:b/>
          <w:i/>
          <w:spacing w:val="-8"/>
          <w:sz w:val="20"/>
        </w:rPr>
        <w:t>cerramiento</w:t>
      </w:r>
      <w:r>
        <w:rPr>
          <w:b/>
          <w:i/>
          <w:sz w:val="20"/>
        </w:rPr>
        <w:t xml:space="preserve"> </w:t>
      </w:r>
      <w:r>
        <w:rPr>
          <w:b/>
          <w:i/>
          <w:spacing w:val="-8"/>
          <w:sz w:val="20"/>
        </w:rPr>
        <w:t>de</w:t>
      </w:r>
      <w:r>
        <w:rPr>
          <w:b/>
          <w:i/>
          <w:sz w:val="20"/>
        </w:rPr>
        <w:t xml:space="preserve"> </w:t>
      </w:r>
      <w:r>
        <w:rPr>
          <w:b/>
          <w:i/>
          <w:spacing w:val="-8"/>
          <w:sz w:val="20"/>
        </w:rPr>
        <w:t>terraza</w:t>
      </w:r>
      <w:r>
        <w:rPr>
          <w:b/>
          <w:i/>
          <w:sz w:val="20"/>
        </w:rPr>
        <w:t xml:space="preserve"> </w:t>
      </w:r>
      <w:r>
        <w:rPr>
          <w:b/>
          <w:i/>
          <w:spacing w:val="-8"/>
          <w:sz w:val="20"/>
        </w:rPr>
        <w:t>(Zona</w:t>
      </w:r>
      <w:r>
        <w:rPr>
          <w:b/>
          <w:i/>
          <w:sz w:val="20"/>
        </w:rPr>
        <w:t xml:space="preserve"> </w:t>
      </w:r>
      <w:r>
        <w:rPr>
          <w:b/>
          <w:i/>
          <w:spacing w:val="-8"/>
          <w:sz w:val="20"/>
        </w:rPr>
        <w:t>A):</w:t>
      </w:r>
      <w:r>
        <w:rPr>
          <w:b/>
          <w:i/>
          <w:sz w:val="20"/>
        </w:rPr>
        <w:t xml:space="preserve"> </w:t>
      </w:r>
      <w:r w:rsidR="0079255F">
        <w:rPr>
          <w:b/>
          <w:i/>
          <w:spacing w:val="-8"/>
          <w:sz w:val="20"/>
        </w:rPr>
        <w:t>*******</w:t>
      </w:r>
      <w:r>
        <w:rPr>
          <w:b/>
          <w:i/>
          <w:spacing w:val="1"/>
          <w:sz w:val="20"/>
        </w:rPr>
        <w:t xml:space="preserve"> </w:t>
      </w:r>
      <w:r>
        <w:rPr>
          <w:b/>
          <w:i/>
          <w:spacing w:val="-8"/>
          <w:sz w:val="20"/>
        </w:rPr>
        <w:t>(no</w:t>
      </w:r>
      <w:r>
        <w:rPr>
          <w:b/>
          <w:i/>
          <w:sz w:val="20"/>
        </w:rPr>
        <w:t xml:space="preserve"> </w:t>
      </w:r>
      <w:r>
        <w:rPr>
          <w:b/>
          <w:i/>
          <w:spacing w:val="-8"/>
          <w:sz w:val="20"/>
        </w:rPr>
        <w:t>es</w:t>
      </w:r>
      <w:r>
        <w:rPr>
          <w:b/>
          <w:i/>
          <w:sz w:val="20"/>
        </w:rPr>
        <w:t xml:space="preserve"> </w:t>
      </w:r>
      <w:proofErr w:type="gramStart"/>
      <w:r>
        <w:rPr>
          <w:b/>
          <w:i/>
          <w:spacing w:val="-8"/>
          <w:sz w:val="20"/>
        </w:rPr>
        <w:t>planta</w:t>
      </w:r>
      <w:r>
        <w:rPr>
          <w:b/>
          <w:i/>
          <w:sz w:val="20"/>
        </w:rPr>
        <w:t xml:space="preserve"> </w:t>
      </w:r>
      <w:r>
        <w:rPr>
          <w:b/>
          <w:i/>
          <w:spacing w:val="-8"/>
          <w:sz w:val="20"/>
        </w:rPr>
        <w:t>ático</w:t>
      </w:r>
      <w:proofErr w:type="gramEnd"/>
      <w:r>
        <w:rPr>
          <w:b/>
          <w:i/>
          <w:spacing w:val="-8"/>
          <w:sz w:val="20"/>
        </w:rPr>
        <w:t>)</w:t>
      </w:r>
    </w:p>
    <w:p w14:paraId="1C5618CF" w14:textId="77777777" w:rsidR="00F147EB" w:rsidRDefault="00F147EB">
      <w:pPr>
        <w:pStyle w:val="Textoindependiente"/>
        <w:spacing w:before="61"/>
        <w:rPr>
          <w:b/>
          <w:i/>
        </w:rPr>
      </w:pPr>
    </w:p>
    <w:p w14:paraId="2E02879B" w14:textId="77777777" w:rsidR="00F147EB" w:rsidRDefault="00000000">
      <w:pPr>
        <w:spacing w:line="292" w:lineRule="auto"/>
        <w:ind w:left="142" w:right="141"/>
        <w:jc w:val="both"/>
        <w:rPr>
          <w:i/>
          <w:sz w:val="20"/>
        </w:rPr>
      </w:pPr>
      <w:r>
        <w:rPr>
          <w:i/>
          <w:sz w:val="20"/>
        </w:rPr>
        <w:t>Que estos actos, una vez estudiado el planeamiento urbanístico y la legislación sobre la materia, pueden ser compatibles con la ordenación urbanística vigente, siempre y cuando se justifique:</w:t>
      </w:r>
    </w:p>
    <w:p w14:paraId="321906F2" w14:textId="77777777" w:rsidR="00F147EB" w:rsidRDefault="00F147EB">
      <w:pPr>
        <w:pStyle w:val="Textoindependiente"/>
        <w:spacing w:before="10"/>
        <w:rPr>
          <w:i/>
        </w:rPr>
      </w:pPr>
    </w:p>
    <w:p w14:paraId="052C5041" w14:textId="77777777" w:rsidR="00F147EB" w:rsidRDefault="00000000">
      <w:pPr>
        <w:tabs>
          <w:tab w:val="left" w:pos="1132"/>
        </w:tabs>
        <w:spacing w:before="1" w:line="292" w:lineRule="auto"/>
        <w:ind w:left="142" w:right="141"/>
        <w:jc w:val="both"/>
        <w:rPr>
          <w:i/>
          <w:sz w:val="20"/>
        </w:rPr>
      </w:pPr>
      <w:r>
        <w:rPr>
          <w:spacing w:val="-10"/>
          <w:sz w:val="20"/>
        </w:rPr>
        <w:t>·</w:t>
      </w:r>
      <w:r>
        <w:rPr>
          <w:sz w:val="20"/>
        </w:rPr>
        <w:tab/>
      </w:r>
      <w:r>
        <w:rPr>
          <w:i/>
          <w:sz w:val="20"/>
        </w:rPr>
        <w:t>Esta actuación altera los parámetros urbanísticos de edificabilidad y volumen, cuyo cumplimiento dependerá de la existencia de excedentes en el cómputo global de la urbanización; de</w:t>
      </w:r>
      <w:r>
        <w:rPr>
          <w:i/>
          <w:spacing w:val="40"/>
          <w:sz w:val="20"/>
        </w:rPr>
        <w:t xml:space="preserve"> </w:t>
      </w:r>
      <w:r>
        <w:rPr>
          <w:i/>
          <w:sz w:val="20"/>
        </w:rPr>
        <w:t>la aportación de un proyecto adecuado que garantice un resultado homogéneo del conjunto arquitectónico y su relación con los colindantes (art. 5.11.7. del PGOU); y de la aprobación por las</w:t>
      </w:r>
      <w:r>
        <w:rPr>
          <w:i/>
          <w:spacing w:val="40"/>
          <w:sz w:val="20"/>
        </w:rPr>
        <w:t xml:space="preserve"> </w:t>
      </w:r>
      <w:r>
        <w:rPr>
          <w:i/>
          <w:sz w:val="20"/>
        </w:rPr>
        <w:t>tres quintas partes del total de los propietarios que, a su vez, representen las tres quintas partes de</w:t>
      </w:r>
      <w:r>
        <w:rPr>
          <w:i/>
          <w:spacing w:val="40"/>
          <w:sz w:val="20"/>
        </w:rPr>
        <w:t xml:space="preserve"> </w:t>
      </w:r>
      <w:r>
        <w:rPr>
          <w:i/>
          <w:sz w:val="20"/>
        </w:rPr>
        <w:t>las cuotas de participación (art. 10.3.b) Ley 49/1960, de 21 de julio).</w:t>
      </w:r>
    </w:p>
    <w:p w14:paraId="100F7507" w14:textId="77777777" w:rsidR="00F147EB" w:rsidRDefault="00F147EB">
      <w:pPr>
        <w:pStyle w:val="Textoindependiente"/>
        <w:spacing w:before="13"/>
        <w:rPr>
          <w:i/>
        </w:rPr>
      </w:pPr>
    </w:p>
    <w:p w14:paraId="3C0955D9" w14:textId="77777777" w:rsidR="00F147EB" w:rsidRDefault="00000000">
      <w:pPr>
        <w:spacing w:line="292" w:lineRule="auto"/>
        <w:ind w:left="142" w:right="141"/>
        <w:jc w:val="both"/>
        <w:rPr>
          <w:i/>
          <w:sz w:val="20"/>
        </w:rPr>
      </w:pPr>
      <w:r>
        <w:rPr>
          <w:i/>
          <w:sz w:val="20"/>
        </w:rPr>
        <w:t>Se estima inicialmente un Presupuesto de Ejecución Material (P.E.M.) de estas actuaciones de 6.800,00 €, según los costes de referencia de la edificación, publicados por la Comunidad de Madrid.</w:t>
      </w:r>
    </w:p>
    <w:p w14:paraId="4D2F4A89" w14:textId="77777777" w:rsidR="00F147EB" w:rsidRDefault="00F147EB">
      <w:pPr>
        <w:pStyle w:val="Textoindependiente"/>
        <w:spacing w:before="10"/>
        <w:rPr>
          <w:i/>
        </w:rPr>
      </w:pPr>
    </w:p>
    <w:p w14:paraId="2A4B4868" w14:textId="75151EB2" w:rsidR="00F147EB" w:rsidRDefault="00000000">
      <w:pPr>
        <w:ind w:left="142"/>
        <w:rPr>
          <w:b/>
          <w:i/>
          <w:sz w:val="20"/>
        </w:rPr>
      </w:pPr>
      <w:r>
        <w:rPr>
          <w:b/>
          <w:i/>
          <w:spacing w:val="-6"/>
          <w:sz w:val="20"/>
        </w:rPr>
        <w:t>En</w:t>
      </w:r>
      <w:r>
        <w:rPr>
          <w:b/>
          <w:i/>
          <w:spacing w:val="-7"/>
          <w:sz w:val="20"/>
        </w:rPr>
        <w:t xml:space="preserve"> </w:t>
      </w:r>
      <w:r>
        <w:rPr>
          <w:b/>
          <w:i/>
          <w:spacing w:val="-6"/>
          <w:sz w:val="20"/>
        </w:rPr>
        <w:t xml:space="preserve">cuanto al cerramiento de terraza (Zona B): </w:t>
      </w:r>
      <w:r w:rsidR="0079255F">
        <w:rPr>
          <w:b/>
          <w:i/>
          <w:spacing w:val="-6"/>
          <w:sz w:val="20"/>
        </w:rPr>
        <w:t>*********</w:t>
      </w:r>
      <w:r>
        <w:rPr>
          <w:b/>
          <w:i/>
          <w:spacing w:val="-6"/>
          <w:sz w:val="20"/>
        </w:rPr>
        <w:t xml:space="preserve"> (es </w:t>
      </w:r>
      <w:proofErr w:type="gramStart"/>
      <w:r>
        <w:rPr>
          <w:b/>
          <w:i/>
          <w:spacing w:val="-6"/>
          <w:sz w:val="20"/>
        </w:rPr>
        <w:t>planta ático</w:t>
      </w:r>
      <w:proofErr w:type="gramEnd"/>
      <w:r>
        <w:rPr>
          <w:b/>
          <w:i/>
          <w:spacing w:val="-6"/>
          <w:sz w:val="20"/>
        </w:rPr>
        <w:t>).</w:t>
      </w:r>
    </w:p>
    <w:p w14:paraId="25258112" w14:textId="77777777" w:rsidR="00F147EB" w:rsidRDefault="00F147EB">
      <w:pPr>
        <w:pStyle w:val="Textoindependiente"/>
        <w:spacing w:before="60"/>
        <w:rPr>
          <w:b/>
          <w:i/>
        </w:rPr>
      </w:pPr>
    </w:p>
    <w:p w14:paraId="2AD5475D" w14:textId="77777777" w:rsidR="00F147EB" w:rsidRDefault="00000000">
      <w:pPr>
        <w:spacing w:line="292" w:lineRule="auto"/>
        <w:ind w:left="142" w:right="141"/>
        <w:jc w:val="both"/>
        <w:rPr>
          <w:i/>
          <w:sz w:val="20"/>
        </w:rPr>
      </w:pPr>
      <w:r>
        <w:rPr>
          <w:i/>
          <w:sz w:val="20"/>
        </w:rPr>
        <w:t>Que los actos realizados, una vez estudiado el planeamiento urbanístico y la legislación sobre la materia, serían incompatibles con la ordenación urbanística vigente, por los siguientes motivos:</w:t>
      </w:r>
    </w:p>
    <w:p w14:paraId="531F7AA0" w14:textId="77777777" w:rsidR="00F147EB" w:rsidRDefault="00F147EB">
      <w:pPr>
        <w:spacing w:line="292" w:lineRule="auto"/>
        <w:jc w:val="both"/>
        <w:rPr>
          <w:i/>
          <w:sz w:val="20"/>
        </w:rPr>
        <w:sectPr w:rsidR="00F147EB">
          <w:pgSz w:w="11910" w:h="16840"/>
          <w:pgMar w:top="1260" w:right="1275" w:bottom="1260" w:left="1275" w:header="225" w:footer="1060" w:gutter="0"/>
          <w:cols w:space="720"/>
        </w:sectPr>
      </w:pPr>
    </w:p>
    <w:p w14:paraId="79B01CAB" w14:textId="51F4E5B4" w:rsidR="00F147EB" w:rsidRDefault="00000000">
      <w:pPr>
        <w:pStyle w:val="Prrafodelista"/>
        <w:numPr>
          <w:ilvl w:val="0"/>
          <w:numId w:val="18"/>
        </w:numPr>
        <w:tabs>
          <w:tab w:val="left" w:pos="277"/>
        </w:tabs>
        <w:spacing w:before="180" w:line="292" w:lineRule="auto"/>
        <w:ind w:firstLine="0"/>
        <w:rPr>
          <w:i/>
          <w:sz w:val="20"/>
        </w:rPr>
      </w:pPr>
      <w:r>
        <w:rPr>
          <w:i/>
          <w:noProof/>
          <w:sz w:val="20"/>
        </w:rPr>
        <w:lastRenderedPageBreak/>
        <mc:AlternateContent>
          <mc:Choice Requires="wps">
            <w:drawing>
              <wp:anchor distT="0" distB="0" distL="0" distR="0" simplePos="0" relativeHeight="15824896" behindDoc="0" locked="0" layoutInCell="1" allowOverlap="1" wp14:anchorId="7885395C" wp14:editId="29F68418">
                <wp:simplePos x="0" y="0"/>
                <wp:positionH relativeFrom="page">
                  <wp:posOffset>6807090</wp:posOffset>
                </wp:positionH>
                <wp:positionV relativeFrom="page">
                  <wp:posOffset>2818730</wp:posOffset>
                </wp:positionV>
                <wp:extent cx="419734" cy="3187065"/>
                <wp:effectExtent l="0" t="0" r="0" b="0"/>
                <wp:wrapNone/>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2072E77"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8E749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885395C" id="Textbox 214" o:spid="_x0000_s1131" type="#_x0000_t202" style="position:absolute;left:0;text-align:left;margin-left:536pt;margin-top:221.95pt;width:33.05pt;height:250.95pt;z-index:1582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My2owEAADI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DozLa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2072E77"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8E749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Esta actuación altera los parámetros urbanísticos de edificabilidad y volumen, cuyo cumplimiento dependerá de la existencia de excedentes en el cómputo global de la urbanización; de la aportación de un proyecto adecuado que garantice un resultado homogéneo del conjunto arquitectónico y su relación con los colindantes (art. 5.11.7. del PGOU); y de la aprobación por las tres quintas partes del total de los propietarios que, a su vez, representen las tres quintas partes de las cuotas de participación (art. 10.3.b) Ley 49/1960, de 21 de julio).</w:t>
      </w:r>
    </w:p>
    <w:p w14:paraId="7448D670" w14:textId="77777777" w:rsidR="00F147EB" w:rsidRDefault="00F147EB">
      <w:pPr>
        <w:pStyle w:val="Textoindependiente"/>
        <w:spacing w:before="14"/>
        <w:rPr>
          <w:i/>
        </w:rPr>
      </w:pPr>
    </w:p>
    <w:p w14:paraId="29576C84" w14:textId="7C0E2C55" w:rsidR="00F147EB" w:rsidRDefault="00000000">
      <w:pPr>
        <w:pStyle w:val="Prrafodelista"/>
        <w:numPr>
          <w:ilvl w:val="0"/>
          <w:numId w:val="18"/>
        </w:numPr>
        <w:tabs>
          <w:tab w:val="left" w:pos="282"/>
        </w:tabs>
        <w:spacing w:line="295" w:lineRule="auto"/>
        <w:ind w:right="140" w:firstLine="0"/>
        <w:rPr>
          <w:i/>
          <w:sz w:val="20"/>
        </w:rPr>
      </w:pPr>
      <w:r>
        <w:rPr>
          <w:i/>
          <w:sz w:val="20"/>
        </w:rPr>
        <w:t>Si bien los actos realizados serían ilegalizables, puesto que su sección rebasa el plano trazado desde el borde superior del forjado de la última planta en fachada con una inclinación máxima de 45 grados sexagesimales (art. 5.6.5.a) del PGOU)</w:t>
      </w:r>
      <w:r w:rsidR="0079255F">
        <w:rPr>
          <w:i/>
          <w:sz w:val="20"/>
        </w:rPr>
        <w:t>.</w:t>
      </w:r>
    </w:p>
    <w:p w14:paraId="19EAD81A" w14:textId="77777777" w:rsidR="00F147EB" w:rsidRDefault="00F147EB">
      <w:pPr>
        <w:pStyle w:val="Textoindependiente"/>
        <w:spacing w:before="7"/>
        <w:rPr>
          <w:i/>
        </w:rPr>
      </w:pPr>
    </w:p>
    <w:p w14:paraId="6171103F" w14:textId="77777777" w:rsidR="00F147EB" w:rsidRDefault="00000000">
      <w:pPr>
        <w:spacing w:line="292" w:lineRule="auto"/>
        <w:ind w:left="142" w:right="141"/>
        <w:jc w:val="both"/>
        <w:rPr>
          <w:sz w:val="20"/>
        </w:rPr>
      </w:pPr>
      <w:r>
        <w:rPr>
          <w:i/>
          <w:sz w:val="20"/>
        </w:rPr>
        <w:t>Se estima inicialmente un Presupuesto de Ejecución Material (P.E.M.) de estas actuaciones de 3.400,00 €, según los costes de referencia de la edificación, publicados por la Comunidad de Madrid.</w:t>
      </w:r>
      <w:r>
        <w:rPr>
          <w:sz w:val="20"/>
        </w:rPr>
        <w:t>”</w:t>
      </w:r>
    </w:p>
    <w:p w14:paraId="49892092" w14:textId="77777777" w:rsidR="00F147EB" w:rsidRDefault="00F147EB">
      <w:pPr>
        <w:pStyle w:val="Textoindependiente"/>
        <w:spacing w:before="14"/>
      </w:pPr>
    </w:p>
    <w:p w14:paraId="2CB35928" w14:textId="77777777" w:rsidR="00F147EB" w:rsidRDefault="00000000">
      <w:pPr>
        <w:spacing w:line="292" w:lineRule="auto"/>
        <w:ind w:left="142" w:right="141"/>
        <w:jc w:val="both"/>
        <w:rPr>
          <w:b/>
          <w:sz w:val="20"/>
        </w:rPr>
      </w:pPr>
      <w:r>
        <w:rPr>
          <w:b/>
          <w:sz w:val="20"/>
        </w:rPr>
        <w:t>La</w:t>
      </w:r>
      <w:r>
        <w:rPr>
          <w:b/>
          <w:spacing w:val="11"/>
          <w:sz w:val="20"/>
        </w:rPr>
        <w:t xml:space="preserve"> </w:t>
      </w:r>
      <w:r>
        <w:rPr>
          <w:b/>
          <w:sz w:val="20"/>
        </w:rPr>
        <w:t>ejecución</w:t>
      </w:r>
      <w:r>
        <w:rPr>
          <w:b/>
          <w:spacing w:val="11"/>
          <w:sz w:val="20"/>
        </w:rPr>
        <w:t xml:space="preserve"> </w:t>
      </w:r>
      <w:r>
        <w:rPr>
          <w:b/>
          <w:sz w:val="20"/>
        </w:rPr>
        <w:t>de</w:t>
      </w:r>
      <w:r>
        <w:rPr>
          <w:b/>
          <w:spacing w:val="11"/>
          <w:sz w:val="20"/>
        </w:rPr>
        <w:t xml:space="preserve"> </w:t>
      </w:r>
      <w:r>
        <w:rPr>
          <w:b/>
          <w:sz w:val="20"/>
        </w:rPr>
        <w:t>la</w:t>
      </w:r>
      <w:r>
        <w:rPr>
          <w:b/>
          <w:spacing w:val="11"/>
          <w:sz w:val="20"/>
        </w:rPr>
        <w:t xml:space="preserve"> </w:t>
      </w:r>
      <w:r>
        <w:rPr>
          <w:b/>
          <w:sz w:val="20"/>
        </w:rPr>
        <w:t>obra</w:t>
      </w:r>
      <w:r>
        <w:rPr>
          <w:b/>
          <w:spacing w:val="11"/>
          <w:sz w:val="20"/>
        </w:rPr>
        <w:t xml:space="preserve"> </w:t>
      </w:r>
      <w:r>
        <w:rPr>
          <w:b/>
          <w:sz w:val="20"/>
        </w:rPr>
        <w:t>está</w:t>
      </w:r>
      <w:r>
        <w:rPr>
          <w:b/>
          <w:spacing w:val="11"/>
          <w:sz w:val="20"/>
        </w:rPr>
        <w:t xml:space="preserve"> </w:t>
      </w:r>
      <w:r>
        <w:rPr>
          <w:b/>
          <w:sz w:val="20"/>
        </w:rPr>
        <w:t>finalizada</w:t>
      </w:r>
      <w:r>
        <w:rPr>
          <w:b/>
          <w:spacing w:val="11"/>
          <w:sz w:val="20"/>
        </w:rPr>
        <w:t xml:space="preserve"> </w:t>
      </w:r>
      <w:r>
        <w:rPr>
          <w:b/>
          <w:sz w:val="20"/>
        </w:rPr>
        <w:t>y</w:t>
      </w:r>
      <w:r>
        <w:rPr>
          <w:b/>
          <w:spacing w:val="11"/>
          <w:sz w:val="20"/>
        </w:rPr>
        <w:t xml:space="preserve"> </w:t>
      </w:r>
      <w:r>
        <w:rPr>
          <w:b/>
          <w:sz w:val="20"/>
        </w:rPr>
        <w:t>salvo</w:t>
      </w:r>
      <w:r>
        <w:rPr>
          <w:b/>
          <w:spacing w:val="11"/>
          <w:sz w:val="20"/>
        </w:rPr>
        <w:t xml:space="preserve"> </w:t>
      </w:r>
      <w:r>
        <w:rPr>
          <w:b/>
          <w:sz w:val="20"/>
        </w:rPr>
        <w:t>error</w:t>
      </w:r>
      <w:r>
        <w:rPr>
          <w:b/>
          <w:spacing w:val="11"/>
          <w:sz w:val="20"/>
        </w:rPr>
        <w:t xml:space="preserve"> </w:t>
      </w:r>
      <w:r>
        <w:rPr>
          <w:b/>
          <w:sz w:val="20"/>
        </w:rPr>
        <w:t>u</w:t>
      </w:r>
      <w:r>
        <w:rPr>
          <w:b/>
          <w:spacing w:val="11"/>
          <w:sz w:val="20"/>
        </w:rPr>
        <w:t xml:space="preserve"> </w:t>
      </w:r>
      <w:r>
        <w:rPr>
          <w:b/>
          <w:sz w:val="20"/>
        </w:rPr>
        <w:t>omisión</w:t>
      </w:r>
      <w:r>
        <w:rPr>
          <w:b/>
          <w:spacing w:val="11"/>
          <w:sz w:val="20"/>
        </w:rPr>
        <w:t xml:space="preserve"> </w:t>
      </w:r>
      <w:r>
        <w:rPr>
          <w:b/>
          <w:sz w:val="20"/>
        </w:rPr>
        <w:t>no</w:t>
      </w:r>
      <w:r>
        <w:rPr>
          <w:b/>
          <w:spacing w:val="11"/>
          <w:sz w:val="20"/>
        </w:rPr>
        <w:t xml:space="preserve"> </w:t>
      </w:r>
      <w:r>
        <w:rPr>
          <w:b/>
          <w:sz w:val="20"/>
        </w:rPr>
        <w:t>consta</w:t>
      </w:r>
      <w:r>
        <w:rPr>
          <w:b/>
          <w:spacing w:val="11"/>
          <w:sz w:val="20"/>
        </w:rPr>
        <w:t xml:space="preserve"> </w:t>
      </w:r>
      <w:r>
        <w:rPr>
          <w:b/>
          <w:sz w:val="20"/>
        </w:rPr>
        <w:t>solicitud</w:t>
      </w:r>
      <w:r>
        <w:rPr>
          <w:b/>
          <w:spacing w:val="11"/>
          <w:sz w:val="20"/>
        </w:rPr>
        <w:t xml:space="preserve"> </w:t>
      </w:r>
      <w:r>
        <w:rPr>
          <w:b/>
          <w:sz w:val="20"/>
        </w:rPr>
        <w:t>de</w:t>
      </w:r>
      <w:r>
        <w:rPr>
          <w:b/>
          <w:spacing w:val="11"/>
          <w:sz w:val="20"/>
        </w:rPr>
        <w:t xml:space="preserve"> </w:t>
      </w:r>
      <w:r>
        <w:rPr>
          <w:b/>
          <w:sz w:val="20"/>
        </w:rPr>
        <w:t>licencia o habilitación legal para ello.</w:t>
      </w:r>
    </w:p>
    <w:p w14:paraId="77701E62" w14:textId="77777777" w:rsidR="00F147EB" w:rsidRDefault="00F147EB">
      <w:pPr>
        <w:pStyle w:val="Textoindependiente"/>
        <w:spacing w:before="10"/>
        <w:rPr>
          <w:b/>
        </w:rPr>
      </w:pPr>
    </w:p>
    <w:p w14:paraId="234A810D" w14:textId="77777777" w:rsidR="00F147EB" w:rsidRDefault="00000000">
      <w:pPr>
        <w:spacing w:line="292" w:lineRule="auto"/>
        <w:ind w:left="142" w:right="145"/>
        <w:jc w:val="both"/>
        <w:rPr>
          <w:b/>
          <w:sz w:val="20"/>
        </w:rPr>
      </w:pPr>
      <w:proofErr w:type="gramStart"/>
      <w:r>
        <w:rPr>
          <w:b/>
          <w:sz w:val="20"/>
        </w:rPr>
        <w:t>QUINTO.-</w:t>
      </w:r>
      <w:proofErr w:type="gramEnd"/>
      <w:r>
        <w:rPr>
          <w:b/>
          <w:sz w:val="20"/>
        </w:rPr>
        <w:t xml:space="preserve"> Con base en lo anterior, la Concejal de Urbanismo mediante Resolución </w:t>
      </w:r>
      <w:proofErr w:type="spellStart"/>
      <w:r>
        <w:rPr>
          <w:b/>
          <w:sz w:val="20"/>
        </w:rPr>
        <w:t>nº</w:t>
      </w:r>
      <w:proofErr w:type="spellEnd"/>
      <w:r>
        <w:rPr>
          <w:b/>
          <w:sz w:val="20"/>
        </w:rPr>
        <w:t xml:space="preserve"> 2024- 8938, de 13 de diciembre, resolvió:</w:t>
      </w:r>
    </w:p>
    <w:p w14:paraId="7C45957A" w14:textId="77777777" w:rsidR="00F147EB" w:rsidRDefault="00F147EB">
      <w:pPr>
        <w:pStyle w:val="Textoindependiente"/>
        <w:spacing w:before="10"/>
        <w:rPr>
          <w:b/>
        </w:rPr>
      </w:pPr>
    </w:p>
    <w:p w14:paraId="14846DA6" w14:textId="77777777" w:rsidR="00F147EB" w:rsidRDefault="00000000">
      <w:pPr>
        <w:spacing w:before="1" w:line="295" w:lineRule="auto"/>
        <w:ind w:left="142" w:right="140"/>
        <w:jc w:val="both"/>
        <w:rPr>
          <w:i/>
          <w:sz w:val="20"/>
        </w:rPr>
      </w:pPr>
      <w:r>
        <w:rPr>
          <w:spacing w:val="-2"/>
          <w:sz w:val="20"/>
        </w:rPr>
        <w:t>“</w:t>
      </w:r>
      <w:proofErr w:type="gramStart"/>
      <w:r>
        <w:rPr>
          <w:b/>
          <w:i/>
          <w:spacing w:val="-2"/>
          <w:sz w:val="20"/>
        </w:rPr>
        <w:t>Primero.-</w:t>
      </w:r>
      <w:proofErr w:type="gramEnd"/>
      <w:r>
        <w:rPr>
          <w:b/>
          <w:i/>
          <w:spacing w:val="-9"/>
          <w:sz w:val="20"/>
        </w:rPr>
        <w:t xml:space="preserve"> </w:t>
      </w:r>
      <w:r>
        <w:rPr>
          <w:b/>
          <w:i/>
          <w:spacing w:val="-2"/>
          <w:sz w:val="20"/>
        </w:rPr>
        <w:t>Incoar</w:t>
      </w:r>
      <w:r>
        <w:rPr>
          <w:b/>
          <w:i/>
          <w:spacing w:val="-9"/>
          <w:sz w:val="20"/>
        </w:rPr>
        <w:t xml:space="preserve"> </w:t>
      </w:r>
      <w:r>
        <w:rPr>
          <w:b/>
          <w:i/>
          <w:spacing w:val="-2"/>
          <w:sz w:val="20"/>
        </w:rPr>
        <w:t>expediente</w:t>
      </w:r>
      <w:r>
        <w:rPr>
          <w:b/>
          <w:i/>
          <w:spacing w:val="-9"/>
          <w:sz w:val="20"/>
        </w:rPr>
        <w:t xml:space="preserve"> </w:t>
      </w:r>
      <w:r>
        <w:rPr>
          <w:b/>
          <w:i/>
          <w:spacing w:val="-2"/>
          <w:sz w:val="20"/>
        </w:rPr>
        <w:t>para</w:t>
      </w:r>
      <w:r>
        <w:rPr>
          <w:b/>
          <w:i/>
          <w:spacing w:val="-9"/>
          <w:sz w:val="20"/>
        </w:rPr>
        <w:t xml:space="preserve"> </w:t>
      </w:r>
      <w:r>
        <w:rPr>
          <w:b/>
          <w:i/>
          <w:spacing w:val="-2"/>
          <w:sz w:val="20"/>
        </w:rPr>
        <w:t>la</w:t>
      </w:r>
      <w:r>
        <w:rPr>
          <w:b/>
          <w:i/>
          <w:spacing w:val="-9"/>
          <w:sz w:val="20"/>
        </w:rPr>
        <w:t xml:space="preserve"> </w:t>
      </w:r>
      <w:r>
        <w:rPr>
          <w:b/>
          <w:i/>
          <w:spacing w:val="-2"/>
          <w:sz w:val="20"/>
        </w:rPr>
        <w:t>protección</w:t>
      </w:r>
      <w:r>
        <w:rPr>
          <w:b/>
          <w:i/>
          <w:spacing w:val="-9"/>
          <w:sz w:val="20"/>
        </w:rPr>
        <w:t xml:space="preserve"> </w:t>
      </w:r>
      <w:r>
        <w:rPr>
          <w:b/>
          <w:i/>
          <w:spacing w:val="-2"/>
          <w:sz w:val="20"/>
        </w:rPr>
        <w:t>de</w:t>
      </w:r>
      <w:r>
        <w:rPr>
          <w:b/>
          <w:i/>
          <w:spacing w:val="-9"/>
          <w:sz w:val="20"/>
        </w:rPr>
        <w:t xml:space="preserve"> </w:t>
      </w:r>
      <w:r>
        <w:rPr>
          <w:b/>
          <w:i/>
          <w:spacing w:val="-2"/>
          <w:sz w:val="20"/>
        </w:rPr>
        <w:t>la</w:t>
      </w:r>
      <w:r>
        <w:rPr>
          <w:b/>
          <w:i/>
          <w:spacing w:val="-9"/>
          <w:sz w:val="20"/>
        </w:rPr>
        <w:t xml:space="preserve"> </w:t>
      </w:r>
      <w:r>
        <w:rPr>
          <w:b/>
          <w:i/>
          <w:spacing w:val="-2"/>
          <w:sz w:val="20"/>
        </w:rPr>
        <w:t>legalidad</w:t>
      </w:r>
      <w:r>
        <w:rPr>
          <w:b/>
          <w:i/>
          <w:spacing w:val="-9"/>
          <w:sz w:val="20"/>
        </w:rPr>
        <w:t xml:space="preserve"> </w:t>
      </w:r>
      <w:r>
        <w:rPr>
          <w:b/>
          <w:i/>
          <w:spacing w:val="-2"/>
          <w:sz w:val="20"/>
        </w:rPr>
        <w:t>urbanística,</w:t>
      </w:r>
      <w:r>
        <w:rPr>
          <w:b/>
          <w:i/>
          <w:spacing w:val="-7"/>
          <w:sz w:val="20"/>
        </w:rPr>
        <w:t xml:space="preserve"> </w:t>
      </w:r>
      <w:r>
        <w:rPr>
          <w:i/>
          <w:spacing w:val="-2"/>
          <w:sz w:val="20"/>
        </w:rPr>
        <w:t>por</w:t>
      </w:r>
      <w:r>
        <w:rPr>
          <w:i/>
          <w:spacing w:val="-9"/>
          <w:sz w:val="20"/>
        </w:rPr>
        <w:t xml:space="preserve"> </w:t>
      </w:r>
      <w:r>
        <w:rPr>
          <w:i/>
          <w:spacing w:val="-2"/>
          <w:sz w:val="20"/>
        </w:rPr>
        <w:t>las</w:t>
      </w:r>
      <w:r>
        <w:rPr>
          <w:i/>
          <w:spacing w:val="-9"/>
          <w:sz w:val="20"/>
        </w:rPr>
        <w:t xml:space="preserve"> </w:t>
      </w:r>
      <w:r>
        <w:rPr>
          <w:i/>
          <w:spacing w:val="-2"/>
          <w:sz w:val="20"/>
        </w:rPr>
        <w:t>obras</w:t>
      </w:r>
      <w:r>
        <w:rPr>
          <w:i/>
          <w:spacing w:val="-9"/>
          <w:sz w:val="20"/>
        </w:rPr>
        <w:t xml:space="preserve"> </w:t>
      </w:r>
      <w:r>
        <w:rPr>
          <w:i/>
          <w:spacing w:val="-2"/>
          <w:sz w:val="20"/>
        </w:rPr>
        <w:t xml:space="preserve">ejecutadas </w:t>
      </w:r>
      <w:r>
        <w:rPr>
          <w:i/>
          <w:sz w:val="20"/>
        </w:rPr>
        <w:t>y</w:t>
      </w:r>
      <w:r>
        <w:rPr>
          <w:i/>
          <w:spacing w:val="29"/>
          <w:sz w:val="20"/>
        </w:rPr>
        <w:t xml:space="preserve"> </w:t>
      </w:r>
      <w:r>
        <w:rPr>
          <w:i/>
          <w:sz w:val="20"/>
        </w:rPr>
        <w:t>finalizadas,</w:t>
      </w:r>
      <w:r>
        <w:rPr>
          <w:i/>
          <w:spacing w:val="80"/>
          <w:sz w:val="20"/>
        </w:rPr>
        <w:t xml:space="preserve"> </w:t>
      </w:r>
      <w:r>
        <w:rPr>
          <w:i/>
          <w:sz w:val="20"/>
        </w:rPr>
        <w:t>al</w:t>
      </w:r>
      <w:r>
        <w:rPr>
          <w:i/>
          <w:spacing w:val="29"/>
          <w:sz w:val="20"/>
        </w:rPr>
        <w:t xml:space="preserve"> </w:t>
      </w:r>
      <w:r>
        <w:rPr>
          <w:i/>
          <w:sz w:val="20"/>
        </w:rPr>
        <w:t>carecer</w:t>
      </w:r>
      <w:r>
        <w:rPr>
          <w:i/>
          <w:spacing w:val="29"/>
          <w:sz w:val="20"/>
        </w:rPr>
        <w:t xml:space="preserve"> </w:t>
      </w:r>
      <w:r>
        <w:rPr>
          <w:i/>
          <w:sz w:val="20"/>
        </w:rPr>
        <w:t>de</w:t>
      </w:r>
      <w:r>
        <w:rPr>
          <w:i/>
          <w:spacing w:val="29"/>
          <w:sz w:val="20"/>
        </w:rPr>
        <w:t xml:space="preserve"> </w:t>
      </w:r>
      <w:r>
        <w:rPr>
          <w:i/>
          <w:sz w:val="20"/>
        </w:rPr>
        <w:t>la</w:t>
      </w:r>
      <w:r>
        <w:rPr>
          <w:i/>
          <w:spacing w:val="29"/>
          <w:sz w:val="20"/>
        </w:rPr>
        <w:t xml:space="preserve"> </w:t>
      </w:r>
      <w:r>
        <w:rPr>
          <w:i/>
          <w:sz w:val="20"/>
        </w:rPr>
        <w:t>previa</w:t>
      </w:r>
      <w:r>
        <w:rPr>
          <w:i/>
          <w:spacing w:val="29"/>
          <w:sz w:val="20"/>
        </w:rPr>
        <w:t xml:space="preserve"> </w:t>
      </w:r>
      <w:r>
        <w:rPr>
          <w:i/>
          <w:sz w:val="20"/>
        </w:rPr>
        <w:t>y</w:t>
      </w:r>
      <w:r>
        <w:rPr>
          <w:i/>
          <w:spacing w:val="29"/>
          <w:sz w:val="20"/>
        </w:rPr>
        <w:t xml:space="preserve"> </w:t>
      </w:r>
      <w:r>
        <w:rPr>
          <w:i/>
          <w:sz w:val="20"/>
        </w:rPr>
        <w:t>preceptiva</w:t>
      </w:r>
      <w:r>
        <w:rPr>
          <w:i/>
          <w:spacing w:val="29"/>
          <w:sz w:val="20"/>
        </w:rPr>
        <w:t xml:space="preserve"> </w:t>
      </w:r>
      <w:r>
        <w:rPr>
          <w:i/>
          <w:sz w:val="20"/>
        </w:rPr>
        <w:t>licencia</w:t>
      </w:r>
      <w:r>
        <w:rPr>
          <w:i/>
          <w:spacing w:val="29"/>
          <w:sz w:val="20"/>
        </w:rPr>
        <w:t xml:space="preserve"> </w:t>
      </w:r>
      <w:r>
        <w:rPr>
          <w:i/>
          <w:sz w:val="20"/>
        </w:rPr>
        <w:t>u</w:t>
      </w:r>
      <w:r>
        <w:rPr>
          <w:i/>
          <w:spacing w:val="29"/>
          <w:sz w:val="20"/>
        </w:rPr>
        <w:t xml:space="preserve"> </w:t>
      </w:r>
      <w:r>
        <w:rPr>
          <w:i/>
          <w:sz w:val="20"/>
        </w:rPr>
        <w:t>orden</w:t>
      </w:r>
      <w:r>
        <w:rPr>
          <w:i/>
          <w:spacing w:val="29"/>
          <w:sz w:val="20"/>
        </w:rPr>
        <w:t xml:space="preserve"> </w:t>
      </w:r>
      <w:r>
        <w:rPr>
          <w:i/>
          <w:sz w:val="20"/>
        </w:rPr>
        <w:t>de</w:t>
      </w:r>
      <w:r>
        <w:rPr>
          <w:i/>
          <w:spacing w:val="29"/>
          <w:sz w:val="20"/>
        </w:rPr>
        <w:t xml:space="preserve"> </w:t>
      </w:r>
      <w:r>
        <w:rPr>
          <w:i/>
          <w:sz w:val="20"/>
        </w:rPr>
        <w:t>ejecución</w:t>
      </w:r>
      <w:r>
        <w:rPr>
          <w:i/>
          <w:spacing w:val="29"/>
          <w:sz w:val="20"/>
        </w:rPr>
        <w:t xml:space="preserve"> </w:t>
      </w:r>
      <w:r>
        <w:rPr>
          <w:i/>
          <w:sz w:val="20"/>
        </w:rPr>
        <w:t>o</w:t>
      </w:r>
      <w:r>
        <w:rPr>
          <w:i/>
          <w:spacing w:val="29"/>
          <w:sz w:val="20"/>
        </w:rPr>
        <w:t xml:space="preserve"> </w:t>
      </w:r>
      <w:r>
        <w:rPr>
          <w:i/>
          <w:sz w:val="20"/>
        </w:rPr>
        <w:t>sin</w:t>
      </w:r>
      <w:r>
        <w:rPr>
          <w:i/>
          <w:spacing w:val="29"/>
          <w:sz w:val="20"/>
        </w:rPr>
        <w:t xml:space="preserve"> </w:t>
      </w:r>
      <w:r>
        <w:rPr>
          <w:i/>
          <w:sz w:val="20"/>
        </w:rPr>
        <w:t>ajustarse</w:t>
      </w:r>
      <w:r>
        <w:rPr>
          <w:i/>
          <w:spacing w:val="29"/>
          <w:sz w:val="20"/>
        </w:rPr>
        <w:t xml:space="preserve"> </w:t>
      </w:r>
      <w:r>
        <w:rPr>
          <w:i/>
          <w:sz w:val="20"/>
        </w:rPr>
        <w:t>a título habilitante que los legitimen consistentes en:</w:t>
      </w:r>
    </w:p>
    <w:p w14:paraId="376F2464" w14:textId="77777777" w:rsidR="00F147EB" w:rsidRDefault="00F147EB">
      <w:pPr>
        <w:pStyle w:val="Textoindependiente"/>
        <w:spacing w:before="6"/>
        <w:rPr>
          <w:i/>
        </w:rPr>
      </w:pPr>
    </w:p>
    <w:p w14:paraId="3DD3D4D0" w14:textId="09530926" w:rsidR="00F147EB" w:rsidRDefault="00000000">
      <w:pPr>
        <w:spacing w:line="292" w:lineRule="auto"/>
        <w:ind w:left="142" w:right="141"/>
        <w:jc w:val="both"/>
        <w:rPr>
          <w:i/>
          <w:sz w:val="20"/>
        </w:rPr>
      </w:pPr>
      <w:r>
        <w:rPr>
          <w:b/>
          <w:i/>
          <w:sz w:val="20"/>
        </w:rPr>
        <w:t xml:space="preserve">“Cerramiento de Terraza (Zona A): </w:t>
      </w:r>
      <w:r w:rsidR="00AF7EB6">
        <w:rPr>
          <w:i/>
          <w:sz w:val="20"/>
        </w:rPr>
        <w:t>**********</w:t>
      </w:r>
      <w:r>
        <w:rPr>
          <w:i/>
          <w:sz w:val="20"/>
        </w:rPr>
        <w:t>, la propietaria de la vivienda ha techado la parte no cubierta de la terraza (una parte tiene cubierta de forjado de hormigón) y ha cerrado la totalidad de la terraza instalado un cerramiento fijo de aluminio y ventanas. Sobre esta se han fijado unos paneles</w:t>
      </w:r>
      <w:r>
        <w:rPr>
          <w:i/>
          <w:spacing w:val="80"/>
          <w:sz w:val="20"/>
        </w:rPr>
        <w:t xml:space="preserve"> </w:t>
      </w:r>
      <w:r>
        <w:rPr>
          <w:i/>
          <w:sz w:val="20"/>
        </w:rPr>
        <w:t>de chapa sándwich metálica a modo de cubrición y ha eliminado la barandilla del peto. También tiene instalado un canalón frontal con bajante a la izquierda para recogida del agua, que parece entrar por el peto de la terraza cerrada. (Ver fotos adjuntas). La superficie aproximada de la terraza es de unos 20 m2, de los que 1/3 aproximadamente estaba ya cubierta por forjado.</w:t>
      </w:r>
    </w:p>
    <w:p w14:paraId="02980A28" w14:textId="77777777" w:rsidR="00F147EB" w:rsidRDefault="00F147EB">
      <w:pPr>
        <w:pStyle w:val="Textoindependiente"/>
        <w:spacing w:before="10"/>
        <w:rPr>
          <w:i/>
        </w:rPr>
      </w:pPr>
    </w:p>
    <w:p w14:paraId="1DCA44CD" w14:textId="32E3BF6F" w:rsidR="00F147EB" w:rsidRDefault="00000000">
      <w:pPr>
        <w:spacing w:line="292" w:lineRule="auto"/>
        <w:ind w:left="142" w:right="109"/>
        <w:rPr>
          <w:i/>
          <w:sz w:val="20"/>
        </w:rPr>
      </w:pPr>
      <w:r>
        <w:rPr>
          <w:b/>
          <w:i/>
          <w:sz w:val="20"/>
        </w:rPr>
        <w:t xml:space="preserve">Cerramiento de Terraza (Zona B): </w:t>
      </w:r>
      <w:r w:rsidR="00AF7EB6">
        <w:rPr>
          <w:i/>
          <w:sz w:val="20"/>
        </w:rPr>
        <w:t>**********</w:t>
      </w:r>
      <w:r>
        <w:rPr>
          <w:i/>
          <w:sz w:val="20"/>
        </w:rPr>
        <w:t xml:space="preserve">, (ático en bloque contiguo) la propietaria de la vivienda ha cerrado y techado la </w:t>
      </w:r>
      <w:proofErr w:type="gramStart"/>
      <w:r>
        <w:rPr>
          <w:i/>
          <w:sz w:val="20"/>
        </w:rPr>
        <w:t>terraza instalado</w:t>
      </w:r>
      <w:proofErr w:type="gramEnd"/>
      <w:r>
        <w:rPr>
          <w:i/>
          <w:sz w:val="20"/>
        </w:rPr>
        <w:t xml:space="preserve"> una estructura metálica y cerramiento fijo de aluminio.</w:t>
      </w:r>
    </w:p>
    <w:p w14:paraId="73BE1CA7" w14:textId="77777777" w:rsidR="00F147EB" w:rsidRDefault="00F147EB">
      <w:pPr>
        <w:pStyle w:val="Textoindependiente"/>
        <w:spacing w:before="9"/>
        <w:rPr>
          <w:i/>
        </w:rPr>
      </w:pPr>
    </w:p>
    <w:p w14:paraId="5F5E1BA4" w14:textId="6880DDED" w:rsidR="00F147EB" w:rsidRDefault="00000000">
      <w:pPr>
        <w:spacing w:before="1" w:line="292" w:lineRule="auto"/>
        <w:ind w:left="142"/>
        <w:rPr>
          <w:b/>
          <w:i/>
          <w:sz w:val="20"/>
        </w:rPr>
      </w:pPr>
      <w:r>
        <w:rPr>
          <w:b/>
          <w:i/>
          <w:sz w:val="20"/>
        </w:rPr>
        <w:t>Ejecutadas</w:t>
      </w:r>
      <w:r>
        <w:rPr>
          <w:b/>
          <w:i/>
          <w:spacing w:val="-1"/>
          <w:sz w:val="20"/>
        </w:rPr>
        <w:t xml:space="preserve"> </w:t>
      </w:r>
      <w:r>
        <w:rPr>
          <w:b/>
          <w:i/>
          <w:sz w:val="20"/>
        </w:rPr>
        <w:t>en</w:t>
      </w:r>
      <w:r>
        <w:rPr>
          <w:b/>
          <w:i/>
          <w:spacing w:val="-1"/>
          <w:sz w:val="20"/>
        </w:rPr>
        <w:t xml:space="preserve"> </w:t>
      </w:r>
      <w:r>
        <w:rPr>
          <w:b/>
          <w:i/>
          <w:sz w:val="20"/>
        </w:rPr>
        <w:t>la</w:t>
      </w:r>
      <w:r>
        <w:rPr>
          <w:b/>
          <w:i/>
          <w:spacing w:val="-1"/>
          <w:sz w:val="20"/>
        </w:rPr>
        <w:t xml:space="preserve"> </w:t>
      </w:r>
      <w:r>
        <w:rPr>
          <w:b/>
          <w:i/>
          <w:sz w:val="20"/>
        </w:rPr>
        <w:t>CALLE</w:t>
      </w:r>
      <w:r>
        <w:rPr>
          <w:b/>
          <w:i/>
          <w:spacing w:val="-1"/>
          <w:sz w:val="20"/>
        </w:rPr>
        <w:t xml:space="preserve"> </w:t>
      </w:r>
      <w:r w:rsidR="00AF7EB6">
        <w:rPr>
          <w:b/>
          <w:i/>
          <w:sz w:val="20"/>
        </w:rPr>
        <w:t>*********************************************************************************</w:t>
      </w:r>
      <w:r>
        <w:rPr>
          <w:b/>
          <w:i/>
          <w:sz w:val="20"/>
        </w:rPr>
        <w:t>, en</w:t>
      </w:r>
      <w:r>
        <w:rPr>
          <w:b/>
          <w:i/>
          <w:spacing w:val="39"/>
          <w:sz w:val="20"/>
        </w:rPr>
        <w:t xml:space="preserve"> </w:t>
      </w:r>
      <w:r>
        <w:rPr>
          <w:b/>
          <w:i/>
          <w:sz w:val="20"/>
        </w:rPr>
        <w:t>la</w:t>
      </w:r>
      <w:r>
        <w:rPr>
          <w:b/>
          <w:i/>
          <w:spacing w:val="39"/>
          <w:sz w:val="20"/>
        </w:rPr>
        <w:t xml:space="preserve"> </w:t>
      </w:r>
      <w:r>
        <w:rPr>
          <w:b/>
          <w:i/>
          <w:sz w:val="20"/>
        </w:rPr>
        <w:t>parcela</w:t>
      </w:r>
      <w:r>
        <w:rPr>
          <w:b/>
          <w:i/>
          <w:spacing w:val="39"/>
          <w:sz w:val="20"/>
        </w:rPr>
        <w:t xml:space="preserve"> </w:t>
      </w:r>
      <w:r>
        <w:rPr>
          <w:b/>
          <w:i/>
          <w:sz w:val="20"/>
        </w:rPr>
        <w:t>4-A</w:t>
      </w:r>
      <w:r>
        <w:rPr>
          <w:b/>
          <w:i/>
          <w:spacing w:val="39"/>
          <w:sz w:val="20"/>
        </w:rPr>
        <w:t xml:space="preserve"> </w:t>
      </w:r>
      <w:r>
        <w:rPr>
          <w:b/>
          <w:i/>
          <w:sz w:val="20"/>
        </w:rPr>
        <w:t>SECTOR</w:t>
      </w:r>
      <w:r>
        <w:rPr>
          <w:b/>
          <w:i/>
          <w:spacing w:val="40"/>
          <w:sz w:val="20"/>
        </w:rPr>
        <w:t xml:space="preserve"> </w:t>
      </w:r>
      <w:r>
        <w:rPr>
          <w:b/>
          <w:i/>
          <w:sz w:val="20"/>
        </w:rPr>
        <w:t>V-3</w:t>
      </w:r>
      <w:r>
        <w:rPr>
          <w:b/>
          <w:i/>
          <w:spacing w:val="39"/>
          <w:sz w:val="20"/>
        </w:rPr>
        <w:t xml:space="preserve"> </w:t>
      </w:r>
      <w:r>
        <w:rPr>
          <w:b/>
          <w:i/>
          <w:sz w:val="20"/>
        </w:rPr>
        <w:t>“EL</w:t>
      </w:r>
      <w:r>
        <w:rPr>
          <w:b/>
          <w:i/>
          <w:spacing w:val="39"/>
          <w:sz w:val="20"/>
        </w:rPr>
        <w:t xml:space="preserve"> </w:t>
      </w:r>
      <w:r>
        <w:rPr>
          <w:b/>
          <w:i/>
          <w:sz w:val="20"/>
        </w:rPr>
        <w:t>MONTECILLO”</w:t>
      </w:r>
      <w:r>
        <w:rPr>
          <w:b/>
          <w:i/>
          <w:spacing w:val="39"/>
          <w:sz w:val="20"/>
        </w:rPr>
        <w:t xml:space="preserve"> </w:t>
      </w:r>
      <w:r>
        <w:rPr>
          <w:b/>
          <w:i/>
          <w:sz w:val="20"/>
        </w:rPr>
        <w:t>LAS</w:t>
      </w:r>
      <w:r>
        <w:rPr>
          <w:b/>
          <w:i/>
          <w:spacing w:val="40"/>
          <w:sz w:val="20"/>
        </w:rPr>
        <w:t xml:space="preserve"> </w:t>
      </w:r>
      <w:r>
        <w:rPr>
          <w:b/>
          <w:i/>
          <w:sz w:val="20"/>
        </w:rPr>
        <w:t>ROZAS</w:t>
      </w:r>
      <w:r>
        <w:rPr>
          <w:b/>
          <w:i/>
          <w:spacing w:val="39"/>
          <w:sz w:val="20"/>
        </w:rPr>
        <w:t xml:space="preserve"> </w:t>
      </w:r>
      <w:r>
        <w:rPr>
          <w:b/>
          <w:i/>
          <w:sz w:val="20"/>
        </w:rPr>
        <w:t>DE</w:t>
      </w:r>
      <w:r>
        <w:rPr>
          <w:b/>
          <w:i/>
          <w:spacing w:val="39"/>
          <w:sz w:val="20"/>
        </w:rPr>
        <w:t xml:space="preserve"> </w:t>
      </w:r>
      <w:r>
        <w:rPr>
          <w:b/>
          <w:i/>
          <w:sz w:val="20"/>
        </w:rPr>
        <w:t>MADRID,</w:t>
      </w:r>
      <w:r>
        <w:rPr>
          <w:b/>
          <w:i/>
          <w:spacing w:val="39"/>
          <w:sz w:val="20"/>
        </w:rPr>
        <w:t xml:space="preserve"> </w:t>
      </w:r>
      <w:r>
        <w:rPr>
          <w:b/>
          <w:i/>
          <w:spacing w:val="-2"/>
          <w:sz w:val="20"/>
        </w:rPr>
        <w:t>REFERENCIA</w:t>
      </w:r>
    </w:p>
    <w:p w14:paraId="38574EDA" w14:textId="6C9602C3" w:rsidR="00F147EB" w:rsidRDefault="00000000">
      <w:pPr>
        <w:spacing w:line="292" w:lineRule="auto"/>
        <w:ind w:left="142"/>
        <w:rPr>
          <w:b/>
          <w:i/>
          <w:sz w:val="20"/>
        </w:rPr>
      </w:pPr>
      <w:r>
        <w:rPr>
          <w:b/>
          <w:i/>
          <w:sz w:val="20"/>
        </w:rPr>
        <w:t>CATASTRAL:</w:t>
      </w:r>
      <w:r>
        <w:rPr>
          <w:b/>
          <w:i/>
          <w:spacing w:val="40"/>
          <w:sz w:val="20"/>
        </w:rPr>
        <w:t xml:space="preserve"> </w:t>
      </w:r>
      <w:r w:rsidR="00AF7EB6">
        <w:rPr>
          <w:b/>
          <w:i/>
          <w:sz w:val="20"/>
        </w:rPr>
        <w:t>*******************************</w:t>
      </w:r>
      <w:r>
        <w:rPr>
          <w:b/>
          <w:i/>
          <w:sz w:val="20"/>
        </w:rPr>
        <w:t>,</w:t>
      </w:r>
      <w:r>
        <w:rPr>
          <w:b/>
          <w:i/>
          <w:spacing w:val="40"/>
          <w:sz w:val="20"/>
        </w:rPr>
        <w:t xml:space="preserve"> </w:t>
      </w:r>
      <w:r>
        <w:rPr>
          <w:b/>
          <w:i/>
          <w:sz w:val="20"/>
        </w:rPr>
        <w:t>al</w:t>
      </w:r>
      <w:r>
        <w:rPr>
          <w:b/>
          <w:i/>
          <w:spacing w:val="40"/>
          <w:sz w:val="20"/>
        </w:rPr>
        <w:t xml:space="preserve"> </w:t>
      </w:r>
      <w:r>
        <w:rPr>
          <w:b/>
          <w:i/>
          <w:sz w:val="20"/>
        </w:rPr>
        <w:t>carecer</w:t>
      </w:r>
      <w:r>
        <w:rPr>
          <w:b/>
          <w:i/>
          <w:spacing w:val="40"/>
          <w:sz w:val="20"/>
        </w:rPr>
        <w:t xml:space="preserve"> </w:t>
      </w:r>
      <w:r>
        <w:rPr>
          <w:b/>
          <w:i/>
          <w:sz w:val="20"/>
        </w:rPr>
        <w:t>de</w:t>
      </w:r>
      <w:r>
        <w:rPr>
          <w:b/>
          <w:i/>
          <w:spacing w:val="40"/>
          <w:sz w:val="20"/>
        </w:rPr>
        <w:t xml:space="preserve"> </w:t>
      </w:r>
      <w:r>
        <w:rPr>
          <w:b/>
          <w:i/>
          <w:sz w:val="20"/>
        </w:rPr>
        <w:t>la</w:t>
      </w:r>
      <w:r>
        <w:rPr>
          <w:b/>
          <w:i/>
          <w:spacing w:val="40"/>
          <w:sz w:val="20"/>
        </w:rPr>
        <w:t xml:space="preserve"> </w:t>
      </w:r>
      <w:r>
        <w:rPr>
          <w:b/>
          <w:i/>
          <w:sz w:val="20"/>
        </w:rPr>
        <w:t>previa</w:t>
      </w:r>
      <w:r>
        <w:rPr>
          <w:b/>
          <w:i/>
          <w:spacing w:val="40"/>
          <w:sz w:val="20"/>
        </w:rPr>
        <w:t xml:space="preserve"> </w:t>
      </w:r>
      <w:r>
        <w:rPr>
          <w:b/>
          <w:i/>
          <w:sz w:val="20"/>
        </w:rPr>
        <w:t>y</w:t>
      </w:r>
      <w:r>
        <w:rPr>
          <w:b/>
          <w:i/>
          <w:spacing w:val="40"/>
          <w:sz w:val="20"/>
        </w:rPr>
        <w:t xml:space="preserve"> </w:t>
      </w:r>
      <w:r>
        <w:rPr>
          <w:b/>
          <w:i/>
          <w:sz w:val="20"/>
        </w:rPr>
        <w:t>preceptiva</w:t>
      </w:r>
      <w:r>
        <w:rPr>
          <w:b/>
          <w:i/>
          <w:spacing w:val="40"/>
          <w:sz w:val="20"/>
        </w:rPr>
        <w:t xml:space="preserve"> </w:t>
      </w:r>
      <w:r>
        <w:rPr>
          <w:b/>
          <w:i/>
          <w:sz w:val="20"/>
        </w:rPr>
        <w:t>licencia,</w:t>
      </w:r>
      <w:r>
        <w:rPr>
          <w:b/>
          <w:i/>
          <w:spacing w:val="40"/>
          <w:sz w:val="20"/>
        </w:rPr>
        <w:t xml:space="preserve"> </w:t>
      </w:r>
      <w:r>
        <w:rPr>
          <w:b/>
          <w:i/>
          <w:sz w:val="20"/>
        </w:rPr>
        <w:t>cuyo responsable</w:t>
      </w:r>
      <w:r>
        <w:rPr>
          <w:b/>
          <w:i/>
          <w:spacing w:val="-14"/>
          <w:sz w:val="20"/>
        </w:rPr>
        <w:t xml:space="preserve"> </w:t>
      </w:r>
      <w:r>
        <w:rPr>
          <w:b/>
          <w:i/>
          <w:sz w:val="20"/>
        </w:rPr>
        <w:t>es</w:t>
      </w:r>
      <w:r>
        <w:rPr>
          <w:b/>
          <w:i/>
          <w:spacing w:val="-14"/>
          <w:sz w:val="20"/>
        </w:rPr>
        <w:t xml:space="preserve"> </w:t>
      </w:r>
      <w:proofErr w:type="gramStart"/>
      <w:r w:rsidR="00AF7EB6">
        <w:rPr>
          <w:b/>
          <w:i/>
          <w:sz w:val="20"/>
        </w:rPr>
        <w:t>D.ª</w:t>
      </w:r>
      <w:proofErr w:type="gramEnd"/>
      <w:r w:rsidR="00AF7EB6">
        <w:rPr>
          <w:b/>
          <w:i/>
          <w:sz w:val="20"/>
        </w:rPr>
        <w:t xml:space="preserve"> A.M.G.R., </w:t>
      </w:r>
      <w:r>
        <w:rPr>
          <w:b/>
          <w:i/>
          <w:spacing w:val="-14"/>
          <w:sz w:val="20"/>
        </w:rPr>
        <w:t xml:space="preserve"> </w:t>
      </w:r>
      <w:r>
        <w:rPr>
          <w:b/>
          <w:i/>
          <w:sz w:val="20"/>
        </w:rPr>
        <w:t>provista</w:t>
      </w:r>
      <w:r>
        <w:rPr>
          <w:b/>
          <w:i/>
          <w:spacing w:val="-14"/>
          <w:sz w:val="20"/>
        </w:rPr>
        <w:t xml:space="preserve"> </w:t>
      </w:r>
      <w:r>
        <w:rPr>
          <w:b/>
          <w:i/>
          <w:sz w:val="20"/>
        </w:rPr>
        <w:t>de</w:t>
      </w:r>
      <w:r>
        <w:rPr>
          <w:b/>
          <w:i/>
          <w:spacing w:val="-14"/>
          <w:sz w:val="20"/>
        </w:rPr>
        <w:t xml:space="preserve"> </w:t>
      </w:r>
      <w:r>
        <w:rPr>
          <w:b/>
          <w:i/>
          <w:sz w:val="20"/>
        </w:rPr>
        <w:t>D.N.I.</w:t>
      </w:r>
      <w:r>
        <w:rPr>
          <w:b/>
          <w:i/>
          <w:spacing w:val="-13"/>
          <w:sz w:val="20"/>
        </w:rPr>
        <w:t xml:space="preserve"> </w:t>
      </w:r>
      <w:r w:rsidR="00AF7EB6">
        <w:rPr>
          <w:b/>
          <w:i/>
          <w:sz w:val="20"/>
        </w:rPr>
        <w:t>***</w:t>
      </w:r>
      <w:r>
        <w:rPr>
          <w:b/>
          <w:i/>
          <w:sz w:val="20"/>
        </w:rPr>
        <w:t>0207</w:t>
      </w:r>
      <w:r w:rsidR="00AF7EB6">
        <w:rPr>
          <w:b/>
          <w:i/>
          <w:sz w:val="20"/>
        </w:rPr>
        <w:t>**</w:t>
      </w:r>
      <w:r>
        <w:rPr>
          <w:b/>
          <w:i/>
          <w:sz w:val="20"/>
        </w:rPr>
        <w:t>.</w:t>
      </w:r>
    </w:p>
    <w:p w14:paraId="0878C6BC" w14:textId="77777777" w:rsidR="00F147EB" w:rsidRDefault="00F147EB">
      <w:pPr>
        <w:pStyle w:val="Textoindependiente"/>
        <w:spacing w:before="9"/>
        <w:rPr>
          <w:b/>
          <w:i/>
        </w:rPr>
      </w:pPr>
    </w:p>
    <w:p w14:paraId="1C6CBCFE" w14:textId="77777777" w:rsidR="00F147EB" w:rsidRDefault="00000000">
      <w:pPr>
        <w:spacing w:line="292" w:lineRule="auto"/>
        <w:ind w:left="142" w:right="141"/>
        <w:jc w:val="both"/>
        <w:rPr>
          <w:i/>
          <w:sz w:val="20"/>
        </w:rPr>
      </w:pPr>
      <w:proofErr w:type="gramStart"/>
      <w:r>
        <w:rPr>
          <w:b/>
          <w:i/>
          <w:sz w:val="20"/>
        </w:rPr>
        <w:t>Segundo.-</w:t>
      </w:r>
      <w:proofErr w:type="gramEnd"/>
      <w:r>
        <w:rPr>
          <w:b/>
          <w:i/>
          <w:spacing w:val="-2"/>
          <w:sz w:val="20"/>
        </w:rPr>
        <w:t xml:space="preserve"> </w:t>
      </w:r>
      <w:r>
        <w:rPr>
          <w:b/>
          <w:i/>
          <w:sz w:val="20"/>
        </w:rPr>
        <w:t>Conceder</w:t>
      </w:r>
      <w:r>
        <w:rPr>
          <w:b/>
          <w:i/>
          <w:spacing w:val="-2"/>
          <w:sz w:val="20"/>
        </w:rPr>
        <w:t xml:space="preserve"> </w:t>
      </w:r>
      <w:r>
        <w:rPr>
          <w:b/>
          <w:i/>
          <w:sz w:val="20"/>
        </w:rPr>
        <w:t>al</w:t>
      </w:r>
      <w:r>
        <w:rPr>
          <w:b/>
          <w:i/>
          <w:spacing w:val="-2"/>
          <w:sz w:val="20"/>
        </w:rPr>
        <w:t xml:space="preserve"> </w:t>
      </w:r>
      <w:r>
        <w:rPr>
          <w:b/>
          <w:i/>
          <w:sz w:val="20"/>
        </w:rPr>
        <w:t>interesado</w:t>
      </w:r>
      <w:r>
        <w:rPr>
          <w:b/>
          <w:i/>
          <w:spacing w:val="-2"/>
          <w:sz w:val="20"/>
        </w:rPr>
        <w:t xml:space="preserve"> </w:t>
      </w:r>
      <w:r>
        <w:rPr>
          <w:b/>
          <w:i/>
          <w:sz w:val="20"/>
        </w:rPr>
        <w:t>un</w:t>
      </w:r>
      <w:r>
        <w:rPr>
          <w:b/>
          <w:i/>
          <w:spacing w:val="-2"/>
          <w:sz w:val="20"/>
        </w:rPr>
        <w:t xml:space="preserve"> </w:t>
      </w:r>
      <w:r>
        <w:rPr>
          <w:b/>
          <w:i/>
          <w:sz w:val="20"/>
        </w:rPr>
        <w:t>plazo</w:t>
      </w:r>
      <w:r>
        <w:rPr>
          <w:b/>
          <w:i/>
          <w:spacing w:val="-2"/>
          <w:sz w:val="20"/>
        </w:rPr>
        <w:t xml:space="preserve"> </w:t>
      </w:r>
      <w:r>
        <w:rPr>
          <w:b/>
          <w:i/>
          <w:sz w:val="20"/>
        </w:rPr>
        <w:t>de</w:t>
      </w:r>
      <w:r>
        <w:rPr>
          <w:b/>
          <w:i/>
          <w:spacing w:val="-2"/>
          <w:sz w:val="20"/>
        </w:rPr>
        <w:t xml:space="preserve"> </w:t>
      </w:r>
      <w:r>
        <w:rPr>
          <w:b/>
          <w:i/>
          <w:sz w:val="20"/>
        </w:rPr>
        <w:t>DOS</w:t>
      </w:r>
      <w:r>
        <w:rPr>
          <w:b/>
          <w:i/>
          <w:spacing w:val="-2"/>
          <w:sz w:val="20"/>
        </w:rPr>
        <w:t xml:space="preserve"> </w:t>
      </w:r>
      <w:r>
        <w:rPr>
          <w:b/>
          <w:i/>
          <w:sz w:val="20"/>
        </w:rPr>
        <w:t>MESES</w:t>
      </w:r>
      <w:r>
        <w:rPr>
          <w:i/>
          <w:sz w:val="20"/>
        </w:rPr>
        <w:t>,</w:t>
      </w:r>
      <w:r>
        <w:rPr>
          <w:i/>
          <w:spacing w:val="-2"/>
          <w:sz w:val="20"/>
        </w:rPr>
        <w:t xml:space="preserve"> </w:t>
      </w:r>
      <w:r>
        <w:rPr>
          <w:i/>
          <w:sz w:val="20"/>
        </w:rPr>
        <w:t>a</w:t>
      </w:r>
      <w:r>
        <w:rPr>
          <w:i/>
          <w:spacing w:val="-2"/>
          <w:sz w:val="20"/>
        </w:rPr>
        <w:t xml:space="preserve"> </w:t>
      </w:r>
      <w:r>
        <w:rPr>
          <w:i/>
          <w:sz w:val="20"/>
        </w:rPr>
        <w:t>contar</w:t>
      </w:r>
      <w:r>
        <w:rPr>
          <w:i/>
          <w:spacing w:val="-2"/>
          <w:sz w:val="20"/>
        </w:rPr>
        <w:t xml:space="preserve"> </w:t>
      </w:r>
      <w:r>
        <w:rPr>
          <w:i/>
          <w:sz w:val="20"/>
        </w:rPr>
        <w:t>desde</w:t>
      </w:r>
      <w:r>
        <w:rPr>
          <w:i/>
          <w:spacing w:val="-2"/>
          <w:sz w:val="20"/>
        </w:rPr>
        <w:t xml:space="preserve"> </w:t>
      </w:r>
      <w:r>
        <w:rPr>
          <w:i/>
          <w:sz w:val="20"/>
        </w:rPr>
        <w:t>la</w:t>
      </w:r>
      <w:r>
        <w:rPr>
          <w:i/>
          <w:spacing w:val="-2"/>
          <w:sz w:val="20"/>
        </w:rPr>
        <w:t xml:space="preserve"> </w:t>
      </w:r>
      <w:r>
        <w:rPr>
          <w:i/>
          <w:sz w:val="20"/>
        </w:rPr>
        <w:t>comunicación</w:t>
      </w:r>
      <w:r>
        <w:rPr>
          <w:i/>
          <w:spacing w:val="-2"/>
          <w:sz w:val="20"/>
        </w:rPr>
        <w:t xml:space="preserve"> </w:t>
      </w:r>
      <w:r>
        <w:rPr>
          <w:i/>
          <w:sz w:val="20"/>
        </w:rPr>
        <w:t>de</w:t>
      </w:r>
      <w:r>
        <w:rPr>
          <w:i/>
          <w:spacing w:val="-2"/>
          <w:sz w:val="20"/>
        </w:rPr>
        <w:t xml:space="preserve"> </w:t>
      </w:r>
      <w:r>
        <w:rPr>
          <w:i/>
          <w:sz w:val="20"/>
        </w:rPr>
        <w:t xml:space="preserve">la presente notificación, para que inste la oportuna solicitud de licencia, o en su caso ajuste las obras a la Licencia u Orden de Ejecución. Se le advierte que de no hacerlo en el plazo indicado o si a la conclusión del presente expediente, resulta que las obras no fueran susceptibles de legalización, la Junta de Gobierno Local de este Ayuntamiento, acordará la demolición de </w:t>
      </w:r>
      <w:proofErr w:type="gramStart"/>
      <w:r>
        <w:rPr>
          <w:i/>
          <w:sz w:val="20"/>
        </w:rPr>
        <w:t>las mismas</w:t>
      </w:r>
      <w:proofErr w:type="gramEnd"/>
      <w:r>
        <w:rPr>
          <w:i/>
          <w:sz w:val="20"/>
        </w:rPr>
        <w:t xml:space="preserve"> a costa del interesado y procederá a impedir definitivamente los usos a los que diera lugar, a tenor de lo</w:t>
      </w:r>
      <w:r>
        <w:rPr>
          <w:i/>
          <w:spacing w:val="40"/>
          <w:sz w:val="20"/>
        </w:rPr>
        <w:t xml:space="preserve"> </w:t>
      </w:r>
      <w:r>
        <w:rPr>
          <w:i/>
          <w:sz w:val="20"/>
        </w:rPr>
        <w:t>dispuesto en el artículo 194.6 de la Ley 9/2001 del Suelo de la Comunidad de Madrid, por expresa remisión del artículo 195.3.</w:t>
      </w:r>
    </w:p>
    <w:p w14:paraId="129B1393" w14:textId="77777777" w:rsidR="00F147EB" w:rsidRDefault="00F147EB">
      <w:pPr>
        <w:pStyle w:val="Textoindependiente"/>
        <w:spacing w:before="10"/>
        <w:rPr>
          <w:i/>
        </w:rPr>
      </w:pPr>
    </w:p>
    <w:p w14:paraId="624AA3D3" w14:textId="77777777" w:rsidR="00F147EB" w:rsidRDefault="00000000">
      <w:pPr>
        <w:spacing w:line="292" w:lineRule="auto"/>
        <w:ind w:left="142"/>
        <w:rPr>
          <w:i/>
          <w:sz w:val="20"/>
        </w:rPr>
      </w:pPr>
      <w:proofErr w:type="gramStart"/>
      <w:r>
        <w:rPr>
          <w:b/>
          <w:i/>
          <w:sz w:val="20"/>
        </w:rPr>
        <w:t>Tercero.-</w:t>
      </w:r>
      <w:proofErr w:type="gramEnd"/>
      <w:r>
        <w:rPr>
          <w:b/>
          <w:i/>
          <w:spacing w:val="26"/>
          <w:sz w:val="20"/>
        </w:rPr>
        <w:t xml:space="preserve"> </w:t>
      </w:r>
      <w:r>
        <w:rPr>
          <w:i/>
          <w:sz w:val="20"/>
        </w:rPr>
        <w:t>Durante</w:t>
      </w:r>
      <w:r>
        <w:rPr>
          <w:i/>
          <w:spacing w:val="25"/>
          <w:sz w:val="20"/>
        </w:rPr>
        <w:t xml:space="preserve"> </w:t>
      </w:r>
      <w:r>
        <w:rPr>
          <w:i/>
          <w:sz w:val="20"/>
        </w:rPr>
        <w:t>el</w:t>
      </w:r>
      <w:r>
        <w:rPr>
          <w:i/>
          <w:spacing w:val="24"/>
          <w:sz w:val="20"/>
        </w:rPr>
        <w:t xml:space="preserve"> </w:t>
      </w:r>
      <w:r>
        <w:rPr>
          <w:i/>
          <w:sz w:val="20"/>
        </w:rPr>
        <w:t>plazo</w:t>
      </w:r>
      <w:r>
        <w:rPr>
          <w:i/>
          <w:spacing w:val="25"/>
          <w:sz w:val="20"/>
        </w:rPr>
        <w:t xml:space="preserve"> </w:t>
      </w:r>
      <w:r>
        <w:rPr>
          <w:i/>
          <w:sz w:val="20"/>
        </w:rPr>
        <w:t>conferido</w:t>
      </w:r>
      <w:r>
        <w:rPr>
          <w:i/>
          <w:spacing w:val="24"/>
          <w:sz w:val="20"/>
        </w:rPr>
        <w:t xml:space="preserve"> </w:t>
      </w:r>
      <w:r>
        <w:rPr>
          <w:i/>
          <w:sz w:val="20"/>
        </w:rPr>
        <w:t>a</w:t>
      </w:r>
      <w:r>
        <w:rPr>
          <w:i/>
          <w:spacing w:val="25"/>
          <w:sz w:val="20"/>
        </w:rPr>
        <w:t xml:space="preserve"> </w:t>
      </w:r>
      <w:r>
        <w:rPr>
          <w:i/>
          <w:sz w:val="20"/>
        </w:rPr>
        <w:t>los</w:t>
      </w:r>
      <w:r>
        <w:rPr>
          <w:i/>
          <w:spacing w:val="24"/>
          <w:sz w:val="20"/>
        </w:rPr>
        <w:t xml:space="preserve"> </w:t>
      </w:r>
      <w:r>
        <w:rPr>
          <w:i/>
          <w:sz w:val="20"/>
        </w:rPr>
        <w:t>interesados</w:t>
      </w:r>
      <w:r>
        <w:rPr>
          <w:i/>
          <w:spacing w:val="25"/>
          <w:sz w:val="20"/>
        </w:rPr>
        <w:t xml:space="preserve"> </w:t>
      </w:r>
      <w:r>
        <w:rPr>
          <w:i/>
          <w:sz w:val="20"/>
        </w:rPr>
        <w:t>para</w:t>
      </w:r>
      <w:r>
        <w:rPr>
          <w:i/>
          <w:spacing w:val="24"/>
          <w:sz w:val="20"/>
        </w:rPr>
        <w:t xml:space="preserve"> </w:t>
      </w:r>
      <w:r>
        <w:rPr>
          <w:i/>
          <w:sz w:val="20"/>
        </w:rPr>
        <w:t>que</w:t>
      </w:r>
      <w:r>
        <w:rPr>
          <w:i/>
          <w:spacing w:val="25"/>
          <w:sz w:val="20"/>
        </w:rPr>
        <w:t xml:space="preserve"> </w:t>
      </w:r>
      <w:r>
        <w:rPr>
          <w:i/>
          <w:sz w:val="20"/>
        </w:rPr>
        <w:t>se</w:t>
      </w:r>
      <w:r>
        <w:rPr>
          <w:i/>
          <w:spacing w:val="24"/>
          <w:sz w:val="20"/>
        </w:rPr>
        <w:t xml:space="preserve"> </w:t>
      </w:r>
      <w:r>
        <w:rPr>
          <w:i/>
          <w:sz w:val="20"/>
        </w:rPr>
        <w:t>inste</w:t>
      </w:r>
      <w:r>
        <w:rPr>
          <w:i/>
          <w:spacing w:val="25"/>
          <w:sz w:val="20"/>
        </w:rPr>
        <w:t xml:space="preserve"> </w:t>
      </w:r>
      <w:r>
        <w:rPr>
          <w:i/>
          <w:sz w:val="20"/>
        </w:rPr>
        <w:t>la</w:t>
      </w:r>
      <w:r>
        <w:rPr>
          <w:i/>
          <w:spacing w:val="24"/>
          <w:sz w:val="20"/>
        </w:rPr>
        <w:t xml:space="preserve"> </w:t>
      </w:r>
      <w:r>
        <w:rPr>
          <w:i/>
          <w:sz w:val="20"/>
        </w:rPr>
        <w:t>legalización,</w:t>
      </w:r>
      <w:r>
        <w:rPr>
          <w:i/>
          <w:spacing w:val="25"/>
          <w:sz w:val="20"/>
        </w:rPr>
        <w:t xml:space="preserve"> </w:t>
      </w:r>
      <w:r>
        <w:rPr>
          <w:i/>
          <w:sz w:val="20"/>
        </w:rPr>
        <w:t>queda</w:t>
      </w:r>
      <w:r>
        <w:rPr>
          <w:i/>
          <w:spacing w:val="24"/>
          <w:sz w:val="20"/>
        </w:rPr>
        <w:t xml:space="preserve"> </w:t>
      </w:r>
      <w:r>
        <w:rPr>
          <w:i/>
          <w:sz w:val="20"/>
        </w:rPr>
        <w:t>de manifiesto</w:t>
      </w:r>
      <w:r>
        <w:rPr>
          <w:i/>
          <w:spacing w:val="49"/>
          <w:sz w:val="20"/>
        </w:rPr>
        <w:t xml:space="preserve"> </w:t>
      </w:r>
      <w:r>
        <w:rPr>
          <w:i/>
          <w:sz w:val="20"/>
        </w:rPr>
        <w:t>el</w:t>
      </w:r>
      <w:r>
        <w:rPr>
          <w:i/>
          <w:spacing w:val="51"/>
          <w:sz w:val="20"/>
        </w:rPr>
        <w:t xml:space="preserve"> </w:t>
      </w:r>
      <w:r>
        <w:rPr>
          <w:i/>
          <w:sz w:val="20"/>
        </w:rPr>
        <w:t>expediente</w:t>
      </w:r>
      <w:r>
        <w:rPr>
          <w:i/>
          <w:spacing w:val="51"/>
          <w:sz w:val="20"/>
        </w:rPr>
        <w:t xml:space="preserve"> </w:t>
      </w:r>
      <w:r>
        <w:rPr>
          <w:i/>
          <w:sz w:val="20"/>
        </w:rPr>
        <w:t>a</w:t>
      </w:r>
      <w:r>
        <w:rPr>
          <w:i/>
          <w:spacing w:val="51"/>
          <w:sz w:val="20"/>
        </w:rPr>
        <w:t xml:space="preserve"> </w:t>
      </w:r>
      <w:r>
        <w:rPr>
          <w:i/>
          <w:sz w:val="20"/>
        </w:rPr>
        <w:t>los</w:t>
      </w:r>
      <w:r>
        <w:rPr>
          <w:i/>
          <w:spacing w:val="51"/>
          <w:sz w:val="20"/>
        </w:rPr>
        <w:t xml:space="preserve"> </w:t>
      </w:r>
      <w:r>
        <w:rPr>
          <w:i/>
          <w:sz w:val="20"/>
        </w:rPr>
        <w:t>mismos,</w:t>
      </w:r>
      <w:r>
        <w:rPr>
          <w:i/>
          <w:spacing w:val="51"/>
          <w:sz w:val="20"/>
        </w:rPr>
        <w:t xml:space="preserve"> </w:t>
      </w:r>
      <w:r>
        <w:rPr>
          <w:i/>
          <w:sz w:val="20"/>
        </w:rPr>
        <w:t>por</w:t>
      </w:r>
      <w:r>
        <w:rPr>
          <w:i/>
          <w:spacing w:val="51"/>
          <w:sz w:val="20"/>
        </w:rPr>
        <w:t xml:space="preserve"> </w:t>
      </w:r>
      <w:r>
        <w:rPr>
          <w:i/>
          <w:sz w:val="20"/>
        </w:rPr>
        <w:t>lo</w:t>
      </w:r>
      <w:r>
        <w:rPr>
          <w:i/>
          <w:spacing w:val="51"/>
          <w:sz w:val="20"/>
        </w:rPr>
        <w:t xml:space="preserve"> </w:t>
      </w:r>
      <w:r>
        <w:rPr>
          <w:i/>
          <w:sz w:val="20"/>
        </w:rPr>
        <w:t>que</w:t>
      </w:r>
      <w:r>
        <w:rPr>
          <w:i/>
          <w:spacing w:val="51"/>
          <w:sz w:val="20"/>
        </w:rPr>
        <w:t xml:space="preserve"> </w:t>
      </w:r>
      <w:r>
        <w:rPr>
          <w:i/>
          <w:sz w:val="20"/>
        </w:rPr>
        <w:t>de</w:t>
      </w:r>
      <w:r>
        <w:rPr>
          <w:i/>
          <w:spacing w:val="51"/>
          <w:sz w:val="20"/>
        </w:rPr>
        <w:t xml:space="preserve"> </w:t>
      </w:r>
      <w:r>
        <w:rPr>
          <w:i/>
          <w:sz w:val="20"/>
        </w:rPr>
        <w:t>conformidad</w:t>
      </w:r>
      <w:r>
        <w:rPr>
          <w:i/>
          <w:spacing w:val="51"/>
          <w:sz w:val="20"/>
        </w:rPr>
        <w:t xml:space="preserve"> </w:t>
      </w:r>
      <w:r>
        <w:rPr>
          <w:i/>
          <w:sz w:val="20"/>
        </w:rPr>
        <w:t>con</w:t>
      </w:r>
      <w:r>
        <w:rPr>
          <w:i/>
          <w:spacing w:val="51"/>
          <w:sz w:val="20"/>
        </w:rPr>
        <w:t xml:space="preserve"> </w:t>
      </w:r>
      <w:r>
        <w:rPr>
          <w:i/>
          <w:sz w:val="20"/>
        </w:rPr>
        <w:t>el</w:t>
      </w:r>
      <w:r>
        <w:rPr>
          <w:i/>
          <w:spacing w:val="51"/>
          <w:sz w:val="20"/>
        </w:rPr>
        <w:t xml:space="preserve"> </w:t>
      </w:r>
      <w:r>
        <w:rPr>
          <w:i/>
          <w:sz w:val="20"/>
        </w:rPr>
        <w:t>trámite</w:t>
      </w:r>
      <w:r>
        <w:rPr>
          <w:i/>
          <w:spacing w:val="51"/>
          <w:sz w:val="20"/>
        </w:rPr>
        <w:t xml:space="preserve"> </w:t>
      </w:r>
      <w:r>
        <w:rPr>
          <w:i/>
          <w:sz w:val="20"/>
        </w:rPr>
        <w:t>de</w:t>
      </w:r>
      <w:r>
        <w:rPr>
          <w:i/>
          <w:spacing w:val="52"/>
          <w:sz w:val="20"/>
        </w:rPr>
        <w:t xml:space="preserve"> </w:t>
      </w:r>
      <w:r>
        <w:rPr>
          <w:i/>
          <w:spacing w:val="-2"/>
          <w:sz w:val="20"/>
        </w:rPr>
        <w:t>audiencia</w:t>
      </w:r>
    </w:p>
    <w:p w14:paraId="647BC30C" w14:textId="77777777" w:rsidR="00F147EB" w:rsidRDefault="00F147EB">
      <w:pPr>
        <w:spacing w:line="292" w:lineRule="auto"/>
        <w:rPr>
          <w:i/>
          <w:sz w:val="20"/>
        </w:rPr>
        <w:sectPr w:rsidR="00F147EB">
          <w:pgSz w:w="11910" w:h="16840"/>
          <w:pgMar w:top="1260" w:right="1275" w:bottom="1260" w:left="1275" w:header="225" w:footer="1060" w:gutter="0"/>
          <w:cols w:space="720"/>
        </w:sectPr>
      </w:pPr>
    </w:p>
    <w:p w14:paraId="7AF684B0" w14:textId="3D1D00BF"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825920" behindDoc="0" locked="0" layoutInCell="1" allowOverlap="1" wp14:anchorId="098D93AE" wp14:editId="17673901">
                <wp:simplePos x="0" y="0"/>
                <wp:positionH relativeFrom="page">
                  <wp:posOffset>6807090</wp:posOffset>
                </wp:positionH>
                <wp:positionV relativeFrom="page">
                  <wp:posOffset>2818730</wp:posOffset>
                </wp:positionV>
                <wp:extent cx="419734" cy="3187065"/>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FAE6FA"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7BD8F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98D93AE" id="Textbox 216" o:spid="_x0000_s1132" type="#_x0000_t202" style="position:absolute;left:0;text-align:left;margin-left:536pt;margin-top:221.95pt;width:33.05pt;height:250.95pt;z-index:1582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ZgIowEAADI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dNmA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3FAE6FA"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7BD8F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previsto con carácter general en el artículo 82 de la Ley 39/2015, de 26 de noviembre, de Régimen Jurídico de las Administraciones Públicas y Procedimiento Administrativo Común, podrán presentar cuantas alegaciones y documentos consideren pertinentes en defensa de sus derechos”.</w:t>
      </w:r>
    </w:p>
    <w:p w14:paraId="5E4D5244" w14:textId="77777777" w:rsidR="00F147EB" w:rsidRDefault="00F147EB">
      <w:pPr>
        <w:pStyle w:val="Textoindependiente"/>
        <w:spacing w:before="10"/>
        <w:rPr>
          <w:i/>
        </w:rPr>
      </w:pPr>
    </w:p>
    <w:p w14:paraId="5759DE22" w14:textId="3B1D15C3" w:rsidR="00F147EB" w:rsidRDefault="00000000">
      <w:pPr>
        <w:ind w:left="142"/>
        <w:jc w:val="both"/>
        <w:rPr>
          <w:b/>
          <w:sz w:val="20"/>
        </w:rPr>
      </w:pPr>
      <w:r>
        <w:rPr>
          <w:b/>
          <w:sz w:val="20"/>
        </w:rPr>
        <w:t>La</w:t>
      </w:r>
      <w:r>
        <w:rPr>
          <w:b/>
          <w:spacing w:val="-2"/>
          <w:sz w:val="20"/>
        </w:rPr>
        <w:t xml:space="preserve"> </w:t>
      </w:r>
      <w:r>
        <w:rPr>
          <w:b/>
          <w:sz w:val="20"/>
        </w:rPr>
        <w:t>notificación</w:t>
      </w:r>
      <w:r>
        <w:rPr>
          <w:b/>
          <w:spacing w:val="-2"/>
          <w:sz w:val="20"/>
        </w:rPr>
        <w:t xml:space="preserve"> </w:t>
      </w:r>
      <w:r>
        <w:rPr>
          <w:b/>
          <w:sz w:val="20"/>
        </w:rPr>
        <w:t>fue</w:t>
      </w:r>
      <w:r>
        <w:rPr>
          <w:b/>
          <w:spacing w:val="-2"/>
          <w:sz w:val="20"/>
        </w:rPr>
        <w:t xml:space="preserve"> </w:t>
      </w:r>
      <w:r>
        <w:rPr>
          <w:b/>
          <w:sz w:val="20"/>
        </w:rPr>
        <w:t>practicada</w:t>
      </w:r>
      <w:r>
        <w:rPr>
          <w:b/>
          <w:spacing w:val="-2"/>
          <w:sz w:val="20"/>
        </w:rPr>
        <w:t xml:space="preserve"> </w:t>
      </w:r>
      <w:r>
        <w:rPr>
          <w:b/>
          <w:sz w:val="20"/>
        </w:rPr>
        <w:t>con</w:t>
      </w:r>
      <w:r>
        <w:rPr>
          <w:b/>
          <w:spacing w:val="-2"/>
          <w:sz w:val="20"/>
        </w:rPr>
        <w:t xml:space="preserve"> </w:t>
      </w:r>
      <w:r>
        <w:rPr>
          <w:b/>
          <w:sz w:val="20"/>
        </w:rPr>
        <w:t>fecha</w:t>
      </w:r>
      <w:r>
        <w:rPr>
          <w:b/>
          <w:spacing w:val="-2"/>
          <w:sz w:val="20"/>
        </w:rPr>
        <w:t xml:space="preserve"> </w:t>
      </w:r>
      <w:r>
        <w:rPr>
          <w:b/>
          <w:sz w:val="20"/>
        </w:rPr>
        <w:t>11</w:t>
      </w:r>
      <w:r>
        <w:rPr>
          <w:b/>
          <w:spacing w:val="-2"/>
          <w:sz w:val="20"/>
        </w:rPr>
        <w:t xml:space="preserve"> </w:t>
      </w:r>
      <w:r>
        <w:rPr>
          <w:b/>
          <w:sz w:val="20"/>
        </w:rPr>
        <w:t>de</w:t>
      </w:r>
      <w:r>
        <w:rPr>
          <w:b/>
          <w:spacing w:val="-2"/>
          <w:sz w:val="20"/>
        </w:rPr>
        <w:t xml:space="preserve"> </w:t>
      </w:r>
      <w:r>
        <w:rPr>
          <w:b/>
          <w:sz w:val="20"/>
        </w:rPr>
        <w:t>enero</w:t>
      </w:r>
      <w:r>
        <w:rPr>
          <w:b/>
          <w:spacing w:val="-2"/>
          <w:sz w:val="20"/>
        </w:rPr>
        <w:t xml:space="preserve"> </w:t>
      </w:r>
      <w:r>
        <w:rPr>
          <w:b/>
          <w:sz w:val="20"/>
        </w:rPr>
        <w:t>de</w:t>
      </w:r>
      <w:r>
        <w:rPr>
          <w:b/>
          <w:spacing w:val="-1"/>
          <w:sz w:val="20"/>
        </w:rPr>
        <w:t xml:space="preserve"> </w:t>
      </w:r>
      <w:r>
        <w:rPr>
          <w:b/>
          <w:spacing w:val="-4"/>
          <w:sz w:val="20"/>
        </w:rPr>
        <w:t>2025</w:t>
      </w:r>
      <w:r w:rsidR="00AF7EB6">
        <w:rPr>
          <w:b/>
          <w:spacing w:val="-4"/>
          <w:sz w:val="20"/>
        </w:rPr>
        <w:t>.</w:t>
      </w:r>
    </w:p>
    <w:p w14:paraId="2DAB999E" w14:textId="77777777" w:rsidR="00F147EB" w:rsidRDefault="00F147EB">
      <w:pPr>
        <w:pStyle w:val="Textoindependiente"/>
        <w:spacing w:before="60"/>
        <w:rPr>
          <w:b/>
        </w:rPr>
      </w:pPr>
    </w:p>
    <w:p w14:paraId="2B30FF04" w14:textId="7864D3A7" w:rsidR="00F147EB" w:rsidRDefault="00000000">
      <w:pPr>
        <w:spacing w:before="1" w:line="292" w:lineRule="auto"/>
        <w:ind w:left="142" w:right="141"/>
        <w:jc w:val="both"/>
        <w:rPr>
          <w:b/>
          <w:sz w:val="20"/>
        </w:rPr>
      </w:pPr>
      <w:proofErr w:type="gramStart"/>
      <w:r>
        <w:rPr>
          <w:b/>
          <w:sz w:val="20"/>
        </w:rPr>
        <w:t>SEXTO.-</w:t>
      </w:r>
      <w:proofErr w:type="gramEnd"/>
      <w:r>
        <w:rPr>
          <w:b/>
          <w:spacing w:val="40"/>
          <w:sz w:val="20"/>
        </w:rPr>
        <w:t xml:space="preserve"> </w:t>
      </w:r>
      <w:r>
        <w:rPr>
          <w:b/>
          <w:sz w:val="20"/>
        </w:rPr>
        <w:t>Con</w:t>
      </w:r>
      <w:r>
        <w:rPr>
          <w:b/>
          <w:spacing w:val="40"/>
          <w:sz w:val="20"/>
        </w:rPr>
        <w:t xml:space="preserve"> </w:t>
      </w:r>
      <w:r>
        <w:rPr>
          <w:b/>
          <w:sz w:val="20"/>
        </w:rPr>
        <w:t>fecha</w:t>
      </w:r>
      <w:r>
        <w:rPr>
          <w:b/>
          <w:spacing w:val="40"/>
          <w:sz w:val="20"/>
        </w:rPr>
        <w:t xml:space="preserve"> </w:t>
      </w:r>
      <w:r>
        <w:rPr>
          <w:b/>
          <w:sz w:val="20"/>
        </w:rPr>
        <w:t>21</w:t>
      </w:r>
      <w:r>
        <w:rPr>
          <w:b/>
          <w:spacing w:val="40"/>
          <w:sz w:val="20"/>
        </w:rPr>
        <w:t xml:space="preserve"> </w:t>
      </w:r>
      <w:r>
        <w:rPr>
          <w:b/>
          <w:sz w:val="20"/>
        </w:rPr>
        <w:t>de</w:t>
      </w:r>
      <w:r>
        <w:rPr>
          <w:b/>
          <w:spacing w:val="40"/>
          <w:sz w:val="20"/>
        </w:rPr>
        <w:t xml:space="preserve"> </w:t>
      </w:r>
      <w:r>
        <w:rPr>
          <w:b/>
          <w:sz w:val="20"/>
        </w:rPr>
        <w:t>febrero</w:t>
      </w:r>
      <w:r>
        <w:rPr>
          <w:b/>
          <w:spacing w:val="40"/>
          <w:sz w:val="20"/>
        </w:rPr>
        <w:t xml:space="preserve"> </w:t>
      </w:r>
      <w:r>
        <w:rPr>
          <w:b/>
          <w:sz w:val="20"/>
        </w:rPr>
        <w:t>de</w:t>
      </w:r>
      <w:r>
        <w:rPr>
          <w:b/>
          <w:spacing w:val="40"/>
          <w:sz w:val="20"/>
        </w:rPr>
        <w:t xml:space="preserve"> </w:t>
      </w:r>
      <w:r>
        <w:rPr>
          <w:b/>
          <w:sz w:val="20"/>
        </w:rPr>
        <w:t>2025,</w:t>
      </w:r>
      <w:r>
        <w:rPr>
          <w:b/>
          <w:spacing w:val="40"/>
          <w:sz w:val="20"/>
        </w:rPr>
        <w:t xml:space="preserve"> </w:t>
      </w:r>
      <w:r>
        <w:rPr>
          <w:b/>
          <w:sz w:val="20"/>
        </w:rPr>
        <w:t>D</w:t>
      </w:r>
      <w:r w:rsidR="00AF7EB6">
        <w:rPr>
          <w:b/>
          <w:sz w:val="20"/>
        </w:rPr>
        <w:t>.</w:t>
      </w:r>
      <w:r>
        <w:rPr>
          <w:b/>
          <w:sz w:val="20"/>
        </w:rPr>
        <w:t>ª</w:t>
      </w:r>
      <w:r>
        <w:rPr>
          <w:b/>
          <w:spacing w:val="40"/>
          <w:sz w:val="20"/>
        </w:rPr>
        <w:t xml:space="preserve"> </w:t>
      </w:r>
      <w:r w:rsidR="00AF7EB6">
        <w:rPr>
          <w:b/>
          <w:spacing w:val="40"/>
          <w:sz w:val="20"/>
        </w:rPr>
        <w:t>A.M.G.R.</w:t>
      </w:r>
      <w:r>
        <w:rPr>
          <w:b/>
          <w:sz w:val="20"/>
        </w:rPr>
        <w:t>,</w:t>
      </w:r>
      <w:r>
        <w:rPr>
          <w:b/>
          <w:spacing w:val="40"/>
          <w:sz w:val="20"/>
        </w:rPr>
        <w:t xml:space="preserve"> </w:t>
      </w:r>
      <w:r>
        <w:rPr>
          <w:b/>
          <w:sz w:val="20"/>
        </w:rPr>
        <w:t>ha</w:t>
      </w:r>
      <w:r>
        <w:rPr>
          <w:b/>
          <w:spacing w:val="40"/>
          <w:sz w:val="20"/>
        </w:rPr>
        <w:t xml:space="preserve"> </w:t>
      </w:r>
      <w:r>
        <w:rPr>
          <w:b/>
          <w:sz w:val="20"/>
        </w:rPr>
        <w:t xml:space="preserve">formulado </w:t>
      </w:r>
      <w:r w:rsidR="00AF7EB6">
        <w:rPr>
          <w:b/>
          <w:sz w:val="20"/>
        </w:rPr>
        <w:t>r</w:t>
      </w:r>
      <w:r>
        <w:rPr>
          <w:b/>
          <w:sz w:val="20"/>
        </w:rPr>
        <w:t>ecurso por el que viene a decir:</w:t>
      </w:r>
    </w:p>
    <w:p w14:paraId="11B41446" w14:textId="77777777" w:rsidR="00F147EB" w:rsidRDefault="00F147EB">
      <w:pPr>
        <w:pStyle w:val="Textoindependiente"/>
        <w:spacing w:before="10"/>
        <w:rPr>
          <w:b/>
        </w:rPr>
      </w:pPr>
    </w:p>
    <w:p w14:paraId="447A7069" w14:textId="5BD2B2AA" w:rsidR="00F147EB" w:rsidRDefault="00000000">
      <w:pPr>
        <w:spacing w:line="295" w:lineRule="auto"/>
        <w:ind w:left="142" w:right="140"/>
        <w:jc w:val="both"/>
        <w:rPr>
          <w:i/>
          <w:sz w:val="20"/>
        </w:rPr>
      </w:pPr>
      <w:r>
        <w:rPr>
          <w:sz w:val="20"/>
        </w:rPr>
        <w:t>“</w:t>
      </w:r>
      <w:r>
        <w:rPr>
          <w:i/>
          <w:sz w:val="20"/>
        </w:rPr>
        <w:t>PRIMERA. Carece de explicación alguna, y es contrario a Derecho, que se notifique a la que suscribe dos veces la misma resolución. Supone, además, una actuación que puede generar indefensión al crear confusión sobre cuál de los actos ha de recurrirse.</w:t>
      </w:r>
    </w:p>
    <w:p w14:paraId="283741B7" w14:textId="77777777" w:rsidR="00F147EB" w:rsidRDefault="00F147EB">
      <w:pPr>
        <w:pStyle w:val="Textoindependiente"/>
        <w:spacing w:before="7"/>
        <w:rPr>
          <w:i/>
        </w:rPr>
      </w:pPr>
    </w:p>
    <w:p w14:paraId="6AE0CD97" w14:textId="77777777" w:rsidR="00F147EB" w:rsidRDefault="00000000">
      <w:pPr>
        <w:spacing w:line="292" w:lineRule="auto"/>
        <w:ind w:left="142" w:right="141"/>
        <w:jc w:val="both"/>
        <w:rPr>
          <w:i/>
          <w:sz w:val="20"/>
        </w:rPr>
      </w:pPr>
      <w:r>
        <w:rPr>
          <w:i/>
          <w:sz w:val="20"/>
        </w:rPr>
        <w:t>SEGUNDA. De hecho, es más chocante al efectuarse la notificación después de haber interpuesto el recurso de reposición contra la citada resolución.</w:t>
      </w:r>
    </w:p>
    <w:p w14:paraId="4D3BF7F7" w14:textId="77777777" w:rsidR="00F147EB" w:rsidRDefault="00F147EB">
      <w:pPr>
        <w:pStyle w:val="Textoindependiente"/>
        <w:spacing w:before="10"/>
        <w:rPr>
          <w:i/>
        </w:rPr>
      </w:pPr>
    </w:p>
    <w:p w14:paraId="10A49DF8" w14:textId="77777777" w:rsidR="00F147EB" w:rsidRDefault="00000000">
      <w:pPr>
        <w:spacing w:line="292" w:lineRule="auto"/>
        <w:ind w:left="142" w:right="141"/>
        <w:jc w:val="both"/>
        <w:rPr>
          <w:i/>
          <w:sz w:val="20"/>
        </w:rPr>
      </w:pPr>
      <w:r>
        <w:rPr>
          <w:i/>
          <w:sz w:val="20"/>
        </w:rPr>
        <w:t>TERCERA. En cualquier caso, la forma de notificación empleada en los dos supuestos parece tener</w:t>
      </w:r>
      <w:r>
        <w:rPr>
          <w:i/>
          <w:spacing w:val="40"/>
          <w:sz w:val="20"/>
        </w:rPr>
        <w:t xml:space="preserve"> </w:t>
      </w:r>
      <w:r>
        <w:rPr>
          <w:i/>
          <w:sz w:val="20"/>
        </w:rPr>
        <w:t>la finalidad de amedrentar a la que suscribe. En efecto, en lugar de notificar a la que suscribe por correo certificado, se envía a la policía municipal con nocturnidad (un sábado por la noche) y, en cualquier caso, con los menores en la casa, cuando no existía ningún tipo de urgencia, toda vez que las obras se encuentran terminadas desde hace más de cuatro años.</w:t>
      </w:r>
    </w:p>
    <w:p w14:paraId="164CE167" w14:textId="77777777" w:rsidR="00F147EB" w:rsidRDefault="00F147EB">
      <w:pPr>
        <w:pStyle w:val="Textoindependiente"/>
        <w:spacing w:before="9"/>
        <w:rPr>
          <w:i/>
        </w:rPr>
      </w:pPr>
    </w:p>
    <w:p w14:paraId="1E6FE9A3" w14:textId="77777777" w:rsidR="00F147EB" w:rsidRDefault="00000000">
      <w:pPr>
        <w:spacing w:line="292" w:lineRule="auto"/>
        <w:ind w:left="142" w:right="141"/>
        <w:jc w:val="both"/>
        <w:rPr>
          <w:i/>
          <w:sz w:val="20"/>
        </w:rPr>
      </w:pPr>
      <w:r>
        <w:rPr>
          <w:i/>
          <w:sz w:val="20"/>
        </w:rPr>
        <w:t>CUARTA. Se desconoce cuáles son los motivos de esta forma de actuar, pero está causando a la</w:t>
      </w:r>
      <w:r>
        <w:rPr>
          <w:i/>
          <w:spacing w:val="80"/>
          <w:sz w:val="20"/>
        </w:rPr>
        <w:t xml:space="preserve"> </w:t>
      </w:r>
      <w:r>
        <w:rPr>
          <w:i/>
          <w:sz w:val="20"/>
        </w:rPr>
        <w:t>que suscribe angustia y daño emocional sin ningún tipo de justificación.</w:t>
      </w:r>
    </w:p>
    <w:p w14:paraId="4662D50D" w14:textId="77777777" w:rsidR="00F147EB" w:rsidRDefault="00F147EB">
      <w:pPr>
        <w:pStyle w:val="Textoindependiente"/>
        <w:spacing w:before="10"/>
        <w:rPr>
          <w:i/>
        </w:rPr>
      </w:pPr>
    </w:p>
    <w:p w14:paraId="58942E76" w14:textId="77777777" w:rsidR="00F147EB" w:rsidRDefault="00000000">
      <w:pPr>
        <w:ind w:left="142"/>
        <w:jc w:val="both"/>
        <w:rPr>
          <w:i/>
          <w:sz w:val="20"/>
        </w:rPr>
      </w:pPr>
      <w:r>
        <w:rPr>
          <w:i/>
          <w:sz w:val="20"/>
        </w:rPr>
        <w:t>Por</w:t>
      </w:r>
      <w:r>
        <w:rPr>
          <w:i/>
          <w:spacing w:val="-4"/>
          <w:sz w:val="20"/>
        </w:rPr>
        <w:t xml:space="preserve"> </w:t>
      </w:r>
      <w:r>
        <w:rPr>
          <w:i/>
          <w:sz w:val="20"/>
        </w:rPr>
        <w:t>todo</w:t>
      </w:r>
      <w:r>
        <w:rPr>
          <w:i/>
          <w:spacing w:val="-2"/>
          <w:sz w:val="20"/>
        </w:rPr>
        <w:t xml:space="preserve"> </w:t>
      </w:r>
      <w:r>
        <w:rPr>
          <w:i/>
          <w:sz w:val="20"/>
        </w:rPr>
        <w:t>lo</w:t>
      </w:r>
      <w:r>
        <w:rPr>
          <w:i/>
          <w:spacing w:val="-2"/>
          <w:sz w:val="20"/>
        </w:rPr>
        <w:t xml:space="preserve"> </w:t>
      </w:r>
      <w:r>
        <w:rPr>
          <w:i/>
          <w:sz w:val="20"/>
        </w:rPr>
        <w:t>expuesto,</w:t>
      </w:r>
      <w:r>
        <w:rPr>
          <w:i/>
          <w:spacing w:val="-2"/>
          <w:sz w:val="20"/>
        </w:rPr>
        <w:t xml:space="preserve"> </w:t>
      </w:r>
      <w:r>
        <w:rPr>
          <w:i/>
          <w:sz w:val="20"/>
        </w:rPr>
        <w:t>al</w:t>
      </w:r>
      <w:r>
        <w:rPr>
          <w:i/>
          <w:spacing w:val="-1"/>
          <w:sz w:val="20"/>
        </w:rPr>
        <w:t xml:space="preserve"> </w:t>
      </w:r>
      <w:r>
        <w:rPr>
          <w:i/>
          <w:sz w:val="20"/>
        </w:rPr>
        <w:t>Ayuntamiento</w:t>
      </w:r>
      <w:r>
        <w:rPr>
          <w:i/>
          <w:spacing w:val="-2"/>
          <w:sz w:val="20"/>
        </w:rPr>
        <w:t xml:space="preserve"> </w:t>
      </w:r>
      <w:r>
        <w:rPr>
          <w:i/>
          <w:sz w:val="20"/>
        </w:rPr>
        <w:t>de</w:t>
      </w:r>
      <w:r>
        <w:rPr>
          <w:i/>
          <w:spacing w:val="-2"/>
          <w:sz w:val="20"/>
        </w:rPr>
        <w:t xml:space="preserve"> </w:t>
      </w:r>
      <w:r>
        <w:rPr>
          <w:i/>
          <w:sz w:val="20"/>
        </w:rPr>
        <w:t>Las</w:t>
      </w:r>
      <w:r>
        <w:rPr>
          <w:i/>
          <w:spacing w:val="-2"/>
          <w:sz w:val="20"/>
        </w:rPr>
        <w:t xml:space="preserve"> </w:t>
      </w:r>
      <w:r>
        <w:rPr>
          <w:i/>
          <w:sz w:val="20"/>
        </w:rPr>
        <w:t>Rozas</w:t>
      </w:r>
      <w:r>
        <w:rPr>
          <w:i/>
          <w:spacing w:val="-2"/>
          <w:sz w:val="20"/>
        </w:rPr>
        <w:t xml:space="preserve"> </w:t>
      </w:r>
      <w:r>
        <w:rPr>
          <w:i/>
          <w:sz w:val="20"/>
        </w:rPr>
        <w:t>de</w:t>
      </w:r>
      <w:r>
        <w:rPr>
          <w:i/>
          <w:spacing w:val="-1"/>
          <w:sz w:val="20"/>
        </w:rPr>
        <w:t xml:space="preserve"> </w:t>
      </w:r>
      <w:r>
        <w:rPr>
          <w:i/>
          <w:spacing w:val="-2"/>
          <w:sz w:val="20"/>
        </w:rPr>
        <w:t>Madrid,</w:t>
      </w:r>
    </w:p>
    <w:p w14:paraId="47C73D6F" w14:textId="77777777" w:rsidR="00F147EB" w:rsidRDefault="00F147EB">
      <w:pPr>
        <w:pStyle w:val="Textoindependiente"/>
        <w:spacing w:before="61"/>
        <w:rPr>
          <w:i/>
        </w:rPr>
      </w:pPr>
    </w:p>
    <w:p w14:paraId="418C99A0" w14:textId="77777777" w:rsidR="00F147EB" w:rsidRDefault="00000000">
      <w:pPr>
        <w:spacing w:line="292" w:lineRule="auto"/>
        <w:ind w:left="142" w:right="141"/>
        <w:jc w:val="both"/>
        <w:rPr>
          <w:i/>
          <w:sz w:val="20"/>
        </w:rPr>
      </w:pPr>
      <w:r>
        <w:rPr>
          <w:i/>
          <w:sz w:val="20"/>
        </w:rPr>
        <w:t>SOLICITA que, tenga por presentado este escrito y, seguidos los trámites oportunos, requiere al Ayuntamiento para que cese en su forma de actuar en el procedimiento de referencia.</w:t>
      </w:r>
    </w:p>
    <w:p w14:paraId="49EE61D8" w14:textId="77777777" w:rsidR="00F147EB" w:rsidRDefault="00F147EB">
      <w:pPr>
        <w:pStyle w:val="Textoindependiente"/>
        <w:spacing w:before="10"/>
        <w:rPr>
          <w:i/>
        </w:rPr>
      </w:pPr>
    </w:p>
    <w:p w14:paraId="592C89B0" w14:textId="77777777" w:rsidR="00F147EB" w:rsidRDefault="00000000">
      <w:pPr>
        <w:spacing w:line="292" w:lineRule="auto"/>
        <w:ind w:left="142" w:right="141"/>
        <w:jc w:val="both"/>
        <w:rPr>
          <w:i/>
          <w:sz w:val="20"/>
        </w:rPr>
      </w:pPr>
      <w:r>
        <w:rPr>
          <w:i/>
          <w:sz w:val="20"/>
        </w:rPr>
        <w:t xml:space="preserve">En cualquier caso, dado que se trata de un acto confirmatorio o reiterativo del anterior, se tenga por reiterado el RECURSO DE REPOSICIÓN interpuesto frente a la resolución núm. 2024-8938 de la </w:t>
      </w:r>
      <w:proofErr w:type="gramStart"/>
      <w:r>
        <w:rPr>
          <w:i/>
          <w:sz w:val="20"/>
        </w:rPr>
        <w:t>Concejal</w:t>
      </w:r>
      <w:r>
        <w:rPr>
          <w:i/>
          <w:spacing w:val="19"/>
          <w:sz w:val="20"/>
        </w:rPr>
        <w:t xml:space="preserve"> </w:t>
      </w:r>
      <w:r>
        <w:rPr>
          <w:i/>
          <w:sz w:val="20"/>
        </w:rPr>
        <w:t>Delegada</w:t>
      </w:r>
      <w:proofErr w:type="gramEnd"/>
      <w:r>
        <w:rPr>
          <w:i/>
          <w:spacing w:val="19"/>
          <w:sz w:val="20"/>
        </w:rPr>
        <w:t xml:space="preserve"> </w:t>
      </w:r>
      <w:r>
        <w:rPr>
          <w:i/>
          <w:sz w:val="20"/>
        </w:rPr>
        <w:t>de</w:t>
      </w:r>
      <w:r>
        <w:rPr>
          <w:i/>
          <w:spacing w:val="19"/>
          <w:sz w:val="20"/>
        </w:rPr>
        <w:t xml:space="preserve"> </w:t>
      </w:r>
      <w:r>
        <w:rPr>
          <w:i/>
          <w:sz w:val="20"/>
        </w:rPr>
        <w:t>Urbanismo</w:t>
      </w:r>
      <w:r>
        <w:rPr>
          <w:i/>
          <w:spacing w:val="19"/>
          <w:sz w:val="20"/>
        </w:rPr>
        <w:t xml:space="preserve"> </w:t>
      </w:r>
      <w:r>
        <w:rPr>
          <w:i/>
          <w:sz w:val="20"/>
        </w:rPr>
        <w:t>de</w:t>
      </w:r>
      <w:r>
        <w:rPr>
          <w:i/>
          <w:spacing w:val="19"/>
          <w:sz w:val="20"/>
        </w:rPr>
        <w:t xml:space="preserve"> </w:t>
      </w:r>
      <w:r>
        <w:rPr>
          <w:i/>
          <w:sz w:val="20"/>
        </w:rPr>
        <w:t>13</w:t>
      </w:r>
      <w:r>
        <w:rPr>
          <w:i/>
          <w:spacing w:val="19"/>
          <w:sz w:val="20"/>
        </w:rPr>
        <w:t xml:space="preserve"> </w:t>
      </w:r>
      <w:r>
        <w:rPr>
          <w:i/>
          <w:sz w:val="20"/>
        </w:rPr>
        <w:t>de</w:t>
      </w:r>
      <w:r>
        <w:rPr>
          <w:i/>
          <w:spacing w:val="19"/>
          <w:sz w:val="20"/>
        </w:rPr>
        <w:t xml:space="preserve"> </w:t>
      </w:r>
      <w:r>
        <w:rPr>
          <w:i/>
          <w:sz w:val="20"/>
        </w:rPr>
        <w:t>diciembre</w:t>
      </w:r>
      <w:r>
        <w:rPr>
          <w:i/>
          <w:spacing w:val="19"/>
          <w:sz w:val="20"/>
        </w:rPr>
        <w:t xml:space="preserve"> </w:t>
      </w:r>
      <w:r>
        <w:rPr>
          <w:i/>
          <w:sz w:val="20"/>
        </w:rPr>
        <w:t>de</w:t>
      </w:r>
      <w:r>
        <w:rPr>
          <w:i/>
          <w:spacing w:val="19"/>
          <w:sz w:val="20"/>
        </w:rPr>
        <w:t xml:space="preserve"> </w:t>
      </w:r>
      <w:r>
        <w:rPr>
          <w:i/>
          <w:sz w:val="20"/>
        </w:rPr>
        <w:t>2024</w:t>
      </w:r>
      <w:r>
        <w:rPr>
          <w:i/>
          <w:spacing w:val="19"/>
          <w:sz w:val="20"/>
        </w:rPr>
        <w:t xml:space="preserve"> </w:t>
      </w:r>
      <w:r>
        <w:rPr>
          <w:i/>
          <w:sz w:val="20"/>
        </w:rPr>
        <w:t>por</w:t>
      </w:r>
      <w:r>
        <w:rPr>
          <w:i/>
          <w:spacing w:val="19"/>
          <w:sz w:val="20"/>
        </w:rPr>
        <w:t xml:space="preserve"> </w:t>
      </w:r>
      <w:r>
        <w:rPr>
          <w:i/>
          <w:sz w:val="20"/>
        </w:rPr>
        <w:t>la</w:t>
      </w:r>
      <w:r>
        <w:rPr>
          <w:i/>
          <w:spacing w:val="19"/>
          <w:sz w:val="20"/>
        </w:rPr>
        <w:t xml:space="preserve"> </w:t>
      </w:r>
      <w:r>
        <w:rPr>
          <w:i/>
          <w:sz w:val="20"/>
        </w:rPr>
        <w:t>que</w:t>
      </w:r>
      <w:r>
        <w:rPr>
          <w:i/>
          <w:spacing w:val="19"/>
          <w:sz w:val="20"/>
        </w:rPr>
        <w:t xml:space="preserve"> </w:t>
      </w:r>
      <w:r>
        <w:rPr>
          <w:i/>
          <w:sz w:val="20"/>
        </w:rPr>
        <w:t>se</w:t>
      </w:r>
      <w:r>
        <w:rPr>
          <w:i/>
          <w:spacing w:val="19"/>
          <w:sz w:val="20"/>
        </w:rPr>
        <w:t xml:space="preserve"> </w:t>
      </w:r>
      <w:r>
        <w:rPr>
          <w:i/>
          <w:sz w:val="20"/>
        </w:rPr>
        <w:t>ordena</w:t>
      </w:r>
      <w:r>
        <w:rPr>
          <w:i/>
          <w:spacing w:val="19"/>
          <w:sz w:val="20"/>
        </w:rPr>
        <w:t xml:space="preserve"> </w:t>
      </w:r>
      <w:r>
        <w:rPr>
          <w:i/>
          <w:sz w:val="20"/>
        </w:rPr>
        <w:t>la</w:t>
      </w:r>
      <w:r>
        <w:rPr>
          <w:i/>
          <w:spacing w:val="19"/>
          <w:sz w:val="20"/>
        </w:rPr>
        <w:t xml:space="preserve"> </w:t>
      </w:r>
      <w:r>
        <w:rPr>
          <w:i/>
          <w:sz w:val="20"/>
        </w:rPr>
        <w:t>legalización de las obras presentado el pasado día 7 de febrero de 2025, y, seguidos los trámites oportunos, deje sin efecto la misma, archivando el expediente”.</w:t>
      </w:r>
    </w:p>
    <w:p w14:paraId="1CAB0632" w14:textId="77777777" w:rsidR="00F147EB" w:rsidRDefault="00F147EB">
      <w:pPr>
        <w:pStyle w:val="Textoindependiente"/>
        <w:spacing w:before="9"/>
        <w:rPr>
          <w:i/>
        </w:rPr>
      </w:pPr>
    </w:p>
    <w:p w14:paraId="68197D29" w14:textId="77777777" w:rsidR="00F147EB" w:rsidRDefault="00000000">
      <w:pPr>
        <w:spacing w:line="292" w:lineRule="auto"/>
        <w:ind w:left="142" w:right="141"/>
        <w:jc w:val="both"/>
        <w:rPr>
          <w:b/>
          <w:sz w:val="20"/>
        </w:rPr>
      </w:pPr>
      <w:r>
        <w:rPr>
          <w:b/>
          <w:sz w:val="20"/>
        </w:rPr>
        <w:t>El Ayuntamiento tiene constancia de que las obras han sido ejecutadas en su totalidad; al menos desde el 23 de noviembre de 2021 y, por lo tanto, no se han cumplido los cuatro años para haberse acreditado la acción de caducidad de restablecimiento de la legalidad.</w:t>
      </w:r>
    </w:p>
    <w:p w14:paraId="34E3754C" w14:textId="77777777" w:rsidR="00F147EB" w:rsidRDefault="00F147EB">
      <w:pPr>
        <w:pStyle w:val="Textoindependiente"/>
        <w:spacing w:before="11"/>
        <w:rPr>
          <w:b/>
        </w:rPr>
      </w:pPr>
    </w:p>
    <w:p w14:paraId="1517B190" w14:textId="77777777" w:rsidR="00F147EB" w:rsidRDefault="00000000">
      <w:pPr>
        <w:pStyle w:val="Textoindependiente"/>
        <w:spacing w:line="292" w:lineRule="auto"/>
        <w:ind w:left="142" w:right="141"/>
        <w:jc w:val="both"/>
      </w:pPr>
      <w:r>
        <w:t>El plazo de ejercicio de la acción de restablecimiento ya estaba recogido en el art. 31 RD 2187/1978, de 23 de junio, por el que se aprueba el Reglamento de Disciplina Urbanística para el desarrollo y aplicación de la Ley sobre Régimen del Suelo y Ordenación Urbana -RDU- (EDL 1978/2743), si bien en aquel momento el plazo previsto de ejercicio de la acción era de un año y no de cuatro, plazo éste último que ha de considerarse desde la aprobación de la norma autonómica de aplicación.</w:t>
      </w:r>
    </w:p>
    <w:p w14:paraId="4903A9B1" w14:textId="77777777" w:rsidR="00F147EB" w:rsidRDefault="00F147EB">
      <w:pPr>
        <w:pStyle w:val="Textoindependiente"/>
        <w:spacing w:before="9"/>
      </w:pPr>
    </w:p>
    <w:p w14:paraId="2C91D6F9" w14:textId="77777777" w:rsidR="00F147EB" w:rsidRDefault="00000000">
      <w:pPr>
        <w:pStyle w:val="Textoindependiente"/>
        <w:spacing w:before="1" w:line="292" w:lineRule="auto"/>
        <w:ind w:left="142" w:right="141"/>
        <w:jc w:val="both"/>
      </w:pPr>
      <w:r>
        <w:t>Por otra parte, las obras y construcciones han de estar totalmente terminadas para que comience a contar el plazo de 4 años citado. Y se entiende que las obras están en ese estado:</w:t>
      </w:r>
    </w:p>
    <w:p w14:paraId="71F0E8F8"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42265C1E" w14:textId="3A1DD2A2" w:rsidR="00F147EB" w:rsidRDefault="00000000">
      <w:pPr>
        <w:pStyle w:val="Prrafodelista"/>
        <w:numPr>
          <w:ilvl w:val="0"/>
          <w:numId w:val="17"/>
        </w:numPr>
        <w:tabs>
          <w:tab w:val="left" w:pos="595"/>
        </w:tabs>
        <w:spacing w:before="180" w:line="292" w:lineRule="auto"/>
        <w:ind w:firstLine="0"/>
        <w:jc w:val="both"/>
        <w:rPr>
          <w:sz w:val="20"/>
        </w:rPr>
      </w:pPr>
      <w:r>
        <w:rPr>
          <w:noProof/>
          <w:sz w:val="20"/>
        </w:rPr>
        <w:lastRenderedPageBreak/>
        <mc:AlternateContent>
          <mc:Choice Requires="wps">
            <w:drawing>
              <wp:anchor distT="0" distB="0" distL="0" distR="0" simplePos="0" relativeHeight="15826944" behindDoc="0" locked="0" layoutInCell="1" allowOverlap="1" wp14:anchorId="40F5EEA8" wp14:editId="35D1742E">
                <wp:simplePos x="0" y="0"/>
                <wp:positionH relativeFrom="page">
                  <wp:posOffset>6807090</wp:posOffset>
                </wp:positionH>
                <wp:positionV relativeFrom="page">
                  <wp:posOffset>2818730</wp:posOffset>
                </wp:positionV>
                <wp:extent cx="419734" cy="3187065"/>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F790B02"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A8421E"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40F5EEA8" id="Textbox 218" o:spid="_x0000_s1133" type="#_x0000_t202" style="position:absolute;left:0;text-align:left;margin-left:536pt;margin-top:221.95pt;width:33.05pt;height:250.95pt;z-index:1582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QL4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uCmo820B5IDM0jgeW4WBKxgdrbcPy9k1Fz1n/1&#10;5F+ehVMST8nmlMTUf4IyMVmihw+7BMYWQpdvJkLUmCJpGqLc+b/3peoy6us/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sZAv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F790B02"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A8421E"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Cuando sean de nueva planta, a partir de la fecha de expedición del certificado final de obras, suscrito por el facultativo o facultativos competentes, y a falta de este documento, desde la fecha de notificación de la licencia de ocupación o de la cédula de habitabilidad.</w:t>
      </w:r>
    </w:p>
    <w:p w14:paraId="54A8C5A3" w14:textId="77777777" w:rsidR="00F147EB" w:rsidRDefault="00F147EB">
      <w:pPr>
        <w:pStyle w:val="Textoindependiente"/>
        <w:spacing w:before="10"/>
      </w:pPr>
    </w:p>
    <w:p w14:paraId="69B2D6C7" w14:textId="77777777" w:rsidR="00F147EB" w:rsidRDefault="00000000">
      <w:pPr>
        <w:pStyle w:val="Prrafodelista"/>
        <w:numPr>
          <w:ilvl w:val="0"/>
          <w:numId w:val="17"/>
        </w:numPr>
        <w:tabs>
          <w:tab w:val="left" w:pos="648"/>
        </w:tabs>
        <w:spacing w:line="292" w:lineRule="auto"/>
        <w:ind w:firstLine="0"/>
        <w:jc w:val="both"/>
        <w:rPr>
          <w:sz w:val="20"/>
        </w:rPr>
      </w:pPr>
      <w:r>
        <w:rPr>
          <w:sz w:val="20"/>
        </w:rPr>
        <w:t>En los demás casos, a partir de la fecha de expedición del certificado final de obras en las condiciones del apartado anterior o, a falta de éste, desde que el titular de la licencia comunique al Ayuntamiento la finalización de las obras.</w:t>
      </w:r>
    </w:p>
    <w:p w14:paraId="0CE684F6" w14:textId="77777777" w:rsidR="00F147EB" w:rsidRDefault="00F147EB">
      <w:pPr>
        <w:pStyle w:val="Textoindependiente"/>
        <w:spacing w:before="9"/>
      </w:pPr>
    </w:p>
    <w:p w14:paraId="2751E790" w14:textId="533428B9" w:rsidR="00F147EB" w:rsidRPr="00AF7EB6" w:rsidRDefault="00000000" w:rsidP="00AF7EB6">
      <w:pPr>
        <w:pStyle w:val="Textoindependiente"/>
        <w:spacing w:before="1" w:line="295" w:lineRule="auto"/>
        <w:ind w:left="142" w:right="141"/>
        <w:jc w:val="both"/>
        <w:rPr>
          <w:b/>
        </w:rPr>
      </w:pPr>
      <w:r>
        <w:t>En defecto de los citados documentos, el RDU dispone que se tomará a todos los efectos como</w:t>
      </w:r>
      <w:r>
        <w:rPr>
          <w:spacing w:val="80"/>
        </w:rPr>
        <w:t xml:space="preserve"> </w:t>
      </w:r>
      <w:r>
        <w:t xml:space="preserve">fecha de terminación la que resulte de cualquier comprobación de esta situación por parte de la Administración municipal. Por tanto, el día inicial o </w:t>
      </w:r>
      <w:proofErr w:type="spellStart"/>
      <w:r>
        <w:rPr>
          <w:i/>
        </w:rPr>
        <w:t>dies</w:t>
      </w:r>
      <w:proofErr w:type="spellEnd"/>
      <w:r>
        <w:rPr>
          <w:i/>
        </w:rPr>
        <w:t xml:space="preserve"> a quo </w:t>
      </w:r>
      <w:r>
        <w:t>del cómputo del plazo de 4 años comienza</w:t>
      </w:r>
      <w:r>
        <w:rPr>
          <w:spacing w:val="41"/>
        </w:rPr>
        <w:t xml:space="preserve"> </w:t>
      </w:r>
      <w:r>
        <w:t>a</w:t>
      </w:r>
      <w:r>
        <w:rPr>
          <w:spacing w:val="43"/>
        </w:rPr>
        <w:t xml:space="preserve"> </w:t>
      </w:r>
      <w:r>
        <w:t>contarse</w:t>
      </w:r>
      <w:r>
        <w:rPr>
          <w:spacing w:val="44"/>
        </w:rPr>
        <w:t xml:space="preserve"> </w:t>
      </w:r>
      <w:r>
        <w:t>desde</w:t>
      </w:r>
      <w:r>
        <w:rPr>
          <w:spacing w:val="43"/>
        </w:rPr>
        <w:t xml:space="preserve"> </w:t>
      </w:r>
      <w:r>
        <w:t>la</w:t>
      </w:r>
      <w:r>
        <w:rPr>
          <w:spacing w:val="43"/>
        </w:rPr>
        <w:t xml:space="preserve"> </w:t>
      </w:r>
      <w:r>
        <w:t>total</w:t>
      </w:r>
      <w:r>
        <w:rPr>
          <w:spacing w:val="44"/>
        </w:rPr>
        <w:t xml:space="preserve"> </w:t>
      </w:r>
      <w:r>
        <w:t>terminación</w:t>
      </w:r>
      <w:r>
        <w:rPr>
          <w:spacing w:val="43"/>
        </w:rPr>
        <w:t xml:space="preserve"> </w:t>
      </w:r>
      <w:r>
        <w:t>de</w:t>
      </w:r>
      <w:r>
        <w:rPr>
          <w:spacing w:val="43"/>
        </w:rPr>
        <w:t xml:space="preserve"> </w:t>
      </w:r>
      <w:r>
        <w:t>las</w:t>
      </w:r>
      <w:r>
        <w:rPr>
          <w:spacing w:val="44"/>
        </w:rPr>
        <w:t xml:space="preserve"> </w:t>
      </w:r>
      <w:r>
        <w:t>obras,</w:t>
      </w:r>
      <w:r>
        <w:rPr>
          <w:spacing w:val="47"/>
        </w:rPr>
        <w:t xml:space="preserve"> </w:t>
      </w:r>
      <w:r>
        <w:rPr>
          <w:b/>
        </w:rPr>
        <w:t>correspondiendo</w:t>
      </w:r>
      <w:r>
        <w:rPr>
          <w:b/>
          <w:spacing w:val="43"/>
        </w:rPr>
        <w:t xml:space="preserve"> </w:t>
      </w:r>
      <w:r>
        <w:rPr>
          <w:b/>
        </w:rPr>
        <w:t>la</w:t>
      </w:r>
      <w:r>
        <w:rPr>
          <w:b/>
          <w:spacing w:val="44"/>
        </w:rPr>
        <w:t xml:space="preserve"> </w:t>
      </w:r>
      <w:r>
        <w:rPr>
          <w:b/>
        </w:rPr>
        <w:t>carga</w:t>
      </w:r>
      <w:r>
        <w:rPr>
          <w:b/>
          <w:spacing w:val="43"/>
        </w:rPr>
        <w:t xml:space="preserve"> </w:t>
      </w:r>
      <w:r>
        <w:rPr>
          <w:b/>
        </w:rPr>
        <w:t>de</w:t>
      </w:r>
      <w:r>
        <w:rPr>
          <w:b/>
          <w:spacing w:val="44"/>
        </w:rPr>
        <w:t xml:space="preserve"> </w:t>
      </w:r>
      <w:r>
        <w:rPr>
          <w:b/>
          <w:spacing w:val="-5"/>
        </w:rPr>
        <w:t>la</w:t>
      </w:r>
      <w:r w:rsidR="00AF7EB6">
        <w:rPr>
          <w:b/>
          <w:spacing w:val="-5"/>
        </w:rPr>
        <w:t xml:space="preserve"> </w:t>
      </w:r>
      <w:r>
        <w:rPr>
          <w:b/>
        </w:rPr>
        <w:t>prueba</w:t>
      </w:r>
      <w:r>
        <w:rPr>
          <w:b/>
          <w:spacing w:val="72"/>
        </w:rPr>
        <w:t xml:space="preserve"> </w:t>
      </w:r>
      <w:r>
        <w:rPr>
          <w:b/>
        </w:rPr>
        <w:t>de</w:t>
      </w:r>
      <w:r>
        <w:rPr>
          <w:b/>
          <w:spacing w:val="72"/>
        </w:rPr>
        <w:t xml:space="preserve"> </w:t>
      </w:r>
      <w:r>
        <w:rPr>
          <w:b/>
        </w:rPr>
        <w:t>este</w:t>
      </w:r>
      <w:r>
        <w:rPr>
          <w:b/>
          <w:spacing w:val="73"/>
        </w:rPr>
        <w:t xml:space="preserve"> </w:t>
      </w:r>
      <w:r>
        <w:rPr>
          <w:b/>
        </w:rPr>
        <w:t>hecho</w:t>
      </w:r>
      <w:r>
        <w:rPr>
          <w:b/>
          <w:spacing w:val="72"/>
        </w:rPr>
        <w:t xml:space="preserve"> </w:t>
      </w:r>
      <w:r>
        <w:rPr>
          <w:b/>
        </w:rPr>
        <w:t>al</w:t>
      </w:r>
      <w:r>
        <w:rPr>
          <w:b/>
          <w:spacing w:val="73"/>
        </w:rPr>
        <w:t xml:space="preserve"> </w:t>
      </w:r>
      <w:r>
        <w:rPr>
          <w:b/>
        </w:rPr>
        <w:t>interesado</w:t>
      </w:r>
      <w:r>
        <w:rPr>
          <w:b/>
          <w:spacing w:val="72"/>
        </w:rPr>
        <w:t xml:space="preserve"> </w:t>
      </w:r>
      <w:r>
        <w:rPr>
          <w:b/>
        </w:rPr>
        <w:t>que</w:t>
      </w:r>
      <w:r>
        <w:rPr>
          <w:b/>
          <w:spacing w:val="73"/>
        </w:rPr>
        <w:t xml:space="preserve"> </w:t>
      </w:r>
      <w:r>
        <w:rPr>
          <w:b/>
        </w:rPr>
        <w:t>invoca</w:t>
      </w:r>
      <w:r>
        <w:rPr>
          <w:b/>
          <w:spacing w:val="72"/>
        </w:rPr>
        <w:t xml:space="preserve"> </w:t>
      </w:r>
      <w:r>
        <w:rPr>
          <w:b/>
        </w:rPr>
        <w:t>la</w:t>
      </w:r>
      <w:r>
        <w:rPr>
          <w:b/>
          <w:spacing w:val="73"/>
        </w:rPr>
        <w:t xml:space="preserve"> </w:t>
      </w:r>
      <w:r>
        <w:rPr>
          <w:b/>
        </w:rPr>
        <w:t>caducidad</w:t>
      </w:r>
      <w:r>
        <w:rPr>
          <w:b/>
          <w:spacing w:val="72"/>
        </w:rPr>
        <w:t xml:space="preserve"> </w:t>
      </w:r>
      <w:r>
        <w:rPr>
          <w:b/>
        </w:rPr>
        <w:t>del</w:t>
      </w:r>
      <w:r>
        <w:rPr>
          <w:b/>
          <w:spacing w:val="73"/>
        </w:rPr>
        <w:t xml:space="preserve"> </w:t>
      </w:r>
      <w:r>
        <w:rPr>
          <w:b/>
        </w:rPr>
        <w:t>plazo.</w:t>
      </w:r>
      <w:r>
        <w:rPr>
          <w:b/>
          <w:spacing w:val="77"/>
        </w:rPr>
        <w:t xml:space="preserve"> </w:t>
      </w:r>
      <w:r>
        <w:t>El</w:t>
      </w:r>
      <w:r>
        <w:rPr>
          <w:spacing w:val="72"/>
        </w:rPr>
        <w:t xml:space="preserve"> </w:t>
      </w:r>
      <w:r>
        <w:t>TS,</w:t>
      </w:r>
      <w:r>
        <w:rPr>
          <w:spacing w:val="73"/>
        </w:rPr>
        <w:t xml:space="preserve"> </w:t>
      </w:r>
      <w:r>
        <w:rPr>
          <w:spacing w:val="-2"/>
        </w:rPr>
        <w:t>aunque</w:t>
      </w:r>
      <w:r w:rsidR="00AF7EB6">
        <w:rPr>
          <w:b/>
        </w:rPr>
        <w:t xml:space="preserve"> </w:t>
      </w:r>
      <w:r>
        <w:t>calificando dicho plazo como de prescripción en lugar de caducidad (lo que ha de entenderse superado</w:t>
      </w:r>
      <w:r>
        <w:rPr>
          <w:spacing w:val="40"/>
        </w:rPr>
        <w:t xml:space="preserve"> </w:t>
      </w:r>
      <w:r>
        <w:t>por</w:t>
      </w:r>
      <w:r>
        <w:rPr>
          <w:spacing w:val="40"/>
        </w:rPr>
        <w:t xml:space="preserve"> </w:t>
      </w:r>
      <w:r>
        <w:t>jurisprudencia</w:t>
      </w:r>
      <w:r>
        <w:rPr>
          <w:spacing w:val="40"/>
        </w:rPr>
        <w:t xml:space="preserve"> </w:t>
      </w:r>
      <w:r>
        <w:t>más</w:t>
      </w:r>
      <w:r>
        <w:rPr>
          <w:spacing w:val="40"/>
        </w:rPr>
        <w:t xml:space="preserve"> </w:t>
      </w:r>
      <w:r>
        <w:t>reciente),</w:t>
      </w:r>
      <w:r>
        <w:rPr>
          <w:spacing w:val="40"/>
        </w:rPr>
        <w:t xml:space="preserve"> </w:t>
      </w:r>
      <w:r>
        <w:t>ha</w:t>
      </w:r>
      <w:r>
        <w:rPr>
          <w:spacing w:val="40"/>
        </w:rPr>
        <w:t xml:space="preserve"> </w:t>
      </w:r>
      <w:r>
        <w:t>establecido</w:t>
      </w:r>
      <w:r>
        <w:rPr>
          <w:spacing w:val="40"/>
        </w:rPr>
        <w:t xml:space="preserve"> </w:t>
      </w:r>
      <w:r>
        <w:t>al</w:t>
      </w:r>
      <w:r>
        <w:rPr>
          <w:spacing w:val="40"/>
        </w:rPr>
        <w:t xml:space="preserve"> </w:t>
      </w:r>
      <w:r>
        <w:t>respecto</w:t>
      </w:r>
      <w:r>
        <w:rPr>
          <w:spacing w:val="40"/>
        </w:rPr>
        <w:t xml:space="preserve"> </w:t>
      </w:r>
      <w:r>
        <w:t>que</w:t>
      </w:r>
      <w:r>
        <w:rPr>
          <w:spacing w:val="40"/>
        </w:rPr>
        <w:t xml:space="preserve"> </w:t>
      </w:r>
      <w:r>
        <w:t>(STS,</w:t>
      </w:r>
      <w:r>
        <w:rPr>
          <w:spacing w:val="40"/>
        </w:rPr>
        <w:t xml:space="preserve"> </w:t>
      </w:r>
      <w:r>
        <w:t>Sala</w:t>
      </w:r>
      <w:r>
        <w:rPr>
          <w:spacing w:val="40"/>
        </w:rPr>
        <w:t xml:space="preserve"> </w:t>
      </w:r>
      <w:r>
        <w:t>3ª,</w:t>
      </w:r>
      <w:r>
        <w:rPr>
          <w:spacing w:val="40"/>
        </w:rPr>
        <w:t xml:space="preserve"> </w:t>
      </w:r>
      <w:r>
        <w:t xml:space="preserve">27/05/1998, RA 5859/1992; EDJ 1998/10117): </w:t>
      </w:r>
      <w:r>
        <w:rPr>
          <w:i/>
        </w:rPr>
        <w:t xml:space="preserve">“El </w:t>
      </w:r>
      <w:proofErr w:type="spellStart"/>
      <w:r>
        <w:rPr>
          <w:i/>
        </w:rPr>
        <w:t>dies</w:t>
      </w:r>
      <w:proofErr w:type="spellEnd"/>
      <w:r>
        <w:rPr>
          <w:i/>
        </w:rPr>
        <w:t xml:space="preserve"> a quo para el cómputo del referido plazo de prescripción es el de la total terminación de las obras y la carga de la prueba de este hecho corresponde al que invoca la prescripción”.</w:t>
      </w:r>
    </w:p>
    <w:p w14:paraId="0C2D374A" w14:textId="77777777" w:rsidR="00F147EB" w:rsidRDefault="00F147EB">
      <w:pPr>
        <w:pStyle w:val="Textoindependiente"/>
        <w:spacing w:before="7"/>
        <w:rPr>
          <w:i/>
        </w:rPr>
      </w:pPr>
    </w:p>
    <w:p w14:paraId="730760EA" w14:textId="78323B67" w:rsidR="00F147EB" w:rsidRDefault="00000000" w:rsidP="00AF7EB6">
      <w:pPr>
        <w:pStyle w:val="Textoindependiente"/>
        <w:spacing w:line="292" w:lineRule="auto"/>
        <w:ind w:left="142" w:right="140"/>
        <w:jc w:val="both"/>
      </w:pPr>
      <w:r>
        <w:t>El Alto Tribunal (STS, Sala 3ª, 08/06/1996; EDJ 1996/6262) ha defendido que la carga de la prueba</w:t>
      </w:r>
      <w:r>
        <w:rPr>
          <w:spacing w:val="40"/>
        </w:rPr>
        <w:t xml:space="preserve"> </w:t>
      </w:r>
      <w:r>
        <w:t xml:space="preserve">en estos supuestos de restablecimiento de la legalidad urbanística alterada lo soporta no la Administración, sino el administrado que voluntariamente se ha colocado en una situación de clandestinidad en la realización de unas obras y que por tanto ha creado la dificultad para el conocimiento del </w:t>
      </w:r>
      <w:proofErr w:type="spellStart"/>
      <w:r>
        <w:rPr>
          <w:i/>
        </w:rPr>
        <w:t>dies</w:t>
      </w:r>
      <w:proofErr w:type="spellEnd"/>
      <w:r>
        <w:rPr>
          <w:i/>
        </w:rPr>
        <w:t xml:space="preserve"> a quo </w:t>
      </w:r>
      <w:r>
        <w:t>y el principio de la buena fe, plenamente operante en el campo procesal (invocando a tal efecto el art. 11.1 LOPJ; EDL 1985/8754), lo que impide que el que crea una</w:t>
      </w:r>
      <w:r>
        <w:rPr>
          <w:spacing w:val="40"/>
        </w:rPr>
        <w:t xml:space="preserve"> </w:t>
      </w:r>
      <w:r>
        <w:t xml:space="preserve">situación de ilegalidad pueda obtener ventaja de las dificultades probatorias originadas por esa ilegalidad, sin que resulte aquí aplicable el principio de presunción de inocencia del derecho sancionador administrativo, al no tratarse la actividad enjuiciada de una medida sancionadora. Toda esta jurisprudencia es recordada, </w:t>
      </w:r>
      <w:r>
        <w:rPr>
          <w:i/>
        </w:rPr>
        <w:t>vr.gr</w:t>
      </w:r>
      <w:r>
        <w:t>. en STSJ Madrid, Sala C-A, 04/06/2014, RA 1245/2012, en la STSJ</w:t>
      </w:r>
      <w:r>
        <w:rPr>
          <w:spacing w:val="4"/>
        </w:rPr>
        <w:t xml:space="preserve"> </w:t>
      </w:r>
      <w:r>
        <w:t>Madrid,</w:t>
      </w:r>
      <w:r>
        <w:rPr>
          <w:spacing w:val="4"/>
        </w:rPr>
        <w:t xml:space="preserve"> </w:t>
      </w:r>
      <w:r>
        <w:t>10/02/2016,</w:t>
      </w:r>
      <w:r>
        <w:rPr>
          <w:spacing w:val="4"/>
        </w:rPr>
        <w:t xml:space="preserve"> </w:t>
      </w:r>
      <w:r>
        <w:t>RA</w:t>
      </w:r>
      <w:r>
        <w:rPr>
          <w:spacing w:val="4"/>
        </w:rPr>
        <w:t xml:space="preserve"> </w:t>
      </w:r>
      <w:r>
        <w:t>396/2015</w:t>
      </w:r>
      <w:r>
        <w:rPr>
          <w:spacing w:val="4"/>
        </w:rPr>
        <w:t xml:space="preserve"> </w:t>
      </w:r>
      <w:r>
        <w:t>(EDJ</w:t>
      </w:r>
      <w:r>
        <w:rPr>
          <w:spacing w:val="4"/>
        </w:rPr>
        <w:t xml:space="preserve"> </w:t>
      </w:r>
      <w:r>
        <w:t>2016/67685)</w:t>
      </w:r>
      <w:r>
        <w:rPr>
          <w:spacing w:val="4"/>
        </w:rPr>
        <w:t xml:space="preserve"> </w:t>
      </w:r>
      <w:r>
        <w:t>o</w:t>
      </w:r>
      <w:r>
        <w:rPr>
          <w:spacing w:val="4"/>
        </w:rPr>
        <w:t xml:space="preserve"> </w:t>
      </w:r>
      <w:r>
        <w:t>en</w:t>
      </w:r>
      <w:r>
        <w:rPr>
          <w:spacing w:val="4"/>
        </w:rPr>
        <w:t xml:space="preserve"> </w:t>
      </w:r>
      <w:r>
        <w:t>la</w:t>
      </w:r>
      <w:r>
        <w:rPr>
          <w:spacing w:val="4"/>
        </w:rPr>
        <w:t xml:space="preserve"> </w:t>
      </w:r>
      <w:r>
        <w:t>STSJ</w:t>
      </w:r>
      <w:r>
        <w:rPr>
          <w:spacing w:val="4"/>
        </w:rPr>
        <w:t xml:space="preserve"> </w:t>
      </w:r>
      <w:r>
        <w:t>Madrid,</w:t>
      </w:r>
      <w:r>
        <w:rPr>
          <w:spacing w:val="4"/>
        </w:rPr>
        <w:t xml:space="preserve"> </w:t>
      </w:r>
      <w:r>
        <w:t>10/02/2016,</w:t>
      </w:r>
      <w:r>
        <w:rPr>
          <w:spacing w:val="4"/>
        </w:rPr>
        <w:t xml:space="preserve"> </w:t>
      </w:r>
      <w:r>
        <w:t>RA</w:t>
      </w:r>
      <w:r>
        <w:rPr>
          <w:spacing w:val="4"/>
        </w:rPr>
        <w:t xml:space="preserve"> </w:t>
      </w:r>
      <w:r>
        <w:rPr>
          <w:spacing w:val="-5"/>
        </w:rPr>
        <w:t>386</w:t>
      </w:r>
      <w:r>
        <w:t>/2015 (EDJ 2016/17619). Cuando el interesado no determina en vía administrativa o en la demanda contencioso-administrativa posterior el día de terminación total de las obras, nuestros Tribunales han computado</w:t>
      </w:r>
      <w:r>
        <w:rPr>
          <w:spacing w:val="40"/>
        </w:rPr>
        <w:t xml:space="preserve"> </w:t>
      </w:r>
      <w:r>
        <w:t>el</w:t>
      </w:r>
      <w:r>
        <w:rPr>
          <w:spacing w:val="40"/>
        </w:rPr>
        <w:t xml:space="preserve"> </w:t>
      </w:r>
      <w:r>
        <w:t>plazo</w:t>
      </w:r>
      <w:r>
        <w:rPr>
          <w:spacing w:val="40"/>
        </w:rPr>
        <w:t xml:space="preserve"> </w:t>
      </w:r>
      <w:r>
        <w:t>de</w:t>
      </w:r>
      <w:r>
        <w:rPr>
          <w:spacing w:val="40"/>
        </w:rPr>
        <w:t xml:space="preserve"> </w:t>
      </w:r>
      <w:r>
        <w:t>caducidad</w:t>
      </w:r>
      <w:r>
        <w:rPr>
          <w:spacing w:val="40"/>
        </w:rPr>
        <w:t xml:space="preserve"> </w:t>
      </w:r>
      <w:r>
        <w:t>de</w:t>
      </w:r>
      <w:r>
        <w:rPr>
          <w:spacing w:val="40"/>
        </w:rPr>
        <w:t xml:space="preserve"> </w:t>
      </w:r>
      <w:r>
        <w:t>4</w:t>
      </w:r>
      <w:r>
        <w:rPr>
          <w:spacing w:val="40"/>
        </w:rPr>
        <w:t xml:space="preserve"> </w:t>
      </w:r>
      <w:r>
        <w:t>años</w:t>
      </w:r>
      <w:r>
        <w:rPr>
          <w:spacing w:val="40"/>
        </w:rPr>
        <w:t xml:space="preserve"> </w:t>
      </w:r>
      <w:r>
        <w:t>comenzando</w:t>
      </w:r>
      <w:r>
        <w:rPr>
          <w:spacing w:val="40"/>
        </w:rPr>
        <w:t xml:space="preserve"> </w:t>
      </w:r>
      <w:r>
        <w:t>por</w:t>
      </w:r>
      <w:r>
        <w:rPr>
          <w:spacing w:val="40"/>
        </w:rPr>
        <w:t xml:space="preserve"> </w:t>
      </w:r>
      <w:r>
        <w:t>la</w:t>
      </w:r>
      <w:r>
        <w:rPr>
          <w:spacing w:val="40"/>
        </w:rPr>
        <w:t xml:space="preserve"> </w:t>
      </w:r>
      <w:r>
        <w:t>fecha</w:t>
      </w:r>
      <w:r>
        <w:rPr>
          <w:spacing w:val="40"/>
        </w:rPr>
        <w:t xml:space="preserve"> </w:t>
      </w:r>
      <w:r>
        <w:t>de</w:t>
      </w:r>
      <w:r>
        <w:rPr>
          <w:spacing w:val="40"/>
        </w:rPr>
        <w:t xml:space="preserve"> </w:t>
      </w:r>
      <w:r>
        <w:t>notificación</w:t>
      </w:r>
      <w:r>
        <w:rPr>
          <w:spacing w:val="40"/>
        </w:rPr>
        <w:t xml:space="preserve"> </w:t>
      </w:r>
      <w:r>
        <w:t>de</w:t>
      </w:r>
      <w:r>
        <w:rPr>
          <w:spacing w:val="40"/>
        </w:rPr>
        <w:t xml:space="preserve"> </w:t>
      </w:r>
      <w:r>
        <w:t>la resolución u orden de demolición, yendo temporalmente hacia atrás 4 años (así sucede, por ejemplo, en STSJ Madrid, 12/11/2014, RA 234/2013; EDJ 2014/241016).</w:t>
      </w:r>
    </w:p>
    <w:p w14:paraId="7D1DD5B5" w14:textId="77777777" w:rsidR="00F147EB" w:rsidRDefault="00F147EB">
      <w:pPr>
        <w:pStyle w:val="Textoindependiente"/>
        <w:spacing w:before="10"/>
      </w:pPr>
    </w:p>
    <w:p w14:paraId="7C9C85C0" w14:textId="77777777" w:rsidR="00F147EB" w:rsidRDefault="00000000">
      <w:pPr>
        <w:pStyle w:val="Textoindependiente"/>
        <w:spacing w:line="292" w:lineRule="auto"/>
        <w:ind w:left="142" w:right="140"/>
        <w:jc w:val="both"/>
      </w:pPr>
      <w:r>
        <w:t xml:space="preserve">Sobre el </w:t>
      </w:r>
      <w:proofErr w:type="spellStart"/>
      <w:r>
        <w:rPr>
          <w:i/>
        </w:rPr>
        <w:t>dies</w:t>
      </w:r>
      <w:proofErr w:type="spellEnd"/>
      <w:r>
        <w:rPr>
          <w:i/>
        </w:rPr>
        <w:t xml:space="preserve"> a quo</w:t>
      </w:r>
      <w:r>
        <w:t>, el TSJ Madrid matizó su doctrina anterior en la sentencia dictada el 27 de noviembre de 2013 (RA 583/2012; EDJ 2013/276035), en virtud de la cual concluyó que el mismo debe comenzar de acuerdo a la presunción contenida en el art. 196 LSCM, es decir, el plazo de caducidad comienza desde el momento, que incumbe acreditar al interesado, en el que las obras están dispuestas para servir al fin o al uso previsto, sin necesidad de ninguna actuación material posterior y sin que se precise la aparición de signos externos que revelen su ejecución, lo que</w:t>
      </w:r>
      <w:r>
        <w:rPr>
          <w:spacing w:val="80"/>
        </w:rPr>
        <w:t xml:space="preserve"> </w:t>
      </w:r>
      <w:r>
        <w:t>supuso un cambio en la doctrina que venía aplicando dicho TSJ. Y es que este órgano jurisdiccional ha entendido que de la propia literalidad del art. 195.1 LSCM ("</w:t>
      </w:r>
      <w:r>
        <w:rPr>
          <w:i/>
        </w:rPr>
        <w:t>Siempre que no hubieren transcurrido más de cuatro años desde la total terminación de las obras realizadas</w:t>
      </w:r>
      <w:r>
        <w:t xml:space="preserve">...") se desprende que el cómputo del plazo de caducidad se inicia desde el instante en que las obras fueron totalmente ejecutadas, entendiéndose </w:t>
      </w:r>
      <w:r w:rsidRPr="00AF7EB6">
        <w:rPr>
          <w:i/>
          <w:iCs/>
        </w:rPr>
        <w:t>("se presume")</w:t>
      </w:r>
      <w:r>
        <w:t xml:space="preserve"> que están totalmente terminadas a partir del momento en que estén dispuestas para servir al fin o el uso previstos, sin necesidad de ninguna actuación</w:t>
      </w:r>
      <w:r>
        <w:rPr>
          <w:spacing w:val="80"/>
        </w:rPr>
        <w:t xml:space="preserve"> </w:t>
      </w:r>
      <w:r>
        <w:t>material posterior (art. 196). De este modo se concluye que ni el art. 195.1 ni el art. 196 de la norma autonómica condicionan o hacen depender el inicio del cómputo del plazo de la previa existencia de</w:t>
      </w:r>
    </w:p>
    <w:p w14:paraId="1BC4007A"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4953072F" w14:textId="79C5FE9C"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827968" behindDoc="0" locked="0" layoutInCell="1" allowOverlap="1" wp14:anchorId="6E0B8C6F" wp14:editId="4C1762F4">
                <wp:simplePos x="0" y="0"/>
                <wp:positionH relativeFrom="page">
                  <wp:posOffset>6807090</wp:posOffset>
                </wp:positionH>
                <wp:positionV relativeFrom="page">
                  <wp:posOffset>2818730</wp:posOffset>
                </wp:positionV>
                <wp:extent cx="419734" cy="3187065"/>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941EA9"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690BB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E0B8C6F" id="Textbox 220" o:spid="_x0000_s1134" type="#_x0000_t202" style="position:absolute;left:0;text-align:left;margin-left:536pt;margin-top:221.95pt;width:33.05pt;height:250.95pt;z-index:1582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t0y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7i3TK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8941EA9"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690BB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 xml:space="preserve">evidencias o signos externos de las obras que posibilitasen su conocimiento por parte de la </w:t>
      </w:r>
      <w:r>
        <w:rPr>
          <w:spacing w:val="-2"/>
        </w:rPr>
        <w:t>Administración.</w:t>
      </w:r>
    </w:p>
    <w:p w14:paraId="11477F20" w14:textId="77777777" w:rsidR="00F147EB" w:rsidRDefault="00F147EB">
      <w:pPr>
        <w:pStyle w:val="Textoindependiente"/>
        <w:spacing w:before="10"/>
      </w:pPr>
    </w:p>
    <w:p w14:paraId="27F72568" w14:textId="2DDF3969" w:rsidR="00F147EB" w:rsidRDefault="00000000" w:rsidP="00AF7EB6">
      <w:pPr>
        <w:pStyle w:val="Textoindependiente"/>
        <w:spacing w:line="292" w:lineRule="auto"/>
        <w:ind w:left="142" w:right="141"/>
        <w:jc w:val="both"/>
      </w:pPr>
      <w:r>
        <w:t xml:space="preserve">Es decir, que a la hora de determinar el alcance y significado de los términos </w:t>
      </w:r>
      <w:r w:rsidRPr="00AF7EB6">
        <w:rPr>
          <w:i/>
          <w:iCs/>
        </w:rPr>
        <w:t>"terminación de las obras"</w:t>
      </w:r>
      <w:r>
        <w:t xml:space="preserve"> no ha de acudirse a una interpretación relacionada con el contenido del art. 237.1 LSCM</w:t>
      </w:r>
      <w:r>
        <w:rPr>
          <w:spacing w:val="80"/>
        </w:rPr>
        <w:t xml:space="preserve"> </w:t>
      </w:r>
      <w:r>
        <w:t>(plazo de prescripción de las infracciones urbanísticas), máxime cuando el art. 196 LSCM se ocupa</w:t>
      </w:r>
      <w:r>
        <w:rPr>
          <w:spacing w:val="40"/>
        </w:rPr>
        <w:t xml:space="preserve"> </w:t>
      </w:r>
      <w:r>
        <w:t xml:space="preserve">de precisar y definir cuándo, a los efectos de la propia Ley (por tanto, también, a los efectos del art. 195.1), se deben entender concluidas las obras ejecutadas </w:t>
      </w:r>
      <w:r w:rsidRPr="00AF7EB6">
        <w:rPr>
          <w:i/>
          <w:iCs/>
        </w:rPr>
        <w:t>"sin título habilitante".</w:t>
      </w:r>
      <w:r>
        <w:t xml:space="preserve"> Y es que la vulneración</w:t>
      </w:r>
      <w:r>
        <w:rPr>
          <w:spacing w:val="2"/>
        </w:rPr>
        <w:t xml:space="preserve"> </w:t>
      </w:r>
      <w:r>
        <w:t>del</w:t>
      </w:r>
      <w:r>
        <w:rPr>
          <w:spacing w:val="4"/>
        </w:rPr>
        <w:t xml:space="preserve"> </w:t>
      </w:r>
      <w:r>
        <w:t>ordenamiento</w:t>
      </w:r>
      <w:r>
        <w:rPr>
          <w:spacing w:val="4"/>
        </w:rPr>
        <w:t xml:space="preserve"> </w:t>
      </w:r>
      <w:r>
        <w:t>jurídico</w:t>
      </w:r>
      <w:r>
        <w:rPr>
          <w:spacing w:val="4"/>
        </w:rPr>
        <w:t xml:space="preserve"> </w:t>
      </w:r>
      <w:r>
        <w:t>urbanístico</w:t>
      </w:r>
      <w:r>
        <w:rPr>
          <w:spacing w:val="4"/>
        </w:rPr>
        <w:t xml:space="preserve"> </w:t>
      </w:r>
      <w:r>
        <w:t>da</w:t>
      </w:r>
      <w:r>
        <w:rPr>
          <w:spacing w:val="4"/>
        </w:rPr>
        <w:t xml:space="preserve"> </w:t>
      </w:r>
      <w:r>
        <w:t>lugar</w:t>
      </w:r>
      <w:r>
        <w:rPr>
          <w:spacing w:val="4"/>
        </w:rPr>
        <w:t xml:space="preserve"> </w:t>
      </w:r>
      <w:r>
        <w:t>-según</w:t>
      </w:r>
      <w:r>
        <w:rPr>
          <w:spacing w:val="4"/>
        </w:rPr>
        <w:t xml:space="preserve"> </w:t>
      </w:r>
      <w:r>
        <w:t>la</w:t>
      </w:r>
      <w:r>
        <w:rPr>
          <w:spacing w:val="4"/>
        </w:rPr>
        <w:t xml:space="preserve"> </w:t>
      </w:r>
      <w:r>
        <w:t>citada</w:t>
      </w:r>
      <w:r>
        <w:rPr>
          <w:spacing w:val="4"/>
        </w:rPr>
        <w:t xml:space="preserve"> </w:t>
      </w:r>
      <w:r>
        <w:t>sentencia</w:t>
      </w:r>
      <w:r>
        <w:rPr>
          <w:spacing w:val="4"/>
        </w:rPr>
        <w:t xml:space="preserve"> </w:t>
      </w:r>
      <w:r>
        <w:t>del</w:t>
      </w:r>
      <w:r>
        <w:rPr>
          <w:spacing w:val="4"/>
        </w:rPr>
        <w:t xml:space="preserve"> </w:t>
      </w:r>
      <w:r>
        <w:t>TSJ</w:t>
      </w:r>
      <w:r>
        <w:rPr>
          <w:spacing w:val="4"/>
        </w:rPr>
        <w:t xml:space="preserve"> </w:t>
      </w:r>
      <w:r>
        <w:rPr>
          <w:spacing w:val="-2"/>
        </w:rPr>
        <w:t>Madrid-</w:t>
      </w:r>
      <w:r w:rsidR="00AF7EB6">
        <w:t xml:space="preserve">, </w:t>
      </w:r>
      <w:r>
        <w:t>normalmente, a dos tipos de consecuencias jurídicas de distinta naturaleza y tratamiento:</w:t>
      </w:r>
      <w:r>
        <w:rPr>
          <w:spacing w:val="80"/>
        </w:rPr>
        <w:t xml:space="preserve"> </w:t>
      </w:r>
      <w:r>
        <w:t xml:space="preserve">expediente de restauración de la legalidad urbanística y expediente sancionador, que, si bien son compatibles, ambos difieren en su naturaleza y significado jurídico; dualidad que provoca, precisamente, una diversidad en el régimen jurídico aplicable a cada una de los expresados </w:t>
      </w:r>
      <w:r>
        <w:rPr>
          <w:spacing w:val="-2"/>
        </w:rPr>
        <w:t>procedimientos.</w:t>
      </w:r>
    </w:p>
    <w:p w14:paraId="4F62D455" w14:textId="77777777" w:rsidR="00F147EB" w:rsidRDefault="00F147EB">
      <w:pPr>
        <w:pStyle w:val="Textoindependiente"/>
        <w:spacing w:before="9"/>
      </w:pPr>
    </w:p>
    <w:p w14:paraId="1CC17574" w14:textId="082E7833" w:rsidR="00F147EB" w:rsidRDefault="00000000" w:rsidP="00AF7EB6">
      <w:pPr>
        <w:pStyle w:val="Textoindependiente"/>
        <w:spacing w:line="292" w:lineRule="auto"/>
        <w:ind w:left="142" w:right="141"/>
        <w:jc w:val="both"/>
      </w:pPr>
      <w:r>
        <w:t>Ese mecanismo de reacción dual del ordenamiento jurídico ante una infracción de la norma urbanística ni impone ni exige un régimen jurídico unitario. Por el contrario, tanto la doctrina científica como la jurisprudencia han venido poniendo de relieve las acusadas diferencias jurídicas entre un expediente de restauración de la legalidad urbanística, de naturaleza no sancionadora, y el</w:t>
      </w:r>
      <w:r>
        <w:rPr>
          <w:spacing w:val="40"/>
        </w:rPr>
        <w:t xml:space="preserve"> </w:t>
      </w:r>
      <w:r>
        <w:t>puramente sancionador, informados cada uno de ellos por particulares y específicos principios generales</w:t>
      </w:r>
      <w:r>
        <w:rPr>
          <w:spacing w:val="58"/>
        </w:rPr>
        <w:t xml:space="preserve"> </w:t>
      </w:r>
      <w:r>
        <w:t>del</w:t>
      </w:r>
      <w:r>
        <w:rPr>
          <w:spacing w:val="59"/>
        </w:rPr>
        <w:t xml:space="preserve"> </w:t>
      </w:r>
      <w:r>
        <w:t>Derecho.</w:t>
      </w:r>
      <w:r>
        <w:rPr>
          <w:spacing w:val="59"/>
        </w:rPr>
        <w:t xml:space="preserve"> </w:t>
      </w:r>
      <w:r>
        <w:t>Así</w:t>
      </w:r>
      <w:r>
        <w:rPr>
          <w:spacing w:val="59"/>
        </w:rPr>
        <w:t xml:space="preserve"> </w:t>
      </w:r>
      <w:r>
        <w:t>se</w:t>
      </w:r>
      <w:r>
        <w:rPr>
          <w:spacing w:val="58"/>
        </w:rPr>
        <w:t xml:space="preserve"> </w:t>
      </w:r>
      <w:r>
        <w:t>expresa</w:t>
      </w:r>
      <w:r>
        <w:rPr>
          <w:spacing w:val="59"/>
        </w:rPr>
        <w:t xml:space="preserve"> </w:t>
      </w:r>
      <w:r>
        <w:t>la</w:t>
      </w:r>
      <w:r>
        <w:rPr>
          <w:spacing w:val="59"/>
        </w:rPr>
        <w:t xml:space="preserve"> </w:t>
      </w:r>
      <w:r>
        <w:t>STSJ</w:t>
      </w:r>
      <w:r>
        <w:rPr>
          <w:spacing w:val="59"/>
        </w:rPr>
        <w:t xml:space="preserve"> </w:t>
      </w:r>
      <w:r>
        <w:t>Madrid,</w:t>
      </w:r>
      <w:r>
        <w:rPr>
          <w:spacing w:val="58"/>
        </w:rPr>
        <w:t xml:space="preserve"> </w:t>
      </w:r>
      <w:r>
        <w:t>03/06/2015,</w:t>
      </w:r>
      <w:r>
        <w:rPr>
          <w:spacing w:val="59"/>
        </w:rPr>
        <w:t xml:space="preserve"> </w:t>
      </w:r>
      <w:r>
        <w:t>RA</w:t>
      </w:r>
      <w:r>
        <w:rPr>
          <w:spacing w:val="59"/>
        </w:rPr>
        <w:t xml:space="preserve"> </w:t>
      </w:r>
      <w:r>
        <w:t>173/2014</w:t>
      </w:r>
      <w:r>
        <w:rPr>
          <w:spacing w:val="59"/>
        </w:rPr>
        <w:t xml:space="preserve"> </w:t>
      </w:r>
      <w:r>
        <w:t>(EDJ</w:t>
      </w:r>
      <w:r>
        <w:rPr>
          <w:spacing w:val="59"/>
        </w:rPr>
        <w:t xml:space="preserve"> </w:t>
      </w:r>
      <w:r>
        <w:rPr>
          <w:spacing w:val="-4"/>
        </w:rPr>
        <w:t>2015</w:t>
      </w:r>
      <w:r>
        <w:t>/118384),</w:t>
      </w:r>
      <w:r>
        <w:rPr>
          <w:spacing w:val="44"/>
        </w:rPr>
        <w:t xml:space="preserve"> </w:t>
      </w:r>
      <w:r>
        <w:t>cuando</w:t>
      </w:r>
      <w:r>
        <w:rPr>
          <w:spacing w:val="43"/>
        </w:rPr>
        <w:t xml:space="preserve"> </w:t>
      </w:r>
      <w:r>
        <w:t>recuerda</w:t>
      </w:r>
      <w:r>
        <w:rPr>
          <w:spacing w:val="43"/>
        </w:rPr>
        <w:t xml:space="preserve"> </w:t>
      </w:r>
      <w:r>
        <w:t>la</w:t>
      </w:r>
      <w:r>
        <w:rPr>
          <w:spacing w:val="43"/>
        </w:rPr>
        <w:t xml:space="preserve"> </w:t>
      </w:r>
      <w:r>
        <w:t>doctrina</w:t>
      </w:r>
      <w:r>
        <w:rPr>
          <w:spacing w:val="44"/>
        </w:rPr>
        <w:t xml:space="preserve"> </w:t>
      </w:r>
      <w:r>
        <w:t>contenida</w:t>
      </w:r>
      <w:r>
        <w:rPr>
          <w:spacing w:val="43"/>
        </w:rPr>
        <w:t xml:space="preserve"> </w:t>
      </w:r>
      <w:r>
        <w:t>en</w:t>
      </w:r>
      <w:r>
        <w:rPr>
          <w:spacing w:val="43"/>
        </w:rPr>
        <w:t xml:space="preserve"> </w:t>
      </w:r>
      <w:r>
        <w:t>la</w:t>
      </w:r>
      <w:r>
        <w:rPr>
          <w:spacing w:val="43"/>
        </w:rPr>
        <w:t xml:space="preserve"> </w:t>
      </w:r>
      <w:r>
        <w:t>STS,</w:t>
      </w:r>
      <w:r>
        <w:rPr>
          <w:spacing w:val="44"/>
        </w:rPr>
        <w:t xml:space="preserve"> </w:t>
      </w:r>
      <w:r>
        <w:t>Sala</w:t>
      </w:r>
      <w:r>
        <w:rPr>
          <w:spacing w:val="44"/>
        </w:rPr>
        <w:t xml:space="preserve"> </w:t>
      </w:r>
      <w:r>
        <w:t>3ª,</w:t>
      </w:r>
      <w:r>
        <w:rPr>
          <w:spacing w:val="44"/>
        </w:rPr>
        <w:t xml:space="preserve"> </w:t>
      </w:r>
      <w:r>
        <w:t>de</w:t>
      </w:r>
      <w:r>
        <w:rPr>
          <w:spacing w:val="43"/>
        </w:rPr>
        <w:t xml:space="preserve"> </w:t>
      </w:r>
      <w:r>
        <w:t>17/09/2012</w:t>
      </w:r>
      <w:r>
        <w:rPr>
          <w:spacing w:val="43"/>
        </w:rPr>
        <w:t xml:space="preserve"> </w:t>
      </w:r>
      <w:r>
        <w:t>(EDJ</w:t>
      </w:r>
      <w:r>
        <w:rPr>
          <w:spacing w:val="44"/>
        </w:rPr>
        <w:t xml:space="preserve"> </w:t>
      </w:r>
      <w:r>
        <w:rPr>
          <w:spacing w:val="-4"/>
        </w:rPr>
        <w:t>2012</w:t>
      </w:r>
      <w:r>
        <w:t>/205611),</w:t>
      </w:r>
      <w:r>
        <w:rPr>
          <w:spacing w:val="-4"/>
        </w:rPr>
        <w:t xml:space="preserve"> </w:t>
      </w:r>
      <w:r>
        <w:t>según</w:t>
      </w:r>
      <w:r>
        <w:rPr>
          <w:spacing w:val="-2"/>
        </w:rPr>
        <w:t xml:space="preserve"> </w:t>
      </w:r>
      <w:r>
        <w:t>la</w:t>
      </w:r>
      <w:r>
        <w:rPr>
          <w:spacing w:val="-1"/>
        </w:rPr>
        <w:t xml:space="preserve"> </w:t>
      </w:r>
      <w:r>
        <w:rPr>
          <w:spacing w:val="-2"/>
        </w:rPr>
        <w:t>cual:</w:t>
      </w:r>
    </w:p>
    <w:p w14:paraId="44C3B0FE" w14:textId="77777777" w:rsidR="00F147EB" w:rsidRDefault="00F147EB">
      <w:pPr>
        <w:pStyle w:val="Textoindependiente"/>
        <w:spacing w:before="59"/>
      </w:pPr>
    </w:p>
    <w:p w14:paraId="2269CF8D" w14:textId="77777777" w:rsidR="00F147EB" w:rsidRDefault="00000000">
      <w:pPr>
        <w:spacing w:line="292" w:lineRule="auto"/>
        <w:ind w:left="142" w:right="141"/>
        <w:jc w:val="both"/>
        <w:rPr>
          <w:i/>
          <w:sz w:val="20"/>
        </w:rPr>
      </w:pPr>
      <w:r>
        <w:rPr>
          <w:i/>
          <w:sz w:val="20"/>
        </w:rPr>
        <w:t>"Forma parte del acervo del Derecho urbanístico español la diferenciación, en sede de disciplina urbanística, entre los llamados expedientes de reposición o restauración de la legalidad urbanística y los expedientes sancionadores que se incoan como consecuencia de la infracción urbanística cometida. Por decirlo en palabras de la sentencia de esta Sala y Sección de 4 de noviembre de 2011 (…), «es sabido que la infracción de la legalidad urbanística desencadena dos mecanismos de respuesta: de un lado, el procedimiento de restablecimiento de la legalidad urbanística, dirigido a la simple restauración de la legalidad vulnerada; de otra parte, el procedimiento sancionador, dirigido a sancionar a los sujetos responsables por la infracción cometida. La coercibilidad de la norma urbanística se desdobla así en estos dos mecanismos conectados entre sí y compatibles (…)». La diferencia esencial entre unos y otros es que los primeros no tienen naturaleza sancionadora, y así lo ha resaltado la jurisprudencia constante, que una y otra vez ha proclamado su diferente caracterización jurídica.”</w:t>
      </w:r>
    </w:p>
    <w:p w14:paraId="504C0E71" w14:textId="77777777" w:rsidR="00F147EB" w:rsidRDefault="00F147EB">
      <w:pPr>
        <w:pStyle w:val="Textoindependiente"/>
        <w:spacing w:before="10"/>
        <w:rPr>
          <w:i/>
        </w:rPr>
      </w:pPr>
    </w:p>
    <w:p w14:paraId="10D2E410" w14:textId="77777777" w:rsidR="00F147EB" w:rsidRDefault="00000000">
      <w:pPr>
        <w:pStyle w:val="Textoindependiente"/>
        <w:spacing w:line="292" w:lineRule="auto"/>
        <w:ind w:left="142" w:right="141"/>
        <w:jc w:val="both"/>
      </w:pPr>
      <w:r>
        <w:t>Asimismo, la no condicionalidad del inicio del cómputo del plazo de caducidad de 4 años para el ejercicio de la potestad de restablecimiento de la legalidad urbanística a la aparición de signos externos de la ejecución de las obras también es la interpretación, a la vista de los concretos textos legales aplicables, que mejor se compadece con las exigencias derivadas del principio de seguridad jurídica, hoy elevado a la categoría de constitucional (art. 9.3 CE).</w:t>
      </w:r>
    </w:p>
    <w:p w14:paraId="0583F995" w14:textId="77777777" w:rsidR="00F147EB" w:rsidRDefault="00F147EB">
      <w:pPr>
        <w:pStyle w:val="Textoindependiente"/>
        <w:spacing w:before="9"/>
      </w:pPr>
    </w:p>
    <w:p w14:paraId="330A6C59" w14:textId="77777777" w:rsidR="00F147EB" w:rsidRDefault="00000000">
      <w:pPr>
        <w:spacing w:line="292" w:lineRule="auto"/>
        <w:ind w:left="142" w:right="141"/>
        <w:jc w:val="both"/>
        <w:rPr>
          <w:b/>
          <w:sz w:val="20"/>
        </w:rPr>
      </w:pPr>
      <w:r>
        <w:rPr>
          <w:b/>
          <w:sz w:val="20"/>
        </w:rPr>
        <w:t>En cuanto a la alegación referida, que afirma carecer de explicación alguna, y que es contrario a Derecho, en cuanto a que se notifique a la que suscribe dos veces la misma resolución; no</w:t>
      </w:r>
      <w:r>
        <w:rPr>
          <w:b/>
          <w:spacing w:val="40"/>
          <w:sz w:val="20"/>
        </w:rPr>
        <w:t xml:space="preserve"> </w:t>
      </w:r>
      <w:r>
        <w:rPr>
          <w:b/>
          <w:sz w:val="20"/>
        </w:rPr>
        <w:t>se ha producido en el presente, puesto que se tratan de expedientes diferenciados. El</w:t>
      </w:r>
      <w:r>
        <w:rPr>
          <w:b/>
          <w:spacing w:val="80"/>
          <w:w w:val="150"/>
          <w:sz w:val="20"/>
        </w:rPr>
        <w:t xml:space="preserve"> </w:t>
      </w:r>
      <w:r>
        <w:rPr>
          <w:b/>
          <w:sz w:val="20"/>
        </w:rPr>
        <w:t>Acuerdo de fecha 21 de julio de 2023, tal y como se ha expuesto anteriormente se estima en cuanto a la caducidad del expediente (diez meses); no en cuanto a la acción para poder restablecer la legalidad, cuatro años.</w:t>
      </w:r>
    </w:p>
    <w:p w14:paraId="31EB540C" w14:textId="77777777" w:rsidR="00F147EB" w:rsidRDefault="00F147EB">
      <w:pPr>
        <w:spacing w:line="292" w:lineRule="auto"/>
        <w:jc w:val="both"/>
        <w:rPr>
          <w:b/>
          <w:sz w:val="20"/>
        </w:rPr>
        <w:sectPr w:rsidR="00F147EB">
          <w:pgSz w:w="11910" w:h="16840"/>
          <w:pgMar w:top="1260" w:right="1275" w:bottom="1260" w:left="1275" w:header="225" w:footer="1060" w:gutter="0"/>
          <w:cols w:space="720"/>
        </w:sectPr>
      </w:pPr>
    </w:p>
    <w:p w14:paraId="2C040F4D" w14:textId="0D95C705" w:rsidR="00F147EB" w:rsidRDefault="00000000">
      <w:pPr>
        <w:spacing w:before="179" w:line="292" w:lineRule="auto"/>
        <w:ind w:left="142" w:right="141"/>
        <w:jc w:val="both"/>
        <w:rPr>
          <w:b/>
          <w:i/>
          <w:sz w:val="20"/>
        </w:rPr>
      </w:pPr>
      <w:r>
        <w:rPr>
          <w:b/>
          <w:i/>
          <w:noProof/>
          <w:sz w:val="20"/>
        </w:rPr>
        <w:lastRenderedPageBreak/>
        <mc:AlternateContent>
          <mc:Choice Requires="wps">
            <w:drawing>
              <wp:anchor distT="0" distB="0" distL="0" distR="0" simplePos="0" relativeHeight="15828992" behindDoc="0" locked="0" layoutInCell="1" allowOverlap="1" wp14:anchorId="7B544B82" wp14:editId="6BE1A466">
                <wp:simplePos x="0" y="0"/>
                <wp:positionH relativeFrom="page">
                  <wp:posOffset>6807090</wp:posOffset>
                </wp:positionH>
                <wp:positionV relativeFrom="page">
                  <wp:posOffset>2818730</wp:posOffset>
                </wp:positionV>
                <wp:extent cx="419734" cy="3187065"/>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A094866"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2B3ED4"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B544B82" id="Textbox 222" o:spid="_x0000_s1135" type="#_x0000_t202" style="position:absolute;left:0;text-align:left;margin-left:536pt;margin-top:221.95pt;width:33.05pt;height:250.95pt;z-index:1582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fC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tl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itkfC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A094866"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2B3ED4"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b/>
          <w:i/>
          <w:sz w:val="20"/>
        </w:rPr>
        <w:t>“</w:t>
      </w:r>
      <w:proofErr w:type="gramStart"/>
      <w:r>
        <w:rPr>
          <w:b/>
          <w:i/>
          <w:sz w:val="20"/>
        </w:rPr>
        <w:t>Primero.-</w:t>
      </w:r>
      <w:proofErr w:type="gramEnd"/>
      <w:r>
        <w:rPr>
          <w:b/>
          <w:i/>
          <w:sz w:val="20"/>
        </w:rPr>
        <w:t xml:space="preserve"> </w:t>
      </w:r>
      <w:r>
        <w:rPr>
          <w:i/>
          <w:sz w:val="20"/>
        </w:rPr>
        <w:t xml:space="preserve">Admitir a trámite el Recurso de Reposición presentado por la interesada en fecha 21 de junio de 2023 y en base a los fundamentos jurídicos </w:t>
      </w:r>
      <w:r>
        <w:rPr>
          <w:b/>
          <w:i/>
          <w:sz w:val="20"/>
        </w:rPr>
        <w:t xml:space="preserve">estimarlo parcialmente en cuanto haberse </w:t>
      </w:r>
      <w:r>
        <w:rPr>
          <w:b/>
          <w:i/>
          <w:w w:val="90"/>
          <w:sz w:val="20"/>
        </w:rPr>
        <w:t>producido</w:t>
      </w:r>
      <w:r>
        <w:rPr>
          <w:b/>
          <w:i/>
          <w:spacing w:val="19"/>
          <w:sz w:val="20"/>
        </w:rPr>
        <w:t xml:space="preserve"> </w:t>
      </w:r>
      <w:r>
        <w:rPr>
          <w:b/>
          <w:i/>
          <w:w w:val="90"/>
          <w:sz w:val="20"/>
        </w:rPr>
        <w:t>la</w:t>
      </w:r>
      <w:r>
        <w:rPr>
          <w:b/>
          <w:i/>
          <w:spacing w:val="20"/>
          <w:sz w:val="20"/>
        </w:rPr>
        <w:t xml:space="preserve"> </w:t>
      </w:r>
      <w:r>
        <w:rPr>
          <w:b/>
          <w:i/>
          <w:w w:val="90"/>
          <w:sz w:val="20"/>
        </w:rPr>
        <w:t>caducidad</w:t>
      </w:r>
      <w:r>
        <w:rPr>
          <w:b/>
          <w:i/>
          <w:spacing w:val="19"/>
          <w:sz w:val="20"/>
        </w:rPr>
        <w:t xml:space="preserve"> </w:t>
      </w:r>
      <w:r>
        <w:rPr>
          <w:b/>
          <w:i/>
          <w:w w:val="90"/>
          <w:sz w:val="20"/>
        </w:rPr>
        <w:t>del</w:t>
      </w:r>
      <w:r>
        <w:rPr>
          <w:b/>
          <w:i/>
          <w:spacing w:val="20"/>
          <w:sz w:val="20"/>
        </w:rPr>
        <w:t xml:space="preserve"> </w:t>
      </w:r>
      <w:r>
        <w:rPr>
          <w:b/>
          <w:i/>
          <w:w w:val="90"/>
          <w:sz w:val="20"/>
        </w:rPr>
        <w:t>expediente</w:t>
      </w:r>
      <w:r>
        <w:rPr>
          <w:b/>
          <w:i/>
          <w:spacing w:val="20"/>
          <w:sz w:val="20"/>
        </w:rPr>
        <w:t xml:space="preserve"> </w:t>
      </w:r>
      <w:r>
        <w:rPr>
          <w:b/>
          <w:i/>
          <w:w w:val="90"/>
          <w:sz w:val="20"/>
        </w:rPr>
        <w:t>por</w:t>
      </w:r>
      <w:r>
        <w:rPr>
          <w:b/>
          <w:i/>
          <w:spacing w:val="19"/>
          <w:sz w:val="20"/>
        </w:rPr>
        <w:t xml:space="preserve"> </w:t>
      </w:r>
      <w:r>
        <w:rPr>
          <w:b/>
          <w:i/>
          <w:w w:val="90"/>
          <w:sz w:val="20"/>
        </w:rPr>
        <w:t>haberse</w:t>
      </w:r>
      <w:r>
        <w:rPr>
          <w:b/>
          <w:i/>
          <w:spacing w:val="20"/>
          <w:sz w:val="20"/>
        </w:rPr>
        <w:t xml:space="preserve"> </w:t>
      </w:r>
      <w:r>
        <w:rPr>
          <w:b/>
          <w:i/>
          <w:w w:val="90"/>
          <w:sz w:val="20"/>
        </w:rPr>
        <w:t>producido</w:t>
      </w:r>
      <w:r>
        <w:rPr>
          <w:b/>
          <w:i/>
          <w:spacing w:val="20"/>
          <w:sz w:val="20"/>
        </w:rPr>
        <w:t xml:space="preserve"> </w:t>
      </w:r>
      <w:r>
        <w:rPr>
          <w:b/>
          <w:i/>
          <w:w w:val="90"/>
          <w:sz w:val="20"/>
        </w:rPr>
        <w:t>la</w:t>
      </w:r>
      <w:r>
        <w:rPr>
          <w:b/>
          <w:i/>
          <w:spacing w:val="19"/>
          <w:sz w:val="20"/>
        </w:rPr>
        <w:t xml:space="preserve"> </w:t>
      </w:r>
      <w:r>
        <w:rPr>
          <w:b/>
          <w:i/>
          <w:w w:val="90"/>
          <w:sz w:val="20"/>
        </w:rPr>
        <w:t>caducidad</w:t>
      </w:r>
      <w:r>
        <w:rPr>
          <w:b/>
          <w:i/>
          <w:spacing w:val="20"/>
          <w:sz w:val="20"/>
        </w:rPr>
        <w:t xml:space="preserve"> </w:t>
      </w:r>
      <w:r>
        <w:rPr>
          <w:b/>
          <w:i/>
          <w:w w:val="90"/>
          <w:sz w:val="20"/>
        </w:rPr>
        <w:t>del</w:t>
      </w:r>
      <w:r>
        <w:rPr>
          <w:b/>
          <w:i/>
          <w:spacing w:val="19"/>
          <w:sz w:val="20"/>
        </w:rPr>
        <w:t xml:space="preserve"> </w:t>
      </w:r>
      <w:r>
        <w:rPr>
          <w:b/>
          <w:i/>
          <w:w w:val="90"/>
          <w:sz w:val="20"/>
        </w:rPr>
        <w:t>expediente.</w:t>
      </w:r>
      <w:r>
        <w:rPr>
          <w:b/>
          <w:i/>
          <w:spacing w:val="20"/>
          <w:sz w:val="20"/>
        </w:rPr>
        <w:t xml:space="preserve"> </w:t>
      </w:r>
      <w:r>
        <w:rPr>
          <w:b/>
          <w:i/>
          <w:spacing w:val="-2"/>
          <w:w w:val="90"/>
          <w:sz w:val="20"/>
        </w:rPr>
        <w:t>Segundo.</w:t>
      </w:r>
    </w:p>
    <w:p w14:paraId="32CBC6A1" w14:textId="77777777" w:rsidR="00F147EB" w:rsidRDefault="00000000">
      <w:pPr>
        <w:ind w:left="142"/>
        <w:rPr>
          <w:i/>
          <w:sz w:val="20"/>
        </w:rPr>
      </w:pPr>
      <w:r>
        <w:rPr>
          <w:b/>
          <w:i/>
          <w:sz w:val="20"/>
        </w:rPr>
        <w:t>-</w:t>
      </w:r>
      <w:r>
        <w:rPr>
          <w:b/>
          <w:i/>
          <w:spacing w:val="24"/>
          <w:sz w:val="20"/>
        </w:rPr>
        <w:t xml:space="preserve"> </w:t>
      </w:r>
      <w:r>
        <w:rPr>
          <w:b/>
          <w:i/>
          <w:sz w:val="20"/>
        </w:rPr>
        <w:t>Desestimar</w:t>
      </w:r>
      <w:r>
        <w:rPr>
          <w:b/>
          <w:i/>
          <w:spacing w:val="24"/>
          <w:sz w:val="20"/>
        </w:rPr>
        <w:t xml:space="preserve"> </w:t>
      </w:r>
      <w:r>
        <w:rPr>
          <w:b/>
          <w:i/>
          <w:sz w:val="20"/>
        </w:rPr>
        <w:t>el</w:t>
      </w:r>
      <w:r>
        <w:rPr>
          <w:b/>
          <w:i/>
          <w:spacing w:val="24"/>
          <w:sz w:val="20"/>
        </w:rPr>
        <w:t xml:space="preserve"> </w:t>
      </w:r>
      <w:r>
        <w:rPr>
          <w:b/>
          <w:i/>
          <w:sz w:val="20"/>
        </w:rPr>
        <w:t>resto</w:t>
      </w:r>
      <w:r>
        <w:rPr>
          <w:b/>
          <w:i/>
          <w:spacing w:val="24"/>
          <w:sz w:val="20"/>
        </w:rPr>
        <w:t xml:space="preserve"> </w:t>
      </w:r>
      <w:r>
        <w:rPr>
          <w:b/>
          <w:i/>
          <w:sz w:val="20"/>
        </w:rPr>
        <w:t>de</w:t>
      </w:r>
      <w:r>
        <w:rPr>
          <w:b/>
          <w:i/>
          <w:spacing w:val="24"/>
          <w:sz w:val="20"/>
        </w:rPr>
        <w:t xml:space="preserve"> </w:t>
      </w:r>
      <w:r>
        <w:rPr>
          <w:b/>
          <w:i/>
          <w:sz w:val="20"/>
        </w:rPr>
        <w:t>las</w:t>
      </w:r>
      <w:r>
        <w:rPr>
          <w:b/>
          <w:i/>
          <w:spacing w:val="24"/>
          <w:sz w:val="20"/>
        </w:rPr>
        <w:t xml:space="preserve"> </w:t>
      </w:r>
      <w:r>
        <w:rPr>
          <w:b/>
          <w:i/>
          <w:sz w:val="20"/>
        </w:rPr>
        <w:t>alegaciones</w:t>
      </w:r>
      <w:r>
        <w:rPr>
          <w:b/>
          <w:i/>
          <w:spacing w:val="24"/>
          <w:sz w:val="20"/>
        </w:rPr>
        <w:t xml:space="preserve"> </w:t>
      </w:r>
      <w:r>
        <w:rPr>
          <w:b/>
          <w:i/>
          <w:sz w:val="20"/>
        </w:rPr>
        <w:t>formuladas</w:t>
      </w:r>
      <w:r>
        <w:rPr>
          <w:b/>
          <w:i/>
          <w:spacing w:val="28"/>
          <w:sz w:val="20"/>
        </w:rPr>
        <w:t xml:space="preserve"> </w:t>
      </w:r>
      <w:r>
        <w:rPr>
          <w:i/>
          <w:sz w:val="20"/>
        </w:rPr>
        <w:t>y</w:t>
      </w:r>
      <w:r>
        <w:rPr>
          <w:i/>
          <w:spacing w:val="24"/>
          <w:sz w:val="20"/>
        </w:rPr>
        <w:t xml:space="preserve"> </w:t>
      </w:r>
      <w:r>
        <w:rPr>
          <w:i/>
          <w:sz w:val="20"/>
        </w:rPr>
        <w:t>al</w:t>
      </w:r>
      <w:r>
        <w:rPr>
          <w:i/>
          <w:spacing w:val="24"/>
          <w:sz w:val="20"/>
        </w:rPr>
        <w:t xml:space="preserve"> </w:t>
      </w:r>
      <w:r>
        <w:rPr>
          <w:i/>
          <w:sz w:val="20"/>
        </w:rPr>
        <w:t>no</w:t>
      </w:r>
      <w:r>
        <w:rPr>
          <w:i/>
          <w:spacing w:val="24"/>
          <w:sz w:val="20"/>
        </w:rPr>
        <w:t xml:space="preserve"> </w:t>
      </w:r>
      <w:r>
        <w:rPr>
          <w:i/>
          <w:sz w:val="20"/>
        </w:rPr>
        <w:t>haber</w:t>
      </w:r>
      <w:r>
        <w:rPr>
          <w:i/>
          <w:spacing w:val="24"/>
          <w:sz w:val="20"/>
        </w:rPr>
        <w:t xml:space="preserve"> </w:t>
      </w:r>
      <w:r>
        <w:rPr>
          <w:i/>
          <w:sz w:val="20"/>
        </w:rPr>
        <w:t>podido</w:t>
      </w:r>
      <w:r>
        <w:rPr>
          <w:i/>
          <w:spacing w:val="24"/>
          <w:sz w:val="20"/>
        </w:rPr>
        <w:t xml:space="preserve"> </w:t>
      </w:r>
      <w:r>
        <w:rPr>
          <w:i/>
          <w:sz w:val="20"/>
        </w:rPr>
        <w:t>demostrar</w:t>
      </w:r>
      <w:r>
        <w:rPr>
          <w:i/>
          <w:spacing w:val="24"/>
          <w:sz w:val="20"/>
        </w:rPr>
        <w:t xml:space="preserve"> </w:t>
      </w:r>
      <w:r>
        <w:rPr>
          <w:i/>
          <w:sz w:val="20"/>
        </w:rPr>
        <w:t>que</w:t>
      </w:r>
      <w:r>
        <w:rPr>
          <w:i/>
          <w:spacing w:val="24"/>
          <w:sz w:val="20"/>
        </w:rPr>
        <w:t xml:space="preserve"> </w:t>
      </w:r>
      <w:r>
        <w:rPr>
          <w:i/>
          <w:spacing w:val="-4"/>
          <w:sz w:val="20"/>
        </w:rPr>
        <w:t>haya</w:t>
      </w:r>
    </w:p>
    <w:p w14:paraId="4E8FD72B" w14:textId="77777777" w:rsidR="00F147EB" w:rsidRDefault="00000000">
      <w:pPr>
        <w:spacing w:before="51" w:line="292" w:lineRule="auto"/>
        <w:ind w:left="142" w:right="141"/>
        <w:jc w:val="both"/>
        <w:rPr>
          <w:b/>
          <w:i/>
          <w:sz w:val="20"/>
        </w:rPr>
      </w:pPr>
      <w:r>
        <w:rPr>
          <w:i/>
          <w:sz w:val="20"/>
        </w:rPr>
        <w:t>caducado la acción de restablecimiento de la legalidad por haber transcurrido en exceso los cuatro años</w:t>
      </w:r>
      <w:r>
        <w:rPr>
          <w:i/>
          <w:spacing w:val="-13"/>
          <w:sz w:val="20"/>
        </w:rPr>
        <w:t xml:space="preserve"> </w:t>
      </w:r>
      <w:r>
        <w:rPr>
          <w:i/>
          <w:sz w:val="20"/>
        </w:rPr>
        <w:t>desde</w:t>
      </w:r>
      <w:r>
        <w:rPr>
          <w:i/>
          <w:spacing w:val="-13"/>
          <w:sz w:val="20"/>
        </w:rPr>
        <w:t xml:space="preserve"> </w:t>
      </w:r>
      <w:r>
        <w:rPr>
          <w:i/>
          <w:sz w:val="20"/>
        </w:rPr>
        <w:t>la</w:t>
      </w:r>
      <w:r>
        <w:rPr>
          <w:i/>
          <w:spacing w:val="-13"/>
          <w:sz w:val="20"/>
        </w:rPr>
        <w:t xml:space="preserve"> </w:t>
      </w:r>
      <w:r>
        <w:rPr>
          <w:i/>
          <w:sz w:val="20"/>
        </w:rPr>
        <w:t>total</w:t>
      </w:r>
      <w:r>
        <w:rPr>
          <w:i/>
          <w:spacing w:val="-13"/>
          <w:sz w:val="20"/>
        </w:rPr>
        <w:t xml:space="preserve"> </w:t>
      </w:r>
      <w:r>
        <w:rPr>
          <w:i/>
          <w:sz w:val="20"/>
        </w:rPr>
        <w:t>terminación</w:t>
      </w:r>
      <w:r>
        <w:rPr>
          <w:i/>
          <w:spacing w:val="-13"/>
          <w:sz w:val="20"/>
        </w:rPr>
        <w:t xml:space="preserve"> </w:t>
      </w:r>
      <w:r>
        <w:rPr>
          <w:i/>
          <w:sz w:val="20"/>
        </w:rPr>
        <w:t>de</w:t>
      </w:r>
      <w:r>
        <w:rPr>
          <w:i/>
          <w:spacing w:val="-13"/>
          <w:sz w:val="20"/>
        </w:rPr>
        <w:t xml:space="preserve"> </w:t>
      </w:r>
      <w:r>
        <w:rPr>
          <w:i/>
          <w:sz w:val="20"/>
        </w:rPr>
        <w:t>las</w:t>
      </w:r>
      <w:r>
        <w:rPr>
          <w:i/>
          <w:spacing w:val="-13"/>
          <w:sz w:val="20"/>
        </w:rPr>
        <w:t xml:space="preserve"> </w:t>
      </w:r>
      <w:r>
        <w:rPr>
          <w:i/>
          <w:sz w:val="20"/>
        </w:rPr>
        <w:t>obras</w:t>
      </w:r>
      <w:r>
        <w:rPr>
          <w:i/>
          <w:spacing w:val="-10"/>
          <w:sz w:val="20"/>
        </w:rPr>
        <w:t xml:space="preserve"> </w:t>
      </w:r>
      <w:r>
        <w:rPr>
          <w:b/>
          <w:i/>
          <w:sz w:val="20"/>
        </w:rPr>
        <w:t>incoar</w:t>
      </w:r>
      <w:r>
        <w:rPr>
          <w:b/>
          <w:i/>
          <w:spacing w:val="-13"/>
          <w:sz w:val="20"/>
        </w:rPr>
        <w:t xml:space="preserve"> </w:t>
      </w:r>
      <w:r>
        <w:rPr>
          <w:b/>
          <w:i/>
          <w:sz w:val="20"/>
        </w:rPr>
        <w:t>un</w:t>
      </w:r>
      <w:r>
        <w:rPr>
          <w:b/>
          <w:i/>
          <w:spacing w:val="-13"/>
          <w:sz w:val="20"/>
        </w:rPr>
        <w:t xml:space="preserve"> </w:t>
      </w:r>
      <w:r>
        <w:rPr>
          <w:b/>
          <w:i/>
          <w:sz w:val="20"/>
        </w:rPr>
        <w:t>nuevo</w:t>
      </w:r>
      <w:r>
        <w:rPr>
          <w:b/>
          <w:i/>
          <w:spacing w:val="-13"/>
          <w:sz w:val="20"/>
        </w:rPr>
        <w:t xml:space="preserve"> </w:t>
      </w:r>
      <w:r>
        <w:rPr>
          <w:b/>
          <w:i/>
          <w:sz w:val="20"/>
        </w:rPr>
        <w:t>procedimiento”.</w:t>
      </w:r>
    </w:p>
    <w:p w14:paraId="7F3E6DCD" w14:textId="77777777" w:rsidR="00F147EB" w:rsidRDefault="00F147EB">
      <w:pPr>
        <w:pStyle w:val="Textoindependiente"/>
        <w:spacing w:before="9"/>
        <w:rPr>
          <w:b/>
          <w:i/>
        </w:rPr>
      </w:pPr>
    </w:p>
    <w:p w14:paraId="190741DE" w14:textId="77777777" w:rsidR="00F147EB" w:rsidRDefault="00000000">
      <w:pPr>
        <w:spacing w:before="1" w:line="292" w:lineRule="auto"/>
        <w:ind w:left="142" w:right="140"/>
        <w:jc w:val="both"/>
        <w:rPr>
          <w:b/>
          <w:sz w:val="20"/>
        </w:rPr>
      </w:pPr>
      <w:r>
        <w:rPr>
          <w:b/>
          <w:sz w:val="20"/>
        </w:rPr>
        <w:t xml:space="preserve">Respecto de este procedimiento administrativo de legalización, la última prescripción legal es la referente al plazo máximo de notificación de la resolución </w:t>
      </w:r>
      <w:proofErr w:type="gramStart"/>
      <w:r>
        <w:rPr>
          <w:b/>
          <w:sz w:val="20"/>
        </w:rPr>
        <w:t>del mismo</w:t>
      </w:r>
      <w:proofErr w:type="gramEnd"/>
      <w:r>
        <w:rPr>
          <w:b/>
          <w:sz w:val="20"/>
        </w:rPr>
        <w:t>, que se fija en DIEZ meses. El expediente de restauración de la legalidad urbanística se inicia con el requerimiento de legalización y el plazo de caducidad de 10 meses concluye con la notificación de la orden</w:t>
      </w:r>
      <w:r>
        <w:rPr>
          <w:b/>
          <w:spacing w:val="40"/>
          <w:sz w:val="20"/>
        </w:rPr>
        <w:t xml:space="preserve"> </w:t>
      </w:r>
      <w:r>
        <w:rPr>
          <w:b/>
          <w:sz w:val="20"/>
        </w:rPr>
        <w:t>de demolición. Dicho plazo viene regulado en el Artículo 195.4 de la Ley 9/2001 del suelo de la Comunidad de Madrid; (</w:t>
      </w:r>
      <w:r>
        <w:rPr>
          <w:i/>
          <w:sz w:val="20"/>
        </w:rPr>
        <w:t>El plazo máximo de notificación de la Resolución del procedimiento</w:t>
      </w:r>
      <w:r>
        <w:rPr>
          <w:i/>
          <w:spacing w:val="40"/>
          <w:sz w:val="20"/>
        </w:rPr>
        <w:t xml:space="preserve"> </w:t>
      </w:r>
      <w:r>
        <w:rPr>
          <w:i/>
          <w:sz w:val="20"/>
        </w:rPr>
        <w:t>regulado en este artículo será de diez meses</w:t>
      </w:r>
      <w:r>
        <w:rPr>
          <w:b/>
          <w:sz w:val="20"/>
        </w:rPr>
        <w:t>”.</w:t>
      </w:r>
    </w:p>
    <w:p w14:paraId="4676A6CF" w14:textId="77777777" w:rsidR="00F147EB" w:rsidRDefault="00F147EB">
      <w:pPr>
        <w:pStyle w:val="Textoindependiente"/>
        <w:spacing w:before="10"/>
        <w:rPr>
          <w:b/>
        </w:rPr>
      </w:pPr>
    </w:p>
    <w:p w14:paraId="50EA1FC6" w14:textId="77777777" w:rsidR="00F147EB" w:rsidRDefault="00000000">
      <w:pPr>
        <w:ind w:left="142"/>
        <w:jc w:val="both"/>
        <w:rPr>
          <w:b/>
          <w:sz w:val="20"/>
        </w:rPr>
      </w:pPr>
      <w:r>
        <w:rPr>
          <w:b/>
          <w:sz w:val="20"/>
        </w:rPr>
        <w:t xml:space="preserve">FUNDAMENTOS </w:t>
      </w:r>
      <w:r>
        <w:rPr>
          <w:b/>
          <w:spacing w:val="-2"/>
          <w:sz w:val="20"/>
        </w:rPr>
        <w:t>JURÍDICOS:</w:t>
      </w:r>
    </w:p>
    <w:p w14:paraId="40D1E132" w14:textId="77777777" w:rsidR="00F147EB" w:rsidRDefault="00F147EB">
      <w:pPr>
        <w:pStyle w:val="Textoindependiente"/>
        <w:spacing w:before="62"/>
        <w:rPr>
          <w:b/>
        </w:rPr>
      </w:pPr>
    </w:p>
    <w:p w14:paraId="4EB91514" w14:textId="77777777" w:rsidR="00F147EB" w:rsidRDefault="00000000">
      <w:pPr>
        <w:pStyle w:val="Textoindependiente"/>
        <w:spacing w:line="292" w:lineRule="auto"/>
        <w:ind w:left="142" w:right="141"/>
        <w:jc w:val="both"/>
      </w:pPr>
      <w:proofErr w:type="gramStart"/>
      <w:r>
        <w:rPr>
          <w:b/>
        </w:rPr>
        <w:t>PRIMERO.-</w:t>
      </w:r>
      <w:proofErr w:type="gramEnd"/>
      <w:r>
        <w:rPr>
          <w:b/>
        </w:rPr>
        <w:t xml:space="preserve"> </w:t>
      </w:r>
      <w:r>
        <w:t>El apartado tres del artículo 195 de la Ley 9/2001, del Suelo de la Comunidad de Madrid, establece que la Junta de Gobierno Local acordará la demolición de las obras a costa del interesado, si estas fuesen contrarias al Plan de Ordenación Urbanística, a las ordenanzas aplicables o si no se solicitase la legalización en el plazo de dos meses. Tal y como expuso el técnico municipal, los actos realizados consisten en</w:t>
      </w:r>
    </w:p>
    <w:p w14:paraId="2D6A78E8" w14:textId="77777777" w:rsidR="00F147EB" w:rsidRDefault="00F147EB">
      <w:pPr>
        <w:pStyle w:val="Textoindependiente"/>
        <w:spacing w:before="12"/>
      </w:pPr>
    </w:p>
    <w:p w14:paraId="68AD318C" w14:textId="0B142767" w:rsidR="00F147EB" w:rsidRDefault="00000000">
      <w:pPr>
        <w:spacing w:line="292" w:lineRule="auto"/>
        <w:ind w:left="142" w:right="141"/>
        <w:jc w:val="both"/>
        <w:rPr>
          <w:i/>
          <w:sz w:val="20"/>
        </w:rPr>
      </w:pPr>
      <w:r>
        <w:rPr>
          <w:b/>
          <w:i/>
          <w:sz w:val="20"/>
        </w:rPr>
        <w:t xml:space="preserve">“Cerramiento de Terraza (Zona A): </w:t>
      </w:r>
      <w:r w:rsidR="00AF7EB6">
        <w:rPr>
          <w:i/>
          <w:sz w:val="20"/>
        </w:rPr>
        <w:t>******</w:t>
      </w:r>
      <w:r>
        <w:rPr>
          <w:i/>
          <w:sz w:val="20"/>
        </w:rPr>
        <w:t>, la propietaria de la vivienda ha techado la parte no cubierta de la terraza (una parte tiene cubierta de forjado de hormigón) y ha cerrado la totalidad de la terraza instalado un cerramiento fijo de aluminio y ventanas. Sobre esta se han fijado unos paneles</w:t>
      </w:r>
      <w:r>
        <w:rPr>
          <w:i/>
          <w:spacing w:val="80"/>
          <w:sz w:val="20"/>
        </w:rPr>
        <w:t xml:space="preserve"> </w:t>
      </w:r>
      <w:r>
        <w:rPr>
          <w:i/>
          <w:sz w:val="20"/>
        </w:rPr>
        <w:t>de chapa sándwich metálica a modo de cubrición y ha eliminado la barandilla del peto. También tiene instalado un canalón frontal con bajante a la izquierda para recogida del agua, que parece entrar por el</w:t>
      </w:r>
      <w:r>
        <w:rPr>
          <w:i/>
          <w:spacing w:val="28"/>
          <w:sz w:val="20"/>
        </w:rPr>
        <w:t xml:space="preserve"> </w:t>
      </w:r>
      <w:r>
        <w:rPr>
          <w:i/>
          <w:sz w:val="20"/>
        </w:rPr>
        <w:t>peto</w:t>
      </w:r>
      <w:r>
        <w:rPr>
          <w:i/>
          <w:spacing w:val="28"/>
          <w:sz w:val="20"/>
        </w:rPr>
        <w:t xml:space="preserve"> </w:t>
      </w:r>
      <w:r>
        <w:rPr>
          <w:i/>
          <w:sz w:val="20"/>
        </w:rPr>
        <w:t>de</w:t>
      </w:r>
      <w:r>
        <w:rPr>
          <w:i/>
          <w:spacing w:val="28"/>
          <w:sz w:val="20"/>
        </w:rPr>
        <w:t xml:space="preserve"> </w:t>
      </w:r>
      <w:r>
        <w:rPr>
          <w:i/>
          <w:sz w:val="20"/>
        </w:rPr>
        <w:t>la</w:t>
      </w:r>
      <w:r>
        <w:rPr>
          <w:i/>
          <w:spacing w:val="28"/>
          <w:sz w:val="20"/>
        </w:rPr>
        <w:t xml:space="preserve"> </w:t>
      </w:r>
      <w:r>
        <w:rPr>
          <w:i/>
          <w:sz w:val="20"/>
        </w:rPr>
        <w:t>terraza</w:t>
      </w:r>
      <w:r>
        <w:rPr>
          <w:i/>
          <w:spacing w:val="28"/>
          <w:sz w:val="20"/>
        </w:rPr>
        <w:t xml:space="preserve"> </w:t>
      </w:r>
      <w:r>
        <w:rPr>
          <w:i/>
          <w:sz w:val="20"/>
        </w:rPr>
        <w:t>cerrada.</w:t>
      </w:r>
      <w:r>
        <w:rPr>
          <w:i/>
          <w:spacing w:val="80"/>
          <w:sz w:val="20"/>
        </w:rPr>
        <w:t xml:space="preserve"> </w:t>
      </w:r>
      <w:r>
        <w:rPr>
          <w:i/>
          <w:sz w:val="20"/>
        </w:rPr>
        <w:t>(Ver</w:t>
      </w:r>
      <w:r>
        <w:rPr>
          <w:i/>
          <w:spacing w:val="28"/>
          <w:sz w:val="20"/>
        </w:rPr>
        <w:t xml:space="preserve"> </w:t>
      </w:r>
      <w:r>
        <w:rPr>
          <w:i/>
          <w:sz w:val="20"/>
        </w:rPr>
        <w:t>fotos</w:t>
      </w:r>
      <w:r>
        <w:rPr>
          <w:i/>
          <w:spacing w:val="28"/>
          <w:sz w:val="20"/>
        </w:rPr>
        <w:t xml:space="preserve"> </w:t>
      </w:r>
      <w:r>
        <w:rPr>
          <w:i/>
          <w:sz w:val="20"/>
        </w:rPr>
        <w:t>adjuntas).</w:t>
      </w:r>
      <w:r>
        <w:rPr>
          <w:i/>
          <w:spacing w:val="80"/>
          <w:sz w:val="20"/>
        </w:rPr>
        <w:t xml:space="preserve"> </w:t>
      </w:r>
      <w:r>
        <w:rPr>
          <w:i/>
          <w:sz w:val="20"/>
        </w:rPr>
        <w:t>La</w:t>
      </w:r>
      <w:r>
        <w:rPr>
          <w:i/>
          <w:spacing w:val="28"/>
          <w:sz w:val="20"/>
        </w:rPr>
        <w:t xml:space="preserve"> </w:t>
      </w:r>
      <w:r>
        <w:rPr>
          <w:i/>
          <w:sz w:val="20"/>
        </w:rPr>
        <w:t>superficie</w:t>
      </w:r>
      <w:r>
        <w:rPr>
          <w:i/>
          <w:spacing w:val="28"/>
          <w:sz w:val="20"/>
        </w:rPr>
        <w:t xml:space="preserve"> </w:t>
      </w:r>
      <w:r>
        <w:rPr>
          <w:i/>
          <w:sz w:val="20"/>
        </w:rPr>
        <w:t>aproximada</w:t>
      </w:r>
      <w:r>
        <w:rPr>
          <w:i/>
          <w:spacing w:val="28"/>
          <w:sz w:val="20"/>
        </w:rPr>
        <w:t xml:space="preserve"> </w:t>
      </w:r>
      <w:r>
        <w:rPr>
          <w:i/>
          <w:sz w:val="20"/>
        </w:rPr>
        <w:t>de</w:t>
      </w:r>
      <w:r>
        <w:rPr>
          <w:i/>
          <w:spacing w:val="28"/>
          <w:sz w:val="20"/>
        </w:rPr>
        <w:t xml:space="preserve"> </w:t>
      </w:r>
      <w:r>
        <w:rPr>
          <w:i/>
          <w:sz w:val="20"/>
        </w:rPr>
        <w:t>la</w:t>
      </w:r>
      <w:r>
        <w:rPr>
          <w:i/>
          <w:spacing w:val="28"/>
          <w:sz w:val="20"/>
        </w:rPr>
        <w:t xml:space="preserve"> </w:t>
      </w:r>
      <w:r>
        <w:rPr>
          <w:i/>
          <w:sz w:val="20"/>
        </w:rPr>
        <w:t>terraza</w:t>
      </w:r>
      <w:r>
        <w:rPr>
          <w:i/>
          <w:spacing w:val="28"/>
          <w:sz w:val="20"/>
        </w:rPr>
        <w:t xml:space="preserve"> </w:t>
      </w:r>
      <w:r>
        <w:rPr>
          <w:i/>
          <w:sz w:val="20"/>
        </w:rPr>
        <w:t>es</w:t>
      </w:r>
      <w:r>
        <w:rPr>
          <w:i/>
          <w:spacing w:val="28"/>
          <w:sz w:val="20"/>
        </w:rPr>
        <w:t xml:space="preserve"> </w:t>
      </w:r>
      <w:r>
        <w:rPr>
          <w:i/>
          <w:sz w:val="20"/>
        </w:rPr>
        <w:t>de unos 20 m2, de los que 1/3 aproximadamente estaba ya cubierta por forjado.</w:t>
      </w:r>
    </w:p>
    <w:p w14:paraId="5752BCD2" w14:textId="77777777" w:rsidR="00F147EB" w:rsidRDefault="00F147EB">
      <w:pPr>
        <w:pStyle w:val="Textoindependiente"/>
        <w:spacing w:before="10"/>
        <w:rPr>
          <w:i/>
        </w:rPr>
      </w:pPr>
    </w:p>
    <w:p w14:paraId="1C22B2E3" w14:textId="70E027CE" w:rsidR="00F147EB" w:rsidRDefault="00000000">
      <w:pPr>
        <w:spacing w:line="292" w:lineRule="auto"/>
        <w:ind w:left="142" w:right="109"/>
        <w:rPr>
          <w:i/>
          <w:sz w:val="20"/>
        </w:rPr>
      </w:pPr>
      <w:r>
        <w:rPr>
          <w:b/>
          <w:i/>
          <w:sz w:val="20"/>
        </w:rPr>
        <w:t xml:space="preserve">Cerramiento de Terraza (Zona B): </w:t>
      </w:r>
      <w:r w:rsidR="00AF7EB6">
        <w:rPr>
          <w:i/>
          <w:sz w:val="20"/>
        </w:rPr>
        <w:t>******</w:t>
      </w:r>
      <w:r>
        <w:rPr>
          <w:i/>
          <w:sz w:val="20"/>
        </w:rPr>
        <w:t xml:space="preserve">, (ático en bloque contiguo) la propietaria de la vivienda ha cerrado y techado la </w:t>
      </w:r>
      <w:proofErr w:type="gramStart"/>
      <w:r>
        <w:rPr>
          <w:i/>
          <w:sz w:val="20"/>
        </w:rPr>
        <w:t>terraza instalado</w:t>
      </w:r>
      <w:proofErr w:type="gramEnd"/>
      <w:r>
        <w:rPr>
          <w:i/>
          <w:sz w:val="20"/>
        </w:rPr>
        <w:t xml:space="preserve"> una estructura metálica y cerramiento fijo de aluminio.</w:t>
      </w:r>
    </w:p>
    <w:p w14:paraId="7A3565D5" w14:textId="77777777" w:rsidR="00F147EB" w:rsidRDefault="00F147EB">
      <w:pPr>
        <w:pStyle w:val="Textoindependiente"/>
        <w:spacing w:before="10"/>
        <w:rPr>
          <w:i/>
        </w:rPr>
      </w:pPr>
    </w:p>
    <w:p w14:paraId="6D90A57F" w14:textId="1D36751F" w:rsidR="00F147EB" w:rsidRDefault="00000000">
      <w:pPr>
        <w:spacing w:line="292" w:lineRule="auto"/>
        <w:ind w:left="142"/>
        <w:rPr>
          <w:b/>
          <w:i/>
          <w:sz w:val="20"/>
        </w:rPr>
      </w:pPr>
      <w:r>
        <w:rPr>
          <w:b/>
          <w:i/>
          <w:sz w:val="20"/>
        </w:rPr>
        <w:t>Ejecutadas</w:t>
      </w:r>
      <w:r>
        <w:rPr>
          <w:b/>
          <w:i/>
          <w:spacing w:val="-1"/>
          <w:sz w:val="20"/>
        </w:rPr>
        <w:t xml:space="preserve"> </w:t>
      </w:r>
      <w:r>
        <w:rPr>
          <w:b/>
          <w:i/>
          <w:sz w:val="20"/>
        </w:rPr>
        <w:t>en</w:t>
      </w:r>
      <w:r>
        <w:rPr>
          <w:b/>
          <w:i/>
          <w:spacing w:val="-1"/>
          <w:sz w:val="20"/>
        </w:rPr>
        <w:t xml:space="preserve"> </w:t>
      </w:r>
      <w:r>
        <w:rPr>
          <w:b/>
          <w:i/>
          <w:sz w:val="20"/>
        </w:rPr>
        <w:t>la</w:t>
      </w:r>
      <w:r>
        <w:rPr>
          <w:b/>
          <w:i/>
          <w:spacing w:val="-1"/>
          <w:sz w:val="20"/>
        </w:rPr>
        <w:t xml:space="preserve"> </w:t>
      </w:r>
      <w:r>
        <w:rPr>
          <w:b/>
          <w:i/>
          <w:sz w:val="20"/>
        </w:rPr>
        <w:t>CALLE</w:t>
      </w:r>
      <w:r>
        <w:rPr>
          <w:b/>
          <w:i/>
          <w:spacing w:val="-1"/>
          <w:sz w:val="20"/>
        </w:rPr>
        <w:t xml:space="preserve"> </w:t>
      </w:r>
      <w:r w:rsidR="00AF7EB6">
        <w:rPr>
          <w:b/>
          <w:i/>
          <w:sz w:val="20"/>
        </w:rPr>
        <w:t>************************************************************************************</w:t>
      </w:r>
      <w:r>
        <w:rPr>
          <w:b/>
          <w:i/>
          <w:sz w:val="20"/>
        </w:rPr>
        <w:t>, en</w:t>
      </w:r>
      <w:r>
        <w:rPr>
          <w:b/>
          <w:i/>
          <w:spacing w:val="39"/>
          <w:sz w:val="20"/>
        </w:rPr>
        <w:t xml:space="preserve"> </w:t>
      </w:r>
      <w:r>
        <w:rPr>
          <w:b/>
          <w:i/>
          <w:sz w:val="20"/>
        </w:rPr>
        <w:t>la</w:t>
      </w:r>
      <w:r>
        <w:rPr>
          <w:b/>
          <w:i/>
          <w:spacing w:val="39"/>
          <w:sz w:val="20"/>
        </w:rPr>
        <w:t xml:space="preserve"> </w:t>
      </w:r>
      <w:r>
        <w:rPr>
          <w:b/>
          <w:i/>
          <w:sz w:val="20"/>
        </w:rPr>
        <w:t>parcela</w:t>
      </w:r>
      <w:r>
        <w:rPr>
          <w:b/>
          <w:i/>
          <w:spacing w:val="39"/>
          <w:sz w:val="20"/>
        </w:rPr>
        <w:t xml:space="preserve"> </w:t>
      </w:r>
      <w:r>
        <w:rPr>
          <w:b/>
          <w:i/>
          <w:sz w:val="20"/>
        </w:rPr>
        <w:t>4-A</w:t>
      </w:r>
      <w:r>
        <w:rPr>
          <w:b/>
          <w:i/>
          <w:spacing w:val="39"/>
          <w:sz w:val="20"/>
        </w:rPr>
        <w:t xml:space="preserve"> </w:t>
      </w:r>
      <w:r>
        <w:rPr>
          <w:b/>
          <w:i/>
          <w:sz w:val="20"/>
        </w:rPr>
        <w:t>SECTOR</w:t>
      </w:r>
      <w:r>
        <w:rPr>
          <w:b/>
          <w:i/>
          <w:spacing w:val="40"/>
          <w:sz w:val="20"/>
        </w:rPr>
        <w:t xml:space="preserve"> </w:t>
      </w:r>
      <w:r>
        <w:rPr>
          <w:b/>
          <w:i/>
          <w:sz w:val="20"/>
        </w:rPr>
        <w:t>V-3</w:t>
      </w:r>
      <w:r>
        <w:rPr>
          <w:b/>
          <w:i/>
          <w:spacing w:val="39"/>
          <w:sz w:val="20"/>
        </w:rPr>
        <w:t xml:space="preserve"> </w:t>
      </w:r>
      <w:r>
        <w:rPr>
          <w:b/>
          <w:i/>
          <w:sz w:val="20"/>
        </w:rPr>
        <w:t>“EL</w:t>
      </w:r>
      <w:r>
        <w:rPr>
          <w:b/>
          <w:i/>
          <w:spacing w:val="39"/>
          <w:sz w:val="20"/>
        </w:rPr>
        <w:t xml:space="preserve"> </w:t>
      </w:r>
      <w:r>
        <w:rPr>
          <w:b/>
          <w:i/>
          <w:sz w:val="20"/>
        </w:rPr>
        <w:t>MONTECILLO”</w:t>
      </w:r>
      <w:r>
        <w:rPr>
          <w:b/>
          <w:i/>
          <w:spacing w:val="39"/>
          <w:sz w:val="20"/>
        </w:rPr>
        <w:t xml:space="preserve"> </w:t>
      </w:r>
      <w:r>
        <w:rPr>
          <w:b/>
          <w:i/>
          <w:sz w:val="20"/>
        </w:rPr>
        <w:t>LAS</w:t>
      </w:r>
      <w:r>
        <w:rPr>
          <w:b/>
          <w:i/>
          <w:spacing w:val="40"/>
          <w:sz w:val="20"/>
        </w:rPr>
        <w:t xml:space="preserve"> </w:t>
      </w:r>
      <w:r>
        <w:rPr>
          <w:b/>
          <w:i/>
          <w:sz w:val="20"/>
        </w:rPr>
        <w:t>ROZAS</w:t>
      </w:r>
      <w:r>
        <w:rPr>
          <w:b/>
          <w:i/>
          <w:spacing w:val="39"/>
          <w:sz w:val="20"/>
        </w:rPr>
        <w:t xml:space="preserve"> </w:t>
      </w:r>
      <w:r>
        <w:rPr>
          <w:b/>
          <w:i/>
          <w:sz w:val="20"/>
        </w:rPr>
        <w:t>DE</w:t>
      </w:r>
      <w:r>
        <w:rPr>
          <w:b/>
          <w:i/>
          <w:spacing w:val="39"/>
          <w:sz w:val="20"/>
        </w:rPr>
        <w:t xml:space="preserve"> </w:t>
      </w:r>
      <w:r>
        <w:rPr>
          <w:b/>
          <w:i/>
          <w:sz w:val="20"/>
        </w:rPr>
        <w:t>MADRID,</w:t>
      </w:r>
      <w:r>
        <w:rPr>
          <w:b/>
          <w:i/>
          <w:spacing w:val="39"/>
          <w:sz w:val="20"/>
        </w:rPr>
        <w:t xml:space="preserve"> </w:t>
      </w:r>
      <w:r>
        <w:rPr>
          <w:b/>
          <w:i/>
          <w:spacing w:val="-2"/>
          <w:sz w:val="20"/>
        </w:rPr>
        <w:t>REFERENCIA</w:t>
      </w:r>
    </w:p>
    <w:p w14:paraId="6129E28F" w14:textId="55CDA76B" w:rsidR="00F147EB" w:rsidRDefault="00000000">
      <w:pPr>
        <w:spacing w:line="292" w:lineRule="auto"/>
        <w:ind w:left="142"/>
        <w:rPr>
          <w:i/>
          <w:sz w:val="20"/>
        </w:rPr>
      </w:pPr>
      <w:r>
        <w:rPr>
          <w:b/>
          <w:i/>
          <w:sz w:val="20"/>
        </w:rPr>
        <w:t>CATASTRAL:</w:t>
      </w:r>
      <w:r>
        <w:rPr>
          <w:b/>
          <w:i/>
          <w:spacing w:val="40"/>
          <w:sz w:val="20"/>
        </w:rPr>
        <w:t xml:space="preserve"> </w:t>
      </w:r>
      <w:r w:rsidR="00AF7EB6">
        <w:rPr>
          <w:b/>
          <w:i/>
          <w:sz w:val="20"/>
        </w:rPr>
        <w:t>********************************</w:t>
      </w:r>
      <w:r>
        <w:rPr>
          <w:b/>
          <w:i/>
          <w:sz w:val="20"/>
        </w:rPr>
        <w:t>,</w:t>
      </w:r>
      <w:r>
        <w:rPr>
          <w:b/>
          <w:i/>
          <w:spacing w:val="40"/>
          <w:sz w:val="20"/>
        </w:rPr>
        <w:t xml:space="preserve"> </w:t>
      </w:r>
      <w:r>
        <w:rPr>
          <w:b/>
          <w:i/>
          <w:sz w:val="20"/>
        </w:rPr>
        <w:t>al</w:t>
      </w:r>
      <w:r>
        <w:rPr>
          <w:b/>
          <w:i/>
          <w:spacing w:val="40"/>
          <w:sz w:val="20"/>
        </w:rPr>
        <w:t xml:space="preserve"> </w:t>
      </w:r>
      <w:r>
        <w:rPr>
          <w:b/>
          <w:i/>
          <w:sz w:val="20"/>
        </w:rPr>
        <w:t>carecer</w:t>
      </w:r>
      <w:r>
        <w:rPr>
          <w:b/>
          <w:i/>
          <w:spacing w:val="40"/>
          <w:sz w:val="20"/>
        </w:rPr>
        <w:t xml:space="preserve"> </w:t>
      </w:r>
      <w:r>
        <w:rPr>
          <w:b/>
          <w:i/>
          <w:sz w:val="20"/>
        </w:rPr>
        <w:t>de</w:t>
      </w:r>
      <w:r>
        <w:rPr>
          <w:b/>
          <w:i/>
          <w:spacing w:val="40"/>
          <w:sz w:val="20"/>
        </w:rPr>
        <w:t xml:space="preserve"> </w:t>
      </w:r>
      <w:r>
        <w:rPr>
          <w:b/>
          <w:i/>
          <w:sz w:val="20"/>
        </w:rPr>
        <w:t>la</w:t>
      </w:r>
      <w:r>
        <w:rPr>
          <w:b/>
          <w:i/>
          <w:spacing w:val="40"/>
          <w:sz w:val="20"/>
        </w:rPr>
        <w:t xml:space="preserve"> </w:t>
      </w:r>
      <w:r>
        <w:rPr>
          <w:b/>
          <w:i/>
          <w:sz w:val="20"/>
        </w:rPr>
        <w:t>previa</w:t>
      </w:r>
      <w:r>
        <w:rPr>
          <w:b/>
          <w:i/>
          <w:spacing w:val="40"/>
          <w:sz w:val="20"/>
        </w:rPr>
        <w:t xml:space="preserve"> </w:t>
      </w:r>
      <w:r>
        <w:rPr>
          <w:b/>
          <w:i/>
          <w:sz w:val="20"/>
        </w:rPr>
        <w:t>y</w:t>
      </w:r>
      <w:r>
        <w:rPr>
          <w:b/>
          <w:i/>
          <w:spacing w:val="40"/>
          <w:sz w:val="20"/>
        </w:rPr>
        <w:t xml:space="preserve"> </w:t>
      </w:r>
      <w:r>
        <w:rPr>
          <w:b/>
          <w:i/>
          <w:sz w:val="20"/>
        </w:rPr>
        <w:t>preceptiva</w:t>
      </w:r>
      <w:r>
        <w:rPr>
          <w:b/>
          <w:i/>
          <w:spacing w:val="40"/>
          <w:sz w:val="20"/>
        </w:rPr>
        <w:t xml:space="preserve"> </w:t>
      </w:r>
      <w:r>
        <w:rPr>
          <w:b/>
          <w:i/>
          <w:sz w:val="20"/>
        </w:rPr>
        <w:t>licencia,</w:t>
      </w:r>
      <w:r>
        <w:rPr>
          <w:b/>
          <w:i/>
          <w:spacing w:val="40"/>
          <w:sz w:val="20"/>
        </w:rPr>
        <w:t xml:space="preserve"> </w:t>
      </w:r>
      <w:r>
        <w:rPr>
          <w:b/>
          <w:i/>
          <w:sz w:val="20"/>
        </w:rPr>
        <w:t>cuyo responsable</w:t>
      </w:r>
      <w:r>
        <w:rPr>
          <w:b/>
          <w:i/>
          <w:spacing w:val="-14"/>
          <w:sz w:val="20"/>
        </w:rPr>
        <w:t xml:space="preserve"> </w:t>
      </w:r>
      <w:r>
        <w:rPr>
          <w:b/>
          <w:i/>
          <w:sz w:val="20"/>
        </w:rPr>
        <w:t>es</w:t>
      </w:r>
      <w:r>
        <w:rPr>
          <w:b/>
          <w:i/>
          <w:spacing w:val="-14"/>
          <w:sz w:val="20"/>
        </w:rPr>
        <w:t xml:space="preserve"> </w:t>
      </w:r>
      <w:proofErr w:type="gramStart"/>
      <w:r w:rsidR="00AF7EB6">
        <w:rPr>
          <w:b/>
          <w:i/>
          <w:sz w:val="20"/>
        </w:rPr>
        <w:t>D.ª</w:t>
      </w:r>
      <w:proofErr w:type="gramEnd"/>
      <w:r w:rsidR="00AF7EB6">
        <w:rPr>
          <w:b/>
          <w:i/>
          <w:sz w:val="20"/>
        </w:rPr>
        <w:t xml:space="preserve"> A.M.G.R., </w:t>
      </w:r>
      <w:r>
        <w:rPr>
          <w:b/>
          <w:i/>
          <w:spacing w:val="-14"/>
          <w:sz w:val="20"/>
        </w:rPr>
        <w:t xml:space="preserve"> </w:t>
      </w:r>
      <w:r>
        <w:rPr>
          <w:b/>
          <w:i/>
          <w:sz w:val="20"/>
        </w:rPr>
        <w:t>provista</w:t>
      </w:r>
      <w:r>
        <w:rPr>
          <w:b/>
          <w:i/>
          <w:spacing w:val="-14"/>
          <w:sz w:val="20"/>
        </w:rPr>
        <w:t xml:space="preserve"> </w:t>
      </w:r>
      <w:r>
        <w:rPr>
          <w:b/>
          <w:i/>
          <w:sz w:val="20"/>
        </w:rPr>
        <w:t>de</w:t>
      </w:r>
      <w:r>
        <w:rPr>
          <w:b/>
          <w:i/>
          <w:spacing w:val="-14"/>
          <w:sz w:val="20"/>
        </w:rPr>
        <w:t xml:space="preserve"> </w:t>
      </w:r>
      <w:r>
        <w:rPr>
          <w:b/>
          <w:i/>
          <w:sz w:val="20"/>
        </w:rPr>
        <w:t>D.N.I.</w:t>
      </w:r>
      <w:r>
        <w:rPr>
          <w:b/>
          <w:i/>
          <w:spacing w:val="-13"/>
          <w:sz w:val="20"/>
        </w:rPr>
        <w:t xml:space="preserve"> </w:t>
      </w:r>
      <w:r w:rsidR="00AF7EB6">
        <w:rPr>
          <w:b/>
          <w:i/>
          <w:sz w:val="20"/>
        </w:rPr>
        <w:t>***</w:t>
      </w:r>
      <w:r>
        <w:rPr>
          <w:b/>
          <w:i/>
          <w:sz w:val="20"/>
        </w:rPr>
        <w:t>0207</w:t>
      </w:r>
      <w:r w:rsidR="00AF7EB6">
        <w:rPr>
          <w:b/>
          <w:i/>
          <w:sz w:val="20"/>
        </w:rPr>
        <w:t>**</w:t>
      </w:r>
      <w:r>
        <w:rPr>
          <w:i/>
          <w:sz w:val="20"/>
        </w:rPr>
        <w:t>”.</w:t>
      </w:r>
    </w:p>
    <w:p w14:paraId="1EE577AB" w14:textId="77777777" w:rsidR="00F147EB" w:rsidRDefault="00F147EB">
      <w:pPr>
        <w:pStyle w:val="Textoindependiente"/>
        <w:spacing w:before="10"/>
        <w:rPr>
          <w:i/>
        </w:rPr>
      </w:pPr>
    </w:p>
    <w:p w14:paraId="642CAE4A" w14:textId="77777777" w:rsidR="00F147EB" w:rsidRDefault="00000000">
      <w:pPr>
        <w:pStyle w:val="Textoindependiente"/>
        <w:ind w:left="142"/>
        <w:jc w:val="both"/>
      </w:pPr>
      <w:proofErr w:type="gramStart"/>
      <w:r>
        <w:rPr>
          <w:b/>
        </w:rPr>
        <w:t>SEGUNDO.-</w:t>
      </w:r>
      <w:proofErr w:type="gramEnd"/>
      <w:r>
        <w:rPr>
          <w:b/>
          <w:spacing w:val="11"/>
        </w:rPr>
        <w:t xml:space="preserve"> </w:t>
      </w:r>
      <w:r>
        <w:t>Es</w:t>
      </w:r>
      <w:r>
        <w:rPr>
          <w:spacing w:val="11"/>
        </w:rPr>
        <w:t xml:space="preserve"> </w:t>
      </w:r>
      <w:r>
        <w:t>preceptivo,</w:t>
      </w:r>
      <w:r>
        <w:rPr>
          <w:spacing w:val="11"/>
        </w:rPr>
        <w:t xml:space="preserve"> </w:t>
      </w:r>
      <w:r>
        <w:t>de</w:t>
      </w:r>
      <w:r>
        <w:rPr>
          <w:spacing w:val="11"/>
        </w:rPr>
        <w:t xml:space="preserve"> </w:t>
      </w:r>
      <w:r>
        <w:t>conformidad</w:t>
      </w:r>
      <w:r>
        <w:rPr>
          <w:spacing w:val="11"/>
        </w:rPr>
        <w:t xml:space="preserve"> </w:t>
      </w:r>
      <w:r>
        <w:t>con</w:t>
      </w:r>
      <w:r>
        <w:rPr>
          <w:spacing w:val="11"/>
        </w:rPr>
        <w:t xml:space="preserve"> </w:t>
      </w:r>
      <w:r>
        <w:t>lo</w:t>
      </w:r>
      <w:r>
        <w:rPr>
          <w:spacing w:val="11"/>
        </w:rPr>
        <w:t xml:space="preserve"> </w:t>
      </w:r>
      <w:r>
        <w:t>dispuesto</w:t>
      </w:r>
      <w:r>
        <w:rPr>
          <w:spacing w:val="11"/>
        </w:rPr>
        <w:t xml:space="preserve"> </w:t>
      </w:r>
      <w:r>
        <w:t>en</w:t>
      </w:r>
      <w:r>
        <w:rPr>
          <w:spacing w:val="11"/>
        </w:rPr>
        <w:t xml:space="preserve"> </w:t>
      </w:r>
      <w:r>
        <w:t>el</w:t>
      </w:r>
      <w:r>
        <w:rPr>
          <w:spacing w:val="11"/>
        </w:rPr>
        <w:t xml:space="preserve"> </w:t>
      </w:r>
      <w:r>
        <w:t>artículo</w:t>
      </w:r>
      <w:r>
        <w:rPr>
          <w:spacing w:val="11"/>
        </w:rPr>
        <w:t xml:space="preserve"> </w:t>
      </w:r>
      <w:r>
        <w:t>82</w:t>
      </w:r>
      <w:r>
        <w:rPr>
          <w:spacing w:val="11"/>
        </w:rPr>
        <w:t xml:space="preserve"> </w:t>
      </w:r>
      <w:r>
        <w:t>de</w:t>
      </w:r>
      <w:r>
        <w:rPr>
          <w:spacing w:val="11"/>
        </w:rPr>
        <w:t xml:space="preserve"> </w:t>
      </w:r>
      <w:r>
        <w:t>la</w:t>
      </w:r>
      <w:r>
        <w:rPr>
          <w:spacing w:val="11"/>
        </w:rPr>
        <w:t xml:space="preserve"> </w:t>
      </w:r>
      <w:r>
        <w:t>Ley</w:t>
      </w:r>
      <w:r>
        <w:rPr>
          <w:spacing w:val="11"/>
        </w:rPr>
        <w:t xml:space="preserve"> </w:t>
      </w:r>
      <w:r>
        <w:t>39/2015,</w:t>
      </w:r>
      <w:r>
        <w:rPr>
          <w:spacing w:val="11"/>
        </w:rPr>
        <w:t xml:space="preserve"> </w:t>
      </w:r>
      <w:r>
        <w:rPr>
          <w:spacing w:val="-5"/>
        </w:rPr>
        <w:t>de</w:t>
      </w:r>
    </w:p>
    <w:p w14:paraId="21273E8D" w14:textId="4D9CA5E9" w:rsidR="00F147EB" w:rsidRDefault="00000000">
      <w:pPr>
        <w:spacing w:before="55" w:line="295" w:lineRule="auto"/>
        <w:ind w:left="142" w:right="141"/>
        <w:jc w:val="both"/>
        <w:rPr>
          <w:i/>
          <w:sz w:val="20"/>
        </w:rPr>
      </w:pPr>
      <w:r>
        <w:rPr>
          <w:sz w:val="20"/>
        </w:rPr>
        <w:t>1 de octubre, del Procedimiento Administrativo Común de las Administraciones Públicas que previamente a la emisión de la orden de demolición correspondiente, se le conceda trámite de audiencia al interesado para que</w:t>
      </w:r>
      <w:r w:rsidR="00AF7EB6">
        <w:rPr>
          <w:sz w:val="20"/>
        </w:rPr>
        <w:t>,</w:t>
      </w:r>
      <w:r>
        <w:rPr>
          <w:sz w:val="20"/>
        </w:rPr>
        <w:t xml:space="preserve"> en el plazo no inferior a</w:t>
      </w:r>
      <w:r>
        <w:rPr>
          <w:spacing w:val="40"/>
          <w:sz w:val="20"/>
        </w:rPr>
        <w:t xml:space="preserve"> </w:t>
      </w:r>
      <w:r>
        <w:rPr>
          <w:sz w:val="20"/>
        </w:rPr>
        <w:t xml:space="preserve">diez días ni superior a quince, realice las alegaciones y presente los documentos y justificaciones que estime pertinentes en defensa de sus derechos e intereses. Tal y como se ha expuesto anteriormente, </w:t>
      </w:r>
      <w:r>
        <w:rPr>
          <w:b/>
          <w:sz w:val="20"/>
        </w:rPr>
        <w:t xml:space="preserve">dicho trámite ha sido resuelto mediante la notificación practicada en fecha 11 de enero de 2025, relativa a la Resolución </w:t>
      </w:r>
      <w:proofErr w:type="spellStart"/>
      <w:r>
        <w:rPr>
          <w:b/>
          <w:sz w:val="20"/>
        </w:rPr>
        <w:t>nº</w:t>
      </w:r>
      <w:proofErr w:type="spellEnd"/>
      <w:r>
        <w:rPr>
          <w:b/>
          <w:sz w:val="20"/>
        </w:rPr>
        <w:t xml:space="preserve"> 2024-8938, de 13 de diciembre, por la que en su apartado tercero se le advertía expresamente: “</w:t>
      </w:r>
      <w:r>
        <w:rPr>
          <w:i/>
          <w:sz w:val="20"/>
        </w:rPr>
        <w:t>Durante</w:t>
      </w:r>
      <w:r>
        <w:rPr>
          <w:i/>
          <w:spacing w:val="14"/>
          <w:sz w:val="20"/>
        </w:rPr>
        <w:t xml:space="preserve"> </w:t>
      </w:r>
      <w:r>
        <w:rPr>
          <w:i/>
          <w:sz w:val="20"/>
        </w:rPr>
        <w:t>el</w:t>
      </w:r>
      <w:r>
        <w:rPr>
          <w:i/>
          <w:spacing w:val="14"/>
          <w:sz w:val="20"/>
        </w:rPr>
        <w:t xml:space="preserve"> </w:t>
      </w:r>
      <w:r>
        <w:rPr>
          <w:i/>
          <w:sz w:val="20"/>
        </w:rPr>
        <w:t>plazo</w:t>
      </w:r>
      <w:r>
        <w:rPr>
          <w:i/>
          <w:spacing w:val="14"/>
          <w:sz w:val="20"/>
        </w:rPr>
        <w:t xml:space="preserve"> </w:t>
      </w:r>
      <w:r>
        <w:rPr>
          <w:i/>
          <w:sz w:val="20"/>
        </w:rPr>
        <w:t>conferido</w:t>
      </w:r>
      <w:r>
        <w:rPr>
          <w:i/>
          <w:spacing w:val="14"/>
          <w:sz w:val="20"/>
        </w:rPr>
        <w:t xml:space="preserve"> </w:t>
      </w:r>
      <w:r>
        <w:rPr>
          <w:i/>
          <w:sz w:val="20"/>
        </w:rPr>
        <w:t>a</w:t>
      </w:r>
      <w:r>
        <w:rPr>
          <w:i/>
          <w:spacing w:val="14"/>
          <w:sz w:val="20"/>
        </w:rPr>
        <w:t xml:space="preserve"> </w:t>
      </w:r>
      <w:r>
        <w:rPr>
          <w:i/>
          <w:sz w:val="20"/>
        </w:rPr>
        <w:t>los</w:t>
      </w:r>
      <w:r>
        <w:rPr>
          <w:i/>
          <w:spacing w:val="14"/>
          <w:sz w:val="20"/>
        </w:rPr>
        <w:t xml:space="preserve"> </w:t>
      </w:r>
      <w:r>
        <w:rPr>
          <w:i/>
          <w:sz w:val="20"/>
        </w:rPr>
        <w:t>interesados</w:t>
      </w:r>
      <w:r>
        <w:rPr>
          <w:i/>
          <w:spacing w:val="14"/>
          <w:sz w:val="20"/>
        </w:rPr>
        <w:t xml:space="preserve"> </w:t>
      </w:r>
      <w:r>
        <w:rPr>
          <w:i/>
          <w:sz w:val="20"/>
        </w:rPr>
        <w:t>para</w:t>
      </w:r>
      <w:r>
        <w:rPr>
          <w:i/>
          <w:spacing w:val="14"/>
          <w:sz w:val="20"/>
        </w:rPr>
        <w:t xml:space="preserve"> </w:t>
      </w:r>
      <w:r>
        <w:rPr>
          <w:i/>
          <w:sz w:val="20"/>
        </w:rPr>
        <w:t>que</w:t>
      </w:r>
      <w:r>
        <w:rPr>
          <w:i/>
          <w:spacing w:val="14"/>
          <w:sz w:val="20"/>
        </w:rPr>
        <w:t xml:space="preserve"> </w:t>
      </w:r>
      <w:r>
        <w:rPr>
          <w:i/>
          <w:sz w:val="20"/>
        </w:rPr>
        <w:t>se</w:t>
      </w:r>
      <w:r>
        <w:rPr>
          <w:i/>
          <w:spacing w:val="14"/>
          <w:sz w:val="20"/>
        </w:rPr>
        <w:t xml:space="preserve"> </w:t>
      </w:r>
      <w:r>
        <w:rPr>
          <w:i/>
          <w:sz w:val="20"/>
        </w:rPr>
        <w:t>inste</w:t>
      </w:r>
      <w:r>
        <w:rPr>
          <w:i/>
          <w:spacing w:val="14"/>
          <w:sz w:val="20"/>
        </w:rPr>
        <w:t xml:space="preserve"> </w:t>
      </w:r>
      <w:r>
        <w:rPr>
          <w:i/>
          <w:sz w:val="20"/>
        </w:rPr>
        <w:t>la</w:t>
      </w:r>
      <w:r>
        <w:rPr>
          <w:i/>
          <w:spacing w:val="14"/>
          <w:sz w:val="20"/>
        </w:rPr>
        <w:t xml:space="preserve"> </w:t>
      </w:r>
      <w:r>
        <w:rPr>
          <w:i/>
          <w:sz w:val="20"/>
        </w:rPr>
        <w:t>legalización,</w:t>
      </w:r>
      <w:r>
        <w:rPr>
          <w:i/>
          <w:spacing w:val="14"/>
          <w:sz w:val="20"/>
        </w:rPr>
        <w:t xml:space="preserve"> </w:t>
      </w:r>
      <w:r>
        <w:rPr>
          <w:i/>
          <w:sz w:val="20"/>
        </w:rPr>
        <w:t>queda</w:t>
      </w:r>
      <w:r>
        <w:rPr>
          <w:i/>
          <w:spacing w:val="14"/>
          <w:sz w:val="20"/>
        </w:rPr>
        <w:t xml:space="preserve"> </w:t>
      </w:r>
      <w:r>
        <w:rPr>
          <w:i/>
          <w:sz w:val="20"/>
        </w:rPr>
        <w:t>de</w:t>
      </w:r>
      <w:r>
        <w:rPr>
          <w:i/>
          <w:spacing w:val="14"/>
          <w:sz w:val="20"/>
        </w:rPr>
        <w:t xml:space="preserve"> </w:t>
      </w:r>
      <w:r>
        <w:rPr>
          <w:i/>
          <w:sz w:val="20"/>
        </w:rPr>
        <w:t>manifiesto el expediente a los mismos, por lo que de conformidad con el trámite de audiencia previsto con carácter</w:t>
      </w:r>
      <w:r>
        <w:rPr>
          <w:i/>
          <w:spacing w:val="3"/>
          <w:sz w:val="20"/>
        </w:rPr>
        <w:t xml:space="preserve"> </w:t>
      </w:r>
      <w:r>
        <w:rPr>
          <w:i/>
          <w:sz w:val="20"/>
        </w:rPr>
        <w:t>general</w:t>
      </w:r>
      <w:r>
        <w:rPr>
          <w:i/>
          <w:spacing w:val="3"/>
          <w:sz w:val="20"/>
        </w:rPr>
        <w:t xml:space="preserve"> </w:t>
      </w:r>
      <w:r>
        <w:rPr>
          <w:i/>
          <w:sz w:val="20"/>
        </w:rPr>
        <w:t>en</w:t>
      </w:r>
      <w:r>
        <w:rPr>
          <w:i/>
          <w:spacing w:val="3"/>
          <w:sz w:val="20"/>
        </w:rPr>
        <w:t xml:space="preserve"> </w:t>
      </w:r>
      <w:r>
        <w:rPr>
          <w:i/>
          <w:sz w:val="20"/>
        </w:rPr>
        <w:t>el</w:t>
      </w:r>
      <w:r>
        <w:rPr>
          <w:i/>
          <w:spacing w:val="3"/>
          <w:sz w:val="20"/>
        </w:rPr>
        <w:t xml:space="preserve"> </w:t>
      </w:r>
      <w:r>
        <w:rPr>
          <w:i/>
          <w:sz w:val="20"/>
        </w:rPr>
        <w:t>artículo</w:t>
      </w:r>
      <w:r>
        <w:rPr>
          <w:i/>
          <w:spacing w:val="3"/>
          <w:sz w:val="20"/>
        </w:rPr>
        <w:t xml:space="preserve"> </w:t>
      </w:r>
      <w:r>
        <w:rPr>
          <w:i/>
          <w:sz w:val="20"/>
        </w:rPr>
        <w:t>82</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Ley</w:t>
      </w:r>
      <w:r>
        <w:rPr>
          <w:i/>
          <w:spacing w:val="3"/>
          <w:sz w:val="20"/>
        </w:rPr>
        <w:t xml:space="preserve"> </w:t>
      </w:r>
      <w:r>
        <w:rPr>
          <w:i/>
          <w:sz w:val="20"/>
        </w:rPr>
        <w:t>39/2015,</w:t>
      </w:r>
      <w:r>
        <w:rPr>
          <w:i/>
          <w:spacing w:val="3"/>
          <w:sz w:val="20"/>
        </w:rPr>
        <w:t xml:space="preserve"> </w:t>
      </w:r>
      <w:r>
        <w:rPr>
          <w:i/>
          <w:sz w:val="20"/>
        </w:rPr>
        <w:t>de</w:t>
      </w:r>
      <w:r>
        <w:rPr>
          <w:i/>
          <w:spacing w:val="3"/>
          <w:sz w:val="20"/>
        </w:rPr>
        <w:t xml:space="preserve"> </w:t>
      </w:r>
      <w:r>
        <w:rPr>
          <w:i/>
          <w:sz w:val="20"/>
        </w:rPr>
        <w:t>26</w:t>
      </w:r>
      <w:r>
        <w:rPr>
          <w:i/>
          <w:spacing w:val="3"/>
          <w:sz w:val="20"/>
        </w:rPr>
        <w:t xml:space="preserve"> </w:t>
      </w:r>
      <w:r>
        <w:rPr>
          <w:i/>
          <w:sz w:val="20"/>
        </w:rPr>
        <w:t>de</w:t>
      </w:r>
      <w:r>
        <w:rPr>
          <w:i/>
          <w:spacing w:val="3"/>
          <w:sz w:val="20"/>
        </w:rPr>
        <w:t xml:space="preserve"> </w:t>
      </w:r>
      <w:r>
        <w:rPr>
          <w:i/>
          <w:sz w:val="20"/>
        </w:rPr>
        <w:t>noviembre,</w:t>
      </w:r>
      <w:r>
        <w:rPr>
          <w:i/>
          <w:spacing w:val="3"/>
          <w:sz w:val="20"/>
        </w:rPr>
        <w:t xml:space="preserve"> </w:t>
      </w:r>
      <w:r>
        <w:rPr>
          <w:i/>
          <w:sz w:val="20"/>
        </w:rPr>
        <w:t>de</w:t>
      </w:r>
      <w:r>
        <w:rPr>
          <w:i/>
          <w:spacing w:val="3"/>
          <w:sz w:val="20"/>
        </w:rPr>
        <w:t xml:space="preserve"> </w:t>
      </w:r>
      <w:r>
        <w:rPr>
          <w:i/>
          <w:sz w:val="20"/>
        </w:rPr>
        <w:t>Régimen</w:t>
      </w:r>
      <w:r>
        <w:rPr>
          <w:i/>
          <w:spacing w:val="3"/>
          <w:sz w:val="20"/>
        </w:rPr>
        <w:t xml:space="preserve"> </w:t>
      </w:r>
      <w:r>
        <w:rPr>
          <w:i/>
          <w:sz w:val="20"/>
        </w:rPr>
        <w:t>Jurídico</w:t>
      </w:r>
      <w:r>
        <w:rPr>
          <w:i/>
          <w:spacing w:val="3"/>
          <w:sz w:val="20"/>
        </w:rPr>
        <w:t xml:space="preserve"> </w:t>
      </w:r>
      <w:r>
        <w:rPr>
          <w:i/>
          <w:sz w:val="20"/>
        </w:rPr>
        <w:t>de</w:t>
      </w:r>
      <w:r>
        <w:rPr>
          <w:i/>
          <w:spacing w:val="3"/>
          <w:sz w:val="20"/>
        </w:rPr>
        <w:t xml:space="preserve"> </w:t>
      </w:r>
      <w:r>
        <w:rPr>
          <w:i/>
          <w:spacing w:val="-5"/>
          <w:sz w:val="20"/>
        </w:rPr>
        <w:t>las</w:t>
      </w:r>
    </w:p>
    <w:p w14:paraId="79976FC0" w14:textId="77777777" w:rsidR="00F147EB" w:rsidRDefault="00F147EB">
      <w:pPr>
        <w:spacing w:line="295" w:lineRule="auto"/>
        <w:jc w:val="both"/>
        <w:rPr>
          <w:i/>
          <w:sz w:val="20"/>
        </w:rPr>
        <w:sectPr w:rsidR="00F147EB">
          <w:pgSz w:w="11910" w:h="16840"/>
          <w:pgMar w:top="1260" w:right="1275" w:bottom="1260" w:left="1275" w:header="225" w:footer="1060" w:gutter="0"/>
          <w:cols w:space="720"/>
        </w:sectPr>
      </w:pPr>
    </w:p>
    <w:p w14:paraId="41A7125C" w14:textId="4288ECD6"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830016" behindDoc="0" locked="0" layoutInCell="1" allowOverlap="1" wp14:anchorId="408AFDE6" wp14:editId="2F3B281D">
                <wp:simplePos x="0" y="0"/>
                <wp:positionH relativeFrom="page">
                  <wp:posOffset>6807090</wp:posOffset>
                </wp:positionH>
                <wp:positionV relativeFrom="page">
                  <wp:posOffset>2818730</wp:posOffset>
                </wp:positionV>
                <wp:extent cx="419734" cy="3187065"/>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2D94F8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CDF038"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408AFDE6" id="Textbox 224" o:spid="_x0000_s1136" type="#_x0000_t202" style="position:absolute;left:0;text-align:left;margin-left:536pt;margin-top:221.95pt;width:33.05pt;height:250.95pt;z-index:1583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wWV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H6V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GvBZ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2D94F8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CDF038"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Administraciones Públicas y Procedimiento Administrativo Común, podrán presentar cuantas alegaciones y documentos consideren pertinentes en defensa de sus derechos”.</w:t>
      </w:r>
    </w:p>
    <w:p w14:paraId="417825C5" w14:textId="77777777" w:rsidR="00F147EB" w:rsidRDefault="00F147EB">
      <w:pPr>
        <w:pStyle w:val="Textoindependiente"/>
        <w:spacing w:before="12"/>
        <w:rPr>
          <w:i/>
        </w:rPr>
      </w:pPr>
    </w:p>
    <w:p w14:paraId="394DC1F2" w14:textId="77777777" w:rsidR="00F147EB" w:rsidRDefault="00000000">
      <w:pPr>
        <w:pStyle w:val="Textoindependiente"/>
        <w:spacing w:line="292" w:lineRule="auto"/>
        <w:ind w:left="142" w:right="141"/>
        <w:jc w:val="both"/>
      </w:pPr>
      <w:proofErr w:type="gramStart"/>
      <w:r>
        <w:rPr>
          <w:b/>
        </w:rPr>
        <w:t>TERCERO.-</w:t>
      </w:r>
      <w:proofErr w:type="gramEnd"/>
      <w:r>
        <w:rPr>
          <w:b/>
        </w:rPr>
        <w:t xml:space="preserve"> </w:t>
      </w:r>
      <w:r>
        <w:t>La intervención municipal, entre otras cosas determina si las obras o instalaciones que</w:t>
      </w:r>
      <w:r>
        <w:rPr>
          <w:spacing w:val="40"/>
        </w:rPr>
        <w:t xml:space="preserve"> </w:t>
      </w:r>
      <w:r>
        <w:t>se pretenden realizar cumplen o no con los requisitos exigidos en la legislación vigente. Esta determinación se realiza una vez que se solicita la licencia y se establece el procedimiento para conceder o denegar la licencia solicitada. Los Actos sujetos a Intervención municipal como el presente, vienen regulados en el Artículo 151 y 154 de la Ley 9/2001, del Suelo de la Comunidad de Madrid, cuya solicitud es preceptiva previa a la construcción. Ha quedado probado, que las obras de edificación se han realizado y finalizado y que están dispuestas para servir al fin o el uso previsto, sin ninguna actuación material posterior y que son ilegalizables, por lo que procede acordar su demolición, conforme dispone el artículo 195.3 de la LSCM.</w:t>
      </w:r>
    </w:p>
    <w:p w14:paraId="77163069" w14:textId="77777777" w:rsidR="00F147EB" w:rsidRDefault="00F147EB">
      <w:pPr>
        <w:pStyle w:val="Textoindependiente"/>
        <w:spacing w:before="13"/>
      </w:pPr>
    </w:p>
    <w:p w14:paraId="294C21A2" w14:textId="77777777" w:rsidR="00F147EB" w:rsidRDefault="00000000">
      <w:pPr>
        <w:pStyle w:val="Textoindependiente"/>
        <w:spacing w:before="1" w:line="295" w:lineRule="auto"/>
        <w:ind w:left="142" w:right="140"/>
        <w:jc w:val="both"/>
      </w:pPr>
      <w:proofErr w:type="gramStart"/>
      <w:r>
        <w:rPr>
          <w:b/>
        </w:rPr>
        <w:t>CUARTO</w:t>
      </w:r>
      <w:r>
        <w:t>.-</w:t>
      </w:r>
      <w:proofErr w:type="gramEnd"/>
      <w:r>
        <w:t xml:space="preserve"> Según consta en el expediente, la acción de restablecimiento de la legalidad no ha caducado, al no haber transcurrido un plazo superior a cuatro años desde la ejecución y finalización de</w:t>
      </w:r>
      <w:r>
        <w:rPr>
          <w:spacing w:val="-1"/>
        </w:rPr>
        <w:t xml:space="preserve"> </w:t>
      </w:r>
      <w:r>
        <w:t>las</w:t>
      </w:r>
      <w:r>
        <w:rPr>
          <w:spacing w:val="-1"/>
        </w:rPr>
        <w:t xml:space="preserve"> </w:t>
      </w:r>
      <w:r>
        <w:t>obras</w:t>
      </w:r>
      <w:r>
        <w:rPr>
          <w:spacing w:val="-1"/>
        </w:rPr>
        <w:t xml:space="preserve"> </w:t>
      </w:r>
      <w:r>
        <w:t>objeto</w:t>
      </w:r>
      <w:r>
        <w:rPr>
          <w:spacing w:val="-1"/>
        </w:rPr>
        <w:t xml:space="preserve"> </w:t>
      </w:r>
      <w:r>
        <w:t>del</w:t>
      </w:r>
      <w:r>
        <w:rPr>
          <w:spacing w:val="-1"/>
        </w:rPr>
        <w:t xml:space="preserve"> </w:t>
      </w:r>
      <w:r>
        <w:t>presente</w:t>
      </w:r>
      <w:r>
        <w:rPr>
          <w:spacing w:val="-1"/>
        </w:rPr>
        <w:t xml:space="preserve"> </w:t>
      </w:r>
      <w:r>
        <w:t>procedimiento,</w:t>
      </w:r>
      <w:r>
        <w:rPr>
          <w:spacing w:val="-1"/>
        </w:rPr>
        <w:t xml:space="preserve"> </w:t>
      </w:r>
      <w:r>
        <w:t>en</w:t>
      </w:r>
      <w:r>
        <w:rPr>
          <w:spacing w:val="-1"/>
        </w:rPr>
        <w:t xml:space="preserve"> </w:t>
      </w:r>
      <w:r>
        <w:t>virtud</w:t>
      </w:r>
      <w:r>
        <w:rPr>
          <w:spacing w:val="-1"/>
        </w:rPr>
        <w:t xml:space="preserve"> </w:t>
      </w:r>
      <w:r>
        <w:t>de</w:t>
      </w:r>
      <w:r>
        <w:rPr>
          <w:spacing w:val="-1"/>
        </w:rPr>
        <w:t xml:space="preserve"> </w:t>
      </w:r>
      <w:r>
        <w:t>lo</w:t>
      </w:r>
      <w:r>
        <w:rPr>
          <w:spacing w:val="-1"/>
        </w:rPr>
        <w:t xml:space="preserve"> </w:t>
      </w:r>
      <w:r>
        <w:t>señalado</w:t>
      </w:r>
      <w:r>
        <w:rPr>
          <w:spacing w:val="-1"/>
        </w:rPr>
        <w:t xml:space="preserve"> </w:t>
      </w:r>
      <w:r>
        <w:t>en</w:t>
      </w:r>
      <w:r>
        <w:rPr>
          <w:spacing w:val="-1"/>
        </w:rPr>
        <w:t xml:space="preserve"> </w:t>
      </w:r>
      <w:r>
        <w:t>el</w:t>
      </w:r>
      <w:r>
        <w:rPr>
          <w:spacing w:val="-1"/>
        </w:rPr>
        <w:t xml:space="preserve"> </w:t>
      </w:r>
      <w:r>
        <w:t>Artículo</w:t>
      </w:r>
      <w:r>
        <w:rPr>
          <w:spacing w:val="-1"/>
        </w:rPr>
        <w:t xml:space="preserve"> </w:t>
      </w:r>
      <w:r>
        <w:t>195</w:t>
      </w:r>
      <w:r>
        <w:rPr>
          <w:spacing w:val="-1"/>
        </w:rPr>
        <w:t xml:space="preserve"> </w:t>
      </w:r>
      <w:r>
        <w:t>de</w:t>
      </w:r>
      <w:r>
        <w:rPr>
          <w:spacing w:val="-1"/>
        </w:rPr>
        <w:t xml:space="preserve"> </w:t>
      </w:r>
      <w:r>
        <w:t>la</w:t>
      </w:r>
      <w:r>
        <w:rPr>
          <w:spacing w:val="-1"/>
        </w:rPr>
        <w:t xml:space="preserve"> </w:t>
      </w:r>
      <w:r>
        <w:t>Ley</w:t>
      </w:r>
      <w:r>
        <w:rPr>
          <w:spacing w:val="-1"/>
        </w:rPr>
        <w:t xml:space="preserve"> </w:t>
      </w:r>
      <w:r>
        <w:t>9</w:t>
      </w:r>
    </w:p>
    <w:p w14:paraId="68B3167F" w14:textId="77777777" w:rsidR="00F147EB" w:rsidRDefault="00000000">
      <w:pPr>
        <w:pStyle w:val="Textoindependiente"/>
        <w:spacing w:line="292" w:lineRule="auto"/>
        <w:ind w:left="142" w:right="141"/>
        <w:jc w:val="both"/>
      </w:pPr>
      <w:r>
        <w:t>/2001, del Suelo de la Comunidad de Madrid, relativo a las medidas sobre obras, construcciones y usos terminados.</w:t>
      </w:r>
    </w:p>
    <w:p w14:paraId="3972ED63" w14:textId="77777777" w:rsidR="00F147EB" w:rsidRDefault="00F147EB">
      <w:pPr>
        <w:pStyle w:val="Textoindependiente"/>
        <w:spacing w:before="6"/>
      </w:pPr>
    </w:p>
    <w:p w14:paraId="0909D459" w14:textId="77777777" w:rsidR="00F147EB" w:rsidRDefault="00000000">
      <w:pPr>
        <w:pStyle w:val="Textoindependiente"/>
        <w:spacing w:line="295" w:lineRule="auto"/>
        <w:ind w:left="142" w:right="141"/>
        <w:jc w:val="both"/>
      </w:pPr>
      <w:proofErr w:type="gramStart"/>
      <w:r>
        <w:rPr>
          <w:b/>
        </w:rPr>
        <w:t>QUINTO.-</w:t>
      </w:r>
      <w:proofErr w:type="gramEnd"/>
      <w:r>
        <w:rPr>
          <w:b/>
        </w:rPr>
        <w:t xml:space="preserve"> </w:t>
      </w:r>
      <w:r>
        <w:t xml:space="preserve">El órgano competente para resolver es la Junta de Gobierno Local, en virtud del artículo 195.3, conforme a lo dispuesto en el artículo 194.2 de la Ley 9/2001, del Suelo de la Comunidad de </w:t>
      </w:r>
      <w:r>
        <w:rPr>
          <w:spacing w:val="-2"/>
        </w:rPr>
        <w:t>Madrid.</w:t>
      </w:r>
    </w:p>
    <w:p w14:paraId="59240497" w14:textId="77777777" w:rsidR="00F147EB" w:rsidRDefault="00F147EB">
      <w:pPr>
        <w:pStyle w:val="Textoindependiente"/>
        <w:spacing w:before="6"/>
      </w:pPr>
    </w:p>
    <w:p w14:paraId="55D0FFC7" w14:textId="273D61A6" w:rsidR="00F147EB" w:rsidRDefault="00000000">
      <w:pPr>
        <w:pStyle w:val="Textoindependiente"/>
        <w:spacing w:before="1" w:line="292" w:lineRule="auto"/>
        <w:ind w:left="142" w:right="141"/>
        <w:jc w:val="both"/>
      </w:pPr>
      <w:r>
        <w:t>Visto el informe jurídico con propuesta de resolución emitido por el TAE de Disciplina Urbanística, de fecha diez de abril de dos mil veinticinco</w:t>
      </w:r>
      <w:r w:rsidR="00AF7EB6">
        <w:t>.</w:t>
      </w:r>
    </w:p>
    <w:p w14:paraId="4DF156D9" w14:textId="77777777" w:rsidR="00F147EB" w:rsidRDefault="00F147EB">
      <w:pPr>
        <w:pStyle w:val="Textoindependiente"/>
        <w:spacing w:before="9"/>
      </w:pPr>
    </w:p>
    <w:p w14:paraId="3E9DAFB4" w14:textId="10173948" w:rsidR="00F147EB"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PR/2025/2213</w:t>
      </w:r>
      <w:r>
        <w:rPr>
          <w:spacing w:val="-3"/>
        </w:rPr>
        <w:t xml:space="preserve"> </w:t>
      </w:r>
      <w:r>
        <w:t>de</w:t>
      </w:r>
      <w:r>
        <w:rPr>
          <w:spacing w:val="-4"/>
        </w:rPr>
        <w:t xml:space="preserve"> </w:t>
      </w:r>
      <w:r>
        <w:t>11</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AF7EB6">
        <w:rPr>
          <w:spacing w:val="-2"/>
        </w:rPr>
        <w:t>,</w:t>
      </w:r>
    </w:p>
    <w:p w14:paraId="426A634F" w14:textId="77777777" w:rsidR="00F147EB" w:rsidRDefault="00F147EB">
      <w:pPr>
        <w:pStyle w:val="Textoindependiente"/>
        <w:spacing w:before="59"/>
      </w:pPr>
    </w:p>
    <w:p w14:paraId="06709C27" w14:textId="77777777" w:rsidR="00F147EB" w:rsidRDefault="00000000">
      <w:pPr>
        <w:ind w:left="142"/>
        <w:rPr>
          <w:b/>
          <w:sz w:val="20"/>
        </w:rPr>
      </w:pPr>
      <w:r>
        <w:rPr>
          <w:b/>
          <w:spacing w:val="-2"/>
          <w:sz w:val="20"/>
        </w:rPr>
        <w:t>Resolución:</w:t>
      </w:r>
    </w:p>
    <w:p w14:paraId="29233E77" w14:textId="77777777" w:rsidR="00F147EB" w:rsidRDefault="00F147EB">
      <w:pPr>
        <w:pStyle w:val="Textoindependiente"/>
        <w:spacing w:before="61"/>
        <w:rPr>
          <w:b/>
        </w:rPr>
      </w:pPr>
    </w:p>
    <w:p w14:paraId="48201AD8" w14:textId="33030E95" w:rsidR="00F147EB" w:rsidRDefault="00000000">
      <w:pPr>
        <w:pStyle w:val="Textoindependiente"/>
        <w:spacing w:before="1" w:line="292" w:lineRule="auto"/>
        <w:ind w:left="142" w:right="141"/>
        <w:jc w:val="both"/>
      </w:pPr>
      <w:proofErr w:type="gramStart"/>
      <w:r>
        <w:t>Primero.-</w:t>
      </w:r>
      <w:proofErr w:type="gramEnd"/>
      <w:r>
        <w:t xml:space="preserve"> Admitir a trámite las alegaciones formuladas por D</w:t>
      </w:r>
      <w:r w:rsidR="00AF7EB6">
        <w:t>.</w:t>
      </w:r>
      <w:r>
        <w:t xml:space="preserve">ª </w:t>
      </w:r>
      <w:r w:rsidR="00AF7EB6">
        <w:t>A.M.G.R.</w:t>
      </w:r>
      <w:r>
        <w:t>, en fecha</w:t>
      </w:r>
      <w:r w:rsidR="00AF7EB6">
        <w:rPr>
          <w:spacing w:val="80"/>
          <w:w w:val="150"/>
        </w:rPr>
        <w:t xml:space="preserve"> </w:t>
      </w:r>
      <w:r>
        <w:t>21 de febrero de 2025, por haberlas formuladas dentro del plazo conferido y desestimar las mismas con base en la fundamentación emitida.</w:t>
      </w:r>
    </w:p>
    <w:p w14:paraId="12B2B27A" w14:textId="77777777" w:rsidR="00F147EB" w:rsidRDefault="00F147EB">
      <w:pPr>
        <w:pStyle w:val="Textoindependiente"/>
        <w:spacing w:before="9"/>
      </w:pPr>
    </w:p>
    <w:p w14:paraId="6C75BC46" w14:textId="2B5B38BF" w:rsidR="00F147EB" w:rsidRDefault="00000000">
      <w:pPr>
        <w:pStyle w:val="Textoindependiente"/>
        <w:spacing w:line="292" w:lineRule="auto"/>
        <w:ind w:left="142" w:right="141"/>
        <w:jc w:val="both"/>
      </w:pPr>
      <w:proofErr w:type="gramStart"/>
      <w:r>
        <w:t>Segundo.-</w:t>
      </w:r>
      <w:proofErr w:type="gramEnd"/>
      <w:r>
        <w:t xml:space="preserve"> Ordenar a D</w:t>
      </w:r>
      <w:r w:rsidR="00AF7EB6">
        <w:t>.</w:t>
      </w:r>
      <w:r>
        <w:t xml:space="preserve">ª </w:t>
      </w:r>
      <w:r w:rsidR="00AF7EB6">
        <w:t xml:space="preserve">A.M.G.R., </w:t>
      </w:r>
      <w:r>
        <w:t>que proceda a restablecer la legalidad a su estado original, las obras ejecutadas sin licencia municipal consistentes en:</w:t>
      </w:r>
    </w:p>
    <w:p w14:paraId="7BC4ADFB" w14:textId="77777777" w:rsidR="00F147EB" w:rsidRDefault="00F147EB">
      <w:pPr>
        <w:pStyle w:val="Textoindependiente"/>
        <w:spacing w:before="9"/>
      </w:pPr>
    </w:p>
    <w:p w14:paraId="43536D65" w14:textId="678BF1CB" w:rsidR="00F147EB" w:rsidRDefault="00000000">
      <w:pPr>
        <w:spacing w:before="1" w:line="292" w:lineRule="auto"/>
        <w:ind w:left="142" w:right="141"/>
        <w:jc w:val="both"/>
        <w:rPr>
          <w:i/>
          <w:sz w:val="20"/>
        </w:rPr>
      </w:pPr>
      <w:r>
        <w:rPr>
          <w:b/>
          <w:i/>
          <w:sz w:val="20"/>
        </w:rPr>
        <w:t xml:space="preserve">“Cerramiento de Terraza (Zona A): </w:t>
      </w:r>
      <w:r w:rsidR="00AF7EB6">
        <w:rPr>
          <w:i/>
          <w:sz w:val="20"/>
        </w:rPr>
        <w:t>******</w:t>
      </w:r>
      <w:r>
        <w:rPr>
          <w:i/>
          <w:sz w:val="20"/>
        </w:rPr>
        <w:t>, la propietaria de la vivienda ha techado la parte no cubierta de la terraza (una parte tiene cubierta de forjado de hormigón) y ha cerrado la totalidad de la terraza instalado un cerramiento fijo de aluminio y ventanas. Sobre esta se han fijado unos paneles</w:t>
      </w:r>
      <w:r>
        <w:rPr>
          <w:i/>
          <w:spacing w:val="80"/>
          <w:sz w:val="20"/>
        </w:rPr>
        <w:t xml:space="preserve"> </w:t>
      </w:r>
      <w:r>
        <w:rPr>
          <w:i/>
          <w:sz w:val="20"/>
        </w:rPr>
        <w:t>de chapa sándwich metálica a modo de cubrición y ha eliminado la barandilla del peto. También tiene instalado un canalón frontal con bajante a la izquierda para recogida del agua, que parece entrar por el peto de la terraza cerrada. (Ver fotos adjuntas). La superficie aproximada de la terraza es de unos 20 m2, de los que 1/3 aproximadamente estaba ya cubierta por forjado.</w:t>
      </w:r>
    </w:p>
    <w:p w14:paraId="7298953A" w14:textId="77777777" w:rsidR="00F147EB" w:rsidRDefault="00F147EB">
      <w:pPr>
        <w:pStyle w:val="Textoindependiente"/>
        <w:spacing w:before="9"/>
        <w:rPr>
          <w:i/>
        </w:rPr>
      </w:pPr>
    </w:p>
    <w:p w14:paraId="62A1D498" w14:textId="4A5C88BE" w:rsidR="00F147EB" w:rsidRDefault="00000000">
      <w:pPr>
        <w:spacing w:line="292" w:lineRule="auto"/>
        <w:ind w:left="142" w:right="141"/>
        <w:jc w:val="both"/>
        <w:rPr>
          <w:i/>
          <w:sz w:val="20"/>
        </w:rPr>
      </w:pPr>
      <w:r>
        <w:rPr>
          <w:b/>
          <w:i/>
          <w:sz w:val="20"/>
        </w:rPr>
        <w:t xml:space="preserve">Cerramiento de Terraza (Zona B): </w:t>
      </w:r>
      <w:r>
        <w:rPr>
          <w:i/>
          <w:sz w:val="20"/>
        </w:rPr>
        <w:t xml:space="preserve">en </w:t>
      </w:r>
      <w:r w:rsidR="00AF7EB6">
        <w:rPr>
          <w:i/>
          <w:sz w:val="20"/>
        </w:rPr>
        <w:t>******</w:t>
      </w:r>
      <w:r>
        <w:rPr>
          <w:i/>
          <w:sz w:val="20"/>
        </w:rPr>
        <w:t xml:space="preserve">, (ático en bloque contiguo) la propietaria de la vivienda ha cerrado y techado la </w:t>
      </w:r>
      <w:proofErr w:type="gramStart"/>
      <w:r>
        <w:rPr>
          <w:i/>
          <w:sz w:val="20"/>
        </w:rPr>
        <w:t>terraza instalado</w:t>
      </w:r>
      <w:proofErr w:type="gramEnd"/>
      <w:r>
        <w:rPr>
          <w:i/>
          <w:sz w:val="20"/>
        </w:rPr>
        <w:t xml:space="preserve"> una estructura metálica y cerramiento fijo de aluminio ejecutadas en la CALLE </w:t>
      </w:r>
      <w:r w:rsidR="00AF7EB6">
        <w:rPr>
          <w:i/>
          <w:sz w:val="20"/>
        </w:rPr>
        <w:t>************************************************************************************************</w:t>
      </w:r>
      <w:r>
        <w:rPr>
          <w:i/>
          <w:sz w:val="20"/>
        </w:rPr>
        <w:t>, en la</w:t>
      </w:r>
      <w:r>
        <w:rPr>
          <w:i/>
          <w:spacing w:val="60"/>
          <w:w w:val="150"/>
          <w:sz w:val="20"/>
        </w:rPr>
        <w:t xml:space="preserve"> </w:t>
      </w:r>
      <w:r>
        <w:rPr>
          <w:i/>
          <w:sz w:val="20"/>
        </w:rPr>
        <w:t>parcela</w:t>
      </w:r>
      <w:r>
        <w:rPr>
          <w:i/>
          <w:spacing w:val="60"/>
          <w:w w:val="150"/>
          <w:sz w:val="20"/>
        </w:rPr>
        <w:t xml:space="preserve"> </w:t>
      </w:r>
      <w:r>
        <w:rPr>
          <w:i/>
          <w:sz w:val="20"/>
        </w:rPr>
        <w:t>4-A</w:t>
      </w:r>
      <w:r>
        <w:rPr>
          <w:i/>
          <w:spacing w:val="61"/>
          <w:w w:val="150"/>
          <w:sz w:val="20"/>
        </w:rPr>
        <w:t xml:space="preserve"> </w:t>
      </w:r>
      <w:r>
        <w:rPr>
          <w:i/>
          <w:sz w:val="20"/>
        </w:rPr>
        <w:t>SECTOR</w:t>
      </w:r>
      <w:r>
        <w:rPr>
          <w:i/>
          <w:spacing w:val="60"/>
          <w:w w:val="150"/>
          <w:sz w:val="20"/>
        </w:rPr>
        <w:t xml:space="preserve"> </w:t>
      </w:r>
      <w:r>
        <w:rPr>
          <w:i/>
          <w:sz w:val="20"/>
        </w:rPr>
        <w:t>V-3</w:t>
      </w:r>
      <w:r>
        <w:rPr>
          <w:i/>
          <w:spacing w:val="61"/>
          <w:w w:val="150"/>
          <w:sz w:val="20"/>
        </w:rPr>
        <w:t xml:space="preserve"> </w:t>
      </w:r>
      <w:r>
        <w:rPr>
          <w:i/>
          <w:sz w:val="20"/>
        </w:rPr>
        <w:t>“EL</w:t>
      </w:r>
      <w:r>
        <w:rPr>
          <w:i/>
          <w:spacing w:val="60"/>
          <w:w w:val="150"/>
          <w:sz w:val="20"/>
        </w:rPr>
        <w:t xml:space="preserve"> </w:t>
      </w:r>
      <w:r>
        <w:rPr>
          <w:i/>
          <w:sz w:val="20"/>
        </w:rPr>
        <w:t>MONTECILLO”</w:t>
      </w:r>
      <w:r>
        <w:rPr>
          <w:i/>
          <w:spacing w:val="60"/>
          <w:w w:val="150"/>
          <w:sz w:val="20"/>
        </w:rPr>
        <w:t xml:space="preserve"> </w:t>
      </w:r>
      <w:r>
        <w:rPr>
          <w:i/>
          <w:sz w:val="20"/>
        </w:rPr>
        <w:t>LAS</w:t>
      </w:r>
      <w:r>
        <w:rPr>
          <w:i/>
          <w:spacing w:val="61"/>
          <w:w w:val="150"/>
          <w:sz w:val="20"/>
        </w:rPr>
        <w:t xml:space="preserve"> </w:t>
      </w:r>
      <w:r>
        <w:rPr>
          <w:i/>
          <w:sz w:val="20"/>
        </w:rPr>
        <w:t>ROZAS</w:t>
      </w:r>
      <w:r>
        <w:rPr>
          <w:i/>
          <w:spacing w:val="60"/>
          <w:w w:val="150"/>
          <w:sz w:val="20"/>
        </w:rPr>
        <w:t xml:space="preserve"> </w:t>
      </w:r>
      <w:r>
        <w:rPr>
          <w:i/>
          <w:sz w:val="20"/>
        </w:rPr>
        <w:t>DE</w:t>
      </w:r>
      <w:r>
        <w:rPr>
          <w:i/>
          <w:spacing w:val="60"/>
          <w:w w:val="150"/>
          <w:sz w:val="20"/>
        </w:rPr>
        <w:t xml:space="preserve"> </w:t>
      </w:r>
      <w:r>
        <w:rPr>
          <w:i/>
          <w:sz w:val="20"/>
        </w:rPr>
        <w:t>MADRID,</w:t>
      </w:r>
      <w:r>
        <w:rPr>
          <w:i/>
          <w:spacing w:val="61"/>
          <w:w w:val="150"/>
          <w:sz w:val="20"/>
        </w:rPr>
        <w:t xml:space="preserve"> </w:t>
      </w:r>
      <w:r>
        <w:rPr>
          <w:i/>
          <w:spacing w:val="-2"/>
          <w:sz w:val="20"/>
        </w:rPr>
        <w:t>REFERENCIA</w:t>
      </w:r>
    </w:p>
    <w:p w14:paraId="7565B53D" w14:textId="0A3C334E" w:rsidR="00F147EB" w:rsidRDefault="00000000">
      <w:pPr>
        <w:spacing w:line="292" w:lineRule="auto"/>
        <w:ind w:left="142" w:right="141"/>
        <w:jc w:val="both"/>
        <w:rPr>
          <w:sz w:val="20"/>
        </w:rPr>
      </w:pPr>
      <w:r>
        <w:rPr>
          <w:i/>
          <w:sz w:val="20"/>
        </w:rPr>
        <w:t xml:space="preserve">CATASTRAL: </w:t>
      </w:r>
      <w:r w:rsidR="00AF7EB6">
        <w:rPr>
          <w:i/>
          <w:sz w:val="20"/>
        </w:rPr>
        <w:t>*****************************</w:t>
      </w:r>
      <w:r>
        <w:rPr>
          <w:i/>
          <w:sz w:val="20"/>
        </w:rPr>
        <w:t xml:space="preserve">, al carecer de la previa y preceptiva licencia, cuyo responsable es </w:t>
      </w:r>
      <w:proofErr w:type="gramStart"/>
      <w:r w:rsidR="00AF7EB6">
        <w:rPr>
          <w:i/>
          <w:sz w:val="20"/>
        </w:rPr>
        <w:t>D.ª</w:t>
      </w:r>
      <w:proofErr w:type="gramEnd"/>
      <w:r w:rsidR="00AF7EB6">
        <w:rPr>
          <w:i/>
          <w:sz w:val="20"/>
        </w:rPr>
        <w:t xml:space="preserve"> A.M.G.R., </w:t>
      </w:r>
      <w:r>
        <w:rPr>
          <w:i/>
          <w:sz w:val="20"/>
        </w:rPr>
        <w:t xml:space="preserve"> provista de D.N.I. </w:t>
      </w:r>
      <w:r w:rsidR="00AF7EB6">
        <w:rPr>
          <w:i/>
          <w:sz w:val="20"/>
        </w:rPr>
        <w:t>***</w:t>
      </w:r>
      <w:r>
        <w:rPr>
          <w:i/>
          <w:sz w:val="20"/>
        </w:rPr>
        <w:t>0207</w:t>
      </w:r>
      <w:r w:rsidR="00AF7EB6">
        <w:rPr>
          <w:i/>
          <w:sz w:val="20"/>
        </w:rPr>
        <w:t>**</w:t>
      </w:r>
      <w:r>
        <w:rPr>
          <w:sz w:val="20"/>
        </w:rPr>
        <w:t>”</w:t>
      </w:r>
      <w:r w:rsidR="00AF7EB6">
        <w:rPr>
          <w:sz w:val="20"/>
        </w:rPr>
        <w:t>.</w:t>
      </w:r>
    </w:p>
    <w:p w14:paraId="59E6E62F" w14:textId="77777777" w:rsidR="00F147EB" w:rsidRDefault="00F147EB">
      <w:pPr>
        <w:spacing w:line="292" w:lineRule="auto"/>
        <w:jc w:val="both"/>
        <w:rPr>
          <w:sz w:val="20"/>
        </w:rPr>
        <w:sectPr w:rsidR="00F147EB">
          <w:pgSz w:w="11910" w:h="16840"/>
          <w:pgMar w:top="1260" w:right="1275" w:bottom="1260" w:left="1275" w:header="225" w:footer="1060" w:gutter="0"/>
          <w:cols w:space="720"/>
        </w:sectPr>
      </w:pPr>
    </w:p>
    <w:p w14:paraId="0A199130" w14:textId="3CC8C723" w:rsidR="00F147EB" w:rsidRDefault="00000000">
      <w:pPr>
        <w:pStyle w:val="Textoindependiente"/>
        <w:spacing w:before="105"/>
      </w:pPr>
      <w:r>
        <w:rPr>
          <w:noProof/>
        </w:rPr>
        <w:lastRenderedPageBreak/>
        <mc:AlternateContent>
          <mc:Choice Requires="wps">
            <w:drawing>
              <wp:anchor distT="0" distB="0" distL="0" distR="0" simplePos="0" relativeHeight="15831040" behindDoc="0" locked="0" layoutInCell="1" allowOverlap="1" wp14:anchorId="4076D619" wp14:editId="2A00581F">
                <wp:simplePos x="0" y="0"/>
                <wp:positionH relativeFrom="page">
                  <wp:posOffset>6807090</wp:posOffset>
                </wp:positionH>
                <wp:positionV relativeFrom="page">
                  <wp:posOffset>2818730</wp:posOffset>
                </wp:positionV>
                <wp:extent cx="419734" cy="3187065"/>
                <wp:effectExtent l="0" t="0" r="0" b="0"/>
                <wp:wrapNone/>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B25F7C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9EF219"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4076D619" id="Textbox 226" o:spid="_x0000_s1137" type="#_x0000_t202" style="position:absolute;margin-left:536pt;margin-top:221.95pt;width:33.05pt;height:250.95pt;z-index:1583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9lowEAADIDAAAOAAAAZHJzL2Uyb0RvYy54bWysUlGPEyEQfjfxPxDeLdveeb1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lfLm1vOFF3dzO+X1d3bbLi4vg4R0ycN&#10;juWk4ZH6VRjIwxOmU+m5ZCJz+j8zSeN2ZLZt+GqV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37n2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B25F7C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9EF219"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11E3986F" w14:textId="77777777" w:rsidR="00F147EB" w:rsidRDefault="00000000">
      <w:pPr>
        <w:pStyle w:val="Textoindependiente"/>
        <w:spacing w:line="292" w:lineRule="auto"/>
        <w:ind w:left="142" w:right="141"/>
        <w:jc w:val="both"/>
      </w:pPr>
      <w:proofErr w:type="gramStart"/>
      <w:r>
        <w:t>Segundo.-</w:t>
      </w:r>
      <w:proofErr w:type="gramEnd"/>
      <w:r>
        <w:t xml:space="preserve"> REQUERIR al interesado para que, en el plazo de un mes, bajo la dirección de Técnico facultativo competente, y previa aportación del correspondiente proyecto técnico de obras, debidamente visado, junto con la hoja de dirección facultativa, proceda a restituir la realidad material ilícitamente alterada realizando las actuaciones anteriormente indicadas.</w:t>
      </w:r>
      <w:r>
        <w:rPr>
          <w:spacing w:val="40"/>
        </w:rPr>
        <w:t xml:space="preserve"> </w:t>
      </w:r>
      <w:r>
        <w:t>Una vez efectuada la restitución ordenada se comunicará, por escrito, dicha circunstancia aportando certificado final</w:t>
      </w:r>
      <w:r>
        <w:rPr>
          <w:spacing w:val="40"/>
        </w:rPr>
        <w:t xml:space="preserve"> </w:t>
      </w:r>
      <w:r>
        <w:t>suscrito por técnico competente, para su comprobación por los servicios técnicos municipales.</w:t>
      </w:r>
    </w:p>
    <w:p w14:paraId="635BA46D" w14:textId="77777777" w:rsidR="00F147EB" w:rsidRDefault="00F147EB">
      <w:pPr>
        <w:pStyle w:val="Textoindependiente"/>
        <w:spacing w:before="10"/>
      </w:pPr>
    </w:p>
    <w:p w14:paraId="4DBFDC16" w14:textId="77777777" w:rsidR="00F147EB" w:rsidRDefault="00000000">
      <w:pPr>
        <w:pStyle w:val="Textoindependiente"/>
        <w:spacing w:line="292" w:lineRule="auto"/>
        <w:ind w:left="142" w:right="141"/>
        <w:jc w:val="both"/>
      </w:pPr>
      <w:proofErr w:type="gramStart"/>
      <w:r>
        <w:t>Tercero.-</w:t>
      </w:r>
      <w:proofErr w:type="gramEnd"/>
      <w:r>
        <w:t xml:space="preserve"> Apercibir al interesado que, una vez transcurrido el plazo concedido sin atender a lo señalado en el apartado anterior, se procederá a la ejecución subsidiaria de la demolición ordenada, en los términos previstos en los arts. 100 y 102 de la Ley 39/2015, de 1 de octubre, del</w:t>
      </w:r>
      <w:r>
        <w:rPr>
          <w:spacing w:val="80"/>
        </w:rPr>
        <w:t xml:space="preserve"> </w:t>
      </w:r>
      <w:r>
        <w:t>Procedimiento Administrativo Común de las Administraciones Públicas. Así mismo se dará cuenta al Ministerio Fiscal a los efectos de la exigencia de la responsabilidad penal que proceda.</w:t>
      </w:r>
    </w:p>
    <w:p w14:paraId="546B26CF" w14:textId="77777777" w:rsidR="00F147EB" w:rsidRDefault="00F147EB">
      <w:pPr>
        <w:pStyle w:val="Textoindependiente"/>
        <w:spacing w:before="9"/>
      </w:pPr>
    </w:p>
    <w:p w14:paraId="2DBCC5D7" w14:textId="77777777" w:rsidR="00F147EB" w:rsidRDefault="00000000">
      <w:pPr>
        <w:pStyle w:val="Textoindependiente"/>
        <w:spacing w:before="1" w:line="292" w:lineRule="auto"/>
        <w:ind w:left="142" w:right="141"/>
        <w:jc w:val="both"/>
      </w:pPr>
      <w:r>
        <w:t>Cuarto.</w:t>
      </w:r>
      <w:r>
        <w:rPr>
          <w:b/>
        </w:rPr>
        <w:t xml:space="preserve">- </w:t>
      </w:r>
      <w:r>
        <w:t>Notificar la resolución a los interesados en el procedimiento, a la Policía local y a los</w:t>
      </w:r>
      <w:r>
        <w:rPr>
          <w:spacing w:val="40"/>
        </w:rPr>
        <w:t xml:space="preserve"> </w:t>
      </w:r>
      <w:r>
        <w:t>servicios de inspección municipales, para que acudan al citado emplazamiento, una vez concluido el plazo voluntario para proceder a la demolición de las obras, con la finalidad de que se compruebe su ejecución y en los términos que se ha procedido, teniendo que dar cuenta a los servicios jurídicos de Disciplina</w:t>
      </w:r>
      <w:r>
        <w:rPr>
          <w:spacing w:val="22"/>
        </w:rPr>
        <w:t xml:space="preserve"> </w:t>
      </w:r>
      <w:r>
        <w:t>Urbanística</w:t>
      </w:r>
      <w:r>
        <w:rPr>
          <w:spacing w:val="22"/>
        </w:rPr>
        <w:t xml:space="preserve"> </w:t>
      </w:r>
      <w:r>
        <w:t>del</w:t>
      </w:r>
      <w:r>
        <w:rPr>
          <w:spacing w:val="22"/>
        </w:rPr>
        <w:t xml:space="preserve"> </w:t>
      </w:r>
      <w:r>
        <w:t>resultado</w:t>
      </w:r>
      <w:r>
        <w:rPr>
          <w:spacing w:val="22"/>
        </w:rPr>
        <w:t xml:space="preserve"> </w:t>
      </w:r>
      <w:r>
        <w:t>de</w:t>
      </w:r>
      <w:r>
        <w:rPr>
          <w:spacing w:val="22"/>
        </w:rPr>
        <w:t xml:space="preserve"> </w:t>
      </w:r>
      <w:r>
        <w:t>la</w:t>
      </w:r>
      <w:r>
        <w:rPr>
          <w:spacing w:val="22"/>
        </w:rPr>
        <w:t xml:space="preserve"> </w:t>
      </w:r>
      <w:r>
        <w:t>inspección</w:t>
      </w:r>
      <w:r>
        <w:rPr>
          <w:spacing w:val="22"/>
        </w:rPr>
        <w:t xml:space="preserve"> </w:t>
      </w:r>
      <w:r>
        <w:t>con</w:t>
      </w:r>
      <w:r>
        <w:rPr>
          <w:spacing w:val="22"/>
        </w:rPr>
        <w:t xml:space="preserve"> </w:t>
      </w:r>
      <w:r>
        <w:t>la</w:t>
      </w:r>
      <w:r>
        <w:rPr>
          <w:spacing w:val="22"/>
        </w:rPr>
        <w:t xml:space="preserve"> </w:t>
      </w:r>
      <w:r>
        <w:t>finalidad</w:t>
      </w:r>
      <w:r>
        <w:rPr>
          <w:spacing w:val="22"/>
        </w:rPr>
        <w:t xml:space="preserve"> </w:t>
      </w:r>
      <w:r>
        <w:t>de</w:t>
      </w:r>
      <w:r>
        <w:rPr>
          <w:spacing w:val="22"/>
        </w:rPr>
        <w:t xml:space="preserve"> </w:t>
      </w:r>
      <w:r>
        <w:t>que</w:t>
      </w:r>
      <w:r>
        <w:rPr>
          <w:spacing w:val="22"/>
        </w:rPr>
        <w:t xml:space="preserve"> </w:t>
      </w:r>
      <w:r>
        <w:t>se</w:t>
      </w:r>
      <w:r>
        <w:rPr>
          <w:spacing w:val="22"/>
        </w:rPr>
        <w:t xml:space="preserve"> </w:t>
      </w:r>
      <w:r>
        <w:t>procedan</w:t>
      </w:r>
      <w:r>
        <w:rPr>
          <w:spacing w:val="22"/>
        </w:rPr>
        <w:t xml:space="preserve"> </w:t>
      </w:r>
      <w:r>
        <w:t>a</w:t>
      </w:r>
      <w:r>
        <w:rPr>
          <w:spacing w:val="22"/>
        </w:rPr>
        <w:t xml:space="preserve"> </w:t>
      </w:r>
      <w:r>
        <w:t>realizar los trámites que correspondan. Así mismo se dará cuenta al servicio de licencias.</w:t>
      </w:r>
    </w:p>
    <w:p w14:paraId="3DFE9F80" w14:textId="77777777" w:rsidR="00F147EB" w:rsidRDefault="00F147EB">
      <w:pPr>
        <w:pStyle w:val="Textoindependiente"/>
        <w:spacing w:before="13"/>
      </w:pPr>
    </w:p>
    <w:p w14:paraId="6C39B588" w14:textId="77777777" w:rsidR="00F147EB" w:rsidRDefault="00000000">
      <w:pPr>
        <w:pStyle w:val="Textoindependiente"/>
        <w:spacing w:line="292" w:lineRule="auto"/>
        <w:ind w:left="142" w:right="141"/>
        <w:jc w:val="both"/>
      </w:pPr>
      <w:proofErr w:type="gramStart"/>
      <w:r>
        <w:t>Quinto.-</w:t>
      </w:r>
      <w:proofErr w:type="gramEnd"/>
      <w:r>
        <w:rPr>
          <w:spacing w:val="40"/>
        </w:rPr>
        <w:t xml:space="preserve"> </w:t>
      </w:r>
      <w:r>
        <w:t>Dar traslado a los Servicios Jurídicos competentes, con la finalidad de que se tramite en su caso, la incoación de Procedimiento Sancionador.</w:t>
      </w:r>
    </w:p>
    <w:p w14:paraId="7CF61FE8" w14:textId="77777777" w:rsidR="00F147EB" w:rsidRDefault="00F147EB">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0722E13E"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09331114" w14:textId="19F29BBF" w:rsidR="00F147EB" w:rsidRDefault="00000000">
            <w:pPr>
              <w:pStyle w:val="TableParagraph"/>
              <w:spacing w:line="297" w:lineRule="auto"/>
              <w:ind w:right="52"/>
              <w:jc w:val="both"/>
              <w:rPr>
                <w:b/>
                <w:sz w:val="20"/>
              </w:rPr>
            </w:pPr>
            <w:r>
              <w:rPr>
                <w:b/>
                <w:sz w:val="20"/>
              </w:rPr>
              <w:t xml:space="preserve">Declaración de la caducidad del procedimiento de solicitud de licencia de actividad, para restaurante, </w:t>
            </w:r>
            <w:r w:rsidRPr="00AF7EB6">
              <w:rPr>
                <w:b/>
                <w:i/>
                <w:iCs/>
                <w:sz w:val="20"/>
              </w:rPr>
              <w:t xml:space="preserve">“La </w:t>
            </w:r>
            <w:proofErr w:type="spellStart"/>
            <w:r w:rsidRPr="00AF7EB6">
              <w:rPr>
                <w:b/>
                <w:i/>
                <w:iCs/>
                <w:sz w:val="20"/>
              </w:rPr>
              <w:t>Tagliatella</w:t>
            </w:r>
            <w:proofErr w:type="spellEnd"/>
            <w:r w:rsidRPr="00AF7EB6">
              <w:rPr>
                <w:b/>
                <w:i/>
                <w:iCs/>
                <w:sz w:val="20"/>
              </w:rPr>
              <w:t>”,</w:t>
            </w:r>
            <w:r>
              <w:rPr>
                <w:b/>
                <w:sz w:val="20"/>
              </w:rPr>
              <w:t xml:space="preserve"> sito en la calle Budapest, núm.2, Edificio </w:t>
            </w:r>
            <w:proofErr w:type="spellStart"/>
            <w:r>
              <w:rPr>
                <w:b/>
                <w:sz w:val="20"/>
              </w:rPr>
              <w:t>Milenium</w:t>
            </w:r>
            <w:proofErr w:type="spellEnd"/>
            <w:r>
              <w:rPr>
                <w:b/>
                <w:sz w:val="20"/>
              </w:rPr>
              <w:t>, de Las Roza</w:t>
            </w:r>
            <w:r w:rsidR="00AF7EB6">
              <w:rPr>
                <w:b/>
                <w:sz w:val="20"/>
              </w:rPr>
              <w:t>s</w:t>
            </w:r>
            <w:r>
              <w:rPr>
                <w:b/>
                <w:sz w:val="20"/>
              </w:rPr>
              <w:t xml:space="preserve"> de Madrid. </w:t>
            </w:r>
            <w:proofErr w:type="spellStart"/>
            <w:r>
              <w:rPr>
                <w:b/>
                <w:sz w:val="20"/>
              </w:rPr>
              <w:t>Expte</w:t>
            </w:r>
            <w:proofErr w:type="spellEnd"/>
            <w:r>
              <w:rPr>
                <w:b/>
                <w:sz w:val="20"/>
              </w:rPr>
              <w:t>. 36766/2024.</w:t>
            </w:r>
          </w:p>
        </w:tc>
      </w:tr>
      <w:tr w:rsidR="00F147EB" w14:paraId="4C384E5E" w14:textId="77777777">
        <w:trPr>
          <w:trHeight w:val="402"/>
        </w:trPr>
        <w:tc>
          <w:tcPr>
            <w:tcW w:w="1877" w:type="dxa"/>
            <w:tcBorders>
              <w:top w:val="single" w:sz="6" w:space="0" w:color="CCCCCC"/>
              <w:left w:val="single" w:sz="4" w:space="0" w:color="CCCCCC"/>
              <w:right w:val="single" w:sz="6" w:space="0" w:color="CCCCCC"/>
            </w:tcBorders>
          </w:tcPr>
          <w:p w14:paraId="6027CB1B" w14:textId="77777777" w:rsidR="00F147E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71A7C4DD" w14:textId="77777777" w:rsidR="00F147EB" w:rsidRDefault="00000000">
            <w:pPr>
              <w:pStyle w:val="TableParagraph"/>
              <w:spacing w:before="82"/>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7233E32" w14:textId="77777777" w:rsidR="00F147EB" w:rsidRDefault="00F147EB">
      <w:pPr>
        <w:pStyle w:val="Textoindependiente"/>
        <w:spacing w:before="142"/>
      </w:pPr>
    </w:p>
    <w:p w14:paraId="0E15DA09" w14:textId="77777777" w:rsidR="00F147EB"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75A44E3" w14:textId="77777777" w:rsidR="00F147EB" w:rsidRDefault="00F147EB">
      <w:pPr>
        <w:pStyle w:val="Textoindependiente"/>
        <w:spacing w:before="61"/>
        <w:rPr>
          <w:b/>
        </w:rPr>
      </w:pPr>
    </w:p>
    <w:p w14:paraId="5D11AC74" w14:textId="77777777" w:rsidR="00F147EB" w:rsidRDefault="00000000">
      <w:pPr>
        <w:pStyle w:val="Textoindependiente"/>
        <w:spacing w:before="1" w:line="295" w:lineRule="auto"/>
        <w:ind w:left="142" w:right="140"/>
        <w:jc w:val="both"/>
      </w:pPr>
      <w:r>
        <w:t xml:space="preserve">Visto el estado del expediente de solicitud de licencia de actividad para bar-restaurante en la calle Budapest, </w:t>
      </w:r>
      <w:proofErr w:type="spellStart"/>
      <w:r>
        <w:t>nº</w:t>
      </w:r>
      <w:proofErr w:type="spellEnd"/>
      <w:r>
        <w:t xml:space="preserve">. 2, Edificio </w:t>
      </w:r>
      <w:proofErr w:type="spellStart"/>
      <w:r>
        <w:t>Milenium</w:t>
      </w:r>
      <w:proofErr w:type="spellEnd"/>
      <w:r>
        <w:t xml:space="preserve">, de este término municipal, tramitada en expediente </w:t>
      </w:r>
      <w:proofErr w:type="spellStart"/>
      <w:r>
        <w:t>nº</w:t>
      </w:r>
      <w:proofErr w:type="spellEnd"/>
      <w:r>
        <w:t xml:space="preserve">. </w:t>
      </w:r>
      <w:r>
        <w:rPr>
          <w:b/>
        </w:rPr>
        <w:t>47/2007-</w:t>
      </w:r>
      <w:r>
        <w:rPr>
          <w:b/>
          <w:spacing w:val="40"/>
        </w:rPr>
        <w:t xml:space="preserve"> </w:t>
      </w:r>
      <w:r>
        <w:rPr>
          <w:b/>
        </w:rPr>
        <w:t>LC (G- 36766/2024)</w:t>
      </w:r>
      <w:r>
        <w:t xml:space="preserve">, en el que consta emitido entre otros el siguiente informe </w:t>
      </w:r>
      <w:r>
        <w:rPr>
          <w:b/>
        </w:rPr>
        <w:t>desfavorable</w:t>
      </w:r>
      <w:r>
        <w:t>:</w:t>
      </w:r>
    </w:p>
    <w:p w14:paraId="0A11BEE0" w14:textId="77777777" w:rsidR="00F147EB" w:rsidRDefault="00F147EB">
      <w:pPr>
        <w:pStyle w:val="Textoindependiente"/>
        <w:spacing w:before="10"/>
      </w:pPr>
    </w:p>
    <w:p w14:paraId="65D45DF5" w14:textId="77777777" w:rsidR="00F147EB" w:rsidRDefault="00000000">
      <w:pPr>
        <w:pStyle w:val="Textoindependiente"/>
        <w:spacing w:line="292" w:lineRule="auto"/>
        <w:ind w:left="142" w:right="361"/>
      </w:pPr>
      <w:r>
        <w:t>- Informe jurídico de la Técnico de Administración Especial, de 11 de abril de 2.025, del tenor literal</w:t>
      </w:r>
      <w:r>
        <w:rPr>
          <w:spacing w:val="40"/>
        </w:rPr>
        <w:t xml:space="preserve"> </w:t>
      </w:r>
      <w:r>
        <w:t>que a continuación se describe en parte:</w:t>
      </w:r>
    </w:p>
    <w:p w14:paraId="1F255DE4" w14:textId="77777777" w:rsidR="00F147EB" w:rsidRDefault="00F147EB">
      <w:pPr>
        <w:pStyle w:val="Textoindependiente"/>
        <w:spacing w:before="9"/>
      </w:pPr>
    </w:p>
    <w:p w14:paraId="778FBE27" w14:textId="77777777" w:rsidR="00F147EB" w:rsidRDefault="00000000">
      <w:pPr>
        <w:ind w:left="142"/>
        <w:rPr>
          <w:i/>
          <w:sz w:val="20"/>
        </w:rPr>
      </w:pPr>
      <w:r>
        <w:rPr>
          <w:i/>
          <w:sz w:val="20"/>
        </w:rPr>
        <w:t>“</w:t>
      </w:r>
      <w:proofErr w:type="gramStart"/>
      <w:r>
        <w:rPr>
          <w:b/>
          <w:i/>
          <w:sz w:val="20"/>
        </w:rPr>
        <w:t>Primero.-</w:t>
      </w:r>
      <w:proofErr w:type="gramEnd"/>
      <w:r>
        <w:rPr>
          <w:b/>
          <w:i/>
          <w:spacing w:val="47"/>
          <w:sz w:val="20"/>
        </w:rPr>
        <w:t xml:space="preserve"> </w:t>
      </w:r>
      <w:r>
        <w:rPr>
          <w:i/>
          <w:sz w:val="20"/>
        </w:rPr>
        <w:t>El</w:t>
      </w:r>
      <w:r>
        <w:rPr>
          <w:i/>
          <w:spacing w:val="47"/>
          <w:sz w:val="20"/>
        </w:rPr>
        <w:t xml:space="preserve"> </w:t>
      </w:r>
      <w:r>
        <w:rPr>
          <w:i/>
          <w:sz w:val="20"/>
        </w:rPr>
        <w:t>artículo</w:t>
      </w:r>
      <w:r>
        <w:rPr>
          <w:i/>
          <w:spacing w:val="46"/>
          <w:sz w:val="20"/>
        </w:rPr>
        <w:t xml:space="preserve"> </w:t>
      </w:r>
      <w:r>
        <w:rPr>
          <w:i/>
          <w:sz w:val="20"/>
        </w:rPr>
        <w:t>92</w:t>
      </w:r>
      <w:r>
        <w:rPr>
          <w:i/>
          <w:spacing w:val="47"/>
          <w:sz w:val="20"/>
        </w:rPr>
        <w:t xml:space="preserve"> </w:t>
      </w:r>
      <w:r>
        <w:rPr>
          <w:i/>
          <w:sz w:val="20"/>
        </w:rPr>
        <w:t>de</w:t>
      </w:r>
      <w:r>
        <w:rPr>
          <w:i/>
          <w:spacing w:val="46"/>
          <w:sz w:val="20"/>
        </w:rPr>
        <w:t xml:space="preserve"> </w:t>
      </w:r>
      <w:r>
        <w:rPr>
          <w:i/>
          <w:sz w:val="20"/>
        </w:rPr>
        <w:t>la</w:t>
      </w:r>
      <w:r>
        <w:rPr>
          <w:i/>
          <w:spacing w:val="47"/>
          <w:sz w:val="20"/>
        </w:rPr>
        <w:t xml:space="preserve"> </w:t>
      </w:r>
      <w:r>
        <w:rPr>
          <w:i/>
          <w:sz w:val="20"/>
        </w:rPr>
        <w:t>Ley</w:t>
      </w:r>
      <w:r>
        <w:rPr>
          <w:i/>
          <w:spacing w:val="47"/>
          <w:sz w:val="20"/>
        </w:rPr>
        <w:t xml:space="preserve"> </w:t>
      </w:r>
      <w:r>
        <w:rPr>
          <w:i/>
          <w:sz w:val="20"/>
        </w:rPr>
        <w:t>30/1992,</w:t>
      </w:r>
      <w:r>
        <w:rPr>
          <w:i/>
          <w:spacing w:val="48"/>
          <w:sz w:val="20"/>
        </w:rPr>
        <w:t xml:space="preserve"> </w:t>
      </w:r>
      <w:r>
        <w:rPr>
          <w:i/>
          <w:sz w:val="20"/>
        </w:rPr>
        <w:t>de</w:t>
      </w:r>
      <w:r>
        <w:rPr>
          <w:i/>
          <w:spacing w:val="46"/>
          <w:sz w:val="20"/>
        </w:rPr>
        <w:t xml:space="preserve"> </w:t>
      </w:r>
      <w:r>
        <w:rPr>
          <w:i/>
          <w:sz w:val="20"/>
        </w:rPr>
        <w:t>26</w:t>
      </w:r>
      <w:r>
        <w:rPr>
          <w:i/>
          <w:spacing w:val="47"/>
          <w:sz w:val="20"/>
        </w:rPr>
        <w:t xml:space="preserve"> </w:t>
      </w:r>
      <w:r>
        <w:rPr>
          <w:i/>
          <w:sz w:val="20"/>
        </w:rPr>
        <w:t>de</w:t>
      </w:r>
      <w:r>
        <w:rPr>
          <w:i/>
          <w:spacing w:val="46"/>
          <w:sz w:val="20"/>
        </w:rPr>
        <w:t xml:space="preserve"> </w:t>
      </w:r>
      <w:r>
        <w:rPr>
          <w:i/>
          <w:sz w:val="20"/>
        </w:rPr>
        <w:t>noviembre,</w:t>
      </w:r>
      <w:r>
        <w:rPr>
          <w:i/>
          <w:spacing w:val="48"/>
          <w:sz w:val="20"/>
        </w:rPr>
        <w:t xml:space="preserve"> </w:t>
      </w:r>
      <w:r>
        <w:rPr>
          <w:i/>
          <w:sz w:val="20"/>
        </w:rPr>
        <w:t>del</w:t>
      </w:r>
      <w:r>
        <w:rPr>
          <w:i/>
          <w:spacing w:val="46"/>
          <w:sz w:val="20"/>
        </w:rPr>
        <w:t xml:space="preserve"> </w:t>
      </w:r>
      <w:r>
        <w:rPr>
          <w:i/>
          <w:sz w:val="20"/>
        </w:rPr>
        <w:t>Régimen</w:t>
      </w:r>
      <w:r>
        <w:rPr>
          <w:i/>
          <w:spacing w:val="47"/>
          <w:sz w:val="20"/>
        </w:rPr>
        <w:t xml:space="preserve"> </w:t>
      </w:r>
      <w:r>
        <w:rPr>
          <w:i/>
          <w:sz w:val="20"/>
        </w:rPr>
        <w:t>Jurídico</w:t>
      </w:r>
      <w:r>
        <w:rPr>
          <w:i/>
          <w:spacing w:val="46"/>
          <w:sz w:val="20"/>
        </w:rPr>
        <w:t xml:space="preserve"> </w:t>
      </w:r>
      <w:r>
        <w:rPr>
          <w:i/>
          <w:sz w:val="20"/>
        </w:rPr>
        <w:t>de</w:t>
      </w:r>
      <w:r>
        <w:rPr>
          <w:i/>
          <w:spacing w:val="47"/>
          <w:sz w:val="20"/>
        </w:rPr>
        <w:t xml:space="preserve"> </w:t>
      </w:r>
      <w:r>
        <w:rPr>
          <w:i/>
          <w:spacing w:val="-5"/>
          <w:sz w:val="20"/>
        </w:rPr>
        <w:t>las</w:t>
      </w:r>
    </w:p>
    <w:p w14:paraId="607EE590" w14:textId="0B4DA53D" w:rsidR="00F147EB" w:rsidRDefault="00000000">
      <w:pPr>
        <w:spacing w:before="51" w:line="292" w:lineRule="auto"/>
        <w:ind w:left="142" w:right="141"/>
        <w:jc w:val="both"/>
        <w:rPr>
          <w:i/>
          <w:sz w:val="20"/>
        </w:rPr>
      </w:pPr>
      <w:r>
        <w:rPr>
          <w:i/>
          <w:sz w:val="20"/>
        </w:rPr>
        <w:t>Administraciones Públicas y del Procedimiento Administrativo Común, (aplicable al procedimiento en virtud de la disposición transitoria tercera de la Ley 39/2015, de 1 de octubre) establece que</w:t>
      </w:r>
      <w:r w:rsidR="00AF7EB6">
        <w:rPr>
          <w:i/>
          <w:sz w:val="20"/>
        </w:rPr>
        <w:t>,</w:t>
      </w:r>
      <w:r>
        <w:rPr>
          <w:i/>
          <w:sz w:val="20"/>
        </w:rPr>
        <w:t xml:space="preserve"> en los procedimientos iniciados a solicitud del interesado, cuando se produzca su paralización por causa imputable a este último, la Administración le advertirá que, transcurridos tres meses, se producirá la caducidad de </w:t>
      </w:r>
      <w:proofErr w:type="gramStart"/>
      <w:r>
        <w:rPr>
          <w:i/>
          <w:sz w:val="20"/>
        </w:rPr>
        <w:t>los mismos</w:t>
      </w:r>
      <w:proofErr w:type="gramEnd"/>
      <w:r>
        <w:rPr>
          <w:i/>
          <w:sz w:val="20"/>
        </w:rPr>
        <w:t>. Consumido este plazo sin que el particular requerido realice las</w:t>
      </w:r>
      <w:r>
        <w:rPr>
          <w:i/>
          <w:spacing w:val="80"/>
          <w:sz w:val="20"/>
        </w:rPr>
        <w:t xml:space="preserve"> </w:t>
      </w:r>
      <w:r>
        <w:rPr>
          <w:i/>
          <w:sz w:val="20"/>
        </w:rPr>
        <w:t>actividades necesarias para reanudar la tramitación, la Administración acordará el archivo de las actuaciones, notificándoselo al interesado. Contra la resolución que declare la caducidad procederán los recursos pertinentes.</w:t>
      </w:r>
    </w:p>
    <w:p w14:paraId="7F39A7D7" w14:textId="77777777" w:rsidR="00F147EB" w:rsidRDefault="00F147EB">
      <w:pPr>
        <w:pStyle w:val="Textoindependiente"/>
        <w:spacing w:before="9"/>
        <w:rPr>
          <w:i/>
        </w:rPr>
      </w:pPr>
    </w:p>
    <w:p w14:paraId="61E8DDD6" w14:textId="77777777" w:rsidR="00F147EB" w:rsidRDefault="00000000">
      <w:pPr>
        <w:spacing w:line="292" w:lineRule="auto"/>
        <w:ind w:left="142" w:right="141"/>
        <w:jc w:val="both"/>
        <w:rPr>
          <w:i/>
          <w:sz w:val="20"/>
        </w:rPr>
      </w:pPr>
      <w:r>
        <w:rPr>
          <w:i/>
          <w:sz w:val="20"/>
        </w:rPr>
        <w:t>En el presente caso, se han efectuado varios requerimientos a la interesada y se le ha concedido además</w:t>
      </w:r>
      <w:r>
        <w:rPr>
          <w:i/>
          <w:spacing w:val="18"/>
          <w:sz w:val="20"/>
        </w:rPr>
        <w:t xml:space="preserve"> </w:t>
      </w:r>
      <w:r>
        <w:rPr>
          <w:i/>
          <w:sz w:val="20"/>
        </w:rPr>
        <w:t>un</w:t>
      </w:r>
      <w:r>
        <w:rPr>
          <w:i/>
          <w:spacing w:val="18"/>
          <w:sz w:val="20"/>
        </w:rPr>
        <w:t xml:space="preserve"> </w:t>
      </w:r>
      <w:r>
        <w:rPr>
          <w:i/>
          <w:sz w:val="20"/>
        </w:rPr>
        <w:t>trámite</w:t>
      </w:r>
      <w:r>
        <w:rPr>
          <w:i/>
          <w:spacing w:val="18"/>
          <w:sz w:val="20"/>
        </w:rPr>
        <w:t xml:space="preserve"> </w:t>
      </w:r>
      <w:r>
        <w:rPr>
          <w:i/>
          <w:sz w:val="20"/>
        </w:rPr>
        <w:t>de</w:t>
      </w:r>
      <w:r>
        <w:rPr>
          <w:i/>
          <w:spacing w:val="18"/>
          <w:sz w:val="20"/>
        </w:rPr>
        <w:t xml:space="preserve"> </w:t>
      </w:r>
      <w:r>
        <w:rPr>
          <w:i/>
          <w:sz w:val="20"/>
        </w:rPr>
        <w:t>audiencia</w:t>
      </w:r>
      <w:r>
        <w:rPr>
          <w:i/>
          <w:spacing w:val="18"/>
          <w:sz w:val="20"/>
        </w:rPr>
        <w:t xml:space="preserve"> </w:t>
      </w:r>
      <w:r>
        <w:rPr>
          <w:i/>
          <w:sz w:val="20"/>
        </w:rPr>
        <w:t>para</w:t>
      </w:r>
      <w:r>
        <w:rPr>
          <w:i/>
          <w:spacing w:val="18"/>
          <w:sz w:val="20"/>
        </w:rPr>
        <w:t xml:space="preserve"> </w:t>
      </w:r>
      <w:r>
        <w:rPr>
          <w:i/>
          <w:sz w:val="20"/>
        </w:rPr>
        <w:t>que</w:t>
      </w:r>
      <w:r>
        <w:rPr>
          <w:i/>
          <w:spacing w:val="18"/>
          <w:sz w:val="20"/>
        </w:rPr>
        <w:t xml:space="preserve"> </w:t>
      </w:r>
      <w:r>
        <w:rPr>
          <w:i/>
          <w:sz w:val="20"/>
        </w:rPr>
        <w:t>pudiera</w:t>
      </w:r>
      <w:r>
        <w:rPr>
          <w:i/>
          <w:spacing w:val="18"/>
          <w:sz w:val="20"/>
        </w:rPr>
        <w:t xml:space="preserve"> </w:t>
      </w:r>
      <w:r>
        <w:rPr>
          <w:i/>
          <w:sz w:val="20"/>
        </w:rPr>
        <w:t>formular</w:t>
      </w:r>
      <w:r>
        <w:rPr>
          <w:i/>
          <w:spacing w:val="18"/>
          <w:sz w:val="20"/>
        </w:rPr>
        <w:t xml:space="preserve"> </w:t>
      </w:r>
      <w:r>
        <w:rPr>
          <w:i/>
          <w:sz w:val="20"/>
        </w:rPr>
        <w:t>alegaciones</w:t>
      </w:r>
      <w:r>
        <w:rPr>
          <w:i/>
          <w:spacing w:val="18"/>
          <w:sz w:val="20"/>
        </w:rPr>
        <w:t xml:space="preserve"> </w:t>
      </w:r>
      <w:r>
        <w:rPr>
          <w:i/>
          <w:sz w:val="20"/>
        </w:rPr>
        <w:t>y</w:t>
      </w:r>
      <w:r>
        <w:rPr>
          <w:i/>
          <w:spacing w:val="18"/>
          <w:sz w:val="20"/>
        </w:rPr>
        <w:t xml:space="preserve"> </w:t>
      </w:r>
      <w:r>
        <w:rPr>
          <w:i/>
          <w:sz w:val="20"/>
        </w:rPr>
        <w:t>aportar</w:t>
      </w:r>
      <w:r>
        <w:rPr>
          <w:i/>
          <w:spacing w:val="18"/>
          <w:sz w:val="20"/>
        </w:rPr>
        <w:t xml:space="preserve"> </w:t>
      </w:r>
      <w:r>
        <w:rPr>
          <w:i/>
          <w:sz w:val="20"/>
        </w:rPr>
        <w:t>los</w:t>
      </w:r>
      <w:r>
        <w:rPr>
          <w:i/>
          <w:spacing w:val="18"/>
          <w:sz w:val="20"/>
        </w:rPr>
        <w:t xml:space="preserve"> </w:t>
      </w:r>
      <w:r>
        <w:rPr>
          <w:i/>
          <w:sz w:val="20"/>
        </w:rPr>
        <w:t>documentos</w:t>
      </w:r>
      <w:r>
        <w:rPr>
          <w:i/>
          <w:spacing w:val="18"/>
          <w:sz w:val="20"/>
        </w:rPr>
        <w:t xml:space="preserve"> </w:t>
      </w:r>
      <w:r>
        <w:rPr>
          <w:i/>
          <w:sz w:val="20"/>
        </w:rPr>
        <w:t>y</w:t>
      </w:r>
    </w:p>
    <w:p w14:paraId="3D9348F6" w14:textId="77777777" w:rsidR="00F147EB" w:rsidRDefault="00F147EB">
      <w:pPr>
        <w:spacing w:line="292" w:lineRule="auto"/>
        <w:jc w:val="both"/>
        <w:rPr>
          <w:i/>
          <w:sz w:val="20"/>
        </w:rPr>
        <w:sectPr w:rsidR="00F147EB">
          <w:pgSz w:w="11910" w:h="16840"/>
          <w:pgMar w:top="1260" w:right="1275" w:bottom="1260" w:left="1275" w:header="225" w:footer="1060" w:gutter="0"/>
          <w:cols w:space="720"/>
        </w:sectPr>
      </w:pPr>
    </w:p>
    <w:p w14:paraId="5662E6A0" w14:textId="41C47753"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832064" behindDoc="0" locked="0" layoutInCell="1" allowOverlap="1" wp14:anchorId="55605174" wp14:editId="6B21AF45">
                <wp:simplePos x="0" y="0"/>
                <wp:positionH relativeFrom="page">
                  <wp:posOffset>6807090</wp:posOffset>
                </wp:positionH>
                <wp:positionV relativeFrom="page">
                  <wp:posOffset>2818730</wp:posOffset>
                </wp:positionV>
                <wp:extent cx="419734" cy="3187065"/>
                <wp:effectExtent l="0" t="0" r="0" b="0"/>
                <wp:wrapNone/>
                <wp:docPr id="228" name="Text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0566C7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8B859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5605174" id="Textbox 228" o:spid="_x0000_s1138" type="#_x0000_t202" style="position:absolute;left:0;text-align:left;margin-left:536pt;margin-top:221.95pt;width:33.05pt;height:250.95pt;z-index:15832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rtA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vSx3y2gfZAamggCS3HxZKYDdTfhuOvnYyas/6L&#10;JwPzMJySeEo2pySm/iOUkckaPXzYJTC2MLp8MzGizhRN0xTl1v+5L1WXWV//B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8Ku0C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0566C7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8B859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 xml:space="preserve">justificantes que considerara oportunos, con apercibimiento de caducidad, sin que </w:t>
      </w:r>
      <w:proofErr w:type="spellStart"/>
      <w:r>
        <w:rPr>
          <w:i/>
          <w:sz w:val="20"/>
        </w:rPr>
        <w:t>s.e.u.o</w:t>
      </w:r>
      <w:proofErr w:type="spellEnd"/>
      <w:r>
        <w:rPr>
          <w:i/>
          <w:sz w:val="20"/>
        </w:rPr>
        <w:t>., se haya aportado hasta la fecha ningún escrito ni documento al expediente.</w:t>
      </w:r>
    </w:p>
    <w:p w14:paraId="2B365920" w14:textId="77777777" w:rsidR="00F147EB" w:rsidRDefault="00F147EB">
      <w:pPr>
        <w:pStyle w:val="Textoindependiente"/>
        <w:spacing w:before="10"/>
        <w:rPr>
          <w:i/>
        </w:rPr>
      </w:pPr>
    </w:p>
    <w:p w14:paraId="5F05E1A9" w14:textId="77777777" w:rsidR="00F147EB" w:rsidRDefault="00000000">
      <w:pPr>
        <w:spacing w:line="292" w:lineRule="auto"/>
        <w:ind w:left="142" w:right="141"/>
        <w:jc w:val="both"/>
        <w:rPr>
          <w:i/>
          <w:sz w:val="20"/>
        </w:rPr>
      </w:pPr>
      <w:r>
        <w:rPr>
          <w:i/>
          <w:sz w:val="20"/>
        </w:rPr>
        <w:t>En este sentido, el apdo. 2 del más arriba citado artículo 92 de la Ley 30/1992, de 26 de noviembre, dispone que no podrá acordarse la caducidad por la simple inactividad del interesado en la cumplimentación de los trámites, siempre que no sean indispensables para dictar resolución.</w:t>
      </w:r>
    </w:p>
    <w:p w14:paraId="7FAF03B5" w14:textId="77777777" w:rsidR="00F147EB" w:rsidRDefault="00F147EB">
      <w:pPr>
        <w:pStyle w:val="Textoindependiente"/>
        <w:spacing w:before="10"/>
        <w:rPr>
          <w:i/>
        </w:rPr>
      </w:pPr>
    </w:p>
    <w:p w14:paraId="782E257F" w14:textId="77777777" w:rsidR="00F147EB" w:rsidRDefault="00000000">
      <w:pPr>
        <w:spacing w:line="292" w:lineRule="auto"/>
        <w:ind w:left="142" w:right="141"/>
        <w:jc w:val="both"/>
        <w:rPr>
          <w:i/>
          <w:sz w:val="20"/>
        </w:rPr>
      </w:pPr>
      <w:r>
        <w:rPr>
          <w:i/>
          <w:sz w:val="20"/>
        </w:rPr>
        <w:t>No obstante, en el caso que nos ocupa, según el informe emitido por la Arquitecta Técnica municipal el 24 de septiembre de 2.024, se trata de documentos “imprescindibles” para la tramitación de la licencia solicitada.”</w:t>
      </w:r>
    </w:p>
    <w:p w14:paraId="1D6164F6" w14:textId="77777777" w:rsidR="00F147EB" w:rsidRDefault="00F147EB">
      <w:pPr>
        <w:pStyle w:val="Textoindependiente"/>
        <w:spacing w:before="10"/>
        <w:rPr>
          <w:i/>
        </w:rPr>
      </w:pPr>
    </w:p>
    <w:p w14:paraId="3C6AF388" w14:textId="77777777" w:rsidR="00F147EB" w:rsidRDefault="00000000">
      <w:pPr>
        <w:pStyle w:val="Textoindependiente"/>
        <w:spacing w:before="1" w:line="292" w:lineRule="auto"/>
        <w:ind w:left="142" w:right="141"/>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6E0D6ACA" w14:textId="77777777" w:rsidR="00F147EB" w:rsidRDefault="00F147EB">
      <w:pPr>
        <w:pStyle w:val="Textoindependiente"/>
        <w:spacing w:before="9"/>
      </w:pPr>
    </w:p>
    <w:p w14:paraId="13C6C50A" w14:textId="4F090B78"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PR/2025/2228</w:t>
      </w:r>
      <w:r>
        <w:rPr>
          <w:spacing w:val="-3"/>
        </w:rPr>
        <w:t xml:space="preserve"> </w:t>
      </w:r>
      <w:r>
        <w:t>de</w:t>
      </w:r>
      <w:r>
        <w:rPr>
          <w:spacing w:val="-4"/>
        </w:rPr>
        <w:t xml:space="preserve"> </w:t>
      </w:r>
      <w:r>
        <w:t>11</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F4602A">
        <w:rPr>
          <w:spacing w:val="-2"/>
        </w:rPr>
        <w:t>,</w:t>
      </w:r>
    </w:p>
    <w:p w14:paraId="4B81DBA3" w14:textId="77777777" w:rsidR="00F147EB" w:rsidRDefault="00F147EB">
      <w:pPr>
        <w:pStyle w:val="Textoindependiente"/>
        <w:spacing w:before="60"/>
      </w:pPr>
    </w:p>
    <w:p w14:paraId="4FD3CF3C" w14:textId="77777777" w:rsidR="00F147EB" w:rsidRDefault="00000000">
      <w:pPr>
        <w:ind w:left="142"/>
        <w:rPr>
          <w:b/>
          <w:sz w:val="20"/>
        </w:rPr>
      </w:pPr>
      <w:r>
        <w:rPr>
          <w:b/>
          <w:spacing w:val="-2"/>
          <w:sz w:val="20"/>
        </w:rPr>
        <w:t>Resolución:</w:t>
      </w:r>
    </w:p>
    <w:p w14:paraId="0BC21488" w14:textId="77777777" w:rsidR="00F147EB" w:rsidRDefault="00F147EB">
      <w:pPr>
        <w:pStyle w:val="Textoindependiente"/>
        <w:spacing w:before="61"/>
        <w:rPr>
          <w:b/>
        </w:rPr>
      </w:pPr>
    </w:p>
    <w:p w14:paraId="2F9A4FD1" w14:textId="77777777" w:rsidR="00F147EB" w:rsidRDefault="00000000">
      <w:pPr>
        <w:pStyle w:val="Textoindependiente"/>
        <w:spacing w:line="292" w:lineRule="auto"/>
        <w:ind w:left="142" w:right="141"/>
        <w:jc w:val="both"/>
      </w:pPr>
      <w:r>
        <w:t>1º.-</w:t>
      </w:r>
      <w:r>
        <w:rPr>
          <w:spacing w:val="22"/>
        </w:rPr>
        <w:t xml:space="preserve"> </w:t>
      </w:r>
      <w:r>
        <w:t>Declarar</w:t>
      </w:r>
      <w:r>
        <w:rPr>
          <w:spacing w:val="22"/>
        </w:rPr>
        <w:t xml:space="preserve"> </w:t>
      </w:r>
      <w:r>
        <w:t>la</w:t>
      </w:r>
      <w:r>
        <w:rPr>
          <w:spacing w:val="22"/>
        </w:rPr>
        <w:t xml:space="preserve"> </w:t>
      </w:r>
      <w:r>
        <w:t>caducidad</w:t>
      </w:r>
      <w:r>
        <w:rPr>
          <w:spacing w:val="22"/>
        </w:rPr>
        <w:t xml:space="preserve"> </w:t>
      </w:r>
      <w:r>
        <w:t>del</w:t>
      </w:r>
      <w:r>
        <w:rPr>
          <w:spacing w:val="22"/>
        </w:rPr>
        <w:t xml:space="preserve"> </w:t>
      </w:r>
      <w:r>
        <w:t>procedimiento</w:t>
      </w:r>
      <w:r>
        <w:rPr>
          <w:spacing w:val="22"/>
        </w:rPr>
        <w:t xml:space="preserve"> </w:t>
      </w:r>
      <w:r>
        <w:t>de</w:t>
      </w:r>
      <w:r>
        <w:rPr>
          <w:spacing w:val="22"/>
        </w:rPr>
        <w:t xml:space="preserve"> </w:t>
      </w:r>
      <w:r>
        <w:t>solicitud</w:t>
      </w:r>
      <w:r>
        <w:rPr>
          <w:spacing w:val="22"/>
        </w:rPr>
        <w:t xml:space="preserve"> </w:t>
      </w:r>
      <w:r>
        <w:t>de</w:t>
      </w:r>
      <w:r>
        <w:rPr>
          <w:spacing w:val="22"/>
        </w:rPr>
        <w:t xml:space="preserve"> </w:t>
      </w:r>
      <w:r>
        <w:t>licencia</w:t>
      </w:r>
      <w:r>
        <w:rPr>
          <w:spacing w:val="22"/>
        </w:rPr>
        <w:t xml:space="preserve"> </w:t>
      </w:r>
      <w:r>
        <w:t>de</w:t>
      </w:r>
      <w:r>
        <w:rPr>
          <w:spacing w:val="22"/>
        </w:rPr>
        <w:t xml:space="preserve"> </w:t>
      </w:r>
      <w:r>
        <w:t>actividad,</w:t>
      </w:r>
      <w:r>
        <w:rPr>
          <w:spacing w:val="22"/>
        </w:rPr>
        <w:t xml:space="preserve"> </w:t>
      </w:r>
      <w:r>
        <w:t>para</w:t>
      </w:r>
      <w:r>
        <w:rPr>
          <w:spacing w:val="22"/>
        </w:rPr>
        <w:t xml:space="preserve"> </w:t>
      </w:r>
      <w:r>
        <w:t xml:space="preserve">restaurante, en la calle Budapest, nº.2, Edificio </w:t>
      </w:r>
      <w:proofErr w:type="spellStart"/>
      <w:r>
        <w:t>Milenium</w:t>
      </w:r>
      <w:proofErr w:type="spellEnd"/>
      <w:r>
        <w:t xml:space="preserve">, de este término municipal, tramitado en expediente </w:t>
      </w:r>
      <w:proofErr w:type="spellStart"/>
      <w:r>
        <w:t>nº</w:t>
      </w:r>
      <w:proofErr w:type="spellEnd"/>
      <w:r>
        <w:t>. 47/2007-LC (G- 36766/2024), al no haberse realizado las actuaciones necesarias para reanudar el expediente, pese al apercibimiento efectuado por la Administración al efecto.</w:t>
      </w:r>
    </w:p>
    <w:p w14:paraId="4DF4D76C" w14:textId="77777777" w:rsidR="00F147EB" w:rsidRDefault="00F147EB">
      <w:pPr>
        <w:pStyle w:val="Textoindependiente"/>
        <w:spacing w:before="10"/>
      </w:pPr>
    </w:p>
    <w:p w14:paraId="44F9238D" w14:textId="77777777" w:rsidR="00F147EB" w:rsidRDefault="00000000">
      <w:pPr>
        <w:pStyle w:val="Textoindependiente"/>
        <w:spacing w:line="297" w:lineRule="auto"/>
        <w:ind w:left="142" w:right="141"/>
        <w:jc w:val="both"/>
      </w:pPr>
      <w:r>
        <w:t>2º.</w:t>
      </w:r>
      <w:r>
        <w:rPr>
          <w:b/>
        </w:rPr>
        <w:t xml:space="preserve">- </w:t>
      </w:r>
      <w:r>
        <w:t xml:space="preserve">Advertir a la interesada que no podrá ejercer la actividad en el local hasta que cuente con la preceptiva licencia de funcionamiento </w:t>
      </w:r>
      <w:proofErr w:type="gramStart"/>
      <w:r>
        <w:t>del mismo</w:t>
      </w:r>
      <w:proofErr w:type="gramEnd"/>
      <w:r>
        <w:t>.</w:t>
      </w:r>
    </w:p>
    <w:p w14:paraId="24D59F7B" w14:textId="77777777" w:rsidR="00F147EB" w:rsidRDefault="00F147EB">
      <w:pPr>
        <w:pStyle w:val="Textoindependiente"/>
        <w:spacing w:before="4"/>
      </w:pPr>
    </w:p>
    <w:p w14:paraId="3254018F" w14:textId="77777777" w:rsidR="00F147EB" w:rsidRDefault="00000000">
      <w:pPr>
        <w:pStyle w:val="Textoindependiente"/>
        <w:spacing w:line="292" w:lineRule="auto"/>
        <w:ind w:left="142" w:right="141"/>
        <w:jc w:val="both"/>
      </w:pPr>
      <w:r>
        <w:t>3º.- Dar traslado de la presente resolución al Servicio de Disciplina Urbanística y a la Policía Local y archivar el expediente, previa notificación de la citada resolución al interesado con expresión de los recursos que cabe interponer contra la misma.</w:t>
      </w:r>
    </w:p>
    <w:p w14:paraId="5BCC968D" w14:textId="77777777" w:rsidR="00F147EB" w:rsidRDefault="00F147EB">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147EB" w14:paraId="0B9E7A41"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52B883A0" w14:textId="77777777" w:rsidR="00F147EB" w:rsidRDefault="00000000">
            <w:pPr>
              <w:pStyle w:val="TableParagraph"/>
              <w:spacing w:before="83" w:line="297" w:lineRule="auto"/>
              <w:ind w:right="52"/>
              <w:jc w:val="both"/>
              <w:rPr>
                <w:b/>
                <w:sz w:val="20"/>
              </w:rPr>
            </w:pPr>
            <w:r>
              <w:rPr>
                <w:b/>
                <w:sz w:val="20"/>
              </w:rPr>
              <w:t xml:space="preserve">Declaración de inadmisión de la declaración responsable presentada para floristería, </w:t>
            </w:r>
            <w:r w:rsidRPr="00F4602A">
              <w:rPr>
                <w:b/>
                <w:i/>
                <w:iCs/>
                <w:sz w:val="20"/>
              </w:rPr>
              <w:t>“Verde Pimienta”</w:t>
            </w:r>
            <w:r>
              <w:rPr>
                <w:b/>
                <w:sz w:val="20"/>
              </w:rPr>
              <w:t xml:space="preserve">, sita en la calle Comunidad de Castilla – La Mancha, núm. 5 de Las Rozas de Madrid. </w:t>
            </w:r>
            <w:proofErr w:type="spellStart"/>
            <w:r>
              <w:rPr>
                <w:b/>
                <w:sz w:val="20"/>
              </w:rPr>
              <w:t>Expte</w:t>
            </w:r>
            <w:proofErr w:type="spellEnd"/>
            <w:r>
              <w:rPr>
                <w:b/>
                <w:sz w:val="20"/>
              </w:rPr>
              <w:t>. 30211/2024.</w:t>
            </w:r>
          </w:p>
        </w:tc>
      </w:tr>
      <w:tr w:rsidR="00F147EB" w14:paraId="323B33CA" w14:textId="77777777">
        <w:trPr>
          <w:trHeight w:val="399"/>
        </w:trPr>
        <w:tc>
          <w:tcPr>
            <w:tcW w:w="1877" w:type="dxa"/>
            <w:tcBorders>
              <w:top w:val="single" w:sz="8" w:space="0" w:color="CCCCCC"/>
              <w:left w:val="single" w:sz="4" w:space="0" w:color="CCCCCC"/>
              <w:bottom w:val="single" w:sz="8" w:space="0" w:color="CCCCCC"/>
            </w:tcBorders>
          </w:tcPr>
          <w:p w14:paraId="59C4BD05" w14:textId="77777777" w:rsidR="00F147EB"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6B944580" w14:textId="77777777" w:rsidR="00F147EB" w:rsidRDefault="00000000">
            <w:pPr>
              <w:pStyle w:val="TableParagraph"/>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43EA2A1" w14:textId="77777777" w:rsidR="00F147EB" w:rsidRDefault="00F147EB">
      <w:pPr>
        <w:pStyle w:val="Textoindependiente"/>
        <w:spacing w:before="145"/>
      </w:pPr>
    </w:p>
    <w:p w14:paraId="11F1B097"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01049E1" w14:textId="77777777" w:rsidR="00F147EB" w:rsidRDefault="00F147EB">
      <w:pPr>
        <w:pStyle w:val="Textoindependiente"/>
        <w:spacing w:before="61"/>
        <w:rPr>
          <w:b/>
        </w:rPr>
      </w:pPr>
    </w:p>
    <w:p w14:paraId="0BEEF8FC" w14:textId="77777777" w:rsidR="00F147EB" w:rsidRDefault="00000000">
      <w:pPr>
        <w:pStyle w:val="Textoindependiente"/>
        <w:spacing w:before="1" w:line="292" w:lineRule="auto"/>
        <w:ind w:left="142" w:right="141"/>
        <w:jc w:val="both"/>
        <w:rPr>
          <w:b/>
        </w:rPr>
      </w:pPr>
      <w:r>
        <w:t>Vista</w:t>
      </w:r>
      <w:r>
        <w:rPr>
          <w:spacing w:val="25"/>
        </w:rPr>
        <w:t xml:space="preserve"> </w:t>
      </w:r>
      <w:r>
        <w:t>la</w:t>
      </w:r>
      <w:r>
        <w:rPr>
          <w:spacing w:val="25"/>
        </w:rPr>
        <w:t xml:space="preserve"> </w:t>
      </w:r>
      <w:r>
        <w:t>declaración</w:t>
      </w:r>
      <w:r>
        <w:rPr>
          <w:spacing w:val="25"/>
        </w:rPr>
        <w:t xml:space="preserve"> </w:t>
      </w:r>
      <w:r>
        <w:t>responsable</w:t>
      </w:r>
      <w:r>
        <w:rPr>
          <w:spacing w:val="25"/>
        </w:rPr>
        <w:t xml:space="preserve"> </w:t>
      </w:r>
      <w:r>
        <w:t>presentada</w:t>
      </w:r>
      <w:r>
        <w:rPr>
          <w:spacing w:val="25"/>
        </w:rPr>
        <w:t xml:space="preserve"> </w:t>
      </w:r>
      <w:r>
        <w:t>para</w:t>
      </w:r>
      <w:r>
        <w:rPr>
          <w:spacing w:val="25"/>
        </w:rPr>
        <w:t xml:space="preserve"> </w:t>
      </w:r>
      <w:r>
        <w:t>obras</w:t>
      </w:r>
      <w:r>
        <w:rPr>
          <w:spacing w:val="25"/>
        </w:rPr>
        <w:t xml:space="preserve"> </w:t>
      </w:r>
      <w:r>
        <w:t>de</w:t>
      </w:r>
      <w:r>
        <w:rPr>
          <w:spacing w:val="25"/>
        </w:rPr>
        <w:t xml:space="preserve"> </w:t>
      </w:r>
      <w:r>
        <w:t>acondicionamiento</w:t>
      </w:r>
      <w:r>
        <w:rPr>
          <w:spacing w:val="25"/>
        </w:rPr>
        <w:t xml:space="preserve"> </w:t>
      </w:r>
      <w:r>
        <w:t>de</w:t>
      </w:r>
      <w:r>
        <w:rPr>
          <w:spacing w:val="25"/>
        </w:rPr>
        <w:t xml:space="preserve"> </w:t>
      </w:r>
      <w:r>
        <w:t>local</w:t>
      </w:r>
      <w:r>
        <w:rPr>
          <w:spacing w:val="25"/>
        </w:rPr>
        <w:t xml:space="preserve"> </w:t>
      </w:r>
      <w:r>
        <w:t>y</w:t>
      </w:r>
      <w:r>
        <w:rPr>
          <w:spacing w:val="25"/>
        </w:rPr>
        <w:t xml:space="preserve"> </w:t>
      </w:r>
      <w:r>
        <w:t xml:space="preserve">floristería en la calle Comunidad de Castilla – La Mancha, </w:t>
      </w:r>
      <w:proofErr w:type="spellStart"/>
      <w:r>
        <w:t>nº</w:t>
      </w:r>
      <w:proofErr w:type="spellEnd"/>
      <w:r>
        <w:t xml:space="preserve">. 5, de Las Rozas de Madrid, tramitada en expediente </w:t>
      </w:r>
      <w:proofErr w:type="spellStart"/>
      <w:r>
        <w:t>nº</w:t>
      </w:r>
      <w:proofErr w:type="spellEnd"/>
      <w:r>
        <w:t xml:space="preserve"> </w:t>
      </w:r>
      <w:r>
        <w:rPr>
          <w:b/>
        </w:rPr>
        <w:t xml:space="preserve">G-30211/2024, </w:t>
      </w:r>
      <w:r>
        <w:t xml:space="preserve">en la que constan emitidos los siguientes informes </w:t>
      </w:r>
      <w:r>
        <w:rPr>
          <w:b/>
        </w:rPr>
        <w:t>desfavorables:</w:t>
      </w:r>
    </w:p>
    <w:p w14:paraId="69D29085" w14:textId="77777777" w:rsidR="00F147EB" w:rsidRDefault="00F147EB">
      <w:pPr>
        <w:pStyle w:val="Textoindependiente"/>
        <w:spacing w:before="13"/>
        <w:rPr>
          <w:b/>
        </w:rPr>
      </w:pPr>
    </w:p>
    <w:p w14:paraId="4DFF35EC" w14:textId="2922867E" w:rsidR="00F147EB" w:rsidRDefault="00000000">
      <w:pPr>
        <w:pStyle w:val="Prrafodelista"/>
        <w:numPr>
          <w:ilvl w:val="0"/>
          <w:numId w:val="16"/>
        </w:numPr>
        <w:tabs>
          <w:tab w:val="left" w:pos="284"/>
        </w:tabs>
        <w:spacing w:line="292" w:lineRule="auto"/>
        <w:ind w:firstLine="0"/>
        <w:rPr>
          <w:sz w:val="20"/>
        </w:rPr>
      </w:pPr>
      <w:r>
        <w:rPr>
          <w:sz w:val="20"/>
        </w:rPr>
        <w:t>Informe respecto de la improcedencia de tramitar el procedimiento como declaración responsable</w:t>
      </w:r>
      <w:r>
        <w:rPr>
          <w:spacing w:val="40"/>
          <w:sz w:val="20"/>
        </w:rPr>
        <w:t xml:space="preserve"> </w:t>
      </w:r>
      <w:r>
        <w:rPr>
          <w:sz w:val="20"/>
        </w:rPr>
        <w:t>del Técnico municipal de Industrias, de 19 de julio de 2.024</w:t>
      </w:r>
      <w:r w:rsidR="004366CB">
        <w:rPr>
          <w:sz w:val="20"/>
        </w:rPr>
        <w:t>.</w:t>
      </w:r>
    </w:p>
    <w:p w14:paraId="52C46CCF" w14:textId="77777777" w:rsidR="00F147EB" w:rsidRDefault="00F147EB">
      <w:pPr>
        <w:pStyle w:val="Textoindependiente"/>
        <w:spacing w:before="10"/>
      </w:pPr>
    </w:p>
    <w:p w14:paraId="548F2561" w14:textId="77777777" w:rsidR="00F147EB" w:rsidRDefault="00000000">
      <w:pPr>
        <w:pStyle w:val="Prrafodelista"/>
        <w:numPr>
          <w:ilvl w:val="0"/>
          <w:numId w:val="16"/>
        </w:numPr>
        <w:tabs>
          <w:tab w:val="left" w:pos="273"/>
        </w:tabs>
        <w:spacing w:line="292" w:lineRule="auto"/>
        <w:ind w:firstLine="0"/>
        <w:rPr>
          <w:sz w:val="20"/>
        </w:rPr>
      </w:pPr>
      <w:r>
        <w:rPr>
          <w:sz w:val="20"/>
        </w:rPr>
        <w:t xml:space="preserve">Informe en el mismo sentido que el anterior de la Arquitecta Técnica municipal, el 13 de febrero de </w:t>
      </w:r>
      <w:r>
        <w:rPr>
          <w:spacing w:val="-2"/>
          <w:sz w:val="20"/>
        </w:rPr>
        <w:t>2.025.</w:t>
      </w:r>
    </w:p>
    <w:p w14:paraId="1299CE76" w14:textId="77777777" w:rsidR="00F147EB" w:rsidRDefault="00F147EB">
      <w:pPr>
        <w:pStyle w:val="Prrafodelista"/>
        <w:spacing w:line="292" w:lineRule="auto"/>
        <w:rPr>
          <w:sz w:val="20"/>
        </w:rPr>
        <w:sectPr w:rsidR="00F147EB">
          <w:pgSz w:w="11910" w:h="16840"/>
          <w:pgMar w:top="1260" w:right="1275" w:bottom="1260" w:left="1275" w:header="225" w:footer="1060" w:gutter="0"/>
          <w:cols w:space="720"/>
        </w:sectPr>
      </w:pPr>
    </w:p>
    <w:p w14:paraId="31923EA3" w14:textId="312FD57A" w:rsidR="00F147EB" w:rsidRDefault="00000000">
      <w:pPr>
        <w:pStyle w:val="Prrafodelista"/>
        <w:numPr>
          <w:ilvl w:val="0"/>
          <w:numId w:val="16"/>
        </w:numPr>
        <w:tabs>
          <w:tab w:val="left" w:pos="281"/>
        </w:tabs>
        <w:spacing w:before="180" w:line="292" w:lineRule="auto"/>
        <w:ind w:firstLine="0"/>
        <w:jc w:val="left"/>
        <w:rPr>
          <w:sz w:val="20"/>
        </w:rPr>
      </w:pPr>
      <w:r>
        <w:rPr>
          <w:noProof/>
          <w:sz w:val="20"/>
        </w:rPr>
        <w:lastRenderedPageBreak/>
        <mc:AlternateContent>
          <mc:Choice Requires="wps">
            <w:drawing>
              <wp:anchor distT="0" distB="0" distL="0" distR="0" simplePos="0" relativeHeight="15833088" behindDoc="0" locked="0" layoutInCell="1" allowOverlap="1" wp14:anchorId="59CAB146" wp14:editId="4FFFBF8B">
                <wp:simplePos x="0" y="0"/>
                <wp:positionH relativeFrom="page">
                  <wp:posOffset>6807090</wp:posOffset>
                </wp:positionH>
                <wp:positionV relativeFrom="page">
                  <wp:posOffset>2818730</wp:posOffset>
                </wp:positionV>
                <wp:extent cx="419734" cy="3187065"/>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FA21FA7"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A50A68"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9CAB146" id="Textbox 230" o:spid="_x0000_s1139" type="#_x0000_t202" style="position:absolute;left:0;text-align:left;margin-left:536pt;margin-top:221.95pt;width:33.05pt;height:250.95pt;z-index:1583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iGw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qozbD7bQnckNTSQhJbjckXMRupvy/HnXkbN2fDJ&#10;k4F5GM5JPCfbcxLT8B7KyGSNHt7uExhbGF2/mRlRZ4qmeYpy63/fl6rrrG9+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NeIbC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FA21FA7"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A50A68"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Informe jurídico de la Técnico de Administración Especial, el 21 de abril de 2.025, del tenor literal</w:t>
      </w:r>
      <w:r>
        <w:rPr>
          <w:spacing w:val="80"/>
          <w:sz w:val="20"/>
        </w:rPr>
        <w:t xml:space="preserve"> </w:t>
      </w:r>
      <w:r>
        <w:rPr>
          <w:sz w:val="20"/>
        </w:rPr>
        <w:t>que a continuación se transcribe en parte:</w:t>
      </w:r>
    </w:p>
    <w:p w14:paraId="5279CEC7" w14:textId="77777777" w:rsidR="00F147EB" w:rsidRDefault="00F147EB">
      <w:pPr>
        <w:pStyle w:val="Textoindependiente"/>
        <w:spacing w:before="9"/>
      </w:pPr>
    </w:p>
    <w:p w14:paraId="25FE80C9" w14:textId="77777777" w:rsidR="00F147EB" w:rsidRDefault="00000000">
      <w:pPr>
        <w:ind w:left="142"/>
        <w:rPr>
          <w:i/>
          <w:sz w:val="20"/>
        </w:rPr>
      </w:pPr>
      <w:r>
        <w:rPr>
          <w:b/>
          <w:i/>
          <w:sz w:val="20"/>
        </w:rPr>
        <w:t>“1º.-</w:t>
      </w:r>
      <w:r>
        <w:rPr>
          <w:b/>
          <w:i/>
          <w:spacing w:val="79"/>
          <w:sz w:val="20"/>
        </w:rPr>
        <w:t xml:space="preserve"> </w:t>
      </w:r>
      <w:r>
        <w:rPr>
          <w:i/>
          <w:sz w:val="20"/>
        </w:rPr>
        <w:t>Dispone</w:t>
      </w:r>
      <w:r>
        <w:rPr>
          <w:i/>
          <w:spacing w:val="79"/>
          <w:sz w:val="20"/>
        </w:rPr>
        <w:t xml:space="preserve"> </w:t>
      </w:r>
      <w:r>
        <w:rPr>
          <w:i/>
          <w:sz w:val="20"/>
        </w:rPr>
        <w:t>el</w:t>
      </w:r>
      <w:r>
        <w:rPr>
          <w:i/>
          <w:spacing w:val="78"/>
          <w:sz w:val="20"/>
        </w:rPr>
        <w:t xml:space="preserve"> </w:t>
      </w:r>
      <w:r>
        <w:rPr>
          <w:i/>
          <w:sz w:val="20"/>
        </w:rPr>
        <w:t>artículo</w:t>
      </w:r>
      <w:r>
        <w:rPr>
          <w:i/>
          <w:spacing w:val="79"/>
          <w:sz w:val="20"/>
        </w:rPr>
        <w:t xml:space="preserve"> </w:t>
      </w:r>
      <w:r>
        <w:rPr>
          <w:i/>
          <w:sz w:val="20"/>
        </w:rPr>
        <w:t>36.1</w:t>
      </w:r>
      <w:r>
        <w:rPr>
          <w:i/>
          <w:spacing w:val="79"/>
          <w:sz w:val="20"/>
        </w:rPr>
        <w:t xml:space="preserve"> </w:t>
      </w:r>
      <w:r>
        <w:rPr>
          <w:i/>
          <w:sz w:val="20"/>
        </w:rPr>
        <w:t>de</w:t>
      </w:r>
      <w:r>
        <w:rPr>
          <w:i/>
          <w:spacing w:val="78"/>
          <w:sz w:val="20"/>
        </w:rPr>
        <w:t xml:space="preserve"> </w:t>
      </w:r>
      <w:r>
        <w:rPr>
          <w:i/>
          <w:sz w:val="20"/>
        </w:rPr>
        <w:t>la</w:t>
      </w:r>
      <w:r>
        <w:rPr>
          <w:i/>
          <w:spacing w:val="79"/>
          <w:sz w:val="20"/>
        </w:rPr>
        <w:t xml:space="preserve"> </w:t>
      </w:r>
      <w:r>
        <w:rPr>
          <w:i/>
          <w:sz w:val="20"/>
        </w:rPr>
        <w:t>Ordenanza</w:t>
      </w:r>
      <w:r>
        <w:rPr>
          <w:i/>
          <w:spacing w:val="78"/>
          <w:sz w:val="20"/>
        </w:rPr>
        <w:t xml:space="preserve"> </w:t>
      </w:r>
      <w:r>
        <w:rPr>
          <w:i/>
          <w:sz w:val="20"/>
        </w:rPr>
        <w:t>de</w:t>
      </w:r>
      <w:r>
        <w:rPr>
          <w:i/>
          <w:spacing w:val="79"/>
          <w:sz w:val="20"/>
        </w:rPr>
        <w:t xml:space="preserve"> </w:t>
      </w:r>
      <w:r>
        <w:rPr>
          <w:i/>
          <w:sz w:val="20"/>
        </w:rPr>
        <w:t>tramitación</w:t>
      </w:r>
      <w:r>
        <w:rPr>
          <w:i/>
          <w:spacing w:val="79"/>
          <w:sz w:val="20"/>
        </w:rPr>
        <w:t xml:space="preserve"> </w:t>
      </w:r>
      <w:r>
        <w:rPr>
          <w:i/>
          <w:sz w:val="20"/>
        </w:rPr>
        <w:t>de</w:t>
      </w:r>
      <w:r>
        <w:rPr>
          <w:i/>
          <w:spacing w:val="78"/>
          <w:sz w:val="20"/>
        </w:rPr>
        <w:t xml:space="preserve"> </w:t>
      </w:r>
      <w:r>
        <w:rPr>
          <w:i/>
          <w:sz w:val="20"/>
        </w:rPr>
        <w:t>licencias</w:t>
      </w:r>
      <w:r>
        <w:rPr>
          <w:i/>
          <w:spacing w:val="79"/>
          <w:sz w:val="20"/>
        </w:rPr>
        <w:t xml:space="preserve"> </w:t>
      </w:r>
      <w:r>
        <w:rPr>
          <w:i/>
          <w:sz w:val="20"/>
        </w:rPr>
        <w:t>y</w:t>
      </w:r>
      <w:r>
        <w:rPr>
          <w:i/>
          <w:spacing w:val="79"/>
          <w:sz w:val="20"/>
        </w:rPr>
        <w:t xml:space="preserve"> </w:t>
      </w:r>
      <w:r>
        <w:rPr>
          <w:i/>
          <w:spacing w:val="-2"/>
          <w:sz w:val="20"/>
        </w:rPr>
        <w:t>declaraciones</w:t>
      </w:r>
    </w:p>
    <w:p w14:paraId="2F9F665A" w14:textId="77777777" w:rsidR="00F147EB" w:rsidRDefault="00000000">
      <w:pPr>
        <w:spacing w:before="51" w:line="292" w:lineRule="auto"/>
        <w:ind w:left="142" w:right="141"/>
        <w:jc w:val="both"/>
        <w:rPr>
          <w:i/>
          <w:sz w:val="20"/>
        </w:rPr>
      </w:pPr>
      <w:r>
        <w:rPr>
          <w:i/>
          <w:sz w:val="20"/>
        </w:rPr>
        <w:t>responsables de actuaciones urbanísticas de Las Rozas de Madrid, publicada en el BOCM de 11 de agosto de 2.023 que, presentada la declaración responsable con la documentación esencial establecida en el artículo precedente, los servicios municipales examinarán la declaración</w:t>
      </w:r>
      <w:r>
        <w:rPr>
          <w:i/>
          <w:spacing w:val="40"/>
          <w:sz w:val="20"/>
        </w:rPr>
        <w:t xml:space="preserve"> </w:t>
      </w:r>
      <w:r>
        <w:rPr>
          <w:i/>
          <w:sz w:val="20"/>
        </w:rPr>
        <w:t>responsable y la documentación aportada.</w:t>
      </w:r>
    </w:p>
    <w:p w14:paraId="1126618A" w14:textId="77777777" w:rsidR="00F147EB" w:rsidRDefault="00F147EB">
      <w:pPr>
        <w:pStyle w:val="Textoindependiente"/>
        <w:spacing w:before="9"/>
        <w:rPr>
          <w:i/>
        </w:rPr>
      </w:pPr>
    </w:p>
    <w:p w14:paraId="0878B29E" w14:textId="77777777" w:rsidR="00F147EB" w:rsidRDefault="00000000">
      <w:pPr>
        <w:spacing w:line="292" w:lineRule="auto"/>
        <w:ind w:left="142" w:right="141"/>
        <w:jc w:val="both"/>
        <w:rPr>
          <w:i/>
          <w:sz w:val="20"/>
        </w:rPr>
      </w:pPr>
      <w:r>
        <w:rPr>
          <w:b/>
          <w:i/>
          <w:sz w:val="20"/>
        </w:rPr>
        <w:t xml:space="preserve">2º.- </w:t>
      </w:r>
      <w:r>
        <w:rPr>
          <w:i/>
          <w:sz w:val="20"/>
        </w:rPr>
        <w:t>El apdo. 3 del mismo artículo citado establece a su vez que, cuando de la documentación presentada se desprendiera que la actuación no requiere título habilitante urbanístico o que este no</w:t>
      </w:r>
      <w:r>
        <w:rPr>
          <w:i/>
          <w:spacing w:val="40"/>
          <w:sz w:val="20"/>
        </w:rPr>
        <w:t xml:space="preserve"> </w:t>
      </w:r>
      <w:r>
        <w:rPr>
          <w:i/>
          <w:sz w:val="20"/>
        </w:rPr>
        <w:t>es el de declaración responsable, se procederá a su inadmisión y, en su caso, se prohibirá el</w:t>
      </w:r>
      <w:r>
        <w:rPr>
          <w:i/>
          <w:spacing w:val="80"/>
          <w:sz w:val="20"/>
        </w:rPr>
        <w:t xml:space="preserve"> </w:t>
      </w:r>
      <w:r>
        <w:rPr>
          <w:i/>
          <w:sz w:val="20"/>
        </w:rPr>
        <w:t>ejercicio de las actuaciones objeto de esta.</w:t>
      </w:r>
    </w:p>
    <w:p w14:paraId="196915D1" w14:textId="77777777" w:rsidR="00F147EB" w:rsidRDefault="00F147EB">
      <w:pPr>
        <w:pStyle w:val="Textoindependiente"/>
        <w:spacing w:before="10"/>
        <w:rPr>
          <w:i/>
        </w:rPr>
      </w:pPr>
    </w:p>
    <w:p w14:paraId="6F76B22A" w14:textId="77777777" w:rsidR="00F147EB" w:rsidRDefault="00000000">
      <w:pPr>
        <w:ind w:left="142"/>
        <w:rPr>
          <w:i/>
          <w:sz w:val="20"/>
        </w:rPr>
      </w:pPr>
      <w:r>
        <w:rPr>
          <w:b/>
          <w:i/>
          <w:sz w:val="20"/>
        </w:rPr>
        <w:t>3º.-</w:t>
      </w:r>
      <w:r>
        <w:rPr>
          <w:b/>
          <w:i/>
          <w:spacing w:val="-2"/>
          <w:sz w:val="20"/>
        </w:rPr>
        <w:t xml:space="preserve"> </w:t>
      </w:r>
      <w:r>
        <w:rPr>
          <w:i/>
          <w:sz w:val="20"/>
        </w:rPr>
        <w:t>En</w:t>
      </w:r>
      <w:r>
        <w:rPr>
          <w:i/>
          <w:spacing w:val="-1"/>
          <w:sz w:val="20"/>
        </w:rPr>
        <w:t xml:space="preserve"> </w:t>
      </w:r>
      <w:r>
        <w:rPr>
          <w:i/>
          <w:sz w:val="20"/>
        </w:rPr>
        <w:t>el</w:t>
      </w:r>
      <w:r>
        <w:rPr>
          <w:i/>
          <w:spacing w:val="-1"/>
          <w:sz w:val="20"/>
        </w:rPr>
        <w:t xml:space="preserve"> </w:t>
      </w:r>
      <w:r>
        <w:rPr>
          <w:i/>
          <w:sz w:val="20"/>
        </w:rPr>
        <w:t>presente</w:t>
      </w:r>
      <w:r>
        <w:rPr>
          <w:i/>
          <w:spacing w:val="-2"/>
          <w:sz w:val="20"/>
        </w:rPr>
        <w:t xml:space="preserve"> </w:t>
      </w:r>
      <w:r>
        <w:rPr>
          <w:i/>
          <w:sz w:val="20"/>
        </w:rPr>
        <w:t>caso,</w:t>
      </w:r>
      <w:r>
        <w:rPr>
          <w:i/>
          <w:spacing w:val="-1"/>
          <w:sz w:val="20"/>
        </w:rPr>
        <w:t xml:space="preserve"> </w:t>
      </w:r>
      <w:r>
        <w:rPr>
          <w:i/>
          <w:sz w:val="20"/>
        </w:rPr>
        <w:t>existen</w:t>
      </w:r>
      <w:r>
        <w:rPr>
          <w:i/>
          <w:spacing w:val="-1"/>
          <w:sz w:val="20"/>
        </w:rPr>
        <w:t xml:space="preserve"> </w:t>
      </w:r>
      <w:r>
        <w:rPr>
          <w:i/>
          <w:sz w:val="20"/>
        </w:rPr>
        <w:t>dos</w:t>
      </w:r>
      <w:r>
        <w:rPr>
          <w:i/>
          <w:spacing w:val="-2"/>
          <w:sz w:val="20"/>
        </w:rPr>
        <w:t xml:space="preserve"> </w:t>
      </w:r>
      <w:r>
        <w:rPr>
          <w:i/>
          <w:sz w:val="20"/>
        </w:rPr>
        <w:t>informes</w:t>
      </w:r>
      <w:r>
        <w:rPr>
          <w:i/>
          <w:spacing w:val="-1"/>
          <w:sz w:val="20"/>
        </w:rPr>
        <w:t xml:space="preserve"> </w:t>
      </w:r>
      <w:r>
        <w:rPr>
          <w:i/>
          <w:sz w:val="20"/>
        </w:rPr>
        <w:t>técnicos</w:t>
      </w:r>
      <w:r>
        <w:rPr>
          <w:i/>
          <w:spacing w:val="-1"/>
          <w:sz w:val="20"/>
        </w:rPr>
        <w:t xml:space="preserve"> </w:t>
      </w:r>
      <w:r>
        <w:rPr>
          <w:i/>
          <w:sz w:val="20"/>
        </w:rPr>
        <w:t>desfavorables</w:t>
      </w:r>
      <w:r>
        <w:rPr>
          <w:i/>
          <w:spacing w:val="-2"/>
          <w:sz w:val="20"/>
        </w:rPr>
        <w:t xml:space="preserve"> </w:t>
      </w:r>
      <w:r>
        <w:rPr>
          <w:i/>
          <w:sz w:val="20"/>
        </w:rPr>
        <w:t>emitidos</w:t>
      </w:r>
      <w:r>
        <w:rPr>
          <w:i/>
          <w:spacing w:val="-1"/>
          <w:sz w:val="20"/>
        </w:rPr>
        <w:t xml:space="preserve"> </w:t>
      </w:r>
      <w:r>
        <w:rPr>
          <w:i/>
          <w:sz w:val="20"/>
        </w:rPr>
        <w:t>en</w:t>
      </w:r>
      <w:r>
        <w:rPr>
          <w:i/>
          <w:spacing w:val="-1"/>
          <w:sz w:val="20"/>
        </w:rPr>
        <w:t xml:space="preserve"> </w:t>
      </w:r>
      <w:r>
        <w:rPr>
          <w:i/>
          <w:sz w:val="20"/>
        </w:rPr>
        <w:t>el</w:t>
      </w:r>
      <w:r>
        <w:rPr>
          <w:i/>
          <w:spacing w:val="-1"/>
          <w:sz w:val="20"/>
        </w:rPr>
        <w:t xml:space="preserve"> </w:t>
      </w:r>
      <w:r>
        <w:rPr>
          <w:i/>
          <w:spacing w:val="-2"/>
          <w:sz w:val="20"/>
        </w:rPr>
        <w:t>expediente.</w:t>
      </w:r>
    </w:p>
    <w:p w14:paraId="379DDAC9" w14:textId="77777777" w:rsidR="00F147EB" w:rsidRDefault="00F147EB">
      <w:pPr>
        <w:pStyle w:val="Textoindependiente"/>
        <w:spacing w:before="61"/>
        <w:rPr>
          <w:i/>
        </w:rPr>
      </w:pPr>
    </w:p>
    <w:p w14:paraId="3DDF2FA8" w14:textId="77777777" w:rsidR="00F147EB" w:rsidRDefault="00000000">
      <w:pPr>
        <w:spacing w:line="292" w:lineRule="auto"/>
        <w:ind w:left="142" w:right="141"/>
        <w:jc w:val="both"/>
        <w:rPr>
          <w:i/>
          <w:sz w:val="20"/>
        </w:rPr>
      </w:pPr>
      <w:r>
        <w:rPr>
          <w:i/>
          <w:sz w:val="20"/>
        </w:rPr>
        <w:t>Por un lado, el informe emitido por el Ingeniero Técnico municipal de Industrias el 19 de julio de</w:t>
      </w:r>
      <w:r>
        <w:rPr>
          <w:i/>
          <w:spacing w:val="40"/>
          <w:sz w:val="20"/>
        </w:rPr>
        <w:t xml:space="preserve"> </w:t>
      </w:r>
      <w:r>
        <w:rPr>
          <w:i/>
          <w:sz w:val="20"/>
        </w:rPr>
        <w:t>2.024, en el que manifiesta que, conforme a lo contemplado en el punto 25 del Anexo I de la Ordenanza de tramitación de licencias y declaraciones responsables de actuaciones urbanísticas, la actividad pretendida ha de tramitarse por el procedimiento de solicitud de licencia habida cuenta de que se trata de una concesión.</w:t>
      </w:r>
    </w:p>
    <w:p w14:paraId="36340351" w14:textId="77777777" w:rsidR="00F147EB" w:rsidRDefault="00F147EB">
      <w:pPr>
        <w:pStyle w:val="Textoindependiente"/>
        <w:spacing w:before="10"/>
        <w:rPr>
          <w:i/>
        </w:rPr>
      </w:pPr>
    </w:p>
    <w:p w14:paraId="0470189D" w14:textId="77777777" w:rsidR="00F147EB" w:rsidRDefault="00000000">
      <w:pPr>
        <w:spacing w:line="292" w:lineRule="auto"/>
        <w:ind w:left="142" w:right="141"/>
        <w:jc w:val="both"/>
        <w:rPr>
          <w:i/>
          <w:sz w:val="20"/>
        </w:rPr>
      </w:pPr>
      <w:r>
        <w:rPr>
          <w:sz w:val="20"/>
        </w:rPr>
        <w:t>Por otro, el informe desfavorable emitido por la Arquitecta Técnica municipal el 13 de febrero de</w:t>
      </w:r>
      <w:r>
        <w:rPr>
          <w:spacing w:val="40"/>
          <w:sz w:val="20"/>
        </w:rPr>
        <w:t xml:space="preserve"> </w:t>
      </w:r>
      <w:r>
        <w:rPr>
          <w:sz w:val="20"/>
        </w:rPr>
        <w:t xml:space="preserve">2.025, en el que se manifiesta que </w:t>
      </w:r>
      <w:r>
        <w:rPr>
          <w:i/>
          <w:sz w:val="20"/>
        </w:rPr>
        <w:t>“según lo dispuesto en el Artículo 14. Autorizaciones municipales, de la Ordenanza de Tramitación de Licencias y Declaraciones Responsables de Actuaciones Urbanísticas, de 11 de agosto de 2023, y visto el contenido de los pliegos y el contrato que regula dicha concesión, la actividad deberá ser tramitada mediante Licencia Urbanística y no mediante Declaración Responsable.”</w:t>
      </w:r>
    </w:p>
    <w:p w14:paraId="5B6CFEDF" w14:textId="77777777" w:rsidR="00F147EB" w:rsidRDefault="00F147EB">
      <w:pPr>
        <w:pStyle w:val="Textoindependiente"/>
        <w:spacing w:before="13"/>
        <w:rPr>
          <w:i/>
        </w:rPr>
      </w:pPr>
    </w:p>
    <w:p w14:paraId="7F7AA7EB" w14:textId="77777777" w:rsidR="00F147EB" w:rsidRDefault="00000000">
      <w:pPr>
        <w:spacing w:line="292" w:lineRule="auto"/>
        <w:ind w:left="142" w:right="141"/>
        <w:jc w:val="both"/>
        <w:rPr>
          <w:i/>
          <w:sz w:val="20"/>
        </w:rPr>
      </w:pPr>
      <w:r>
        <w:rPr>
          <w:i/>
          <w:sz w:val="20"/>
        </w:rPr>
        <w:t>Se ha concedido a la interesada en el procedimiento el trámite de audiencia a que se refiere el</w:t>
      </w:r>
      <w:r>
        <w:rPr>
          <w:i/>
          <w:spacing w:val="40"/>
          <w:sz w:val="20"/>
        </w:rPr>
        <w:t xml:space="preserve"> </w:t>
      </w:r>
      <w:r>
        <w:rPr>
          <w:i/>
          <w:sz w:val="20"/>
        </w:rPr>
        <w:t xml:space="preserve">artículo 82 de la Ley 39/2015, de 1 de octubre, del Procedimiento Administrativo Común de las Administraciones Públicas, sin que, </w:t>
      </w:r>
      <w:proofErr w:type="spellStart"/>
      <w:r>
        <w:rPr>
          <w:i/>
          <w:sz w:val="20"/>
        </w:rPr>
        <w:t>s.e.u.o</w:t>
      </w:r>
      <w:proofErr w:type="spellEnd"/>
      <w:r>
        <w:rPr>
          <w:i/>
          <w:sz w:val="20"/>
        </w:rPr>
        <w:t>., consta que se haya aportado ningún documento ni justificante al expediente.”</w:t>
      </w:r>
    </w:p>
    <w:p w14:paraId="1F88ECB1" w14:textId="77777777" w:rsidR="00F147EB" w:rsidRDefault="00F147EB">
      <w:pPr>
        <w:pStyle w:val="Textoindependiente"/>
        <w:spacing w:before="11"/>
        <w:rPr>
          <w:i/>
        </w:rPr>
      </w:pPr>
    </w:p>
    <w:p w14:paraId="62ED01C3" w14:textId="77777777" w:rsidR="00F147EB" w:rsidRDefault="00000000">
      <w:pPr>
        <w:pStyle w:val="Textoindependiente"/>
        <w:spacing w:line="292" w:lineRule="auto"/>
        <w:ind w:left="142" w:right="141"/>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39699046" w14:textId="77777777" w:rsidR="00F147EB" w:rsidRDefault="00F147EB">
      <w:pPr>
        <w:pStyle w:val="Textoindependiente"/>
        <w:spacing w:before="9"/>
      </w:pPr>
    </w:p>
    <w:p w14:paraId="21D09FA1" w14:textId="00BB6C21" w:rsidR="00F147EB" w:rsidRDefault="00000000">
      <w:pPr>
        <w:pStyle w:val="Textoindependiente"/>
        <w:spacing w:before="1" w:line="542" w:lineRule="auto"/>
        <w:ind w:left="142" w:right="2221"/>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w:t>
      </w:r>
      <w:r w:rsidR="004366CB">
        <w:t>,</w:t>
      </w:r>
      <w:r>
        <w:t xml:space="preserve"> Vista la propuesta de resolución PR/2025/2431 de 22 de abril de 2025</w:t>
      </w:r>
      <w:r w:rsidR="004366CB">
        <w:t>,</w:t>
      </w:r>
    </w:p>
    <w:p w14:paraId="5B88A0EE" w14:textId="77777777" w:rsidR="00F147EB" w:rsidRDefault="00000000">
      <w:pPr>
        <w:ind w:left="142"/>
        <w:rPr>
          <w:b/>
          <w:sz w:val="20"/>
        </w:rPr>
      </w:pPr>
      <w:r>
        <w:rPr>
          <w:b/>
          <w:spacing w:val="-2"/>
          <w:sz w:val="20"/>
        </w:rPr>
        <w:t>Resolución:</w:t>
      </w:r>
    </w:p>
    <w:p w14:paraId="2392A234" w14:textId="77777777" w:rsidR="00F147EB" w:rsidRDefault="00F147EB">
      <w:pPr>
        <w:pStyle w:val="Textoindependiente"/>
        <w:spacing w:before="61"/>
        <w:rPr>
          <w:b/>
        </w:rPr>
      </w:pPr>
    </w:p>
    <w:p w14:paraId="4B657344" w14:textId="77777777" w:rsidR="00F147EB" w:rsidRDefault="00000000">
      <w:pPr>
        <w:pStyle w:val="Textoindependiente"/>
        <w:spacing w:before="1" w:line="292" w:lineRule="auto"/>
        <w:ind w:left="142" w:right="141"/>
        <w:jc w:val="both"/>
      </w:pPr>
      <w:r>
        <w:t>Primero.</w:t>
      </w:r>
      <w:r>
        <w:rPr>
          <w:spacing w:val="37"/>
        </w:rPr>
        <w:t xml:space="preserve"> </w:t>
      </w:r>
      <w:r>
        <w:t>–</w:t>
      </w:r>
      <w:r>
        <w:rPr>
          <w:spacing w:val="37"/>
        </w:rPr>
        <w:t xml:space="preserve"> </w:t>
      </w:r>
      <w:r>
        <w:t>Declarar</w:t>
      </w:r>
      <w:r>
        <w:rPr>
          <w:spacing w:val="37"/>
        </w:rPr>
        <w:t xml:space="preserve"> </w:t>
      </w:r>
      <w:r>
        <w:t>la</w:t>
      </w:r>
      <w:r>
        <w:rPr>
          <w:spacing w:val="37"/>
        </w:rPr>
        <w:t xml:space="preserve"> </w:t>
      </w:r>
      <w:r>
        <w:t>inadmisión</w:t>
      </w:r>
      <w:r>
        <w:rPr>
          <w:spacing w:val="37"/>
        </w:rPr>
        <w:t xml:space="preserve"> </w:t>
      </w:r>
      <w:r>
        <w:t>de</w:t>
      </w:r>
      <w:r>
        <w:rPr>
          <w:spacing w:val="37"/>
        </w:rPr>
        <w:t xml:space="preserve"> </w:t>
      </w:r>
      <w:r>
        <w:t>la</w:t>
      </w:r>
      <w:r>
        <w:rPr>
          <w:spacing w:val="37"/>
        </w:rPr>
        <w:t xml:space="preserve"> </w:t>
      </w:r>
      <w:r>
        <w:t>declaración</w:t>
      </w:r>
      <w:r>
        <w:rPr>
          <w:spacing w:val="37"/>
        </w:rPr>
        <w:t xml:space="preserve"> </w:t>
      </w:r>
      <w:r>
        <w:t>responsable</w:t>
      </w:r>
      <w:r>
        <w:rPr>
          <w:spacing w:val="37"/>
        </w:rPr>
        <w:t xml:space="preserve"> </w:t>
      </w:r>
      <w:r>
        <w:t>presentada</w:t>
      </w:r>
      <w:r>
        <w:rPr>
          <w:spacing w:val="37"/>
        </w:rPr>
        <w:t xml:space="preserve"> </w:t>
      </w:r>
      <w:r>
        <w:t>para</w:t>
      </w:r>
      <w:r>
        <w:rPr>
          <w:spacing w:val="37"/>
        </w:rPr>
        <w:t xml:space="preserve"> </w:t>
      </w:r>
      <w:r>
        <w:t>floristería</w:t>
      </w:r>
      <w:r>
        <w:rPr>
          <w:spacing w:val="37"/>
        </w:rPr>
        <w:t xml:space="preserve"> </w:t>
      </w:r>
      <w:r>
        <w:t>en</w:t>
      </w:r>
      <w:r>
        <w:rPr>
          <w:spacing w:val="37"/>
        </w:rPr>
        <w:t xml:space="preserve"> </w:t>
      </w:r>
      <w:r>
        <w:t xml:space="preserve">la calle Comunidad de Castilla – La Mancha, </w:t>
      </w:r>
      <w:proofErr w:type="spellStart"/>
      <w:r>
        <w:t>nº</w:t>
      </w:r>
      <w:proofErr w:type="spellEnd"/>
      <w:r>
        <w:t xml:space="preserve">. 5, de Las Rozas de Madrid, tramitada en expediente </w:t>
      </w:r>
      <w:proofErr w:type="spellStart"/>
      <w:r>
        <w:t>nº</w:t>
      </w:r>
      <w:proofErr w:type="spellEnd"/>
      <w:r>
        <w:t xml:space="preserve"> G-30211/2024, conforme a lo establecido en el artículo 36.3 de la Ordenanza de tramitación de licencias y declaraciones responsables de actuaciones urbanísticas, en relación con el apdo. 25 del Anexo I de </w:t>
      </w:r>
      <w:proofErr w:type="gramStart"/>
      <w:r>
        <w:t>la misma</w:t>
      </w:r>
      <w:proofErr w:type="gramEnd"/>
      <w:r>
        <w:t>.</w:t>
      </w:r>
    </w:p>
    <w:p w14:paraId="0E03D165"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4384D36D" w14:textId="3A2940F5"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834112" behindDoc="0" locked="0" layoutInCell="1" allowOverlap="1" wp14:anchorId="6FE262C1" wp14:editId="5AF36858">
                <wp:simplePos x="0" y="0"/>
                <wp:positionH relativeFrom="page">
                  <wp:posOffset>6807090</wp:posOffset>
                </wp:positionH>
                <wp:positionV relativeFrom="page">
                  <wp:posOffset>2818730</wp:posOffset>
                </wp:positionV>
                <wp:extent cx="419734" cy="3187065"/>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42FAC47"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F0CBB4"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FE262C1" id="Textbox 232" o:spid="_x0000_s1140" type="#_x0000_t202" style="position:absolute;left:0;text-align:left;margin-left:536pt;margin-top:221.95pt;width:33.05pt;height:250.95pt;z-index:1583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f56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tFhs1nG2gPpIYGktByXCyJ2UD9bTj+2smoOeu/&#10;eDIwD8Mpiadkc0pi6j9CGZms0cOHXQJjC6PLNxMj6kzRNE1Rbv2f+1J1mfX1b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Wpf56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42FAC47"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F0CBB4"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roofErr w:type="gramStart"/>
      <w:r>
        <w:t>Segundo.-</w:t>
      </w:r>
      <w:proofErr w:type="gramEnd"/>
      <w:r>
        <w:rPr>
          <w:spacing w:val="40"/>
        </w:rPr>
        <w:t xml:space="preserve"> </w:t>
      </w:r>
      <w:r>
        <w:t>Decretar el cese de la actuación pretendida para el caso de que la misma se venga desarrollando en la actualidad sin otro título habilitante que lo autorice.</w:t>
      </w:r>
    </w:p>
    <w:p w14:paraId="59AFDE3A" w14:textId="77777777" w:rsidR="00F147EB" w:rsidRDefault="00F147EB">
      <w:pPr>
        <w:pStyle w:val="Textoindependiente"/>
        <w:spacing w:before="10"/>
      </w:pPr>
    </w:p>
    <w:p w14:paraId="4AED4AE9" w14:textId="77777777" w:rsidR="00F147EB" w:rsidRDefault="00000000">
      <w:pPr>
        <w:pStyle w:val="Textoindependiente"/>
        <w:spacing w:line="292" w:lineRule="auto"/>
        <w:ind w:left="142" w:right="141"/>
        <w:jc w:val="both"/>
      </w:pPr>
      <w:proofErr w:type="gramStart"/>
      <w:r>
        <w:t>Tercero.-</w:t>
      </w:r>
      <w:proofErr w:type="gramEnd"/>
      <w:r>
        <w:t xml:space="preserve"> Dar traslado de la presente resolución a la Policía Local para que, una vez notificada a la interesada, informe al Servicio de Disciplina Urbanística sobre su cumplimiento efectivo por parte de esta última, a los efectos oportunos.</w:t>
      </w:r>
    </w:p>
    <w:p w14:paraId="0C5F9F72" w14:textId="77777777" w:rsidR="00F147EB" w:rsidRDefault="00F147EB">
      <w:pPr>
        <w:pStyle w:val="Textoindependiente"/>
        <w:spacing w:before="10"/>
      </w:pPr>
    </w:p>
    <w:p w14:paraId="4B7480E0" w14:textId="77777777" w:rsidR="00F147EB" w:rsidRDefault="00000000">
      <w:pPr>
        <w:pStyle w:val="Textoindependiente"/>
        <w:spacing w:line="292" w:lineRule="auto"/>
        <w:ind w:left="142" w:right="141"/>
        <w:jc w:val="both"/>
      </w:pPr>
      <w:proofErr w:type="gramStart"/>
      <w:r>
        <w:t>Cuarto.-</w:t>
      </w:r>
      <w:proofErr w:type="gramEnd"/>
      <w:r>
        <w:t xml:space="preserve"> Decretar el archivo del expediente, previa notificación de la presente resolución a la interesada, haciéndole saber que la misma pone fin a la vía administrativa, con indicación del</w:t>
      </w:r>
      <w:r>
        <w:rPr>
          <w:spacing w:val="80"/>
        </w:rPr>
        <w:t xml:space="preserve"> </w:t>
      </w:r>
      <w:r>
        <w:t>régimen de recursos que legalmente corresponda.</w:t>
      </w:r>
    </w:p>
    <w:p w14:paraId="4F80EE83" w14:textId="77777777" w:rsidR="00F147EB" w:rsidRDefault="00F147EB">
      <w:pPr>
        <w:pStyle w:val="Textoindependiente"/>
        <w:spacing w:before="9"/>
      </w:pPr>
    </w:p>
    <w:p w14:paraId="204AE8F7" w14:textId="24F50782" w:rsidR="00F147EB" w:rsidRDefault="00000000">
      <w:pPr>
        <w:pStyle w:val="Textoindependiente"/>
        <w:spacing w:before="1" w:line="292" w:lineRule="auto"/>
        <w:ind w:left="142" w:right="141"/>
        <w:jc w:val="both"/>
      </w:pPr>
      <w:r>
        <w:t xml:space="preserve">En cumplimiento de lo establecido en el artículo 123 de la ley 39/2015, de 1 de octubre del Procedimiento Administrativo Común de las Administraciones Públicas, advertir al interesado de que, contra la presente resolución, que pone fin a la vía administrativa, podrá interponer </w:t>
      </w:r>
      <w:r w:rsidR="004366CB">
        <w:t>r</w:t>
      </w:r>
      <w:r>
        <w:t xml:space="preserve">ecurso de </w:t>
      </w:r>
      <w:r w:rsidR="004366CB">
        <w:t>r</w:t>
      </w:r>
      <w:r>
        <w:t xml:space="preserve">eposición ante el órgano que la dicta, en el plazo de un mes a partir de la recepción de la presente </w:t>
      </w:r>
      <w:r w:rsidR="004366CB">
        <w:rPr>
          <w:spacing w:val="-2"/>
        </w:rPr>
        <w:t>r</w:t>
      </w:r>
      <w:r>
        <w:rPr>
          <w:spacing w:val="-2"/>
        </w:rPr>
        <w:t>esolución.</w:t>
      </w:r>
    </w:p>
    <w:p w14:paraId="74D8093E" w14:textId="77777777" w:rsidR="00F147EB" w:rsidRDefault="00F147EB">
      <w:pPr>
        <w:pStyle w:val="Textoindependiente"/>
        <w:spacing w:before="9"/>
      </w:pPr>
    </w:p>
    <w:p w14:paraId="1EE79499" w14:textId="77777777" w:rsidR="00F147EB" w:rsidRDefault="00000000">
      <w:pPr>
        <w:pStyle w:val="Textoindependiente"/>
        <w:spacing w:line="292" w:lineRule="auto"/>
        <w:ind w:left="142" w:right="141"/>
        <w:jc w:val="both"/>
      </w:pPr>
      <w:r>
        <w:t>En caso de que el interesado rechace interponer el recurso de reposición indicado, podrá acudir directamente a la Jurisdicción Contencioso - Administrativa en el plazo de dos meses.</w:t>
      </w:r>
    </w:p>
    <w:p w14:paraId="353C7BD6" w14:textId="77777777" w:rsidR="00F147EB" w:rsidRDefault="00F147EB">
      <w:pPr>
        <w:pStyle w:val="Textoindependiente"/>
        <w:spacing w:before="10"/>
      </w:pPr>
    </w:p>
    <w:p w14:paraId="6C679ACE" w14:textId="77777777" w:rsidR="00F147EB" w:rsidRDefault="00000000">
      <w:pPr>
        <w:pStyle w:val="Textoindependiente"/>
        <w:spacing w:line="292" w:lineRule="auto"/>
        <w:ind w:left="142" w:right="141"/>
        <w:jc w:val="both"/>
      </w:pPr>
      <w:r>
        <w:t>No se podrá interponer recurso contencioso-administrativo hasta tanto sea resuelto expresamente o se haya producido la desestimación presunta del recurso de reposición interpuesto.</w:t>
      </w:r>
    </w:p>
    <w:p w14:paraId="5DAAB769" w14:textId="77777777" w:rsidR="00F147EB" w:rsidRDefault="00F147EB">
      <w:pPr>
        <w:pStyle w:val="Textoindependiente"/>
        <w:spacing w:before="10"/>
      </w:pPr>
    </w:p>
    <w:p w14:paraId="794B2A9B" w14:textId="3AA97C25" w:rsidR="00F147EB" w:rsidRDefault="00000000">
      <w:pPr>
        <w:pStyle w:val="Textoindependiente"/>
        <w:spacing w:line="292" w:lineRule="auto"/>
        <w:ind w:left="142" w:right="141"/>
        <w:jc w:val="both"/>
      </w:pPr>
      <w:r>
        <w:t xml:space="preserve">Igualmente, contra el Acuerdo se podrá interponer el </w:t>
      </w:r>
      <w:r w:rsidR="004366CB">
        <w:t>r</w:t>
      </w:r>
      <w:r>
        <w:t xml:space="preserve">ecurso </w:t>
      </w:r>
      <w:r w:rsidR="004366CB">
        <w:t>e</w:t>
      </w:r>
      <w:r>
        <w:t xml:space="preserve">xtraordinario de </w:t>
      </w:r>
      <w:r w:rsidR="004366CB">
        <w:t>r</w:t>
      </w:r>
      <w:r>
        <w:t>evisión, si se dan</w:t>
      </w:r>
      <w:r>
        <w:rPr>
          <w:spacing w:val="40"/>
        </w:rPr>
        <w:t xml:space="preserve"> </w:t>
      </w:r>
      <w:r>
        <w:t xml:space="preserve">los supuestos establecidos en el artículo 125 de la ley 39/2015, de 1 de octubre del Procedimiento Administrativo Común de las Administraciones Públicas, y dentro del plazo establecido en dicho </w:t>
      </w:r>
      <w:r>
        <w:rPr>
          <w:spacing w:val="-2"/>
        </w:rPr>
        <w:t>artículo.</w:t>
      </w:r>
    </w:p>
    <w:p w14:paraId="53AE78FD" w14:textId="77777777" w:rsidR="00F147EB" w:rsidRDefault="00F147EB">
      <w:pPr>
        <w:pStyle w:val="Textoindependiente"/>
        <w:spacing w:before="9"/>
      </w:pPr>
    </w:p>
    <w:p w14:paraId="67646557" w14:textId="77777777" w:rsidR="00F147EB" w:rsidRDefault="00000000">
      <w:pPr>
        <w:pStyle w:val="Textoindependiente"/>
        <w:spacing w:before="1"/>
        <w:ind w:left="142"/>
      </w:pPr>
      <w:r>
        <w:t>Todo</w:t>
      </w:r>
      <w:r>
        <w:rPr>
          <w:spacing w:val="-6"/>
        </w:rPr>
        <w:t xml:space="preserve"> </w:t>
      </w:r>
      <w:r>
        <w:t>ello</w:t>
      </w:r>
      <w:r>
        <w:rPr>
          <w:spacing w:val="-3"/>
        </w:rPr>
        <w:t xml:space="preserve"> </w:t>
      </w:r>
      <w:r>
        <w:t>sin</w:t>
      </w:r>
      <w:r>
        <w:rPr>
          <w:spacing w:val="-4"/>
        </w:rPr>
        <w:t xml:space="preserve"> </w:t>
      </w:r>
      <w:r>
        <w:t>perjuicio</w:t>
      </w:r>
      <w:r>
        <w:rPr>
          <w:spacing w:val="-3"/>
        </w:rPr>
        <w:t xml:space="preserve"> </w:t>
      </w:r>
      <w:r>
        <w:t>de</w:t>
      </w:r>
      <w:r>
        <w:rPr>
          <w:spacing w:val="-3"/>
        </w:rPr>
        <w:t xml:space="preserve"> </w:t>
      </w:r>
      <w:r>
        <w:t>que</w:t>
      </w:r>
      <w:r>
        <w:rPr>
          <w:spacing w:val="-4"/>
        </w:rPr>
        <w:t xml:space="preserve"> </w:t>
      </w:r>
      <w:r>
        <w:t>pueda</w:t>
      </w:r>
      <w:r>
        <w:rPr>
          <w:spacing w:val="-3"/>
        </w:rPr>
        <w:t xml:space="preserve"> </w:t>
      </w:r>
      <w:r>
        <w:t>ejercitarse</w:t>
      </w:r>
      <w:r>
        <w:rPr>
          <w:spacing w:val="-4"/>
        </w:rPr>
        <w:t xml:space="preserve"> </w:t>
      </w:r>
      <w:r>
        <w:t>cualquier</w:t>
      </w:r>
      <w:r>
        <w:rPr>
          <w:spacing w:val="-3"/>
        </w:rPr>
        <w:t xml:space="preserve"> </w:t>
      </w:r>
      <w:r>
        <w:t>otro</w:t>
      </w:r>
      <w:r>
        <w:rPr>
          <w:spacing w:val="-3"/>
        </w:rPr>
        <w:t xml:space="preserve"> </w:t>
      </w:r>
      <w:r>
        <w:t>recurso</w:t>
      </w:r>
      <w:r>
        <w:rPr>
          <w:spacing w:val="-4"/>
        </w:rPr>
        <w:t xml:space="preserve"> </w:t>
      </w:r>
      <w:r>
        <w:t>o</w:t>
      </w:r>
      <w:r>
        <w:rPr>
          <w:spacing w:val="-3"/>
        </w:rPr>
        <w:t xml:space="preserve"> </w:t>
      </w:r>
      <w:r>
        <w:t>vía</w:t>
      </w:r>
      <w:r>
        <w:rPr>
          <w:spacing w:val="-3"/>
        </w:rPr>
        <w:t xml:space="preserve"> </w:t>
      </w:r>
      <w:r>
        <w:rPr>
          <w:spacing w:val="-2"/>
        </w:rPr>
        <w:t>impugnatoria.</w:t>
      </w:r>
    </w:p>
    <w:p w14:paraId="119095DF" w14:textId="77777777" w:rsidR="00F147EB" w:rsidRDefault="00F147E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0839204F" w14:textId="77777777">
        <w:trPr>
          <w:trHeight w:val="686"/>
        </w:trPr>
        <w:tc>
          <w:tcPr>
            <w:tcW w:w="9062" w:type="dxa"/>
            <w:gridSpan w:val="2"/>
            <w:tcBorders>
              <w:left w:val="single" w:sz="4" w:space="0" w:color="CCCCCC"/>
              <w:right w:val="single" w:sz="4" w:space="0" w:color="CCCCCC"/>
            </w:tcBorders>
            <w:shd w:val="clear" w:color="auto" w:fill="F3F3F3"/>
          </w:tcPr>
          <w:p w14:paraId="72D248A0" w14:textId="30E1A073" w:rsidR="00F147EB" w:rsidRDefault="00000000">
            <w:pPr>
              <w:pStyle w:val="TableParagraph"/>
              <w:spacing w:line="297" w:lineRule="auto"/>
              <w:rPr>
                <w:b/>
                <w:sz w:val="20"/>
              </w:rPr>
            </w:pPr>
            <w:r>
              <w:rPr>
                <w:b/>
                <w:sz w:val="20"/>
              </w:rPr>
              <w:t>Concesión de alineación oficial y cédula urbanística de la parcela</w:t>
            </w:r>
            <w:r w:rsidR="004366CB">
              <w:rPr>
                <w:b/>
                <w:sz w:val="20"/>
              </w:rPr>
              <w:t>,</w:t>
            </w:r>
            <w:r>
              <w:rPr>
                <w:b/>
                <w:sz w:val="20"/>
              </w:rPr>
              <w:t xml:space="preserve"> sita en la parcela sita en la calle </w:t>
            </w:r>
            <w:r w:rsidR="004366CB">
              <w:rPr>
                <w:b/>
                <w:sz w:val="20"/>
              </w:rPr>
              <w:t>******************************</w:t>
            </w:r>
            <w:r>
              <w:rPr>
                <w:b/>
                <w:sz w:val="20"/>
              </w:rPr>
              <w:t xml:space="preserve">. </w:t>
            </w:r>
            <w:proofErr w:type="spellStart"/>
            <w:r>
              <w:rPr>
                <w:b/>
                <w:sz w:val="20"/>
              </w:rPr>
              <w:t>Expte</w:t>
            </w:r>
            <w:proofErr w:type="spellEnd"/>
            <w:r>
              <w:rPr>
                <w:b/>
                <w:sz w:val="20"/>
              </w:rPr>
              <w:t>. 20478/2024.</w:t>
            </w:r>
          </w:p>
        </w:tc>
      </w:tr>
      <w:tr w:rsidR="00F147EB" w14:paraId="044C11C5" w14:textId="77777777">
        <w:trPr>
          <w:trHeight w:val="399"/>
        </w:trPr>
        <w:tc>
          <w:tcPr>
            <w:tcW w:w="1877" w:type="dxa"/>
            <w:tcBorders>
              <w:left w:val="single" w:sz="4" w:space="0" w:color="CCCCCC"/>
              <w:right w:val="single" w:sz="6" w:space="0" w:color="CCCCCC"/>
            </w:tcBorders>
          </w:tcPr>
          <w:p w14:paraId="129925AF" w14:textId="77777777" w:rsidR="00F147EB"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184759C8"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5526A4F" w14:textId="77777777" w:rsidR="00F147EB" w:rsidRDefault="00F147EB">
      <w:pPr>
        <w:pStyle w:val="Textoindependiente"/>
        <w:spacing w:before="142"/>
      </w:pPr>
    </w:p>
    <w:p w14:paraId="75C55E4B" w14:textId="77777777" w:rsidR="00F147EB"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FBF5E5B" w14:textId="77777777" w:rsidR="00F147EB" w:rsidRDefault="00F147EB">
      <w:pPr>
        <w:pStyle w:val="Textoindependiente"/>
        <w:spacing w:before="61"/>
        <w:rPr>
          <w:b/>
        </w:rPr>
      </w:pPr>
    </w:p>
    <w:p w14:paraId="5B938D51" w14:textId="7FEE6E13" w:rsidR="00F147EB" w:rsidRDefault="00000000">
      <w:pPr>
        <w:pStyle w:val="Textoindependiente"/>
        <w:spacing w:line="292" w:lineRule="auto"/>
        <w:ind w:left="142" w:right="141"/>
        <w:jc w:val="both"/>
      </w:pPr>
      <w:r>
        <w:t xml:space="preserve">Instruido el expediente y realizada la tramitación establecida en la normativa aplicable, a la vista del contenido de los informes obrantes al mismo emitidos por el Arquitecto Municipal, </w:t>
      </w:r>
      <w:proofErr w:type="gramStart"/>
      <w:r w:rsidR="004366CB">
        <w:t>D.ª</w:t>
      </w:r>
      <w:proofErr w:type="gramEnd"/>
      <w:r>
        <w:t xml:space="preserve"> Ana María Venegas Valladares de fecha 10/04/2024 y por el Técnico Urbanista D. Tomás Puente Fuentes de fecha 22/04/2024, ambos de contenido favorable.</w:t>
      </w:r>
    </w:p>
    <w:p w14:paraId="46A14879" w14:textId="77777777" w:rsidR="00F147EB" w:rsidRDefault="00F147EB">
      <w:pPr>
        <w:pStyle w:val="Textoindependiente"/>
        <w:spacing w:before="9"/>
      </w:pPr>
    </w:p>
    <w:p w14:paraId="346620F3" w14:textId="77777777" w:rsidR="00F147EB" w:rsidRDefault="00000000">
      <w:pPr>
        <w:pStyle w:val="Textoindependiente"/>
        <w:spacing w:before="1"/>
        <w:ind w:left="142"/>
      </w:pPr>
      <w:r>
        <w:t>El</w:t>
      </w:r>
      <w:r>
        <w:rPr>
          <w:spacing w:val="-4"/>
        </w:rPr>
        <w:t xml:space="preserve"> </w:t>
      </w:r>
      <w:r>
        <w:t>Informe</w:t>
      </w:r>
      <w:r>
        <w:rPr>
          <w:spacing w:val="-3"/>
        </w:rPr>
        <w:t xml:space="preserve"> </w:t>
      </w:r>
      <w:r>
        <w:t>del</w:t>
      </w:r>
      <w:r>
        <w:rPr>
          <w:spacing w:val="-3"/>
        </w:rPr>
        <w:t xml:space="preserve"> </w:t>
      </w:r>
      <w:r>
        <w:t>Técnico</w:t>
      </w:r>
      <w:r>
        <w:rPr>
          <w:spacing w:val="-3"/>
        </w:rPr>
        <w:t xml:space="preserve"> </w:t>
      </w:r>
      <w:r>
        <w:t>Urbanista</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4D0ADFB2" w14:textId="77777777" w:rsidR="00F147EB" w:rsidRDefault="00F147EB">
      <w:pPr>
        <w:pStyle w:val="Textoindependiente"/>
        <w:spacing w:before="59"/>
      </w:pPr>
    </w:p>
    <w:p w14:paraId="35348C34" w14:textId="77777777" w:rsidR="00F147EB" w:rsidRDefault="00000000">
      <w:pPr>
        <w:tabs>
          <w:tab w:val="left" w:pos="2431"/>
        </w:tabs>
        <w:ind w:left="142"/>
        <w:rPr>
          <w:i/>
          <w:sz w:val="20"/>
        </w:rPr>
      </w:pPr>
      <w:r>
        <w:rPr>
          <w:b/>
          <w:i/>
          <w:w w:val="90"/>
          <w:sz w:val="20"/>
        </w:rPr>
        <w:t>“</w:t>
      </w:r>
      <w:proofErr w:type="spellStart"/>
      <w:r>
        <w:rPr>
          <w:b/>
          <w:i/>
          <w:w w:val="90"/>
          <w:sz w:val="20"/>
        </w:rPr>
        <w:t>Nº</w:t>
      </w:r>
      <w:proofErr w:type="spellEnd"/>
      <w:r>
        <w:rPr>
          <w:b/>
          <w:i/>
          <w:spacing w:val="-6"/>
          <w:sz w:val="20"/>
        </w:rPr>
        <w:t xml:space="preserve"> </w:t>
      </w:r>
      <w:r>
        <w:rPr>
          <w:b/>
          <w:i/>
          <w:spacing w:val="-2"/>
          <w:sz w:val="20"/>
        </w:rPr>
        <w:t>Expediente</w:t>
      </w:r>
      <w:r>
        <w:rPr>
          <w:i/>
          <w:spacing w:val="-2"/>
          <w:sz w:val="20"/>
        </w:rPr>
        <w:t>:</w:t>
      </w:r>
      <w:r>
        <w:rPr>
          <w:i/>
          <w:sz w:val="20"/>
        </w:rPr>
        <w:tab/>
      </w:r>
      <w:r>
        <w:rPr>
          <w:i/>
          <w:spacing w:val="-2"/>
          <w:w w:val="95"/>
          <w:sz w:val="20"/>
        </w:rPr>
        <w:t>20478/2024</w:t>
      </w:r>
    </w:p>
    <w:p w14:paraId="3BF366E1" w14:textId="77777777" w:rsidR="00F147EB" w:rsidRDefault="00F147EB">
      <w:pPr>
        <w:pStyle w:val="Textoindependiente"/>
        <w:spacing w:before="61"/>
        <w:rPr>
          <w:i/>
        </w:rPr>
      </w:pPr>
    </w:p>
    <w:p w14:paraId="03BEA43A" w14:textId="44382D28" w:rsidR="00F147EB" w:rsidRDefault="00000000">
      <w:pPr>
        <w:tabs>
          <w:tab w:val="left" w:pos="2402"/>
        </w:tabs>
        <w:ind w:left="142"/>
        <w:rPr>
          <w:i/>
          <w:sz w:val="20"/>
        </w:rPr>
      </w:pPr>
      <w:r>
        <w:rPr>
          <w:b/>
          <w:i/>
          <w:spacing w:val="-2"/>
          <w:sz w:val="20"/>
        </w:rPr>
        <w:t>Solicitante:</w:t>
      </w:r>
      <w:r>
        <w:rPr>
          <w:b/>
          <w:i/>
          <w:sz w:val="20"/>
        </w:rPr>
        <w:tab/>
      </w:r>
      <w:r>
        <w:rPr>
          <w:i/>
          <w:sz w:val="20"/>
        </w:rPr>
        <w:t>Dª.</w:t>
      </w:r>
      <w:r>
        <w:rPr>
          <w:i/>
          <w:spacing w:val="-6"/>
          <w:sz w:val="20"/>
        </w:rPr>
        <w:t xml:space="preserve"> </w:t>
      </w:r>
      <w:r>
        <w:rPr>
          <w:i/>
          <w:sz w:val="20"/>
        </w:rPr>
        <w:t>Laura</w:t>
      </w:r>
      <w:r>
        <w:rPr>
          <w:i/>
          <w:spacing w:val="-3"/>
          <w:sz w:val="20"/>
        </w:rPr>
        <w:t xml:space="preserve"> </w:t>
      </w:r>
      <w:r>
        <w:rPr>
          <w:i/>
          <w:sz w:val="20"/>
        </w:rPr>
        <w:t>Cestau</w:t>
      </w:r>
      <w:r>
        <w:rPr>
          <w:i/>
          <w:spacing w:val="-4"/>
          <w:sz w:val="20"/>
        </w:rPr>
        <w:t xml:space="preserve"> </w:t>
      </w:r>
      <w:r>
        <w:rPr>
          <w:i/>
          <w:sz w:val="20"/>
        </w:rPr>
        <w:t>Sanchez</w:t>
      </w:r>
      <w:r>
        <w:rPr>
          <w:i/>
          <w:spacing w:val="-3"/>
          <w:sz w:val="20"/>
        </w:rPr>
        <w:t xml:space="preserve"> </w:t>
      </w:r>
      <w:r>
        <w:rPr>
          <w:i/>
          <w:sz w:val="20"/>
        </w:rPr>
        <w:t>en</w:t>
      </w:r>
      <w:r>
        <w:rPr>
          <w:i/>
          <w:spacing w:val="-3"/>
          <w:sz w:val="20"/>
        </w:rPr>
        <w:t xml:space="preserve"> </w:t>
      </w:r>
      <w:r>
        <w:rPr>
          <w:i/>
          <w:sz w:val="20"/>
        </w:rPr>
        <w:t>representación</w:t>
      </w:r>
      <w:r>
        <w:rPr>
          <w:i/>
          <w:spacing w:val="-4"/>
          <w:sz w:val="20"/>
        </w:rPr>
        <w:t xml:space="preserve"> </w:t>
      </w:r>
      <w:r>
        <w:rPr>
          <w:i/>
          <w:sz w:val="20"/>
        </w:rPr>
        <w:t>de</w:t>
      </w:r>
      <w:r>
        <w:rPr>
          <w:i/>
          <w:spacing w:val="-3"/>
          <w:sz w:val="20"/>
        </w:rPr>
        <w:t xml:space="preserve"> </w:t>
      </w:r>
      <w:proofErr w:type="gramStart"/>
      <w:r>
        <w:rPr>
          <w:i/>
          <w:sz w:val="20"/>
        </w:rPr>
        <w:t>D</w:t>
      </w:r>
      <w:r w:rsidR="004366CB">
        <w:rPr>
          <w:i/>
          <w:sz w:val="20"/>
        </w:rPr>
        <w:t>.</w:t>
      </w:r>
      <w:r>
        <w:rPr>
          <w:i/>
          <w:sz w:val="20"/>
        </w:rPr>
        <w:t>ª</w:t>
      </w:r>
      <w:proofErr w:type="gramEnd"/>
      <w:r w:rsidR="004366CB">
        <w:rPr>
          <w:i/>
          <w:sz w:val="20"/>
        </w:rPr>
        <w:t xml:space="preserve"> M.N.H. </w:t>
      </w:r>
    </w:p>
    <w:p w14:paraId="43AEFA6B" w14:textId="77777777" w:rsidR="00F147EB" w:rsidRDefault="00F147EB">
      <w:pPr>
        <w:pStyle w:val="Textoindependiente"/>
        <w:spacing w:before="60"/>
        <w:rPr>
          <w:i/>
        </w:rPr>
      </w:pPr>
    </w:p>
    <w:p w14:paraId="19096611" w14:textId="5CA4A619" w:rsidR="00F147EB" w:rsidRDefault="00000000" w:rsidP="004366CB">
      <w:pPr>
        <w:tabs>
          <w:tab w:val="left" w:pos="2506"/>
        </w:tabs>
        <w:ind w:left="142"/>
        <w:rPr>
          <w:i/>
          <w:sz w:val="20"/>
        </w:rPr>
      </w:pPr>
      <w:r>
        <w:rPr>
          <w:b/>
          <w:i/>
          <w:spacing w:val="-2"/>
          <w:sz w:val="20"/>
        </w:rPr>
        <w:t>Asunto:</w:t>
      </w:r>
      <w:r>
        <w:rPr>
          <w:b/>
          <w:i/>
          <w:sz w:val="20"/>
        </w:rPr>
        <w:tab/>
      </w:r>
      <w:r>
        <w:rPr>
          <w:i/>
          <w:sz w:val="20"/>
        </w:rPr>
        <w:t>Cédula</w:t>
      </w:r>
      <w:r>
        <w:rPr>
          <w:i/>
          <w:spacing w:val="2"/>
          <w:sz w:val="20"/>
        </w:rPr>
        <w:t xml:space="preserve"> </w:t>
      </w:r>
      <w:r>
        <w:rPr>
          <w:i/>
          <w:sz w:val="20"/>
        </w:rPr>
        <w:t>Urbanística</w:t>
      </w:r>
      <w:r>
        <w:rPr>
          <w:i/>
          <w:spacing w:val="2"/>
          <w:sz w:val="20"/>
        </w:rPr>
        <w:t xml:space="preserve"> </w:t>
      </w:r>
      <w:r>
        <w:rPr>
          <w:i/>
          <w:sz w:val="20"/>
        </w:rPr>
        <w:t>y</w:t>
      </w:r>
      <w:r>
        <w:rPr>
          <w:i/>
          <w:spacing w:val="2"/>
          <w:sz w:val="20"/>
        </w:rPr>
        <w:t xml:space="preserve"> </w:t>
      </w:r>
      <w:r>
        <w:rPr>
          <w:i/>
          <w:sz w:val="20"/>
        </w:rPr>
        <w:t>Alineación</w:t>
      </w:r>
      <w:r>
        <w:rPr>
          <w:i/>
          <w:spacing w:val="2"/>
          <w:sz w:val="20"/>
        </w:rPr>
        <w:t xml:space="preserve"> </w:t>
      </w:r>
      <w:r>
        <w:rPr>
          <w:i/>
          <w:sz w:val="20"/>
        </w:rPr>
        <w:t>Oficial</w:t>
      </w:r>
      <w:r>
        <w:rPr>
          <w:i/>
          <w:spacing w:val="2"/>
          <w:sz w:val="20"/>
        </w:rPr>
        <w:t xml:space="preserve"> </w:t>
      </w:r>
      <w:r>
        <w:rPr>
          <w:i/>
          <w:sz w:val="20"/>
        </w:rPr>
        <w:t>de</w:t>
      </w:r>
      <w:r>
        <w:rPr>
          <w:i/>
          <w:spacing w:val="2"/>
          <w:sz w:val="20"/>
        </w:rPr>
        <w:t xml:space="preserve"> </w:t>
      </w:r>
      <w:r>
        <w:rPr>
          <w:i/>
          <w:sz w:val="20"/>
        </w:rPr>
        <w:t>la</w:t>
      </w:r>
      <w:r>
        <w:rPr>
          <w:i/>
          <w:spacing w:val="2"/>
          <w:sz w:val="20"/>
        </w:rPr>
        <w:t xml:space="preserve"> </w:t>
      </w:r>
      <w:r>
        <w:rPr>
          <w:i/>
          <w:sz w:val="20"/>
        </w:rPr>
        <w:t>parcela</w:t>
      </w:r>
      <w:r>
        <w:rPr>
          <w:i/>
          <w:spacing w:val="2"/>
          <w:sz w:val="20"/>
        </w:rPr>
        <w:t xml:space="preserve"> </w:t>
      </w:r>
      <w:r>
        <w:rPr>
          <w:i/>
          <w:sz w:val="20"/>
        </w:rPr>
        <w:t>sita</w:t>
      </w:r>
      <w:r>
        <w:rPr>
          <w:i/>
          <w:spacing w:val="2"/>
          <w:sz w:val="20"/>
        </w:rPr>
        <w:t xml:space="preserve"> </w:t>
      </w:r>
      <w:r>
        <w:rPr>
          <w:i/>
          <w:sz w:val="20"/>
        </w:rPr>
        <w:t>en</w:t>
      </w:r>
      <w:r>
        <w:rPr>
          <w:i/>
          <w:spacing w:val="2"/>
          <w:sz w:val="20"/>
        </w:rPr>
        <w:t xml:space="preserve"> </w:t>
      </w:r>
      <w:r>
        <w:rPr>
          <w:i/>
          <w:sz w:val="20"/>
        </w:rPr>
        <w:t>calle</w:t>
      </w:r>
      <w:r>
        <w:rPr>
          <w:i/>
          <w:spacing w:val="2"/>
          <w:sz w:val="20"/>
        </w:rPr>
        <w:t xml:space="preserve"> </w:t>
      </w:r>
      <w:r w:rsidR="004366CB">
        <w:rPr>
          <w:i/>
          <w:sz w:val="20"/>
        </w:rPr>
        <w:t>********</w:t>
      </w:r>
      <w:r>
        <w:rPr>
          <w:i/>
          <w:spacing w:val="-2"/>
          <w:sz w:val="20"/>
        </w:rPr>
        <w:t>.</w:t>
      </w:r>
    </w:p>
    <w:p w14:paraId="189D4B68" w14:textId="77777777" w:rsidR="00F147EB" w:rsidRDefault="00F147EB">
      <w:pPr>
        <w:rPr>
          <w:i/>
          <w:sz w:val="20"/>
        </w:rPr>
        <w:sectPr w:rsidR="00F147EB">
          <w:pgSz w:w="11910" w:h="16840"/>
          <w:pgMar w:top="1260" w:right="1275" w:bottom="1260" w:left="1275" w:header="225" w:footer="1060" w:gutter="0"/>
          <w:cols w:space="720"/>
        </w:sectPr>
      </w:pPr>
    </w:p>
    <w:p w14:paraId="65629538" w14:textId="60324B3C" w:rsidR="00F147EB" w:rsidRDefault="00000000">
      <w:pPr>
        <w:tabs>
          <w:tab w:val="left" w:pos="2258"/>
        </w:tabs>
        <w:spacing w:before="179"/>
        <w:ind w:left="142"/>
        <w:rPr>
          <w:i/>
          <w:sz w:val="20"/>
        </w:rPr>
      </w:pPr>
      <w:r>
        <w:rPr>
          <w:i/>
          <w:noProof/>
          <w:sz w:val="20"/>
        </w:rPr>
        <w:lastRenderedPageBreak/>
        <mc:AlternateContent>
          <mc:Choice Requires="wps">
            <w:drawing>
              <wp:anchor distT="0" distB="0" distL="0" distR="0" simplePos="0" relativeHeight="15835136" behindDoc="0" locked="0" layoutInCell="1" allowOverlap="1" wp14:anchorId="25AA3BF8" wp14:editId="0ECB5A6F">
                <wp:simplePos x="0" y="0"/>
                <wp:positionH relativeFrom="page">
                  <wp:posOffset>6807090</wp:posOffset>
                </wp:positionH>
                <wp:positionV relativeFrom="page">
                  <wp:posOffset>2818730</wp:posOffset>
                </wp:positionV>
                <wp:extent cx="419734" cy="3187065"/>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9A8EA62"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3493D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5AA3BF8" id="Textbox 234" o:spid="_x0000_s1141" type="#_x0000_t202" style="position:absolute;left:0;text-align:left;margin-left:536pt;margin-top:221.95pt;width:33.05pt;height:250.95pt;z-index:1583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WSK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rxZIq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9A8EA62"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3493D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b/>
          <w:i/>
          <w:spacing w:val="-7"/>
          <w:sz w:val="20"/>
        </w:rPr>
        <w:t>Referencia</w:t>
      </w:r>
      <w:r>
        <w:rPr>
          <w:b/>
          <w:i/>
          <w:spacing w:val="-1"/>
          <w:sz w:val="20"/>
        </w:rPr>
        <w:t xml:space="preserve"> </w:t>
      </w:r>
      <w:r>
        <w:rPr>
          <w:b/>
          <w:i/>
          <w:spacing w:val="-2"/>
          <w:sz w:val="20"/>
        </w:rPr>
        <w:t>catastral:</w:t>
      </w:r>
      <w:r>
        <w:rPr>
          <w:b/>
          <w:i/>
          <w:sz w:val="20"/>
        </w:rPr>
        <w:tab/>
      </w:r>
      <w:r w:rsidR="004366CB">
        <w:rPr>
          <w:i/>
          <w:spacing w:val="-2"/>
          <w:sz w:val="20"/>
        </w:rPr>
        <w:t>***********************</w:t>
      </w:r>
      <w:r>
        <w:rPr>
          <w:i/>
          <w:spacing w:val="-2"/>
          <w:sz w:val="20"/>
        </w:rPr>
        <w:t>.</w:t>
      </w:r>
    </w:p>
    <w:p w14:paraId="12036747" w14:textId="77777777" w:rsidR="00F147EB" w:rsidRDefault="00F147EB">
      <w:pPr>
        <w:pStyle w:val="Textoindependiente"/>
        <w:spacing w:before="61"/>
        <w:rPr>
          <w:i/>
        </w:rPr>
      </w:pPr>
    </w:p>
    <w:p w14:paraId="279DD1C8" w14:textId="77777777" w:rsidR="00F147EB" w:rsidRDefault="00000000">
      <w:pPr>
        <w:ind w:left="142"/>
        <w:rPr>
          <w:b/>
          <w:i/>
          <w:sz w:val="20"/>
        </w:rPr>
      </w:pPr>
      <w:r>
        <w:rPr>
          <w:b/>
          <w:i/>
          <w:spacing w:val="-2"/>
          <w:sz w:val="20"/>
        </w:rPr>
        <w:t>INFORME</w:t>
      </w:r>
      <w:r>
        <w:rPr>
          <w:b/>
          <w:i/>
          <w:spacing w:val="-5"/>
          <w:sz w:val="20"/>
        </w:rPr>
        <w:t xml:space="preserve"> </w:t>
      </w:r>
      <w:r>
        <w:rPr>
          <w:b/>
          <w:i/>
          <w:spacing w:val="-2"/>
          <w:sz w:val="20"/>
        </w:rPr>
        <w:t>JURIDICO</w:t>
      </w:r>
      <w:r>
        <w:rPr>
          <w:b/>
          <w:i/>
          <w:spacing w:val="-5"/>
          <w:sz w:val="20"/>
        </w:rPr>
        <w:t xml:space="preserve"> </w:t>
      </w:r>
      <w:r>
        <w:rPr>
          <w:b/>
          <w:i/>
          <w:spacing w:val="-2"/>
          <w:sz w:val="20"/>
        </w:rPr>
        <w:t>SOBRE</w:t>
      </w:r>
      <w:r>
        <w:rPr>
          <w:b/>
          <w:i/>
          <w:spacing w:val="-5"/>
          <w:sz w:val="20"/>
        </w:rPr>
        <w:t xml:space="preserve"> </w:t>
      </w:r>
      <w:r>
        <w:rPr>
          <w:b/>
          <w:i/>
          <w:spacing w:val="-2"/>
          <w:sz w:val="20"/>
        </w:rPr>
        <w:t>EMISIÓN</w:t>
      </w:r>
      <w:r>
        <w:rPr>
          <w:b/>
          <w:i/>
          <w:spacing w:val="-5"/>
          <w:sz w:val="20"/>
        </w:rPr>
        <w:t xml:space="preserve"> </w:t>
      </w:r>
      <w:r>
        <w:rPr>
          <w:b/>
          <w:i/>
          <w:spacing w:val="-2"/>
          <w:sz w:val="20"/>
        </w:rPr>
        <w:t>ALINEACIÓN</w:t>
      </w:r>
      <w:r>
        <w:rPr>
          <w:b/>
          <w:i/>
          <w:spacing w:val="-5"/>
          <w:sz w:val="20"/>
        </w:rPr>
        <w:t xml:space="preserve"> </w:t>
      </w:r>
      <w:r>
        <w:rPr>
          <w:b/>
          <w:i/>
          <w:spacing w:val="-2"/>
          <w:sz w:val="20"/>
        </w:rPr>
        <w:t>OFICIAL</w:t>
      </w:r>
      <w:r>
        <w:rPr>
          <w:b/>
          <w:i/>
          <w:spacing w:val="-4"/>
          <w:sz w:val="20"/>
        </w:rPr>
        <w:t xml:space="preserve"> </w:t>
      </w:r>
      <w:r>
        <w:rPr>
          <w:b/>
          <w:i/>
          <w:spacing w:val="-2"/>
          <w:sz w:val="20"/>
        </w:rPr>
        <w:t>Y</w:t>
      </w:r>
      <w:r>
        <w:rPr>
          <w:b/>
          <w:i/>
          <w:spacing w:val="-5"/>
          <w:sz w:val="20"/>
        </w:rPr>
        <w:t xml:space="preserve"> </w:t>
      </w:r>
      <w:r>
        <w:rPr>
          <w:b/>
          <w:i/>
          <w:spacing w:val="-2"/>
          <w:sz w:val="20"/>
        </w:rPr>
        <w:t>CEDULA</w:t>
      </w:r>
      <w:r>
        <w:rPr>
          <w:b/>
          <w:i/>
          <w:spacing w:val="-5"/>
          <w:sz w:val="20"/>
        </w:rPr>
        <w:t xml:space="preserve"> </w:t>
      </w:r>
      <w:r>
        <w:rPr>
          <w:b/>
          <w:i/>
          <w:spacing w:val="-2"/>
          <w:sz w:val="20"/>
        </w:rPr>
        <w:t>URBANISTICA.</w:t>
      </w:r>
    </w:p>
    <w:p w14:paraId="6C85A7F7" w14:textId="77777777" w:rsidR="00F147EB" w:rsidRDefault="00F147EB">
      <w:pPr>
        <w:pStyle w:val="Textoindependiente"/>
        <w:spacing w:before="60"/>
        <w:rPr>
          <w:b/>
          <w:i/>
        </w:rPr>
      </w:pPr>
    </w:p>
    <w:p w14:paraId="5E89A56A" w14:textId="3B1D52AE" w:rsidR="00F147EB" w:rsidRDefault="00000000">
      <w:pPr>
        <w:spacing w:line="292" w:lineRule="auto"/>
        <w:ind w:left="142" w:right="141"/>
        <w:jc w:val="both"/>
        <w:rPr>
          <w:i/>
          <w:sz w:val="20"/>
        </w:rPr>
      </w:pPr>
      <w:r>
        <w:rPr>
          <w:i/>
          <w:sz w:val="20"/>
        </w:rPr>
        <w:t>Se examina el expediente tramitado con números de registro de entrada 2024-E-RE-14293 (</w:t>
      </w:r>
      <w:proofErr w:type="spellStart"/>
      <w:r>
        <w:rPr>
          <w:i/>
          <w:sz w:val="20"/>
        </w:rPr>
        <w:t>nº</w:t>
      </w:r>
      <w:proofErr w:type="spellEnd"/>
      <w:r>
        <w:rPr>
          <w:i/>
          <w:sz w:val="20"/>
        </w:rPr>
        <w:t xml:space="preserve"> de expediente</w:t>
      </w:r>
      <w:r>
        <w:rPr>
          <w:i/>
          <w:spacing w:val="40"/>
          <w:sz w:val="20"/>
        </w:rPr>
        <w:t xml:space="preserve"> </w:t>
      </w:r>
      <w:r>
        <w:rPr>
          <w:i/>
          <w:sz w:val="20"/>
        </w:rPr>
        <w:t>20478/2024)</w:t>
      </w:r>
      <w:r>
        <w:rPr>
          <w:i/>
          <w:spacing w:val="40"/>
          <w:sz w:val="20"/>
        </w:rPr>
        <w:t xml:space="preserve"> </w:t>
      </w:r>
      <w:r>
        <w:rPr>
          <w:i/>
          <w:sz w:val="20"/>
        </w:rPr>
        <w:t>de</w:t>
      </w:r>
      <w:r>
        <w:rPr>
          <w:i/>
          <w:spacing w:val="40"/>
          <w:sz w:val="20"/>
        </w:rPr>
        <w:t xml:space="preserve"> </w:t>
      </w:r>
      <w:r>
        <w:rPr>
          <w:i/>
          <w:sz w:val="20"/>
        </w:rPr>
        <w:t>solicitud</w:t>
      </w:r>
      <w:r>
        <w:rPr>
          <w:i/>
          <w:spacing w:val="40"/>
          <w:sz w:val="20"/>
        </w:rPr>
        <w:t xml:space="preserve"> </w:t>
      </w:r>
      <w:r>
        <w:rPr>
          <w:i/>
          <w:sz w:val="20"/>
        </w:rPr>
        <w:t>de</w:t>
      </w:r>
      <w:r>
        <w:rPr>
          <w:i/>
          <w:spacing w:val="40"/>
          <w:sz w:val="20"/>
        </w:rPr>
        <w:t xml:space="preserve"> </w:t>
      </w:r>
      <w:r>
        <w:rPr>
          <w:i/>
          <w:sz w:val="20"/>
        </w:rPr>
        <w:t>señalamiento</w:t>
      </w:r>
      <w:r>
        <w:rPr>
          <w:i/>
          <w:spacing w:val="40"/>
          <w:sz w:val="20"/>
        </w:rPr>
        <w:t xml:space="preserve"> </w:t>
      </w:r>
      <w:r>
        <w:rPr>
          <w:i/>
          <w:sz w:val="20"/>
        </w:rPr>
        <w:t>de</w:t>
      </w:r>
      <w:r>
        <w:rPr>
          <w:i/>
          <w:spacing w:val="40"/>
          <w:sz w:val="20"/>
        </w:rPr>
        <w:t xml:space="preserve"> </w:t>
      </w:r>
      <w:r>
        <w:rPr>
          <w:i/>
          <w:sz w:val="20"/>
        </w:rPr>
        <w:t>alineaciones</w:t>
      </w:r>
      <w:r>
        <w:rPr>
          <w:i/>
          <w:spacing w:val="40"/>
          <w:sz w:val="20"/>
        </w:rPr>
        <w:t xml:space="preserve"> </w:t>
      </w:r>
      <w:r>
        <w:rPr>
          <w:i/>
          <w:sz w:val="20"/>
        </w:rPr>
        <w:t>y</w:t>
      </w:r>
      <w:r>
        <w:rPr>
          <w:i/>
          <w:spacing w:val="40"/>
          <w:sz w:val="20"/>
        </w:rPr>
        <w:t xml:space="preserve"> </w:t>
      </w:r>
      <w:r>
        <w:rPr>
          <w:i/>
          <w:sz w:val="20"/>
        </w:rPr>
        <w:t>cédula</w:t>
      </w:r>
      <w:r>
        <w:rPr>
          <w:i/>
          <w:spacing w:val="40"/>
          <w:sz w:val="20"/>
        </w:rPr>
        <w:t xml:space="preserve"> </w:t>
      </w:r>
      <w:r>
        <w:rPr>
          <w:i/>
          <w:sz w:val="20"/>
        </w:rPr>
        <w:t>urbanística</w:t>
      </w:r>
      <w:r>
        <w:rPr>
          <w:i/>
          <w:spacing w:val="40"/>
          <w:sz w:val="20"/>
        </w:rPr>
        <w:t xml:space="preserve"> </w:t>
      </w:r>
      <w:r>
        <w:rPr>
          <w:i/>
          <w:sz w:val="20"/>
        </w:rPr>
        <w:t xml:space="preserve">de parcela sita en la calle </w:t>
      </w:r>
      <w:r w:rsidR="004366CB">
        <w:rPr>
          <w:i/>
          <w:sz w:val="20"/>
        </w:rPr>
        <w:t>**********************</w:t>
      </w:r>
      <w:r>
        <w:rPr>
          <w:i/>
          <w:sz w:val="20"/>
        </w:rPr>
        <w:t>.</w:t>
      </w:r>
    </w:p>
    <w:p w14:paraId="619BC8EB" w14:textId="77777777" w:rsidR="00F147EB" w:rsidRDefault="00F147EB">
      <w:pPr>
        <w:pStyle w:val="Textoindependiente"/>
        <w:spacing w:before="10"/>
        <w:rPr>
          <w:i/>
        </w:rPr>
      </w:pPr>
    </w:p>
    <w:p w14:paraId="3077D16A" w14:textId="77777777" w:rsidR="00F147EB" w:rsidRDefault="00000000">
      <w:pPr>
        <w:ind w:left="142"/>
        <w:rPr>
          <w:b/>
          <w:i/>
          <w:sz w:val="20"/>
        </w:rPr>
      </w:pPr>
      <w:r>
        <w:rPr>
          <w:b/>
          <w:i/>
          <w:sz w:val="20"/>
        </w:rPr>
        <w:t>ANTECEDENTES</w:t>
      </w:r>
      <w:r>
        <w:rPr>
          <w:b/>
          <w:i/>
          <w:spacing w:val="-9"/>
          <w:sz w:val="20"/>
        </w:rPr>
        <w:t xml:space="preserve"> </w:t>
      </w:r>
      <w:r>
        <w:rPr>
          <w:b/>
          <w:i/>
          <w:sz w:val="20"/>
        </w:rPr>
        <w:t>DE</w:t>
      </w:r>
      <w:r>
        <w:rPr>
          <w:b/>
          <w:i/>
          <w:spacing w:val="-8"/>
          <w:sz w:val="20"/>
        </w:rPr>
        <w:t xml:space="preserve"> </w:t>
      </w:r>
      <w:r>
        <w:rPr>
          <w:b/>
          <w:i/>
          <w:spacing w:val="-2"/>
          <w:sz w:val="20"/>
        </w:rPr>
        <w:t>HECHO:</w:t>
      </w:r>
    </w:p>
    <w:p w14:paraId="7FA99483" w14:textId="77777777" w:rsidR="00F147EB" w:rsidRDefault="00F147EB">
      <w:pPr>
        <w:pStyle w:val="Textoindependiente"/>
        <w:spacing w:before="61"/>
        <w:rPr>
          <w:b/>
          <w:i/>
        </w:rPr>
      </w:pPr>
    </w:p>
    <w:p w14:paraId="27B370F5" w14:textId="5D75F0E3" w:rsidR="00F147EB" w:rsidRDefault="00000000">
      <w:pPr>
        <w:spacing w:line="292" w:lineRule="auto"/>
        <w:ind w:left="142" w:right="141"/>
        <w:jc w:val="both"/>
        <w:rPr>
          <w:i/>
          <w:sz w:val="20"/>
        </w:rPr>
      </w:pPr>
      <w:r>
        <w:rPr>
          <w:i/>
          <w:sz w:val="20"/>
        </w:rPr>
        <w:t xml:space="preserve">1º.- Mediante solicitud de fecha 531 de mayo de 2.024, con Registro de Entrada número 2024-E-RE- 14293, </w:t>
      </w:r>
      <w:proofErr w:type="gramStart"/>
      <w:r>
        <w:rPr>
          <w:i/>
          <w:sz w:val="20"/>
        </w:rPr>
        <w:t>D</w:t>
      </w:r>
      <w:r w:rsidR="004366CB">
        <w:rPr>
          <w:i/>
          <w:sz w:val="20"/>
        </w:rPr>
        <w:t>.</w:t>
      </w:r>
      <w:r>
        <w:rPr>
          <w:i/>
          <w:sz w:val="20"/>
        </w:rPr>
        <w:t>ª</w:t>
      </w:r>
      <w:proofErr w:type="gramEnd"/>
      <w:r>
        <w:rPr>
          <w:i/>
          <w:sz w:val="20"/>
        </w:rPr>
        <w:t xml:space="preserve"> Laura Cestau Sanchez</w:t>
      </w:r>
      <w:r w:rsidR="004366CB">
        <w:rPr>
          <w:i/>
          <w:sz w:val="20"/>
        </w:rPr>
        <w:t>,</w:t>
      </w:r>
      <w:r>
        <w:rPr>
          <w:i/>
          <w:sz w:val="20"/>
        </w:rPr>
        <w:t xml:space="preserve"> en representación de D</w:t>
      </w:r>
      <w:r w:rsidR="004366CB">
        <w:rPr>
          <w:i/>
          <w:sz w:val="20"/>
        </w:rPr>
        <w:t>.</w:t>
      </w:r>
      <w:r>
        <w:rPr>
          <w:i/>
          <w:sz w:val="20"/>
        </w:rPr>
        <w:t>ª</w:t>
      </w:r>
      <w:r w:rsidR="004366CB">
        <w:rPr>
          <w:i/>
          <w:sz w:val="20"/>
        </w:rPr>
        <w:t xml:space="preserve"> M.N.H.</w:t>
      </w:r>
      <w:r>
        <w:rPr>
          <w:i/>
          <w:sz w:val="20"/>
        </w:rPr>
        <w:t xml:space="preserve">, solicita que se emita, por esta Administración, Alineación oficial y Cédula urbanística de la parcela sita en la parcela sita en la calle </w:t>
      </w:r>
      <w:r w:rsidR="004366CB">
        <w:rPr>
          <w:i/>
          <w:sz w:val="20"/>
        </w:rPr>
        <w:t>*************************</w:t>
      </w:r>
      <w:r>
        <w:rPr>
          <w:i/>
          <w:sz w:val="20"/>
        </w:rPr>
        <w:t>.</w:t>
      </w:r>
    </w:p>
    <w:p w14:paraId="2A013B26" w14:textId="77777777" w:rsidR="00F147EB" w:rsidRDefault="00F147EB">
      <w:pPr>
        <w:pStyle w:val="Textoindependiente"/>
        <w:spacing w:before="9"/>
        <w:rPr>
          <w:i/>
        </w:rPr>
      </w:pPr>
    </w:p>
    <w:p w14:paraId="0C46F9F9" w14:textId="77777777" w:rsidR="00F147EB" w:rsidRDefault="00000000">
      <w:pPr>
        <w:spacing w:line="292" w:lineRule="auto"/>
        <w:ind w:left="142" w:right="141"/>
        <w:jc w:val="both"/>
        <w:rPr>
          <w:i/>
          <w:sz w:val="20"/>
        </w:rPr>
      </w:pPr>
      <w:r>
        <w:rPr>
          <w:i/>
          <w:sz w:val="20"/>
        </w:rPr>
        <w:t>2º.- Analizado el contenido de la solicitud formulada, con fecha 19 de marzo de 2.025, por el Arquitecto Municipal, Doña Ana Venegas, formula requerimiento de subsanación de deficiencias que es debidamente comunicado al interesado.</w:t>
      </w:r>
    </w:p>
    <w:p w14:paraId="19F07EC8" w14:textId="77777777" w:rsidR="00F147EB" w:rsidRDefault="00F147EB">
      <w:pPr>
        <w:pStyle w:val="Textoindependiente"/>
        <w:spacing w:before="10"/>
        <w:rPr>
          <w:i/>
        </w:rPr>
      </w:pPr>
    </w:p>
    <w:p w14:paraId="3A3C7069" w14:textId="77777777" w:rsidR="00F147EB" w:rsidRDefault="00000000">
      <w:pPr>
        <w:spacing w:line="292" w:lineRule="auto"/>
        <w:ind w:left="142" w:right="141"/>
        <w:jc w:val="both"/>
        <w:rPr>
          <w:i/>
          <w:sz w:val="20"/>
        </w:rPr>
      </w:pPr>
      <w:r>
        <w:rPr>
          <w:i/>
          <w:sz w:val="20"/>
        </w:rPr>
        <w:t>3º.- Con fecha 19 de marzo de 2.025, número de registro de entrada 2024-E-RE-7.421 la interesada presenta nuevo escrito aportando justificante del pago de tasas.</w:t>
      </w:r>
    </w:p>
    <w:p w14:paraId="3BB13700" w14:textId="77777777" w:rsidR="00F147EB" w:rsidRDefault="00F147EB">
      <w:pPr>
        <w:pStyle w:val="Textoindependiente"/>
        <w:spacing w:before="10"/>
        <w:rPr>
          <w:i/>
        </w:rPr>
      </w:pPr>
    </w:p>
    <w:p w14:paraId="1897C016" w14:textId="77777777" w:rsidR="00F147EB" w:rsidRDefault="00000000">
      <w:pPr>
        <w:spacing w:line="292" w:lineRule="auto"/>
        <w:ind w:left="142" w:right="141"/>
        <w:jc w:val="both"/>
        <w:rPr>
          <w:i/>
          <w:sz w:val="20"/>
        </w:rPr>
      </w:pPr>
      <w:r>
        <w:rPr>
          <w:i/>
          <w:sz w:val="20"/>
        </w:rPr>
        <w:t xml:space="preserve">4º.- Analizada la documentación presentada, con fecha 10 de abril de 2.025, Dña. Ana </w:t>
      </w:r>
      <w:proofErr w:type="spellStart"/>
      <w:r>
        <w:rPr>
          <w:i/>
          <w:sz w:val="20"/>
        </w:rPr>
        <w:t>Mª</w:t>
      </w:r>
      <w:proofErr w:type="spellEnd"/>
      <w:r>
        <w:rPr>
          <w:i/>
          <w:sz w:val="20"/>
        </w:rPr>
        <w:t xml:space="preserve"> Venegas Valladares, Arquitecta Municipal emite el siguiente:</w:t>
      </w:r>
    </w:p>
    <w:p w14:paraId="10B0D19B" w14:textId="77777777" w:rsidR="00F147EB" w:rsidRDefault="00F147EB">
      <w:pPr>
        <w:pStyle w:val="Textoindependiente"/>
        <w:spacing w:before="10"/>
        <w:rPr>
          <w:i/>
        </w:rPr>
      </w:pPr>
    </w:p>
    <w:p w14:paraId="6A65D0F7" w14:textId="77777777" w:rsidR="00F147EB" w:rsidRDefault="00000000">
      <w:pPr>
        <w:ind w:left="142"/>
        <w:rPr>
          <w:b/>
          <w:i/>
          <w:sz w:val="20"/>
        </w:rPr>
      </w:pPr>
      <w:r>
        <w:rPr>
          <w:b/>
          <w:i/>
          <w:spacing w:val="-2"/>
          <w:sz w:val="20"/>
        </w:rPr>
        <w:t>“INFORME</w:t>
      </w:r>
    </w:p>
    <w:p w14:paraId="5F0E93A2" w14:textId="77777777" w:rsidR="00F147EB" w:rsidRDefault="00F147EB">
      <w:pPr>
        <w:pStyle w:val="Textoindependiente"/>
        <w:spacing w:before="60"/>
        <w:rPr>
          <w:b/>
          <w:i/>
        </w:rPr>
      </w:pPr>
    </w:p>
    <w:p w14:paraId="4D428A03" w14:textId="77777777" w:rsidR="00F147EB" w:rsidRDefault="00000000">
      <w:pPr>
        <w:spacing w:before="1" w:line="292" w:lineRule="auto"/>
        <w:ind w:left="142" w:right="141"/>
        <w:jc w:val="both"/>
        <w:rPr>
          <w:i/>
          <w:sz w:val="20"/>
        </w:rPr>
      </w:pPr>
      <w:r>
        <w:rPr>
          <w:i/>
          <w:sz w:val="20"/>
        </w:rPr>
        <w:t xml:space="preserve">Según la información Registral aportada, la parcela de referencia se encuentra inscrita en el Registro de la Propiedad bajo el número 8872, se corresponde con la Parcela 72 del Polígono 1 del Plan Parcial Las Matas A y B, </w:t>
      </w:r>
      <w:proofErr w:type="gramStart"/>
      <w:r>
        <w:rPr>
          <w:i/>
          <w:sz w:val="20"/>
        </w:rPr>
        <w:t>que</w:t>
      </w:r>
      <w:proofErr w:type="gramEnd"/>
      <w:r>
        <w:rPr>
          <w:i/>
          <w:sz w:val="20"/>
        </w:rPr>
        <w:t xml:space="preserve"> según la cédula del Proyecto de Parcelación de la 1ª Fase, Unidad Residencial “Las Matas”, y la inscripción registral, cuenta con una superficie de terreno de 2.522,19 m2, y linda:</w:t>
      </w:r>
    </w:p>
    <w:p w14:paraId="0CB57EF8" w14:textId="77777777" w:rsidR="00F147EB" w:rsidRDefault="00F147EB">
      <w:pPr>
        <w:pStyle w:val="Textoindependiente"/>
        <w:spacing w:before="9"/>
        <w:rPr>
          <w:i/>
        </w:rPr>
      </w:pPr>
    </w:p>
    <w:p w14:paraId="29D49675" w14:textId="77777777" w:rsidR="00F147EB" w:rsidRDefault="00000000">
      <w:pPr>
        <w:tabs>
          <w:tab w:val="left" w:pos="1355"/>
        </w:tabs>
        <w:ind w:left="142"/>
        <w:jc w:val="both"/>
        <w:rPr>
          <w:i/>
          <w:sz w:val="20"/>
        </w:rPr>
      </w:pPr>
      <w:r>
        <w:rPr>
          <w:i/>
          <w:spacing w:val="-2"/>
          <w:sz w:val="20"/>
        </w:rPr>
        <w:t>Norte:</w:t>
      </w:r>
      <w:r>
        <w:rPr>
          <w:i/>
          <w:sz w:val="20"/>
        </w:rPr>
        <w:tab/>
        <w:t>con</w:t>
      </w:r>
      <w:r>
        <w:rPr>
          <w:i/>
          <w:spacing w:val="-5"/>
          <w:sz w:val="20"/>
        </w:rPr>
        <w:t xml:space="preserve"> </w:t>
      </w:r>
      <w:r>
        <w:rPr>
          <w:i/>
          <w:sz w:val="20"/>
        </w:rPr>
        <w:t>Parcela</w:t>
      </w:r>
      <w:r>
        <w:rPr>
          <w:i/>
          <w:spacing w:val="-2"/>
          <w:sz w:val="20"/>
        </w:rPr>
        <w:t xml:space="preserve"> </w:t>
      </w:r>
      <w:r>
        <w:rPr>
          <w:i/>
          <w:sz w:val="20"/>
        </w:rPr>
        <w:t>72-A</w:t>
      </w:r>
      <w:r>
        <w:rPr>
          <w:i/>
          <w:spacing w:val="-2"/>
          <w:sz w:val="20"/>
        </w:rPr>
        <w:t xml:space="preserve"> </w:t>
      </w:r>
      <w:r>
        <w:rPr>
          <w:i/>
          <w:sz w:val="20"/>
        </w:rPr>
        <w:t>en</w:t>
      </w:r>
      <w:r>
        <w:rPr>
          <w:i/>
          <w:spacing w:val="-3"/>
          <w:sz w:val="20"/>
        </w:rPr>
        <w:t xml:space="preserve"> </w:t>
      </w:r>
      <w:r>
        <w:rPr>
          <w:i/>
          <w:sz w:val="20"/>
        </w:rPr>
        <w:t>recta</w:t>
      </w:r>
      <w:r>
        <w:rPr>
          <w:i/>
          <w:spacing w:val="-2"/>
          <w:sz w:val="20"/>
        </w:rPr>
        <w:t xml:space="preserve"> </w:t>
      </w:r>
      <w:r>
        <w:rPr>
          <w:i/>
          <w:sz w:val="20"/>
        </w:rPr>
        <w:t>de</w:t>
      </w:r>
      <w:r>
        <w:rPr>
          <w:i/>
          <w:spacing w:val="-2"/>
          <w:sz w:val="20"/>
        </w:rPr>
        <w:t xml:space="preserve"> 68,40m</w:t>
      </w:r>
    </w:p>
    <w:p w14:paraId="5B9CE057" w14:textId="77777777" w:rsidR="00F147EB" w:rsidRDefault="00F147EB">
      <w:pPr>
        <w:pStyle w:val="Textoindependiente"/>
        <w:spacing w:before="61"/>
        <w:rPr>
          <w:i/>
        </w:rPr>
      </w:pPr>
    </w:p>
    <w:p w14:paraId="2C5761A4" w14:textId="77777777" w:rsidR="00F147EB" w:rsidRDefault="00000000">
      <w:pPr>
        <w:tabs>
          <w:tab w:val="left" w:pos="1433"/>
        </w:tabs>
        <w:spacing w:line="542" w:lineRule="auto"/>
        <w:ind w:left="142" w:right="2131"/>
        <w:rPr>
          <w:i/>
          <w:sz w:val="20"/>
        </w:rPr>
      </w:pPr>
      <w:r>
        <w:rPr>
          <w:i/>
          <w:spacing w:val="-4"/>
          <w:sz w:val="20"/>
        </w:rPr>
        <w:t>Sur:</w:t>
      </w:r>
      <w:r>
        <w:rPr>
          <w:i/>
          <w:sz w:val="20"/>
        </w:rPr>
        <w:tab/>
      </w:r>
      <w:r>
        <w:rPr>
          <w:i/>
          <w:spacing w:val="-34"/>
          <w:sz w:val="20"/>
        </w:rPr>
        <w:t xml:space="preserve"> </w:t>
      </w:r>
      <w:r>
        <w:rPr>
          <w:i/>
          <w:sz w:val="20"/>
        </w:rPr>
        <w:t>con</w:t>
      </w:r>
      <w:r>
        <w:rPr>
          <w:i/>
          <w:spacing w:val="-4"/>
          <w:sz w:val="20"/>
        </w:rPr>
        <w:t xml:space="preserve"> </w:t>
      </w:r>
      <w:r>
        <w:rPr>
          <w:i/>
          <w:sz w:val="20"/>
        </w:rPr>
        <w:t>calle</w:t>
      </w:r>
      <w:r>
        <w:rPr>
          <w:i/>
          <w:spacing w:val="-3"/>
          <w:sz w:val="20"/>
        </w:rPr>
        <w:t xml:space="preserve"> </w:t>
      </w:r>
      <w:r>
        <w:rPr>
          <w:i/>
          <w:sz w:val="20"/>
        </w:rPr>
        <w:t>1,</w:t>
      </w:r>
      <w:r>
        <w:rPr>
          <w:i/>
          <w:spacing w:val="-3"/>
          <w:sz w:val="20"/>
        </w:rPr>
        <w:t xml:space="preserve"> </w:t>
      </w:r>
      <w:r>
        <w:rPr>
          <w:i/>
          <w:sz w:val="20"/>
        </w:rPr>
        <w:t>actualmente</w:t>
      </w:r>
      <w:r>
        <w:rPr>
          <w:i/>
          <w:spacing w:val="-3"/>
          <w:sz w:val="20"/>
        </w:rPr>
        <w:t xml:space="preserve"> </w:t>
      </w:r>
      <w:r>
        <w:rPr>
          <w:i/>
          <w:sz w:val="20"/>
        </w:rPr>
        <w:t>avenida</w:t>
      </w:r>
      <w:r>
        <w:rPr>
          <w:i/>
          <w:spacing w:val="-3"/>
          <w:sz w:val="20"/>
        </w:rPr>
        <w:t xml:space="preserve"> </w:t>
      </w:r>
      <w:r>
        <w:rPr>
          <w:i/>
          <w:sz w:val="20"/>
        </w:rPr>
        <w:t>de</w:t>
      </w:r>
      <w:r>
        <w:rPr>
          <w:i/>
          <w:spacing w:val="-3"/>
          <w:sz w:val="20"/>
        </w:rPr>
        <w:t xml:space="preserve"> </w:t>
      </w:r>
      <w:r>
        <w:rPr>
          <w:i/>
          <w:sz w:val="20"/>
        </w:rPr>
        <w:t>Atenas,</w:t>
      </w:r>
      <w:r>
        <w:rPr>
          <w:i/>
          <w:spacing w:val="-3"/>
          <w:sz w:val="20"/>
        </w:rPr>
        <w:t xml:space="preserve"> </w:t>
      </w:r>
      <w:r>
        <w:rPr>
          <w:i/>
          <w:sz w:val="20"/>
        </w:rPr>
        <w:t>en</w:t>
      </w:r>
      <w:r>
        <w:rPr>
          <w:i/>
          <w:spacing w:val="-3"/>
          <w:sz w:val="20"/>
        </w:rPr>
        <w:t xml:space="preserve"> </w:t>
      </w:r>
      <w:r>
        <w:rPr>
          <w:i/>
          <w:sz w:val="20"/>
        </w:rPr>
        <w:t>recta</w:t>
      </w:r>
      <w:r>
        <w:rPr>
          <w:i/>
          <w:spacing w:val="-3"/>
          <w:sz w:val="20"/>
        </w:rPr>
        <w:t xml:space="preserve"> </w:t>
      </w:r>
      <w:r>
        <w:rPr>
          <w:i/>
          <w:sz w:val="20"/>
        </w:rPr>
        <w:t>de</w:t>
      </w:r>
      <w:r>
        <w:rPr>
          <w:i/>
          <w:spacing w:val="-3"/>
          <w:sz w:val="20"/>
        </w:rPr>
        <w:t xml:space="preserve"> </w:t>
      </w:r>
      <w:r>
        <w:rPr>
          <w:i/>
          <w:sz w:val="20"/>
        </w:rPr>
        <w:t xml:space="preserve">67,30m. </w:t>
      </w:r>
      <w:r>
        <w:rPr>
          <w:i/>
          <w:spacing w:val="-2"/>
          <w:sz w:val="20"/>
        </w:rPr>
        <w:t>Este:</w:t>
      </w:r>
      <w:r>
        <w:rPr>
          <w:i/>
          <w:sz w:val="20"/>
        </w:rPr>
        <w:tab/>
        <w:t>con Parcela 71 en recta de 39,60m.</w:t>
      </w:r>
    </w:p>
    <w:p w14:paraId="2F49A9F8" w14:textId="77777777" w:rsidR="00F147EB" w:rsidRDefault="00000000">
      <w:pPr>
        <w:tabs>
          <w:tab w:val="left" w:pos="1400"/>
        </w:tabs>
        <w:spacing w:before="1"/>
        <w:ind w:left="142"/>
        <w:jc w:val="both"/>
        <w:rPr>
          <w:i/>
          <w:sz w:val="20"/>
        </w:rPr>
      </w:pPr>
      <w:r>
        <w:rPr>
          <w:i/>
          <w:spacing w:val="-2"/>
          <w:sz w:val="20"/>
        </w:rPr>
        <w:t>Oeste:</w:t>
      </w:r>
      <w:r>
        <w:rPr>
          <w:i/>
          <w:sz w:val="20"/>
        </w:rPr>
        <w:tab/>
        <w:t>con</w:t>
      </w:r>
      <w:r>
        <w:rPr>
          <w:i/>
          <w:spacing w:val="-5"/>
          <w:sz w:val="20"/>
        </w:rPr>
        <w:t xml:space="preserve"> </w:t>
      </w:r>
      <w:r>
        <w:rPr>
          <w:i/>
          <w:sz w:val="20"/>
        </w:rPr>
        <w:t>calle</w:t>
      </w:r>
      <w:r>
        <w:rPr>
          <w:i/>
          <w:spacing w:val="-3"/>
          <w:sz w:val="20"/>
        </w:rPr>
        <w:t xml:space="preserve"> </w:t>
      </w:r>
      <w:r>
        <w:rPr>
          <w:i/>
          <w:sz w:val="20"/>
        </w:rPr>
        <w:t>4,</w:t>
      </w:r>
      <w:r>
        <w:rPr>
          <w:i/>
          <w:spacing w:val="-3"/>
          <w:sz w:val="20"/>
        </w:rPr>
        <w:t xml:space="preserve"> </w:t>
      </w:r>
      <w:r>
        <w:rPr>
          <w:i/>
          <w:sz w:val="20"/>
        </w:rPr>
        <w:t>actualmente</w:t>
      </w:r>
      <w:r>
        <w:rPr>
          <w:i/>
          <w:spacing w:val="-3"/>
          <w:sz w:val="20"/>
        </w:rPr>
        <w:t xml:space="preserve"> </w:t>
      </w:r>
      <w:r>
        <w:rPr>
          <w:i/>
          <w:sz w:val="20"/>
        </w:rPr>
        <w:t>calle</w:t>
      </w:r>
      <w:r>
        <w:rPr>
          <w:i/>
          <w:spacing w:val="-3"/>
          <w:sz w:val="20"/>
        </w:rPr>
        <w:t xml:space="preserve"> </w:t>
      </w:r>
      <w:r>
        <w:rPr>
          <w:i/>
          <w:sz w:val="20"/>
        </w:rPr>
        <w:t>Mérida,</w:t>
      </w:r>
      <w:r>
        <w:rPr>
          <w:i/>
          <w:spacing w:val="-3"/>
          <w:sz w:val="20"/>
        </w:rPr>
        <w:t xml:space="preserve"> </w:t>
      </w:r>
      <w:r>
        <w:rPr>
          <w:i/>
          <w:sz w:val="20"/>
        </w:rPr>
        <w:t>en</w:t>
      </w:r>
      <w:r>
        <w:rPr>
          <w:i/>
          <w:spacing w:val="-3"/>
          <w:sz w:val="20"/>
        </w:rPr>
        <w:t xml:space="preserve"> </w:t>
      </w:r>
      <w:r>
        <w:rPr>
          <w:i/>
          <w:sz w:val="20"/>
        </w:rPr>
        <w:t>recta</w:t>
      </w:r>
      <w:r>
        <w:rPr>
          <w:i/>
          <w:spacing w:val="-3"/>
          <w:sz w:val="20"/>
        </w:rPr>
        <w:t xml:space="preserve"> </w:t>
      </w:r>
      <w:r>
        <w:rPr>
          <w:i/>
          <w:sz w:val="20"/>
        </w:rPr>
        <w:t>de</w:t>
      </w:r>
      <w:r>
        <w:rPr>
          <w:i/>
          <w:spacing w:val="-2"/>
          <w:sz w:val="20"/>
        </w:rPr>
        <w:t xml:space="preserve"> 35,00m</w:t>
      </w:r>
    </w:p>
    <w:p w14:paraId="380A5D52" w14:textId="77777777" w:rsidR="00F147EB" w:rsidRDefault="00F147EB">
      <w:pPr>
        <w:pStyle w:val="Textoindependiente"/>
        <w:spacing w:before="61"/>
        <w:rPr>
          <w:i/>
        </w:rPr>
      </w:pPr>
    </w:p>
    <w:p w14:paraId="00AADE8C" w14:textId="6B05FFC6" w:rsidR="00F147EB" w:rsidRDefault="00000000">
      <w:pPr>
        <w:spacing w:line="292" w:lineRule="auto"/>
        <w:ind w:left="142" w:right="141"/>
        <w:jc w:val="both"/>
        <w:rPr>
          <w:i/>
          <w:sz w:val="20"/>
        </w:rPr>
      </w:pPr>
      <w:r>
        <w:rPr>
          <w:i/>
          <w:sz w:val="20"/>
        </w:rPr>
        <w:t xml:space="preserve">Según consulta realizada a la Sede Electrónica del Catastro la parcela con referencia catastral </w:t>
      </w:r>
      <w:r w:rsidR="004366CB">
        <w:rPr>
          <w:i/>
          <w:sz w:val="20"/>
        </w:rPr>
        <w:t>*************************,</w:t>
      </w:r>
      <w:r>
        <w:rPr>
          <w:i/>
          <w:sz w:val="20"/>
        </w:rPr>
        <w:t xml:space="preserve"> aparece con una superficie gráfica de parcela de 2.550m2, suelo sin edificar, si bien se detectan errores en la delimitación reflejada en la cartografía.</w:t>
      </w:r>
    </w:p>
    <w:p w14:paraId="36284679" w14:textId="77777777" w:rsidR="00F147EB" w:rsidRDefault="00F147EB">
      <w:pPr>
        <w:pStyle w:val="Textoindependiente"/>
        <w:spacing w:before="9"/>
        <w:rPr>
          <w:i/>
        </w:rPr>
      </w:pPr>
    </w:p>
    <w:p w14:paraId="422470D7" w14:textId="77777777" w:rsidR="00F147EB" w:rsidRDefault="00000000">
      <w:pPr>
        <w:spacing w:before="1" w:line="292" w:lineRule="auto"/>
        <w:ind w:left="141" w:right="141"/>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0B09C818" w14:textId="77777777" w:rsidR="00F147EB" w:rsidRDefault="00F147EB">
      <w:pPr>
        <w:spacing w:line="292" w:lineRule="auto"/>
        <w:jc w:val="both"/>
        <w:rPr>
          <w:i/>
          <w:sz w:val="20"/>
        </w:rPr>
        <w:sectPr w:rsidR="00F147EB">
          <w:pgSz w:w="11910" w:h="16840"/>
          <w:pgMar w:top="1260" w:right="1275" w:bottom="1260" w:left="1275" w:header="225" w:footer="1060" w:gutter="0"/>
          <w:cols w:space="720"/>
        </w:sectPr>
      </w:pPr>
    </w:p>
    <w:p w14:paraId="114DE7FC" w14:textId="047D23D4" w:rsidR="00F147EB" w:rsidRDefault="00000000">
      <w:pPr>
        <w:spacing w:before="179" w:line="292" w:lineRule="auto"/>
        <w:ind w:left="142" w:right="141"/>
        <w:jc w:val="both"/>
        <w:rPr>
          <w:b/>
          <w:i/>
          <w:sz w:val="20"/>
        </w:rPr>
      </w:pPr>
      <w:r>
        <w:rPr>
          <w:b/>
          <w:i/>
          <w:noProof/>
          <w:sz w:val="20"/>
        </w:rPr>
        <w:lastRenderedPageBreak/>
        <mc:AlternateContent>
          <mc:Choice Requires="wps">
            <w:drawing>
              <wp:anchor distT="0" distB="0" distL="0" distR="0" simplePos="0" relativeHeight="15836160" behindDoc="0" locked="0" layoutInCell="1" allowOverlap="1" wp14:anchorId="4A73BFF7" wp14:editId="55983328">
                <wp:simplePos x="0" y="0"/>
                <wp:positionH relativeFrom="page">
                  <wp:posOffset>6807090</wp:posOffset>
                </wp:positionH>
                <wp:positionV relativeFrom="page">
                  <wp:posOffset>2818730</wp:posOffset>
                </wp:positionV>
                <wp:extent cx="419734" cy="3187065"/>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909879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A3241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4A73BFF7" id="Textbox 236" o:spid="_x0000_s1142" type="#_x0000_t202" style="position:absolute;left:0;text-align:left;margin-left:536pt;margin-top:221.95pt;width:33.05pt;height:250.95pt;z-index:1583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DA0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1UMD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909879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A3241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Los terrenos donde se encuentra la parcela de referencia están clasificados en el vigente Plan General como Suelo Urbano Consolidado y calificados como Residencial Vivienda Unifamiliar, dentro de la Ordenanza Zonal 3.PR: grado 1º, en Área de Planeamiento Remitido VIII-1 “El Pinar”</w:t>
      </w:r>
      <w:r>
        <w:rPr>
          <w:b/>
          <w:i/>
          <w:sz w:val="20"/>
        </w:rPr>
        <w:t>.</w:t>
      </w:r>
    </w:p>
    <w:p w14:paraId="74C968EA" w14:textId="77777777" w:rsidR="00F147EB" w:rsidRDefault="00F147EB">
      <w:pPr>
        <w:pStyle w:val="Textoindependiente"/>
        <w:spacing w:before="10"/>
        <w:rPr>
          <w:b/>
          <w:i/>
        </w:rPr>
      </w:pPr>
    </w:p>
    <w:p w14:paraId="6DCAC5F3" w14:textId="77777777" w:rsidR="00F147EB" w:rsidRDefault="00000000">
      <w:pPr>
        <w:spacing w:line="292" w:lineRule="auto"/>
        <w:ind w:left="142" w:right="141"/>
        <w:jc w:val="both"/>
        <w:rPr>
          <w:i/>
          <w:sz w:val="20"/>
        </w:rPr>
      </w:pPr>
      <w:r>
        <w:rPr>
          <w:i/>
          <w:sz w:val="20"/>
        </w:rPr>
        <w:t>En este ámbito de planeamiento remitido regirán las mismas condiciones que para sus homólogas Generales</w:t>
      </w:r>
      <w:r>
        <w:rPr>
          <w:i/>
          <w:spacing w:val="22"/>
          <w:sz w:val="20"/>
        </w:rPr>
        <w:t xml:space="preserve"> </w:t>
      </w:r>
      <w:r>
        <w:rPr>
          <w:i/>
          <w:sz w:val="20"/>
        </w:rPr>
        <w:t>con</w:t>
      </w:r>
      <w:r>
        <w:rPr>
          <w:i/>
          <w:spacing w:val="22"/>
          <w:sz w:val="20"/>
        </w:rPr>
        <w:t xml:space="preserve"> </w:t>
      </w:r>
      <w:r>
        <w:rPr>
          <w:i/>
          <w:sz w:val="20"/>
        </w:rPr>
        <w:t>excepción</w:t>
      </w:r>
      <w:r>
        <w:rPr>
          <w:i/>
          <w:spacing w:val="22"/>
          <w:sz w:val="20"/>
        </w:rPr>
        <w:t xml:space="preserve"> </w:t>
      </w:r>
      <w:r>
        <w:rPr>
          <w:i/>
          <w:sz w:val="20"/>
        </w:rPr>
        <w:t>de</w:t>
      </w:r>
      <w:r>
        <w:rPr>
          <w:i/>
          <w:spacing w:val="22"/>
          <w:sz w:val="20"/>
        </w:rPr>
        <w:t xml:space="preserve"> </w:t>
      </w:r>
      <w:r>
        <w:rPr>
          <w:i/>
          <w:sz w:val="20"/>
        </w:rPr>
        <w:t>las</w:t>
      </w:r>
      <w:r>
        <w:rPr>
          <w:i/>
          <w:spacing w:val="22"/>
          <w:sz w:val="20"/>
        </w:rPr>
        <w:t xml:space="preserve"> </w:t>
      </w:r>
      <w:r>
        <w:rPr>
          <w:i/>
          <w:sz w:val="20"/>
        </w:rPr>
        <w:t>condiciones</w:t>
      </w:r>
      <w:r>
        <w:rPr>
          <w:i/>
          <w:spacing w:val="22"/>
          <w:sz w:val="20"/>
        </w:rPr>
        <w:t xml:space="preserve"> </w:t>
      </w:r>
      <w:r>
        <w:rPr>
          <w:i/>
          <w:sz w:val="20"/>
        </w:rPr>
        <w:t>específicas</w:t>
      </w:r>
      <w:r>
        <w:rPr>
          <w:i/>
          <w:spacing w:val="22"/>
          <w:sz w:val="20"/>
        </w:rPr>
        <w:t xml:space="preserve"> </w:t>
      </w:r>
      <w:r>
        <w:rPr>
          <w:i/>
          <w:sz w:val="20"/>
        </w:rPr>
        <w:t>que</w:t>
      </w:r>
      <w:r>
        <w:rPr>
          <w:i/>
          <w:spacing w:val="22"/>
          <w:sz w:val="20"/>
        </w:rPr>
        <w:t xml:space="preserve"> </w:t>
      </w:r>
      <w:r>
        <w:rPr>
          <w:i/>
          <w:sz w:val="20"/>
        </w:rPr>
        <w:t>se</w:t>
      </w:r>
      <w:r>
        <w:rPr>
          <w:i/>
          <w:spacing w:val="22"/>
          <w:sz w:val="20"/>
        </w:rPr>
        <w:t xml:space="preserve"> </w:t>
      </w:r>
      <w:r>
        <w:rPr>
          <w:i/>
          <w:sz w:val="20"/>
        </w:rPr>
        <w:t>relacionan</w:t>
      </w:r>
      <w:r>
        <w:rPr>
          <w:i/>
          <w:spacing w:val="22"/>
          <w:sz w:val="20"/>
        </w:rPr>
        <w:t xml:space="preserve"> </w:t>
      </w:r>
      <w:r>
        <w:rPr>
          <w:i/>
          <w:sz w:val="20"/>
        </w:rPr>
        <w:t>en</w:t>
      </w:r>
      <w:r>
        <w:rPr>
          <w:i/>
          <w:spacing w:val="22"/>
          <w:sz w:val="20"/>
        </w:rPr>
        <w:t xml:space="preserve"> </w:t>
      </w:r>
      <w:r>
        <w:rPr>
          <w:i/>
          <w:sz w:val="20"/>
        </w:rPr>
        <w:t>la</w:t>
      </w:r>
      <w:r>
        <w:rPr>
          <w:i/>
          <w:spacing w:val="22"/>
          <w:sz w:val="20"/>
        </w:rPr>
        <w:t xml:space="preserve"> </w:t>
      </w:r>
      <w:r>
        <w:rPr>
          <w:i/>
          <w:sz w:val="20"/>
        </w:rPr>
        <w:t>Ordenanza</w:t>
      </w:r>
      <w:r>
        <w:rPr>
          <w:i/>
          <w:spacing w:val="22"/>
          <w:sz w:val="20"/>
        </w:rPr>
        <w:t xml:space="preserve"> </w:t>
      </w:r>
      <w:r>
        <w:rPr>
          <w:i/>
          <w:sz w:val="20"/>
        </w:rPr>
        <w:t>Zonal</w:t>
      </w:r>
    </w:p>
    <w:p w14:paraId="1718FFAE" w14:textId="77777777" w:rsidR="00F147EB" w:rsidRDefault="00000000">
      <w:pPr>
        <w:ind w:left="142"/>
        <w:jc w:val="both"/>
        <w:rPr>
          <w:i/>
          <w:sz w:val="20"/>
        </w:rPr>
      </w:pPr>
      <w:r>
        <w:rPr>
          <w:i/>
          <w:sz w:val="20"/>
        </w:rPr>
        <w:t>3.1º</w:t>
      </w:r>
      <w:r>
        <w:rPr>
          <w:i/>
          <w:spacing w:val="-3"/>
          <w:sz w:val="20"/>
        </w:rPr>
        <w:t xml:space="preserve"> </w:t>
      </w:r>
      <w:proofErr w:type="gramStart"/>
      <w:r>
        <w:rPr>
          <w:i/>
          <w:sz w:val="20"/>
        </w:rPr>
        <w:t>PR.VIII</w:t>
      </w:r>
      <w:proofErr w:type="gramEnd"/>
      <w:r>
        <w:rPr>
          <w:i/>
          <w:sz w:val="20"/>
        </w:rPr>
        <w:t>-</w:t>
      </w:r>
      <w:r>
        <w:rPr>
          <w:i/>
          <w:spacing w:val="-5"/>
          <w:sz w:val="20"/>
        </w:rPr>
        <w:t>1.</w:t>
      </w:r>
    </w:p>
    <w:p w14:paraId="35156830" w14:textId="77777777" w:rsidR="00F147EB" w:rsidRDefault="00F147EB">
      <w:pPr>
        <w:pStyle w:val="Textoindependiente"/>
        <w:spacing w:before="60"/>
        <w:rPr>
          <w:i/>
        </w:rPr>
      </w:pPr>
    </w:p>
    <w:p w14:paraId="114AD933" w14:textId="77777777" w:rsidR="00F147EB" w:rsidRDefault="00000000">
      <w:pPr>
        <w:spacing w:before="1" w:line="292" w:lineRule="auto"/>
        <w:ind w:left="142" w:right="141"/>
        <w:jc w:val="both"/>
        <w:rPr>
          <w:i/>
          <w:sz w:val="20"/>
        </w:rPr>
      </w:pPr>
      <w:r>
        <w:rPr>
          <w:i/>
          <w:sz w:val="20"/>
        </w:rPr>
        <w:t xml:space="preserve">En la Ordenanza Zonal </w:t>
      </w:r>
      <w:proofErr w:type="gramStart"/>
      <w:r>
        <w:rPr>
          <w:i/>
          <w:sz w:val="20"/>
        </w:rPr>
        <w:t>3.1º</w:t>
      </w:r>
      <w:proofErr w:type="gramEnd"/>
      <w:r>
        <w:rPr>
          <w:i/>
          <w:sz w:val="20"/>
        </w:rPr>
        <w:t xml:space="preserve"> PR.VIII-1 y en la General 3.1º, se establecen las condiciones</w:t>
      </w:r>
      <w:r>
        <w:rPr>
          <w:i/>
          <w:spacing w:val="80"/>
          <w:sz w:val="20"/>
        </w:rPr>
        <w:t xml:space="preserve"> </w:t>
      </w:r>
      <w:r>
        <w:rPr>
          <w:i/>
          <w:sz w:val="20"/>
        </w:rPr>
        <w:t>urbanísticas de aplicación que se pueden sintetizar en lo siguiente:</w:t>
      </w:r>
    </w:p>
    <w:p w14:paraId="7F7B323F" w14:textId="77777777" w:rsidR="00F147EB" w:rsidRDefault="00F147EB">
      <w:pPr>
        <w:pStyle w:val="Textoindependiente"/>
        <w:spacing w:before="9"/>
        <w:rPr>
          <w:i/>
        </w:rPr>
      </w:pPr>
    </w:p>
    <w:p w14:paraId="344387FC" w14:textId="77777777" w:rsidR="00F147EB" w:rsidRDefault="00000000">
      <w:pPr>
        <w:pStyle w:val="Prrafodelista"/>
        <w:numPr>
          <w:ilvl w:val="0"/>
          <w:numId w:val="1"/>
        </w:numPr>
        <w:tabs>
          <w:tab w:val="left" w:pos="602"/>
          <w:tab w:val="left" w:pos="2817"/>
        </w:tabs>
        <w:ind w:right="0"/>
        <w:jc w:val="left"/>
        <w:rPr>
          <w:i/>
          <w:sz w:val="20"/>
        </w:rPr>
      </w:pPr>
      <w:r>
        <w:rPr>
          <w:i/>
          <w:sz w:val="20"/>
        </w:rPr>
        <w:t>Uso</w:t>
      </w:r>
      <w:r>
        <w:rPr>
          <w:i/>
          <w:spacing w:val="-2"/>
          <w:sz w:val="20"/>
        </w:rPr>
        <w:t xml:space="preserve"> característico:</w:t>
      </w:r>
      <w:r>
        <w:rPr>
          <w:i/>
          <w:sz w:val="20"/>
        </w:rPr>
        <w:tab/>
        <w:t>Residencial</w:t>
      </w:r>
      <w:r>
        <w:rPr>
          <w:i/>
          <w:spacing w:val="-10"/>
          <w:sz w:val="20"/>
        </w:rPr>
        <w:t xml:space="preserve"> </w:t>
      </w:r>
      <w:r>
        <w:rPr>
          <w:i/>
          <w:spacing w:val="-2"/>
          <w:sz w:val="20"/>
        </w:rPr>
        <w:t>Unifamiliar.</w:t>
      </w:r>
    </w:p>
    <w:p w14:paraId="1DC49402" w14:textId="77777777" w:rsidR="00F147EB" w:rsidRDefault="00F147EB">
      <w:pPr>
        <w:pStyle w:val="Textoindependiente"/>
        <w:spacing w:before="61"/>
        <w:rPr>
          <w:i/>
        </w:rPr>
      </w:pPr>
    </w:p>
    <w:p w14:paraId="196ED2D1" w14:textId="77777777" w:rsidR="00F147EB" w:rsidRDefault="00000000">
      <w:pPr>
        <w:pStyle w:val="Prrafodelista"/>
        <w:numPr>
          <w:ilvl w:val="0"/>
          <w:numId w:val="1"/>
        </w:numPr>
        <w:tabs>
          <w:tab w:val="left" w:pos="602"/>
          <w:tab w:val="left" w:pos="2984"/>
        </w:tabs>
        <w:ind w:right="0"/>
        <w:jc w:val="left"/>
        <w:rPr>
          <w:i/>
          <w:sz w:val="20"/>
        </w:rPr>
      </w:pPr>
      <w:r>
        <w:rPr>
          <w:i/>
          <w:spacing w:val="-2"/>
          <w:sz w:val="20"/>
        </w:rPr>
        <w:t>Tipología:</w:t>
      </w:r>
      <w:r>
        <w:rPr>
          <w:i/>
          <w:sz w:val="20"/>
        </w:rPr>
        <w:tab/>
        <w:t>Edificio</w:t>
      </w:r>
      <w:r>
        <w:rPr>
          <w:i/>
          <w:spacing w:val="-5"/>
          <w:sz w:val="20"/>
        </w:rPr>
        <w:t xml:space="preserve"> </w:t>
      </w:r>
      <w:r>
        <w:rPr>
          <w:i/>
          <w:sz w:val="20"/>
        </w:rPr>
        <w:t>aislado</w:t>
      </w:r>
      <w:r>
        <w:rPr>
          <w:i/>
          <w:spacing w:val="-4"/>
          <w:sz w:val="20"/>
        </w:rPr>
        <w:t xml:space="preserve"> </w:t>
      </w:r>
      <w:r>
        <w:rPr>
          <w:i/>
          <w:sz w:val="20"/>
        </w:rPr>
        <w:t>y</w:t>
      </w:r>
      <w:r>
        <w:rPr>
          <w:i/>
          <w:spacing w:val="-4"/>
          <w:sz w:val="20"/>
        </w:rPr>
        <w:t xml:space="preserve"> </w:t>
      </w:r>
      <w:r>
        <w:rPr>
          <w:i/>
          <w:spacing w:val="-2"/>
          <w:sz w:val="20"/>
        </w:rPr>
        <w:t>pareado.</w:t>
      </w:r>
    </w:p>
    <w:p w14:paraId="4B9A5758" w14:textId="77777777" w:rsidR="00F147EB" w:rsidRDefault="00F147EB">
      <w:pPr>
        <w:pStyle w:val="Textoindependiente"/>
        <w:spacing w:before="60"/>
        <w:rPr>
          <w:i/>
        </w:rPr>
      </w:pPr>
    </w:p>
    <w:p w14:paraId="7B15A661" w14:textId="77777777" w:rsidR="00F147EB" w:rsidRDefault="00000000">
      <w:pPr>
        <w:pStyle w:val="Prrafodelista"/>
        <w:numPr>
          <w:ilvl w:val="0"/>
          <w:numId w:val="1"/>
        </w:numPr>
        <w:tabs>
          <w:tab w:val="left" w:pos="601"/>
          <w:tab w:val="left" w:pos="2828"/>
        </w:tabs>
        <w:ind w:left="601" w:right="0" w:hanging="459"/>
        <w:jc w:val="left"/>
        <w:rPr>
          <w:i/>
          <w:sz w:val="20"/>
        </w:rPr>
      </w:pPr>
      <w:r>
        <w:rPr>
          <w:i/>
          <w:sz w:val="20"/>
        </w:rPr>
        <w:t>Parcela</w:t>
      </w:r>
      <w:r>
        <w:rPr>
          <w:i/>
          <w:spacing w:val="-6"/>
          <w:sz w:val="20"/>
        </w:rPr>
        <w:t xml:space="preserve"> </w:t>
      </w:r>
      <w:r>
        <w:rPr>
          <w:i/>
          <w:spacing w:val="-2"/>
          <w:sz w:val="20"/>
        </w:rPr>
        <w:t>mínima:</w:t>
      </w:r>
      <w:r>
        <w:rPr>
          <w:i/>
          <w:sz w:val="20"/>
        </w:rPr>
        <w:tab/>
      </w:r>
      <w:r>
        <w:rPr>
          <w:i/>
          <w:spacing w:val="-2"/>
          <w:sz w:val="20"/>
        </w:rPr>
        <w:t>2.500m2</w:t>
      </w:r>
    </w:p>
    <w:p w14:paraId="089CC829" w14:textId="77777777" w:rsidR="00F147EB" w:rsidRDefault="00F147EB">
      <w:pPr>
        <w:pStyle w:val="Textoindependiente"/>
        <w:spacing w:before="61"/>
        <w:rPr>
          <w:i/>
        </w:rPr>
      </w:pPr>
    </w:p>
    <w:p w14:paraId="01B7762F" w14:textId="77777777" w:rsidR="00F147EB" w:rsidRDefault="00000000">
      <w:pPr>
        <w:pStyle w:val="Prrafodelista"/>
        <w:numPr>
          <w:ilvl w:val="0"/>
          <w:numId w:val="1"/>
        </w:numPr>
        <w:tabs>
          <w:tab w:val="left" w:pos="601"/>
          <w:tab w:val="left" w:pos="2850"/>
        </w:tabs>
        <w:ind w:left="601" w:right="0" w:hanging="459"/>
        <w:jc w:val="left"/>
        <w:rPr>
          <w:i/>
          <w:sz w:val="20"/>
        </w:rPr>
      </w:pPr>
      <w:r>
        <w:rPr>
          <w:i/>
          <w:sz w:val="20"/>
        </w:rPr>
        <w:t xml:space="preserve">Retranqueos </w:t>
      </w:r>
      <w:r>
        <w:rPr>
          <w:i/>
          <w:spacing w:val="-2"/>
          <w:sz w:val="20"/>
        </w:rPr>
        <w:t>min.:</w:t>
      </w:r>
      <w:r>
        <w:rPr>
          <w:i/>
          <w:sz w:val="20"/>
        </w:rPr>
        <w:tab/>
      </w:r>
      <w:proofErr w:type="gramStart"/>
      <w:r>
        <w:rPr>
          <w:i/>
          <w:sz w:val="20"/>
        </w:rPr>
        <w:t>Linderos;</w:t>
      </w:r>
      <w:r>
        <w:rPr>
          <w:i/>
          <w:spacing w:val="27"/>
          <w:sz w:val="20"/>
        </w:rPr>
        <w:t xml:space="preserve">  </w:t>
      </w:r>
      <w:r>
        <w:rPr>
          <w:i/>
          <w:sz w:val="20"/>
        </w:rPr>
        <w:t>5</w:t>
      </w:r>
      <w:proofErr w:type="gramEnd"/>
      <w:r>
        <w:rPr>
          <w:i/>
          <w:spacing w:val="1"/>
          <w:sz w:val="20"/>
        </w:rPr>
        <w:t xml:space="preserve"> </w:t>
      </w:r>
      <w:r>
        <w:rPr>
          <w:i/>
          <w:spacing w:val="-5"/>
          <w:sz w:val="20"/>
        </w:rPr>
        <w:t>m.</w:t>
      </w:r>
    </w:p>
    <w:p w14:paraId="763D9FC5" w14:textId="77777777" w:rsidR="00F147EB" w:rsidRDefault="00F147EB">
      <w:pPr>
        <w:pStyle w:val="Textoindependiente"/>
        <w:spacing w:before="60"/>
        <w:rPr>
          <w:i/>
        </w:rPr>
      </w:pPr>
    </w:p>
    <w:p w14:paraId="35273956" w14:textId="77777777" w:rsidR="00F147EB" w:rsidRDefault="00000000">
      <w:pPr>
        <w:tabs>
          <w:tab w:val="left" w:pos="1957"/>
        </w:tabs>
        <w:spacing w:before="1"/>
        <w:ind w:left="142"/>
        <w:jc w:val="both"/>
        <w:rPr>
          <w:i/>
          <w:sz w:val="20"/>
        </w:rPr>
      </w:pPr>
      <w:r>
        <w:rPr>
          <w:i/>
          <w:spacing w:val="-2"/>
          <w:sz w:val="20"/>
        </w:rPr>
        <w:t>Alineación:</w:t>
      </w:r>
      <w:r>
        <w:rPr>
          <w:i/>
          <w:sz w:val="20"/>
        </w:rPr>
        <w:tab/>
        <w:t>10</w:t>
      </w:r>
      <w:r>
        <w:rPr>
          <w:i/>
          <w:spacing w:val="-1"/>
          <w:sz w:val="20"/>
        </w:rPr>
        <w:t xml:space="preserve"> </w:t>
      </w:r>
      <w:r>
        <w:rPr>
          <w:i/>
          <w:spacing w:val="-5"/>
          <w:sz w:val="20"/>
        </w:rPr>
        <w:t>m.</w:t>
      </w:r>
    </w:p>
    <w:p w14:paraId="3CCF70E2" w14:textId="77777777" w:rsidR="00F147EB" w:rsidRDefault="00F147EB">
      <w:pPr>
        <w:pStyle w:val="Textoindependiente"/>
        <w:spacing w:before="60"/>
        <w:rPr>
          <w:i/>
        </w:rPr>
      </w:pPr>
    </w:p>
    <w:p w14:paraId="7D2A635E" w14:textId="77777777" w:rsidR="00F147EB" w:rsidRDefault="00000000">
      <w:pPr>
        <w:pStyle w:val="Prrafodelista"/>
        <w:numPr>
          <w:ilvl w:val="0"/>
          <w:numId w:val="1"/>
        </w:numPr>
        <w:tabs>
          <w:tab w:val="left" w:pos="601"/>
          <w:tab w:val="left" w:pos="2951"/>
        </w:tabs>
        <w:ind w:left="601" w:right="0" w:hanging="459"/>
        <w:jc w:val="left"/>
        <w:rPr>
          <w:i/>
          <w:sz w:val="20"/>
        </w:rPr>
      </w:pPr>
      <w:r>
        <w:rPr>
          <w:i/>
          <w:spacing w:val="-2"/>
          <w:sz w:val="20"/>
        </w:rPr>
        <w:t>Ocupación:</w:t>
      </w:r>
      <w:r>
        <w:rPr>
          <w:i/>
          <w:sz w:val="20"/>
        </w:rPr>
        <w:tab/>
        <w:t>18%</w:t>
      </w:r>
      <w:r>
        <w:rPr>
          <w:i/>
          <w:spacing w:val="-2"/>
          <w:sz w:val="20"/>
        </w:rPr>
        <w:t xml:space="preserve"> (453,99m2)</w:t>
      </w:r>
    </w:p>
    <w:p w14:paraId="5E33021C" w14:textId="77777777" w:rsidR="00F147EB" w:rsidRDefault="00F147EB">
      <w:pPr>
        <w:pStyle w:val="Textoindependiente"/>
        <w:spacing w:before="60"/>
        <w:rPr>
          <w:i/>
        </w:rPr>
      </w:pPr>
    </w:p>
    <w:p w14:paraId="65E4DAD7" w14:textId="77777777" w:rsidR="00F147EB" w:rsidRDefault="00000000">
      <w:pPr>
        <w:pStyle w:val="Prrafodelista"/>
        <w:numPr>
          <w:ilvl w:val="0"/>
          <w:numId w:val="1"/>
        </w:numPr>
        <w:tabs>
          <w:tab w:val="left" w:pos="601"/>
          <w:tab w:val="left" w:pos="2772"/>
        </w:tabs>
        <w:spacing w:before="1"/>
        <w:ind w:left="601" w:right="0" w:hanging="459"/>
        <w:jc w:val="left"/>
        <w:rPr>
          <w:i/>
          <w:sz w:val="20"/>
        </w:rPr>
      </w:pPr>
      <w:r>
        <w:rPr>
          <w:i/>
          <w:sz w:val="20"/>
        </w:rPr>
        <w:t>Altura</w:t>
      </w:r>
      <w:r>
        <w:rPr>
          <w:i/>
          <w:spacing w:val="-5"/>
          <w:sz w:val="20"/>
        </w:rPr>
        <w:t xml:space="preserve"> </w:t>
      </w:r>
      <w:r>
        <w:rPr>
          <w:i/>
          <w:spacing w:val="-2"/>
          <w:sz w:val="20"/>
        </w:rPr>
        <w:t>máxima:</w:t>
      </w:r>
      <w:r>
        <w:rPr>
          <w:i/>
          <w:sz w:val="20"/>
        </w:rPr>
        <w:tab/>
        <w:t>8</w:t>
      </w:r>
      <w:r>
        <w:rPr>
          <w:i/>
          <w:spacing w:val="-1"/>
          <w:sz w:val="20"/>
        </w:rPr>
        <w:t xml:space="preserve"> </w:t>
      </w:r>
      <w:r>
        <w:rPr>
          <w:i/>
          <w:sz w:val="20"/>
        </w:rPr>
        <w:t>m. Dos</w:t>
      </w:r>
      <w:r>
        <w:rPr>
          <w:i/>
          <w:spacing w:val="-1"/>
          <w:sz w:val="20"/>
        </w:rPr>
        <w:t xml:space="preserve"> </w:t>
      </w:r>
      <w:r>
        <w:rPr>
          <w:i/>
          <w:sz w:val="20"/>
        </w:rPr>
        <w:t>plantas y</w:t>
      </w:r>
      <w:r>
        <w:rPr>
          <w:i/>
          <w:spacing w:val="-1"/>
          <w:sz w:val="20"/>
        </w:rPr>
        <w:t xml:space="preserve"> </w:t>
      </w:r>
      <w:r>
        <w:rPr>
          <w:i/>
          <w:sz w:val="20"/>
        </w:rPr>
        <w:t xml:space="preserve">bajo </w:t>
      </w:r>
      <w:r>
        <w:rPr>
          <w:i/>
          <w:spacing w:val="-2"/>
          <w:sz w:val="20"/>
        </w:rPr>
        <w:t>cubierta</w:t>
      </w:r>
    </w:p>
    <w:p w14:paraId="17AC4ED0" w14:textId="77777777" w:rsidR="00F147EB" w:rsidRDefault="00F147EB">
      <w:pPr>
        <w:pStyle w:val="Textoindependiente"/>
        <w:spacing w:before="60"/>
        <w:rPr>
          <w:i/>
        </w:rPr>
      </w:pPr>
    </w:p>
    <w:p w14:paraId="485839D5" w14:textId="77777777" w:rsidR="00F147EB" w:rsidRDefault="00000000">
      <w:pPr>
        <w:pStyle w:val="Prrafodelista"/>
        <w:numPr>
          <w:ilvl w:val="0"/>
          <w:numId w:val="1"/>
        </w:numPr>
        <w:tabs>
          <w:tab w:val="left" w:pos="601"/>
          <w:tab w:val="left" w:pos="2839"/>
        </w:tabs>
        <w:ind w:left="601" w:right="0" w:hanging="459"/>
        <w:jc w:val="left"/>
        <w:rPr>
          <w:i/>
          <w:sz w:val="20"/>
        </w:rPr>
      </w:pPr>
      <w:r>
        <w:rPr>
          <w:i/>
          <w:spacing w:val="-2"/>
          <w:sz w:val="20"/>
        </w:rPr>
        <w:t>Edificabilidad:</w:t>
      </w:r>
      <w:r>
        <w:rPr>
          <w:i/>
          <w:sz w:val="20"/>
        </w:rPr>
        <w:tab/>
        <w:t>0,44</w:t>
      </w:r>
      <w:r>
        <w:rPr>
          <w:i/>
          <w:spacing w:val="-2"/>
          <w:sz w:val="20"/>
        </w:rPr>
        <w:t xml:space="preserve"> </w:t>
      </w:r>
      <w:r>
        <w:rPr>
          <w:i/>
          <w:sz w:val="20"/>
        </w:rPr>
        <w:t>m²/m²</w:t>
      </w:r>
      <w:r>
        <w:rPr>
          <w:i/>
          <w:spacing w:val="-1"/>
          <w:sz w:val="20"/>
        </w:rPr>
        <w:t xml:space="preserve"> </w:t>
      </w:r>
      <w:r>
        <w:rPr>
          <w:i/>
          <w:spacing w:val="-2"/>
          <w:sz w:val="20"/>
        </w:rPr>
        <w:t>(1.109,76m2)</w:t>
      </w:r>
    </w:p>
    <w:p w14:paraId="7BAF8A06" w14:textId="77777777" w:rsidR="00F147EB" w:rsidRDefault="00F147EB">
      <w:pPr>
        <w:pStyle w:val="Textoindependiente"/>
        <w:spacing w:before="61"/>
        <w:rPr>
          <w:i/>
        </w:rPr>
      </w:pPr>
    </w:p>
    <w:p w14:paraId="184F0CBB" w14:textId="77777777" w:rsidR="00F147EB" w:rsidRDefault="00000000">
      <w:pPr>
        <w:pStyle w:val="Prrafodelista"/>
        <w:numPr>
          <w:ilvl w:val="0"/>
          <w:numId w:val="1"/>
        </w:numPr>
        <w:tabs>
          <w:tab w:val="left" w:pos="601"/>
          <w:tab w:val="left" w:pos="2794"/>
        </w:tabs>
        <w:ind w:left="601" w:right="0" w:hanging="459"/>
        <w:jc w:val="left"/>
        <w:rPr>
          <w:i/>
          <w:sz w:val="20"/>
        </w:rPr>
      </w:pPr>
      <w:r>
        <w:rPr>
          <w:i/>
          <w:sz w:val="20"/>
        </w:rPr>
        <w:t>Densidad</w:t>
      </w:r>
      <w:r>
        <w:rPr>
          <w:i/>
          <w:spacing w:val="-4"/>
          <w:sz w:val="20"/>
        </w:rPr>
        <w:t xml:space="preserve"> </w:t>
      </w:r>
      <w:r>
        <w:rPr>
          <w:i/>
          <w:sz w:val="20"/>
        </w:rPr>
        <w:t>de</w:t>
      </w:r>
      <w:r>
        <w:rPr>
          <w:i/>
          <w:spacing w:val="-4"/>
          <w:sz w:val="20"/>
        </w:rPr>
        <w:t xml:space="preserve"> </w:t>
      </w:r>
      <w:r>
        <w:rPr>
          <w:i/>
          <w:spacing w:val="-2"/>
          <w:sz w:val="20"/>
        </w:rPr>
        <w:t>vivienda:</w:t>
      </w:r>
      <w:r>
        <w:rPr>
          <w:i/>
          <w:sz w:val="20"/>
        </w:rPr>
        <w:tab/>
        <w:t xml:space="preserve">1 </w:t>
      </w:r>
      <w:r>
        <w:rPr>
          <w:i/>
          <w:spacing w:val="-2"/>
          <w:sz w:val="20"/>
        </w:rPr>
        <w:t>vivienda</w:t>
      </w:r>
    </w:p>
    <w:p w14:paraId="2BA821D9" w14:textId="77777777" w:rsidR="00F147EB" w:rsidRDefault="00F147EB">
      <w:pPr>
        <w:pStyle w:val="Textoindependiente"/>
        <w:spacing w:before="60"/>
        <w:rPr>
          <w:i/>
        </w:rPr>
      </w:pPr>
    </w:p>
    <w:p w14:paraId="6C275959" w14:textId="77777777" w:rsidR="00F147EB" w:rsidRDefault="00000000">
      <w:pPr>
        <w:pStyle w:val="Prrafodelista"/>
        <w:numPr>
          <w:ilvl w:val="0"/>
          <w:numId w:val="1"/>
        </w:numPr>
        <w:tabs>
          <w:tab w:val="left" w:pos="601"/>
        </w:tabs>
        <w:ind w:left="601" w:right="0" w:hanging="459"/>
        <w:jc w:val="left"/>
        <w:rPr>
          <w:i/>
          <w:sz w:val="20"/>
        </w:rPr>
      </w:pPr>
      <w:proofErr w:type="spellStart"/>
      <w:r>
        <w:rPr>
          <w:i/>
          <w:sz w:val="20"/>
        </w:rPr>
        <w:t>Dot</w:t>
      </w:r>
      <w:proofErr w:type="spellEnd"/>
      <w:r>
        <w:rPr>
          <w:i/>
          <w:sz w:val="20"/>
        </w:rPr>
        <w:t>.</w:t>
      </w:r>
      <w:r>
        <w:rPr>
          <w:i/>
          <w:spacing w:val="-2"/>
          <w:sz w:val="20"/>
        </w:rPr>
        <w:t xml:space="preserve"> </w:t>
      </w:r>
      <w:r>
        <w:rPr>
          <w:i/>
          <w:sz w:val="20"/>
        </w:rPr>
        <w:t>Mín.</w:t>
      </w:r>
      <w:r>
        <w:rPr>
          <w:i/>
          <w:spacing w:val="-2"/>
          <w:sz w:val="20"/>
        </w:rPr>
        <w:t xml:space="preserve"> </w:t>
      </w:r>
      <w:r>
        <w:rPr>
          <w:i/>
          <w:sz w:val="20"/>
        </w:rPr>
        <w:t>Aparcamiento:1</w:t>
      </w:r>
      <w:r>
        <w:rPr>
          <w:i/>
          <w:spacing w:val="-2"/>
          <w:sz w:val="20"/>
        </w:rPr>
        <w:t xml:space="preserve"> </w:t>
      </w:r>
      <w:r>
        <w:rPr>
          <w:i/>
          <w:sz w:val="20"/>
        </w:rPr>
        <w:t>plaza/</w:t>
      </w:r>
      <w:r>
        <w:rPr>
          <w:i/>
          <w:spacing w:val="-2"/>
          <w:sz w:val="20"/>
        </w:rPr>
        <w:t xml:space="preserve"> </w:t>
      </w:r>
      <w:r>
        <w:rPr>
          <w:i/>
          <w:sz w:val="20"/>
        </w:rPr>
        <w:t>100m2,</w:t>
      </w:r>
      <w:r>
        <w:rPr>
          <w:i/>
          <w:spacing w:val="-2"/>
          <w:sz w:val="20"/>
        </w:rPr>
        <w:t xml:space="preserve"> </w:t>
      </w:r>
      <w:r>
        <w:rPr>
          <w:i/>
          <w:sz w:val="20"/>
        </w:rPr>
        <w:t>en</w:t>
      </w:r>
      <w:r>
        <w:rPr>
          <w:i/>
          <w:spacing w:val="-2"/>
          <w:sz w:val="20"/>
        </w:rPr>
        <w:t xml:space="preserve"> </w:t>
      </w:r>
      <w:r>
        <w:rPr>
          <w:i/>
          <w:sz w:val="20"/>
        </w:rPr>
        <w:t>todo</w:t>
      </w:r>
      <w:r>
        <w:rPr>
          <w:i/>
          <w:spacing w:val="-2"/>
          <w:sz w:val="20"/>
        </w:rPr>
        <w:t xml:space="preserve"> </w:t>
      </w:r>
      <w:r>
        <w:rPr>
          <w:i/>
          <w:sz w:val="20"/>
        </w:rPr>
        <w:t>caso</w:t>
      </w:r>
      <w:r>
        <w:rPr>
          <w:i/>
          <w:spacing w:val="-2"/>
          <w:sz w:val="20"/>
        </w:rPr>
        <w:t xml:space="preserve"> </w:t>
      </w:r>
      <w:r>
        <w:rPr>
          <w:i/>
          <w:sz w:val="20"/>
        </w:rPr>
        <w:t>1</w:t>
      </w:r>
      <w:r>
        <w:rPr>
          <w:i/>
          <w:spacing w:val="-2"/>
          <w:sz w:val="20"/>
        </w:rPr>
        <w:t xml:space="preserve"> </w:t>
      </w:r>
      <w:r>
        <w:rPr>
          <w:i/>
          <w:sz w:val="20"/>
        </w:rPr>
        <w:t>por</w:t>
      </w:r>
      <w:r>
        <w:rPr>
          <w:i/>
          <w:spacing w:val="-2"/>
          <w:sz w:val="20"/>
        </w:rPr>
        <w:t xml:space="preserve"> vivienda.</w:t>
      </w:r>
    </w:p>
    <w:p w14:paraId="3C9B8B2A" w14:textId="77777777" w:rsidR="00F147EB" w:rsidRDefault="00F147EB">
      <w:pPr>
        <w:pStyle w:val="Textoindependiente"/>
        <w:spacing w:before="61"/>
        <w:rPr>
          <w:i/>
        </w:rPr>
      </w:pPr>
    </w:p>
    <w:p w14:paraId="3636B063" w14:textId="77777777" w:rsidR="00F147EB" w:rsidRDefault="00000000">
      <w:pPr>
        <w:spacing w:line="292" w:lineRule="auto"/>
        <w:ind w:left="142" w:right="141"/>
        <w:jc w:val="both"/>
        <w:rPr>
          <w:i/>
          <w:sz w:val="20"/>
        </w:rPr>
      </w:pPr>
      <w:r>
        <w:rPr>
          <w:i/>
          <w:sz w:val="20"/>
        </w:rPr>
        <w:t>Las alineaciones y rasantes vienen determinadas en los planos de la serie 5 del Plan General, denominados "Ordenación del Suelo Urbano. Alineaciones y Rasantes", que básicamente se corresponden con las señaladas en la cédula urbanística del Proyecto de Parcelación de la 1ª Fase, Unidad Residencial “Las Matas” del Plan Parcial Las Matas A y B, coincidiendo con el vallado existente a la avenida de Atenas y a la calle Mérida.</w:t>
      </w:r>
    </w:p>
    <w:p w14:paraId="6B198F8B" w14:textId="77777777" w:rsidR="00F147EB" w:rsidRDefault="00F147EB">
      <w:pPr>
        <w:pStyle w:val="Textoindependiente"/>
        <w:spacing w:before="9"/>
        <w:rPr>
          <w:i/>
        </w:rPr>
      </w:pPr>
    </w:p>
    <w:p w14:paraId="4EA4AF92" w14:textId="77777777" w:rsidR="00F147EB" w:rsidRDefault="00000000">
      <w:pPr>
        <w:spacing w:line="292" w:lineRule="auto"/>
        <w:ind w:left="142" w:right="141"/>
        <w:jc w:val="both"/>
        <w:rPr>
          <w:i/>
          <w:sz w:val="20"/>
        </w:rPr>
      </w:pPr>
      <w:r>
        <w:rPr>
          <w:i/>
          <w:sz w:val="20"/>
        </w:rPr>
        <w:t xml:space="preserve">Dichas alineaciones han sido concretadas, para la parcela referida, en el documento de Alineación Oficial o Tira de Cuerda que se adjunta, en el que se grafía sobre el topográfico aportado por el solicitante, a escala gráfica indicada, georreferenciada con coordenadas UTM ETRS-89, según la documentación registral y según la delimitación indicada, y comprobación “in situ” realizada por estos Servicios Técnicos, mediante Dispositivo móvil Leica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del que se deduce, que coincide con la alineación actual consolidada a la avenida de Atenas y a la calle Mérida.</w:t>
      </w:r>
    </w:p>
    <w:p w14:paraId="1EF0596B" w14:textId="77777777" w:rsidR="00F147EB" w:rsidRDefault="00F147EB">
      <w:pPr>
        <w:pStyle w:val="Textoindependiente"/>
        <w:spacing w:before="10"/>
        <w:rPr>
          <w:i/>
        </w:rPr>
      </w:pPr>
    </w:p>
    <w:p w14:paraId="05A32E7F" w14:textId="77777777" w:rsidR="00F147EB" w:rsidRDefault="00000000">
      <w:pPr>
        <w:spacing w:line="292" w:lineRule="auto"/>
        <w:ind w:left="142" w:right="142"/>
        <w:jc w:val="both"/>
        <w:rPr>
          <w:i/>
          <w:sz w:val="20"/>
        </w:rPr>
      </w:pPr>
      <w:r>
        <w:rPr>
          <w:i/>
          <w:sz w:val="20"/>
        </w:rPr>
        <w:t xml:space="preserve">Se adjunta copia de la Ordenanza Zonal </w:t>
      </w:r>
      <w:proofErr w:type="gramStart"/>
      <w:r>
        <w:rPr>
          <w:i/>
          <w:sz w:val="20"/>
        </w:rPr>
        <w:t>3.1º</w:t>
      </w:r>
      <w:proofErr w:type="gramEnd"/>
      <w:r>
        <w:rPr>
          <w:i/>
          <w:sz w:val="20"/>
        </w:rPr>
        <w:t xml:space="preserve"> PR.VIII-1 de aplicación, así como de la cédula urbanística mencionada en el presente informe.</w:t>
      </w:r>
    </w:p>
    <w:p w14:paraId="603B82B2" w14:textId="77777777" w:rsidR="00F147EB" w:rsidRDefault="00F147EB">
      <w:pPr>
        <w:pStyle w:val="Textoindependiente"/>
        <w:spacing w:before="10"/>
        <w:rPr>
          <w:i/>
        </w:rPr>
      </w:pPr>
    </w:p>
    <w:p w14:paraId="6611C838" w14:textId="77777777" w:rsidR="00F147EB" w:rsidRDefault="00000000">
      <w:pPr>
        <w:spacing w:line="292" w:lineRule="auto"/>
        <w:ind w:left="141" w:right="141"/>
        <w:jc w:val="both"/>
        <w:rPr>
          <w:i/>
          <w:sz w:val="20"/>
        </w:rPr>
      </w:pPr>
      <w:r>
        <w:rPr>
          <w:i/>
          <w:sz w:val="20"/>
        </w:rPr>
        <w:t xml:space="preserve">Se advierte que los datos de condiciones de edificabilidad que aparecen reflejados en la cédula corresponden al planeamiento de origen, siendo actualmente de aplicación los parámetros urbanísticos establecidos en la Ordenanza Zonal </w:t>
      </w:r>
      <w:proofErr w:type="gramStart"/>
      <w:r>
        <w:rPr>
          <w:i/>
          <w:sz w:val="20"/>
        </w:rPr>
        <w:t>3.1º</w:t>
      </w:r>
      <w:proofErr w:type="gramEnd"/>
      <w:r>
        <w:rPr>
          <w:i/>
          <w:sz w:val="20"/>
        </w:rPr>
        <w:t xml:space="preserve"> PR.VIII-1 del Plan General vigente, anteriormente citados.”</w:t>
      </w:r>
    </w:p>
    <w:p w14:paraId="533AF937" w14:textId="77777777" w:rsidR="00F147EB" w:rsidRDefault="00F147EB">
      <w:pPr>
        <w:spacing w:line="292" w:lineRule="auto"/>
        <w:jc w:val="both"/>
        <w:rPr>
          <w:i/>
          <w:sz w:val="20"/>
        </w:rPr>
        <w:sectPr w:rsidR="00F147EB">
          <w:pgSz w:w="11910" w:h="16840"/>
          <w:pgMar w:top="1260" w:right="1275" w:bottom="1260" w:left="1275" w:header="225" w:footer="1060" w:gutter="0"/>
          <w:cols w:space="720"/>
        </w:sectPr>
      </w:pPr>
    </w:p>
    <w:p w14:paraId="187789E6" w14:textId="4FD42620" w:rsidR="00F147EB" w:rsidRDefault="00000000">
      <w:pPr>
        <w:spacing w:before="179" w:line="542" w:lineRule="auto"/>
        <w:ind w:left="142" w:right="2037"/>
        <w:rPr>
          <w:b/>
          <w:i/>
          <w:sz w:val="20"/>
        </w:rPr>
      </w:pPr>
      <w:r>
        <w:rPr>
          <w:b/>
          <w:i/>
          <w:noProof/>
          <w:sz w:val="20"/>
        </w:rPr>
        <w:lastRenderedPageBreak/>
        <mc:AlternateContent>
          <mc:Choice Requires="wps">
            <w:drawing>
              <wp:anchor distT="0" distB="0" distL="0" distR="0" simplePos="0" relativeHeight="15837184" behindDoc="0" locked="0" layoutInCell="1" allowOverlap="1" wp14:anchorId="36927A28" wp14:editId="2C652CD8">
                <wp:simplePos x="0" y="0"/>
                <wp:positionH relativeFrom="page">
                  <wp:posOffset>6807090</wp:posOffset>
                </wp:positionH>
                <wp:positionV relativeFrom="page">
                  <wp:posOffset>2818730</wp:posOffset>
                </wp:positionV>
                <wp:extent cx="419734" cy="3187065"/>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47AD5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D2EC34"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36927A28" id="Textbox 238" o:spid="_x0000_s1143" type="#_x0000_t202" style="position:absolute;left:0;text-align:left;margin-left:536pt;margin-top:221.95pt;width:33.05pt;height:250.95pt;z-index:1583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KrE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sCm8820B5IDQ0koeW4WBKzgfrbcPy1k1Fz1n/x&#10;ZGAehlMST8nmlMTUf4QyMlmjhw+7BMYWRpdvJkbUmaJpmqLc+j/3peoy6+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EAqs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447AD5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D2EC34"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3CF20B01" w14:textId="77777777" w:rsidR="00F147EB" w:rsidRDefault="00000000">
      <w:pPr>
        <w:spacing w:before="2" w:line="292" w:lineRule="auto"/>
        <w:ind w:left="142" w:right="141"/>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plazo razonable del régimen y las condiciones urbanísticas aplicables a una finca determinada. En el presenta caso el interesado solicita cédula urbanística y señalamiento de las alineaciones oficiales que le correspondan a una finca determinada, que se concretará en el correspondiente informe técnico de alineaciones y rasantes.</w:t>
      </w:r>
    </w:p>
    <w:p w14:paraId="2C9D0606" w14:textId="77777777" w:rsidR="00F147EB" w:rsidRDefault="00F147EB">
      <w:pPr>
        <w:pStyle w:val="Textoindependiente"/>
        <w:spacing w:before="9"/>
        <w:rPr>
          <w:i/>
        </w:rPr>
      </w:pPr>
    </w:p>
    <w:p w14:paraId="1EFCD3CC" w14:textId="77777777" w:rsidR="00F147EB" w:rsidRDefault="00000000">
      <w:pPr>
        <w:spacing w:line="292" w:lineRule="auto"/>
        <w:ind w:left="142" w:right="141"/>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 de Ordenación Urbanística produce entre sus efectos, la publicidad de su contenido, teniendo derecho cualquier persona a consultarlo y a obtener certificaciones o cédulas urbanísticas respecto</w:t>
      </w:r>
      <w:r>
        <w:rPr>
          <w:i/>
          <w:spacing w:val="40"/>
          <w:sz w:val="20"/>
        </w:rPr>
        <w:t xml:space="preserve"> </w:t>
      </w:r>
      <w:r>
        <w:rPr>
          <w:i/>
          <w:sz w:val="20"/>
        </w:rPr>
        <w:t xml:space="preserve">de </w:t>
      </w:r>
      <w:proofErr w:type="gramStart"/>
      <w:r>
        <w:rPr>
          <w:i/>
          <w:sz w:val="20"/>
        </w:rPr>
        <w:t>los mismos</w:t>
      </w:r>
      <w:proofErr w:type="gramEnd"/>
      <w:r>
        <w:rPr>
          <w:i/>
          <w:sz w:val="20"/>
        </w:rPr>
        <w:t>.</w:t>
      </w:r>
    </w:p>
    <w:p w14:paraId="6455F4C0" w14:textId="77777777" w:rsidR="00F147EB" w:rsidRDefault="00F147EB">
      <w:pPr>
        <w:pStyle w:val="Textoindependiente"/>
        <w:spacing w:before="10"/>
        <w:rPr>
          <w:i/>
        </w:rPr>
      </w:pPr>
    </w:p>
    <w:p w14:paraId="509B5A11" w14:textId="77777777" w:rsidR="00F147EB" w:rsidRDefault="00000000">
      <w:pPr>
        <w:spacing w:line="292" w:lineRule="auto"/>
        <w:ind w:left="142" w:right="141"/>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72DB22BA" w14:textId="77777777" w:rsidR="00F147EB" w:rsidRDefault="00F147EB">
      <w:pPr>
        <w:pStyle w:val="Textoindependiente"/>
        <w:spacing w:before="9"/>
        <w:rPr>
          <w:i/>
        </w:rPr>
      </w:pPr>
    </w:p>
    <w:p w14:paraId="5BD030A1" w14:textId="77777777" w:rsidR="00F147EB" w:rsidRDefault="00000000">
      <w:pPr>
        <w:spacing w:before="1" w:line="292" w:lineRule="auto"/>
        <w:ind w:left="142" w:right="141"/>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5CE68274" w14:textId="77777777" w:rsidR="00F147EB" w:rsidRDefault="00F147EB">
      <w:pPr>
        <w:pStyle w:val="Textoindependiente"/>
        <w:spacing w:before="9"/>
        <w:rPr>
          <w:i/>
        </w:rPr>
      </w:pPr>
    </w:p>
    <w:p w14:paraId="1227808C" w14:textId="77777777" w:rsidR="00F147EB" w:rsidRDefault="00000000">
      <w:pPr>
        <w:spacing w:line="292" w:lineRule="auto"/>
        <w:ind w:left="142" w:right="141"/>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107B3DA0" w14:textId="77777777" w:rsidR="00F147EB" w:rsidRDefault="00F147EB">
      <w:pPr>
        <w:pStyle w:val="Textoindependiente"/>
        <w:spacing w:before="9"/>
        <w:rPr>
          <w:i/>
        </w:rPr>
      </w:pPr>
    </w:p>
    <w:p w14:paraId="62F7D088" w14:textId="77777777" w:rsidR="00F147EB" w:rsidRDefault="00000000">
      <w:pPr>
        <w:spacing w:before="1" w:line="292" w:lineRule="auto"/>
        <w:ind w:left="141" w:right="141"/>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5807CE17" w14:textId="77777777" w:rsidR="00F147EB" w:rsidRDefault="00F147EB">
      <w:pPr>
        <w:pStyle w:val="Textoindependiente"/>
        <w:spacing w:before="9"/>
        <w:rPr>
          <w:i/>
        </w:rPr>
      </w:pPr>
    </w:p>
    <w:p w14:paraId="3E7A3CA5" w14:textId="77777777" w:rsidR="00F147EB" w:rsidRDefault="00000000">
      <w:pPr>
        <w:ind w:left="141"/>
        <w:rPr>
          <w:b/>
          <w:i/>
          <w:sz w:val="20"/>
        </w:rPr>
      </w:pPr>
      <w:r>
        <w:rPr>
          <w:b/>
          <w:i/>
          <w:spacing w:val="-2"/>
          <w:sz w:val="20"/>
        </w:rPr>
        <w:t>CONCLUSIÓN:</w:t>
      </w:r>
    </w:p>
    <w:p w14:paraId="72755C2E" w14:textId="77777777" w:rsidR="00F147EB" w:rsidRDefault="00F147EB">
      <w:pPr>
        <w:pStyle w:val="Textoindependiente"/>
        <w:spacing w:before="61"/>
        <w:rPr>
          <w:b/>
          <w:i/>
        </w:rPr>
      </w:pPr>
    </w:p>
    <w:p w14:paraId="1B5E538A" w14:textId="1B036FB8" w:rsidR="00F147EB" w:rsidRDefault="00000000">
      <w:pPr>
        <w:spacing w:line="292" w:lineRule="auto"/>
        <w:ind w:left="141" w:right="141"/>
        <w:jc w:val="both"/>
        <w:rPr>
          <w:i/>
          <w:sz w:val="20"/>
        </w:rPr>
      </w:pPr>
      <w:r>
        <w:rPr>
          <w:i/>
          <w:sz w:val="20"/>
        </w:rPr>
        <w:t xml:space="preserve">A la vista de lo anterior se informa Favorablemente la emisión de la Cédula urbanística y Alineación Oficial elaboradas por la Técnico Municipal, Dña. Ana </w:t>
      </w:r>
      <w:proofErr w:type="spellStart"/>
      <w:r>
        <w:rPr>
          <w:i/>
          <w:sz w:val="20"/>
        </w:rPr>
        <w:t>Mª</w:t>
      </w:r>
      <w:proofErr w:type="spellEnd"/>
      <w:r>
        <w:rPr>
          <w:i/>
          <w:sz w:val="20"/>
        </w:rPr>
        <w:t xml:space="preserve"> Venegas Valladares en fecha 10 de abril de </w:t>
      </w:r>
      <w:r>
        <w:rPr>
          <w:i/>
          <w:spacing w:val="-2"/>
          <w:sz w:val="20"/>
        </w:rPr>
        <w:t>2.025”</w:t>
      </w:r>
      <w:r w:rsidR="004366CB">
        <w:rPr>
          <w:i/>
          <w:spacing w:val="-2"/>
          <w:sz w:val="20"/>
        </w:rPr>
        <w:t>.</w:t>
      </w:r>
    </w:p>
    <w:p w14:paraId="0CB78E4E" w14:textId="77777777" w:rsidR="00F147EB" w:rsidRDefault="00F147EB">
      <w:pPr>
        <w:pStyle w:val="Textoindependiente"/>
        <w:spacing w:before="10"/>
        <w:rPr>
          <w:i/>
        </w:rPr>
      </w:pPr>
    </w:p>
    <w:p w14:paraId="07156B0D" w14:textId="59763851" w:rsidR="00F147EB" w:rsidRDefault="00000000" w:rsidP="004366CB">
      <w:pPr>
        <w:pStyle w:val="Textoindependiente"/>
        <w:ind w:left="142"/>
        <w:jc w:val="both"/>
        <w:sectPr w:rsidR="00F147EB">
          <w:pgSz w:w="11910" w:h="16840"/>
          <w:pgMar w:top="1260" w:right="1275" w:bottom="1260" w:left="1275" w:header="225" w:footer="1060" w:gutter="0"/>
          <w:cols w:space="720"/>
        </w:sectPr>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PR/2025/2463</w:t>
      </w:r>
      <w:r>
        <w:rPr>
          <w:spacing w:val="-3"/>
        </w:rPr>
        <w:t xml:space="preserve"> </w:t>
      </w:r>
      <w:r>
        <w:t>de</w:t>
      </w:r>
      <w:r>
        <w:rPr>
          <w:spacing w:val="-4"/>
        </w:rPr>
        <w:t xml:space="preserve"> </w:t>
      </w:r>
      <w:r>
        <w:t>23</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4366CB">
        <w:rPr>
          <w:spacing w:val="-2"/>
        </w:rPr>
        <w:t>,</w:t>
      </w:r>
    </w:p>
    <w:p w14:paraId="5BB89621" w14:textId="0D299572" w:rsidR="00F147EB" w:rsidRDefault="00000000">
      <w:pPr>
        <w:pStyle w:val="Textoindependiente"/>
        <w:spacing w:before="61"/>
      </w:pPr>
      <w:r>
        <w:rPr>
          <w:noProof/>
        </w:rPr>
        <w:lastRenderedPageBreak/>
        <mc:AlternateContent>
          <mc:Choice Requires="wps">
            <w:drawing>
              <wp:anchor distT="0" distB="0" distL="0" distR="0" simplePos="0" relativeHeight="15838208" behindDoc="0" locked="0" layoutInCell="1" allowOverlap="1" wp14:anchorId="0A649E27" wp14:editId="5113E26F">
                <wp:simplePos x="0" y="0"/>
                <wp:positionH relativeFrom="page">
                  <wp:posOffset>6807090</wp:posOffset>
                </wp:positionH>
                <wp:positionV relativeFrom="page">
                  <wp:posOffset>2818730</wp:posOffset>
                </wp:positionV>
                <wp:extent cx="419734" cy="3187065"/>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B0FDFC"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0C654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A649E27" id="Textbox 245" o:spid="_x0000_s1144" type="#_x0000_t202" style="position:absolute;margin-left:536pt;margin-top:221.95pt;width:33.05pt;height:250.95pt;z-index:1583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UOow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T7dQ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DB0FDFC"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0C654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536469F8" w14:textId="7F50465F" w:rsidR="00F147EB" w:rsidRDefault="00000000">
      <w:pPr>
        <w:pStyle w:val="Textoindependiente"/>
        <w:spacing w:line="292" w:lineRule="auto"/>
        <w:ind w:left="142" w:right="141"/>
        <w:jc w:val="both"/>
      </w:pPr>
      <w:r>
        <w:t xml:space="preserve">1º.- Conceder, a </w:t>
      </w:r>
      <w:proofErr w:type="gramStart"/>
      <w:r>
        <w:t>D</w:t>
      </w:r>
      <w:r w:rsidR="004366CB">
        <w:t>.</w:t>
      </w:r>
      <w:r>
        <w:t>ª</w:t>
      </w:r>
      <w:proofErr w:type="gramEnd"/>
      <w:r w:rsidR="004366CB">
        <w:t xml:space="preserve"> </w:t>
      </w:r>
      <w:r>
        <w:t>Laura Cestau Sánchez en representación de D</w:t>
      </w:r>
      <w:r w:rsidR="004366CB">
        <w:t>.</w:t>
      </w:r>
      <w:r>
        <w:t>ª</w:t>
      </w:r>
      <w:r w:rsidR="004366CB">
        <w:t xml:space="preserve"> M.N.H.</w:t>
      </w:r>
      <w:r>
        <w:t xml:space="preserve">, Alineación oficial y Cédula urbanística de la parcela sita en la parcela sita en la calle </w:t>
      </w:r>
      <w:r w:rsidR="004366CB">
        <w:t>*****************************</w:t>
      </w:r>
      <w:r>
        <w:t>, que se tramita con número de expediente 20478/2024, según el informe que se transcribe y plano elaborado al efecto por los técnicos municipales con la escala gráfica que figura en el mismo.</w:t>
      </w:r>
    </w:p>
    <w:p w14:paraId="4E424435" w14:textId="77777777" w:rsidR="00F147EB" w:rsidRDefault="00F147EB">
      <w:pPr>
        <w:pStyle w:val="Textoindependiente"/>
        <w:spacing w:before="9"/>
      </w:pPr>
    </w:p>
    <w:p w14:paraId="5F3F7B6B" w14:textId="77777777" w:rsidR="00F147EB" w:rsidRDefault="00000000">
      <w:pPr>
        <w:pStyle w:val="Textoindependiente"/>
        <w:spacing w:before="1" w:line="292" w:lineRule="auto"/>
        <w:ind w:left="142" w:right="141"/>
        <w:jc w:val="both"/>
      </w:pPr>
      <w:r>
        <w:t xml:space="preserve">Dar traslado del contenido del presente acuerdo junto con el plano de alineación oficial y copia de la Ordenanza Zonal </w:t>
      </w:r>
      <w:proofErr w:type="gramStart"/>
      <w:r>
        <w:t>3.1º</w:t>
      </w:r>
      <w:proofErr w:type="gramEnd"/>
      <w:r>
        <w:t xml:space="preserve"> PR.VIII-1 de aplicación, así como de la cédula urbanística mencionada en el </w:t>
      </w:r>
      <w:r>
        <w:rPr>
          <w:spacing w:val="-2"/>
        </w:rPr>
        <w:t>informe.</w:t>
      </w:r>
    </w:p>
    <w:p w14:paraId="216EB3BB" w14:textId="77777777" w:rsidR="00F147EB" w:rsidRDefault="00F147EB">
      <w:pPr>
        <w:pStyle w:val="Textoindependiente"/>
        <w:spacing w:before="9"/>
      </w:pPr>
    </w:p>
    <w:p w14:paraId="2EF1CA14" w14:textId="77777777" w:rsidR="00F147EB" w:rsidRDefault="00000000">
      <w:pPr>
        <w:pStyle w:val="Textoindependiente"/>
        <w:spacing w:line="295" w:lineRule="auto"/>
        <w:ind w:left="142" w:right="141"/>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0CE21D23" w14:textId="77777777" w:rsidR="00F147EB" w:rsidRDefault="00F147EB">
      <w:pPr>
        <w:pStyle w:val="Textoindependiente"/>
        <w:spacing w:before="6"/>
      </w:pPr>
    </w:p>
    <w:p w14:paraId="59848036" w14:textId="77777777" w:rsidR="00F147EB" w:rsidRDefault="00000000">
      <w:pPr>
        <w:ind w:left="142"/>
        <w:rPr>
          <w:b/>
          <w:sz w:val="20"/>
        </w:rPr>
      </w:pPr>
      <w:r>
        <w:rPr>
          <w:b/>
          <w:sz w:val="20"/>
        </w:rPr>
        <w:t>Documentos</w:t>
      </w:r>
      <w:r>
        <w:rPr>
          <w:b/>
          <w:spacing w:val="-9"/>
          <w:sz w:val="20"/>
        </w:rPr>
        <w:t xml:space="preserve"> </w:t>
      </w:r>
      <w:r>
        <w:rPr>
          <w:b/>
          <w:spacing w:val="-2"/>
          <w:sz w:val="20"/>
        </w:rPr>
        <w:t>anexos:</w:t>
      </w:r>
    </w:p>
    <w:p w14:paraId="4B376FCF" w14:textId="77777777" w:rsidR="00F147EB" w:rsidRDefault="00F147EB">
      <w:pPr>
        <w:pStyle w:val="Textoindependiente"/>
        <w:spacing w:before="61"/>
        <w:rPr>
          <w:b/>
        </w:rPr>
      </w:pPr>
    </w:p>
    <w:p w14:paraId="28C92A06" w14:textId="45A8B461" w:rsidR="00F147EB" w:rsidRDefault="00000000">
      <w:pPr>
        <w:pStyle w:val="Textoindependiente"/>
        <w:spacing w:before="1"/>
        <w:ind w:left="370"/>
      </w:pPr>
      <w:r>
        <w:rPr>
          <w:noProof/>
          <w:position w:val="2"/>
        </w:rPr>
        <w:drawing>
          <wp:inline distT="0" distB="0" distL="0" distR="0" wp14:anchorId="49D542AA" wp14:editId="156B4881">
            <wp:extent cx="57619" cy="57632"/>
            <wp:effectExtent l="0" t="0" r="0" b="0"/>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10"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2.</w:t>
      </w:r>
      <w:r>
        <w:rPr>
          <w:spacing w:val="23"/>
        </w:rPr>
        <w:t xml:space="preserve"> </w:t>
      </w:r>
      <w:r>
        <w:rPr>
          <w:spacing w:val="-2"/>
        </w:rPr>
        <w:t>20250408_PLA_ALINEACION_20478-2025</w:t>
      </w:r>
      <w:r w:rsidR="004366CB">
        <w:rPr>
          <w:spacing w:val="-2"/>
        </w:rPr>
        <w:t>.</w:t>
      </w:r>
    </w:p>
    <w:p w14:paraId="485DE924" w14:textId="77777777" w:rsidR="00F147EB" w:rsidRDefault="00F147EB">
      <w:pPr>
        <w:pStyle w:val="Textoindependiente"/>
        <w:spacing w:before="60"/>
      </w:pPr>
    </w:p>
    <w:p w14:paraId="55C5F66C" w14:textId="741CCF77" w:rsidR="00F147EB" w:rsidRDefault="00000000">
      <w:pPr>
        <w:pStyle w:val="Textoindependiente"/>
        <w:ind w:left="370"/>
      </w:pPr>
      <w:r>
        <w:rPr>
          <w:noProof/>
          <w:position w:val="2"/>
        </w:rPr>
        <w:drawing>
          <wp:inline distT="0" distB="0" distL="0" distR="0" wp14:anchorId="4FC9410C" wp14:editId="76D14E6F">
            <wp:extent cx="57619" cy="57632"/>
            <wp:effectExtent l="0" t="0" r="0" b="0"/>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22"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2"/>
        </w:rPr>
        <w:t xml:space="preserve"> </w:t>
      </w:r>
      <w:r>
        <w:rPr>
          <w:spacing w:val="-2"/>
        </w:rPr>
        <w:t>3.</w:t>
      </w:r>
      <w:r>
        <w:rPr>
          <w:spacing w:val="22"/>
        </w:rPr>
        <w:t xml:space="preserve"> </w:t>
      </w:r>
      <w:r>
        <w:rPr>
          <w:spacing w:val="-2"/>
        </w:rPr>
        <w:t>20250423_DOC_CEDULA_20478-2024</w:t>
      </w:r>
      <w:r w:rsidR="004366CB">
        <w:rPr>
          <w:spacing w:val="-2"/>
        </w:rPr>
        <w:t>.</w:t>
      </w:r>
    </w:p>
    <w:p w14:paraId="268B801A" w14:textId="77777777" w:rsidR="00F147EB" w:rsidRDefault="00F147EB">
      <w:pPr>
        <w:pStyle w:val="Textoindependiente"/>
        <w:spacing w:before="60"/>
      </w:pPr>
    </w:p>
    <w:p w14:paraId="50BE2A61" w14:textId="10500D75" w:rsidR="00F147EB" w:rsidRDefault="00000000">
      <w:pPr>
        <w:pStyle w:val="Textoindependiente"/>
        <w:spacing w:before="1"/>
        <w:ind w:left="370"/>
      </w:pPr>
      <w:r>
        <w:rPr>
          <w:noProof/>
          <w:position w:val="2"/>
        </w:rPr>
        <w:drawing>
          <wp:inline distT="0" distB="0" distL="0" distR="0" wp14:anchorId="56BAF9CD" wp14:editId="5E0E0284">
            <wp:extent cx="57619" cy="57632"/>
            <wp:effectExtent l="0" t="0" r="0" b="0"/>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10"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4.</w:t>
      </w:r>
      <w:r>
        <w:rPr>
          <w:spacing w:val="23"/>
        </w:rPr>
        <w:t xml:space="preserve"> </w:t>
      </w:r>
      <w:r>
        <w:rPr>
          <w:spacing w:val="-2"/>
        </w:rPr>
        <w:t>20250423_DOC_NORMATIVA_20478-2024</w:t>
      </w:r>
      <w:r w:rsidR="004366CB">
        <w:rPr>
          <w:spacing w:val="-2"/>
        </w:rPr>
        <w:t>.</w:t>
      </w:r>
    </w:p>
    <w:p w14:paraId="2A6CA946" w14:textId="77777777" w:rsidR="00F147EB" w:rsidRDefault="00F147E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08551775"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25A6BAB2" w14:textId="6A20F37B" w:rsidR="00F147EB" w:rsidRDefault="00000000">
            <w:pPr>
              <w:pStyle w:val="TableParagraph"/>
              <w:spacing w:line="297" w:lineRule="auto"/>
              <w:ind w:right="52"/>
              <w:jc w:val="both"/>
              <w:rPr>
                <w:b/>
                <w:sz w:val="20"/>
              </w:rPr>
            </w:pPr>
            <w:r>
              <w:rPr>
                <w:b/>
                <w:sz w:val="20"/>
              </w:rPr>
              <w:t>Concesión de modificación de la licencia de instalación y funcionamiento otorgada para</w:t>
            </w:r>
            <w:r>
              <w:rPr>
                <w:b/>
                <w:spacing w:val="80"/>
                <w:sz w:val="20"/>
              </w:rPr>
              <w:t xml:space="preserve"> </w:t>
            </w:r>
            <w:r>
              <w:rPr>
                <w:b/>
                <w:sz w:val="20"/>
              </w:rPr>
              <w:t>taller de reparación de automóviles, PAUTOMÓVIL, sita en calle Belgrado núm. 8 B</w:t>
            </w:r>
            <w:r w:rsidR="004366CB">
              <w:rPr>
                <w:b/>
                <w:sz w:val="20"/>
              </w:rPr>
              <w:t>,</w:t>
            </w:r>
            <w:r>
              <w:rPr>
                <w:b/>
                <w:sz w:val="20"/>
              </w:rPr>
              <w:t xml:space="preserve"> de las Rozas de Madrid. </w:t>
            </w:r>
            <w:proofErr w:type="spellStart"/>
            <w:r>
              <w:rPr>
                <w:b/>
                <w:sz w:val="20"/>
              </w:rPr>
              <w:t>Expte</w:t>
            </w:r>
            <w:proofErr w:type="spellEnd"/>
            <w:r>
              <w:rPr>
                <w:b/>
                <w:sz w:val="20"/>
              </w:rPr>
              <w:t>. 20430/2024.</w:t>
            </w:r>
          </w:p>
        </w:tc>
      </w:tr>
      <w:tr w:rsidR="00F147EB" w14:paraId="0B221B49" w14:textId="77777777">
        <w:trPr>
          <w:trHeight w:val="402"/>
        </w:trPr>
        <w:tc>
          <w:tcPr>
            <w:tcW w:w="1877" w:type="dxa"/>
            <w:tcBorders>
              <w:top w:val="single" w:sz="6" w:space="0" w:color="CCCCCC"/>
              <w:left w:val="single" w:sz="4" w:space="0" w:color="CCCCCC"/>
              <w:right w:val="single" w:sz="6" w:space="0" w:color="CCCCCC"/>
            </w:tcBorders>
          </w:tcPr>
          <w:p w14:paraId="4371A059" w14:textId="77777777" w:rsidR="00F147E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79213CB0" w14:textId="77777777" w:rsidR="00F147E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67D7000" w14:textId="77777777" w:rsidR="00F147EB" w:rsidRDefault="00F147EB">
      <w:pPr>
        <w:pStyle w:val="Textoindependiente"/>
        <w:spacing w:before="142"/>
      </w:pPr>
    </w:p>
    <w:p w14:paraId="053E777C"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87A8E76" w14:textId="77777777" w:rsidR="00F147EB" w:rsidRDefault="00F147EB">
      <w:pPr>
        <w:pStyle w:val="Textoindependiente"/>
        <w:spacing w:before="61"/>
        <w:rPr>
          <w:b/>
        </w:rPr>
      </w:pPr>
    </w:p>
    <w:p w14:paraId="20B82A79" w14:textId="77777777" w:rsidR="00F147EB" w:rsidRDefault="00000000">
      <w:pPr>
        <w:pStyle w:val="Textoindependiente"/>
        <w:spacing w:before="1" w:line="292" w:lineRule="auto"/>
        <w:ind w:left="142"/>
        <w:rPr>
          <w:b/>
        </w:rPr>
      </w:pPr>
      <w:r>
        <w:t>Vista</w:t>
      </w:r>
      <w:r>
        <w:rPr>
          <w:spacing w:val="25"/>
        </w:rPr>
        <w:t xml:space="preserve"> </w:t>
      </w:r>
      <w:r>
        <w:t>la</w:t>
      </w:r>
      <w:r>
        <w:rPr>
          <w:spacing w:val="25"/>
        </w:rPr>
        <w:t xml:space="preserve"> </w:t>
      </w:r>
      <w:r>
        <w:t>solicitud</w:t>
      </w:r>
      <w:r>
        <w:rPr>
          <w:spacing w:val="25"/>
        </w:rPr>
        <w:t xml:space="preserve"> </w:t>
      </w:r>
      <w:r>
        <w:t>de</w:t>
      </w:r>
      <w:r>
        <w:rPr>
          <w:spacing w:val="25"/>
        </w:rPr>
        <w:t xml:space="preserve"> </w:t>
      </w:r>
      <w:r>
        <w:t>modificación</w:t>
      </w:r>
      <w:r>
        <w:rPr>
          <w:spacing w:val="25"/>
        </w:rPr>
        <w:t xml:space="preserve"> </w:t>
      </w:r>
      <w:r>
        <w:t>de</w:t>
      </w:r>
      <w:r>
        <w:rPr>
          <w:spacing w:val="25"/>
        </w:rPr>
        <w:t xml:space="preserve"> </w:t>
      </w:r>
      <w:r>
        <w:t>la</w:t>
      </w:r>
      <w:r>
        <w:rPr>
          <w:spacing w:val="25"/>
        </w:rPr>
        <w:t xml:space="preserve"> </w:t>
      </w:r>
      <w:r>
        <w:t>licencia</w:t>
      </w:r>
      <w:r>
        <w:rPr>
          <w:spacing w:val="25"/>
        </w:rPr>
        <w:t xml:space="preserve"> </w:t>
      </w:r>
      <w:r>
        <w:t>de</w:t>
      </w:r>
      <w:r>
        <w:rPr>
          <w:spacing w:val="25"/>
        </w:rPr>
        <w:t xml:space="preserve"> </w:t>
      </w:r>
      <w:r>
        <w:t>instalación</w:t>
      </w:r>
      <w:r>
        <w:rPr>
          <w:spacing w:val="25"/>
        </w:rPr>
        <w:t xml:space="preserve"> </w:t>
      </w:r>
      <w:r>
        <w:t>y</w:t>
      </w:r>
      <w:r>
        <w:rPr>
          <w:spacing w:val="25"/>
        </w:rPr>
        <w:t xml:space="preserve"> </w:t>
      </w:r>
      <w:r>
        <w:t>funcionamiento</w:t>
      </w:r>
      <w:r>
        <w:rPr>
          <w:spacing w:val="25"/>
        </w:rPr>
        <w:t xml:space="preserve"> </w:t>
      </w:r>
      <w:r>
        <w:t>otorgada</w:t>
      </w:r>
      <w:r>
        <w:rPr>
          <w:spacing w:val="25"/>
        </w:rPr>
        <w:t xml:space="preserve"> </w:t>
      </w:r>
      <w:r>
        <w:t>en</w:t>
      </w:r>
      <w:r>
        <w:rPr>
          <w:spacing w:val="25"/>
        </w:rPr>
        <w:t xml:space="preserve"> </w:t>
      </w:r>
      <w:r>
        <w:t>su</w:t>
      </w:r>
      <w:r>
        <w:rPr>
          <w:spacing w:val="25"/>
        </w:rPr>
        <w:t xml:space="preserve"> </w:t>
      </w:r>
      <w:r>
        <w:t>día por</w:t>
      </w:r>
      <w:r>
        <w:rPr>
          <w:spacing w:val="26"/>
        </w:rPr>
        <w:t xml:space="preserve"> </w:t>
      </w:r>
      <w:r>
        <w:t>la</w:t>
      </w:r>
      <w:r>
        <w:rPr>
          <w:spacing w:val="26"/>
        </w:rPr>
        <w:t xml:space="preserve"> </w:t>
      </w:r>
      <w:r>
        <w:t>Junta</w:t>
      </w:r>
      <w:r>
        <w:rPr>
          <w:spacing w:val="26"/>
        </w:rPr>
        <w:t xml:space="preserve"> </w:t>
      </w:r>
      <w:r>
        <w:t>de</w:t>
      </w:r>
      <w:r>
        <w:rPr>
          <w:spacing w:val="26"/>
        </w:rPr>
        <w:t xml:space="preserve"> </w:t>
      </w:r>
      <w:r>
        <w:t>Gobierno</w:t>
      </w:r>
      <w:r>
        <w:rPr>
          <w:spacing w:val="26"/>
        </w:rPr>
        <w:t xml:space="preserve"> </w:t>
      </w:r>
      <w:r>
        <w:t>Local,</w:t>
      </w:r>
      <w:r>
        <w:rPr>
          <w:spacing w:val="26"/>
        </w:rPr>
        <w:t xml:space="preserve"> </w:t>
      </w:r>
      <w:r>
        <w:t>en</w:t>
      </w:r>
      <w:r>
        <w:rPr>
          <w:spacing w:val="26"/>
        </w:rPr>
        <w:t xml:space="preserve"> </w:t>
      </w:r>
      <w:r>
        <w:t>la</w:t>
      </w:r>
      <w:r>
        <w:rPr>
          <w:spacing w:val="26"/>
        </w:rPr>
        <w:t xml:space="preserve"> </w:t>
      </w:r>
      <w:r>
        <w:t>calle</w:t>
      </w:r>
      <w:r>
        <w:rPr>
          <w:spacing w:val="26"/>
        </w:rPr>
        <w:t xml:space="preserve"> </w:t>
      </w:r>
      <w:r>
        <w:t>Belgrado,</w:t>
      </w:r>
      <w:r>
        <w:rPr>
          <w:spacing w:val="26"/>
        </w:rPr>
        <w:t xml:space="preserve"> </w:t>
      </w:r>
      <w:proofErr w:type="spellStart"/>
      <w:r>
        <w:t>nº</w:t>
      </w:r>
      <w:proofErr w:type="spellEnd"/>
      <w:r>
        <w:t>.</w:t>
      </w:r>
      <w:r>
        <w:rPr>
          <w:spacing w:val="26"/>
        </w:rPr>
        <w:t xml:space="preserve"> </w:t>
      </w:r>
      <w:r>
        <w:t>8</w:t>
      </w:r>
      <w:r>
        <w:rPr>
          <w:spacing w:val="26"/>
        </w:rPr>
        <w:t xml:space="preserve"> </w:t>
      </w:r>
      <w:r>
        <w:t>de</w:t>
      </w:r>
      <w:r>
        <w:rPr>
          <w:spacing w:val="26"/>
        </w:rPr>
        <w:t xml:space="preserve"> </w:t>
      </w:r>
      <w:r>
        <w:t>Las</w:t>
      </w:r>
      <w:r>
        <w:rPr>
          <w:spacing w:val="26"/>
        </w:rPr>
        <w:t xml:space="preserve"> </w:t>
      </w:r>
      <w:r>
        <w:t>Rozas</w:t>
      </w:r>
      <w:r>
        <w:rPr>
          <w:spacing w:val="26"/>
        </w:rPr>
        <w:t xml:space="preserve"> </w:t>
      </w:r>
      <w:r>
        <w:t>de</w:t>
      </w:r>
      <w:r>
        <w:rPr>
          <w:spacing w:val="26"/>
        </w:rPr>
        <w:t xml:space="preserve"> </w:t>
      </w:r>
      <w:r>
        <w:t>Madrid,</w:t>
      </w:r>
      <w:r>
        <w:rPr>
          <w:spacing w:val="26"/>
        </w:rPr>
        <w:t xml:space="preserve"> </w:t>
      </w:r>
      <w:r>
        <w:t>tramitada</w:t>
      </w:r>
      <w:r>
        <w:rPr>
          <w:spacing w:val="26"/>
        </w:rPr>
        <w:t xml:space="preserve"> </w:t>
      </w:r>
      <w:r>
        <w:t>en expediente</w:t>
      </w:r>
      <w:r>
        <w:rPr>
          <w:spacing w:val="40"/>
        </w:rPr>
        <w:t xml:space="preserve"> </w:t>
      </w:r>
      <w:proofErr w:type="spellStart"/>
      <w:r>
        <w:t>nº</w:t>
      </w:r>
      <w:proofErr w:type="spellEnd"/>
      <w:r>
        <w:t>.</w:t>
      </w:r>
      <w:r>
        <w:rPr>
          <w:spacing w:val="40"/>
        </w:rPr>
        <w:t xml:space="preserve"> </w:t>
      </w:r>
      <w:r>
        <w:rPr>
          <w:b/>
        </w:rPr>
        <w:t>389/2014-02</w:t>
      </w:r>
      <w:r>
        <w:rPr>
          <w:b/>
          <w:spacing w:val="40"/>
        </w:rPr>
        <w:t xml:space="preserve"> </w:t>
      </w:r>
      <w:r>
        <w:rPr>
          <w:b/>
        </w:rPr>
        <w:t>(G-20430/2024),</w:t>
      </w:r>
      <w:r>
        <w:rPr>
          <w:b/>
          <w:spacing w:val="40"/>
        </w:rPr>
        <w:t xml:space="preserve"> </w:t>
      </w:r>
      <w:r>
        <w:t>en</w:t>
      </w:r>
      <w:r>
        <w:rPr>
          <w:spacing w:val="40"/>
        </w:rPr>
        <w:t xml:space="preserve"> </w:t>
      </w:r>
      <w:r>
        <w:t>el</w:t>
      </w:r>
      <w:r>
        <w:rPr>
          <w:spacing w:val="40"/>
        </w:rPr>
        <w:t xml:space="preserve"> </w:t>
      </w:r>
      <w:r>
        <w:t>que</w:t>
      </w:r>
      <w:r>
        <w:rPr>
          <w:spacing w:val="40"/>
        </w:rPr>
        <w:t xml:space="preserve"> </w:t>
      </w:r>
      <w:r>
        <w:t>constan</w:t>
      </w:r>
      <w:r>
        <w:rPr>
          <w:spacing w:val="40"/>
        </w:rPr>
        <w:t xml:space="preserve"> </w:t>
      </w:r>
      <w:r>
        <w:t>emitidos</w:t>
      </w:r>
      <w:r>
        <w:rPr>
          <w:spacing w:val="40"/>
        </w:rPr>
        <w:t xml:space="preserve"> </w:t>
      </w:r>
      <w:r>
        <w:t>los</w:t>
      </w:r>
      <w:r>
        <w:rPr>
          <w:spacing w:val="40"/>
        </w:rPr>
        <w:t xml:space="preserve"> </w:t>
      </w:r>
      <w:r>
        <w:t>siguientes</w:t>
      </w:r>
      <w:r>
        <w:rPr>
          <w:spacing w:val="40"/>
        </w:rPr>
        <w:t xml:space="preserve"> </w:t>
      </w:r>
      <w:r>
        <w:t xml:space="preserve">informes </w:t>
      </w:r>
      <w:r>
        <w:rPr>
          <w:b/>
          <w:spacing w:val="-2"/>
        </w:rPr>
        <w:t>favorables:</w:t>
      </w:r>
    </w:p>
    <w:p w14:paraId="5442231F" w14:textId="77777777" w:rsidR="00F147EB" w:rsidRDefault="00F147EB">
      <w:pPr>
        <w:pStyle w:val="Textoindependiente"/>
        <w:spacing w:before="13"/>
        <w:rPr>
          <w:b/>
        </w:rPr>
      </w:pPr>
    </w:p>
    <w:p w14:paraId="084A3AD3" w14:textId="77777777" w:rsidR="00F147EB" w:rsidRDefault="00000000">
      <w:pPr>
        <w:pStyle w:val="Prrafodelista"/>
        <w:numPr>
          <w:ilvl w:val="0"/>
          <w:numId w:val="15"/>
        </w:numPr>
        <w:tabs>
          <w:tab w:val="left" w:pos="719"/>
        </w:tabs>
        <w:spacing w:line="292" w:lineRule="auto"/>
        <w:ind w:firstLine="0"/>
        <w:jc w:val="left"/>
        <w:rPr>
          <w:sz w:val="20"/>
        </w:rPr>
      </w:pPr>
      <w:r>
        <w:rPr>
          <w:sz w:val="20"/>
        </w:rPr>
        <w:t xml:space="preserve">Informe sobre las condiciones del local, de la Arquitecta Técnica municipal, el 13 de marzo de </w:t>
      </w:r>
      <w:r>
        <w:rPr>
          <w:spacing w:val="-2"/>
          <w:sz w:val="20"/>
        </w:rPr>
        <w:t>2.025.</w:t>
      </w:r>
    </w:p>
    <w:p w14:paraId="22BF6CF9" w14:textId="77777777" w:rsidR="00F147EB" w:rsidRDefault="00F147EB">
      <w:pPr>
        <w:pStyle w:val="Textoindependiente"/>
        <w:spacing w:before="10"/>
      </w:pPr>
    </w:p>
    <w:p w14:paraId="24C44867" w14:textId="77777777" w:rsidR="00F147EB" w:rsidRDefault="00000000">
      <w:pPr>
        <w:pStyle w:val="Prrafodelista"/>
        <w:numPr>
          <w:ilvl w:val="0"/>
          <w:numId w:val="15"/>
        </w:numPr>
        <w:tabs>
          <w:tab w:val="left" w:pos="865"/>
        </w:tabs>
        <w:spacing w:line="292" w:lineRule="auto"/>
        <w:ind w:firstLine="0"/>
        <w:jc w:val="left"/>
        <w:rPr>
          <w:sz w:val="20"/>
        </w:rPr>
      </w:pPr>
      <w:r>
        <w:rPr>
          <w:sz w:val="20"/>
        </w:rPr>
        <w:t>Informe</w:t>
      </w:r>
      <w:r>
        <w:rPr>
          <w:spacing w:val="35"/>
          <w:sz w:val="20"/>
        </w:rPr>
        <w:t xml:space="preserve"> </w:t>
      </w:r>
      <w:r>
        <w:rPr>
          <w:sz w:val="20"/>
        </w:rPr>
        <w:t>sobre</w:t>
      </w:r>
      <w:r>
        <w:rPr>
          <w:spacing w:val="35"/>
          <w:sz w:val="20"/>
        </w:rPr>
        <w:t xml:space="preserve"> </w:t>
      </w:r>
      <w:r>
        <w:rPr>
          <w:sz w:val="20"/>
        </w:rPr>
        <w:t>el</w:t>
      </w:r>
      <w:r>
        <w:rPr>
          <w:spacing w:val="35"/>
          <w:sz w:val="20"/>
        </w:rPr>
        <w:t xml:space="preserve"> </w:t>
      </w:r>
      <w:r>
        <w:rPr>
          <w:sz w:val="20"/>
        </w:rPr>
        <w:t>cumplimiento</w:t>
      </w:r>
      <w:r>
        <w:rPr>
          <w:spacing w:val="35"/>
          <w:sz w:val="20"/>
        </w:rPr>
        <w:t xml:space="preserve"> </w:t>
      </w:r>
      <w:r>
        <w:rPr>
          <w:sz w:val="20"/>
        </w:rPr>
        <w:t>de</w:t>
      </w:r>
      <w:r>
        <w:rPr>
          <w:spacing w:val="35"/>
          <w:sz w:val="20"/>
        </w:rPr>
        <w:t xml:space="preserve"> </w:t>
      </w:r>
      <w:r>
        <w:rPr>
          <w:sz w:val="20"/>
        </w:rPr>
        <w:t>la</w:t>
      </w:r>
      <w:r>
        <w:rPr>
          <w:spacing w:val="35"/>
          <w:sz w:val="20"/>
        </w:rPr>
        <w:t xml:space="preserve"> </w:t>
      </w:r>
      <w:r>
        <w:rPr>
          <w:sz w:val="20"/>
        </w:rPr>
        <w:t>normativa</w:t>
      </w:r>
      <w:r>
        <w:rPr>
          <w:spacing w:val="35"/>
          <w:sz w:val="20"/>
        </w:rPr>
        <w:t xml:space="preserve"> </w:t>
      </w:r>
      <w:r>
        <w:rPr>
          <w:sz w:val="20"/>
        </w:rPr>
        <w:t>medioambiental</w:t>
      </w:r>
      <w:r>
        <w:rPr>
          <w:spacing w:val="35"/>
          <w:sz w:val="20"/>
        </w:rPr>
        <w:t xml:space="preserve"> </w:t>
      </w:r>
      <w:r>
        <w:rPr>
          <w:sz w:val="20"/>
        </w:rPr>
        <w:t>de</w:t>
      </w:r>
      <w:r>
        <w:rPr>
          <w:spacing w:val="35"/>
          <w:sz w:val="20"/>
        </w:rPr>
        <w:t xml:space="preserve"> </w:t>
      </w:r>
      <w:r>
        <w:rPr>
          <w:sz w:val="20"/>
        </w:rPr>
        <w:t>aplicación,</w:t>
      </w:r>
      <w:r>
        <w:rPr>
          <w:spacing w:val="35"/>
          <w:sz w:val="20"/>
        </w:rPr>
        <w:t xml:space="preserve"> </w:t>
      </w:r>
      <w:r>
        <w:rPr>
          <w:sz w:val="20"/>
        </w:rPr>
        <w:t>del</w:t>
      </w:r>
      <w:r>
        <w:rPr>
          <w:spacing w:val="35"/>
          <w:sz w:val="20"/>
        </w:rPr>
        <w:t xml:space="preserve"> </w:t>
      </w:r>
      <w:r>
        <w:rPr>
          <w:sz w:val="20"/>
        </w:rPr>
        <w:t>Técnico municipal de Medio Ambiente, el 21 de abril de 2.025.</w:t>
      </w:r>
    </w:p>
    <w:p w14:paraId="191A56E3" w14:textId="77777777" w:rsidR="00F147EB" w:rsidRDefault="00F147EB">
      <w:pPr>
        <w:pStyle w:val="Textoindependiente"/>
        <w:spacing w:before="10"/>
      </w:pPr>
    </w:p>
    <w:p w14:paraId="2283F02C" w14:textId="77777777" w:rsidR="00F147EB" w:rsidRDefault="00000000">
      <w:pPr>
        <w:pStyle w:val="Prrafodelista"/>
        <w:numPr>
          <w:ilvl w:val="0"/>
          <w:numId w:val="15"/>
        </w:numPr>
        <w:tabs>
          <w:tab w:val="left" w:pos="654"/>
        </w:tabs>
        <w:ind w:left="654" w:right="0" w:hanging="512"/>
        <w:jc w:val="left"/>
        <w:rPr>
          <w:sz w:val="20"/>
        </w:rPr>
      </w:pPr>
      <w:r>
        <w:rPr>
          <w:sz w:val="20"/>
        </w:rPr>
        <w:t>Informe</w:t>
      </w:r>
      <w:r>
        <w:rPr>
          <w:spacing w:val="-6"/>
          <w:sz w:val="20"/>
        </w:rPr>
        <w:t xml:space="preserve"> </w:t>
      </w:r>
      <w:r>
        <w:rPr>
          <w:sz w:val="20"/>
        </w:rPr>
        <w:t>jurídico</w:t>
      </w:r>
      <w:r>
        <w:rPr>
          <w:spacing w:val="-3"/>
          <w:sz w:val="20"/>
        </w:rPr>
        <w:t xml:space="preserve"> </w:t>
      </w:r>
      <w:r>
        <w:rPr>
          <w:sz w:val="20"/>
        </w:rPr>
        <w:t>de</w:t>
      </w:r>
      <w:r>
        <w:rPr>
          <w:spacing w:val="-3"/>
          <w:sz w:val="20"/>
        </w:rPr>
        <w:t xml:space="preserve"> </w:t>
      </w:r>
      <w:r>
        <w:rPr>
          <w:sz w:val="20"/>
        </w:rPr>
        <w:t>la</w:t>
      </w:r>
      <w:r>
        <w:rPr>
          <w:spacing w:val="-4"/>
          <w:sz w:val="20"/>
        </w:rPr>
        <w:t xml:space="preserve"> </w:t>
      </w:r>
      <w:r>
        <w:rPr>
          <w:sz w:val="20"/>
        </w:rPr>
        <w:t>Técnico</w:t>
      </w:r>
      <w:r>
        <w:rPr>
          <w:spacing w:val="-3"/>
          <w:sz w:val="20"/>
        </w:rPr>
        <w:t xml:space="preserve"> </w:t>
      </w:r>
      <w:r>
        <w:rPr>
          <w:sz w:val="20"/>
        </w:rPr>
        <w:t>de</w:t>
      </w:r>
      <w:r>
        <w:rPr>
          <w:spacing w:val="-3"/>
          <w:sz w:val="20"/>
        </w:rPr>
        <w:t xml:space="preserve"> </w:t>
      </w:r>
      <w:r>
        <w:rPr>
          <w:sz w:val="20"/>
        </w:rPr>
        <w:t>Administración</w:t>
      </w:r>
      <w:r>
        <w:rPr>
          <w:spacing w:val="-4"/>
          <w:sz w:val="20"/>
        </w:rPr>
        <w:t xml:space="preserve"> </w:t>
      </w:r>
      <w:r>
        <w:rPr>
          <w:sz w:val="20"/>
        </w:rPr>
        <w:t>Especial,</w:t>
      </w:r>
      <w:r>
        <w:rPr>
          <w:spacing w:val="-3"/>
          <w:sz w:val="20"/>
        </w:rPr>
        <w:t xml:space="preserve"> </w:t>
      </w:r>
      <w:r>
        <w:rPr>
          <w:sz w:val="20"/>
        </w:rPr>
        <w:t>el</w:t>
      </w:r>
      <w:r>
        <w:rPr>
          <w:spacing w:val="-3"/>
          <w:sz w:val="20"/>
        </w:rPr>
        <w:t xml:space="preserve"> </w:t>
      </w:r>
      <w:r>
        <w:rPr>
          <w:sz w:val="20"/>
        </w:rPr>
        <w:t>22</w:t>
      </w:r>
      <w:r>
        <w:rPr>
          <w:spacing w:val="-4"/>
          <w:sz w:val="20"/>
        </w:rPr>
        <w:t xml:space="preserve"> </w:t>
      </w:r>
      <w:r>
        <w:rPr>
          <w:sz w:val="20"/>
        </w:rPr>
        <w:t>de</w:t>
      </w:r>
      <w:r>
        <w:rPr>
          <w:spacing w:val="-3"/>
          <w:sz w:val="20"/>
        </w:rPr>
        <w:t xml:space="preserve"> </w:t>
      </w:r>
      <w:r>
        <w:rPr>
          <w:sz w:val="20"/>
        </w:rPr>
        <w:t>abril</w:t>
      </w:r>
      <w:r>
        <w:rPr>
          <w:spacing w:val="-3"/>
          <w:sz w:val="20"/>
        </w:rPr>
        <w:t xml:space="preserve"> </w:t>
      </w:r>
      <w:r>
        <w:rPr>
          <w:sz w:val="20"/>
        </w:rPr>
        <w:t>de</w:t>
      </w:r>
      <w:r>
        <w:rPr>
          <w:spacing w:val="-3"/>
          <w:sz w:val="20"/>
        </w:rPr>
        <w:t xml:space="preserve"> </w:t>
      </w:r>
      <w:r>
        <w:rPr>
          <w:spacing w:val="-2"/>
          <w:sz w:val="20"/>
        </w:rPr>
        <w:t>2.025.</w:t>
      </w:r>
    </w:p>
    <w:p w14:paraId="3AA19A2E" w14:textId="77777777" w:rsidR="00F147EB" w:rsidRDefault="00F147EB">
      <w:pPr>
        <w:pStyle w:val="Textoindependiente"/>
        <w:spacing w:before="60"/>
      </w:pPr>
    </w:p>
    <w:p w14:paraId="64A4BA83" w14:textId="77777777" w:rsidR="00F147EB" w:rsidRDefault="00000000">
      <w:pPr>
        <w:pStyle w:val="Textoindependiente"/>
        <w:spacing w:line="292" w:lineRule="auto"/>
        <w:ind w:left="142" w:right="141"/>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1E9431B2" w14:textId="77777777" w:rsidR="00F147EB" w:rsidRDefault="00F147EB">
      <w:pPr>
        <w:pStyle w:val="Textoindependiente"/>
        <w:spacing w:before="10"/>
      </w:pPr>
    </w:p>
    <w:p w14:paraId="4E2F8152" w14:textId="281C793D" w:rsidR="00F147EB" w:rsidRDefault="00000000" w:rsidP="004366CB">
      <w:pPr>
        <w:pStyle w:val="Textoindependiente"/>
        <w:ind w:left="142"/>
        <w:sectPr w:rsidR="00F147EB">
          <w:headerReference w:type="default" r:id="rId23"/>
          <w:footerReference w:type="default" r:id="rId24"/>
          <w:pgSz w:w="11910" w:h="16840"/>
          <w:pgMar w:top="1800" w:right="1275" w:bottom="1260" w:left="1275" w:header="225" w:footer="1060" w:gutter="0"/>
          <w:cols w:space="720"/>
        </w:sectPr>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PR/2025/2457</w:t>
      </w:r>
      <w:r>
        <w:rPr>
          <w:spacing w:val="-3"/>
        </w:rPr>
        <w:t xml:space="preserve"> </w:t>
      </w:r>
      <w:r>
        <w:t>de</w:t>
      </w:r>
      <w:r>
        <w:rPr>
          <w:spacing w:val="-4"/>
        </w:rPr>
        <w:t xml:space="preserve"> </w:t>
      </w:r>
      <w:r>
        <w:t>23</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4366CB">
        <w:rPr>
          <w:spacing w:val="-2"/>
        </w:rPr>
        <w:t>,</w:t>
      </w:r>
    </w:p>
    <w:p w14:paraId="0F8110E4" w14:textId="77777777" w:rsidR="00F147EB" w:rsidRDefault="00F147EB">
      <w:pPr>
        <w:pStyle w:val="Textoindependiente"/>
        <w:spacing w:before="61"/>
      </w:pPr>
    </w:p>
    <w:p w14:paraId="5663AA8F" w14:textId="18E60984" w:rsidR="00F147EB" w:rsidRDefault="00000000" w:rsidP="004366CB">
      <w:pPr>
        <w:pStyle w:val="Textoindependiente"/>
        <w:spacing w:line="292" w:lineRule="auto"/>
        <w:ind w:left="142" w:right="141"/>
        <w:jc w:val="both"/>
      </w:pPr>
      <w:r>
        <w:t xml:space="preserve">1º.- Conceder la modificación de la licencia de instalación y funcionamiento otorgada mediante Acuerdo de Junta de Gobierno Local de 13 de diciembre de 2.024, recaído en el expediente </w:t>
      </w:r>
      <w:proofErr w:type="spellStart"/>
      <w:r>
        <w:t>nº</w:t>
      </w:r>
      <w:proofErr w:type="spellEnd"/>
      <w:r>
        <w:t>. 389/2014-02 (G-20430/2024), de tal forma que sea para taller de reparación de automóviles, en vez de para taller de reparación de motos.</w:t>
      </w:r>
    </w:p>
    <w:p w14:paraId="489302BF" w14:textId="77777777" w:rsidR="00F147EB" w:rsidRDefault="00F147EB">
      <w:pPr>
        <w:pStyle w:val="Textoindependiente"/>
        <w:spacing w:before="9"/>
      </w:pPr>
    </w:p>
    <w:p w14:paraId="4ADD2836" w14:textId="77777777" w:rsidR="00F147EB" w:rsidRDefault="00000000">
      <w:pPr>
        <w:pStyle w:val="Textoindependiente"/>
        <w:spacing w:before="1" w:line="292" w:lineRule="auto"/>
        <w:ind w:left="142" w:right="141"/>
        <w:jc w:val="both"/>
      </w:pPr>
      <w:r>
        <w:t xml:space="preserve">2º.- La licencia se ciñe al emplazamiento propuesto, es decir, al de la calle Belgrado, </w:t>
      </w:r>
      <w:proofErr w:type="spellStart"/>
      <w:r>
        <w:t>nº</w:t>
      </w:r>
      <w:proofErr w:type="spellEnd"/>
      <w:r>
        <w:t xml:space="preserve">. 8 de Las Rozas de Madrid; al proyecto presentado para la concesión de </w:t>
      </w:r>
      <w:proofErr w:type="gramStart"/>
      <w:r>
        <w:t>la misma</w:t>
      </w:r>
      <w:proofErr w:type="gramEnd"/>
      <w:r>
        <w:t xml:space="preserve"> y a las medidas correctoras</w:t>
      </w:r>
      <w:r>
        <w:rPr>
          <w:spacing w:val="80"/>
        </w:rPr>
        <w:t xml:space="preserve"> </w:t>
      </w:r>
      <w:r>
        <w:t>y condiciones establecidas en los informes técnicos emitidos en el expediente.</w:t>
      </w:r>
    </w:p>
    <w:p w14:paraId="215C7CC1" w14:textId="77777777" w:rsidR="00F147EB" w:rsidRDefault="00F147EB">
      <w:pPr>
        <w:pStyle w:val="Textoindependiente"/>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147EB" w14:paraId="28807DEE"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742AC97C" w14:textId="2C5CD11E" w:rsidR="00F147EB" w:rsidRDefault="00000000">
            <w:pPr>
              <w:pStyle w:val="TableParagraph"/>
              <w:spacing w:before="83" w:line="297" w:lineRule="auto"/>
              <w:ind w:right="108"/>
              <w:rPr>
                <w:b/>
                <w:sz w:val="20"/>
              </w:rPr>
            </w:pPr>
            <w:r>
              <w:rPr>
                <w:b/>
                <w:sz w:val="20"/>
              </w:rPr>
              <w:t xml:space="preserve">Concesión de alineación oficial para la parcela sita en Avenida </w:t>
            </w:r>
            <w:r w:rsidR="004366CB">
              <w:rPr>
                <w:b/>
                <w:sz w:val="20"/>
              </w:rPr>
              <w:t>***********************************</w:t>
            </w:r>
            <w:r>
              <w:rPr>
                <w:b/>
                <w:sz w:val="20"/>
              </w:rPr>
              <w:t xml:space="preserve">. </w:t>
            </w:r>
            <w:proofErr w:type="spellStart"/>
            <w:r>
              <w:rPr>
                <w:b/>
                <w:sz w:val="20"/>
              </w:rPr>
              <w:t>Expte</w:t>
            </w:r>
            <w:proofErr w:type="spellEnd"/>
            <w:r>
              <w:rPr>
                <w:b/>
                <w:sz w:val="20"/>
              </w:rPr>
              <w:t>. 11191/2025.</w:t>
            </w:r>
          </w:p>
        </w:tc>
      </w:tr>
      <w:tr w:rsidR="00F147EB" w14:paraId="4B8A3C18" w14:textId="77777777">
        <w:trPr>
          <w:trHeight w:val="399"/>
        </w:trPr>
        <w:tc>
          <w:tcPr>
            <w:tcW w:w="1877" w:type="dxa"/>
            <w:tcBorders>
              <w:top w:val="single" w:sz="8" w:space="0" w:color="CCCCCC"/>
              <w:left w:val="single" w:sz="4" w:space="0" w:color="CCCCCC"/>
              <w:bottom w:val="single" w:sz="8" w:space="0" w:color="CCCCCC"/>
            </w:tcBorders>
          </w:tcPr>
          <w:p w14:paraId="646BCBE1" w14:textId="77777777" w:rsidR="00F147EB"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16796E54"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1304BAC" w14:textId="77777777" w:rsidR="00F147EB" w:rsidRDefault="00F147EB">
      <w:pPr>
        <w:pStyle w:val="Textoindependiente"/>
        <w:spacing w:before="144"/>
      </w:pPr>
    </w:p>
    <w:p w14:paraId="04D3CEFE" w14:textId="77777777" w:rsidR="00F147EB"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CB8A104" w14:textId="77777777" w:rsidR="00F147EB" w:rsidRDefault="00F147EB">
      <w:pPr>
        <w:pStyle w:val="Textoindependiente"/>
        <w:spacing w:before="61"/>
        <w:rPr>
          <w:b/>
        </w:rPr>
      </w:pPr>
    </w:p>
    <w:p w14:paraId="6205FFE0" w14:textId="77777777" w:rsidR="00F147EB" w:rsidRDefault="00000000">
      <w:pPr>
        <w:pStyle w:val="Textoindependiente"/>
        <w:ind w:left="142"/>
      </w:pPr>
      <w:r>
        <w:t>A</w:t>
      </w:r>
      <w:r>
        <w:rPr>
          <w:spacing w:val="11"/>
        </w:rPr>
        <w:t xml:space="preserve"> </w:t>
      </w:r>
      <w:r>
        <w:t>la</w:t>
      </w:r>
      <w:r>
        <w:rPr>
          <w:spacing w:val="11"/>
        </w:rPr>
        <w:t xml:space="preserve"> </w:t>
      </w:r>
      <w:r>
        <w:t>vista</w:t>
      </w:r>
      <w:r>
        <w:rPr>
          <w:spacing w:val="11"/>
        </w:rPr>
        <w:t xml:space="preserve"> </w:t>
      </w:r>
      <w:r>
        <w:t>de</w:t>
      </w:r>
      <w:r>
        <w:rPr>
          <w:spacing w:val="11"/>
        </w:rPr>
        <w:t xml:space="preserve"> </w:t>
      </w:r>
      <w:r>
        <w:t>la</w:t>
      </w:r>
      <w:r>
        <w:rPr>
          <w:spacing w:val="11"/>
        </w:rPr>
        <w:t xml:space="preserve"> </w:t>
      </w:r>
      <w:r>
        <w:t>solicitud</w:t>
      </w:r>
      <w:r>
        <w:rPr>
          <w:spacing w:val="11"/>
        </w:rPr>
        <w:t xml:space="preserve"> </w:t>
      </w:r>
      <w:r>
        <w:t>de</w:t>
      </w:r>
      <w:r>
        <w:rPr>
          <w:spacing w:val="11"/>
        </w:rPr>
        <w:t xml:space="preserve"> </w:t>
      </w:r>
      <w:r>
        <w:t>Alineación</w:t>
      </w:r>
      <w:r>
        <w:rPr>
          <w:spacing w:val="11"/>
        </w:rPr>
        <w:t xml:space="preserve"> </w:t>
      </w:r>
      <w:r>
        <w:t>oficial</w:t>
      </w:r>
      <w:r>
        <w:rPr>
          <w:spacing w:val="11"/>
        </w:rPr>
        <w:t xml:space="preserve"> </w:t>
      </w:r>
      <w:r>
        <w:t>de</w:t>
      </w:r>
      <w:r>
        <w:rPr>
          <w:spacing w:val="11"/>
        </w:rPr>
        <w:t xml:space="preserve"> </w:t>
      </w:r>
      <w:r>
        <w:t>parcela</w:t>
      </w:r>
      <w:r>
        <w:rPr>
          <w:spacing w:val="11"/>
        </w:rPr>
        <w:t xml:space="preserve"> </w:t>
      </w:r>
      <w:r>
        <w:t>sita</w:t>
      </w:r>
      <w:r>
        <w:rPr>
          <w:spacing w:val="11"/>
        </w:rPr>
        <w:t xml:space="preserve"> </w:t>
      </w:r>
      <w:r>
        <w:t>en</w:t>
      </w:r>
      <w:r>
        <w:rPr>
          <w:spacing w:val="11"/>
        </w:rPr>
        <w:t xml:space="preserve"> </w:t>
      </w:r>
      <w:r>
        <w:t>Las</w:t>
      </w:r>
      <w:r>
        <w:rPr>
          <w:spacing w:val="11"/>
        </w:rPr>
        <w:t xml:space="preserve"> </w:t>
      </w:r>
      <w:r>
        <w:t>Rozas</w:t>
      </w:r>
      <w:r>
        <w:rPr>
          <w:spacing w:val="11"/>
        </w:rPr>
        <w:t xml:space="preserve"> </w:t>
      </w:r>
      <w:r>
        <w:t>de</w:t>
      </w:r>
      <w:r>
        <w:rPr>
          <w:spacing w:val="11"/>
        </w:rPr>
        <w:t xml:space="preserve"> </w:t>
      </w:r>
      <w:r>
        <w:t>Madrid,</w:t>
      </w:r>
      <w:r>
        <w:rPr>
          <w:spacing w:val="11"/>
        </w:rPr>
        <w:t xml:space="preserve"> </w:t>
      </w:r>
      <w:r>
        <w:t>formulada</w:t>
      </w:r>
      <w:r>
        <w:rPr>
          <w:spacing w:val="11"/>
        </w:rPr>
        <w:t xml:space="preserve"> </w:t>
      </w:r>
      <w:r>
        <w:rPr>
          <w:spacing w:val="-5"/>
        </w:rPr>
        <w:t>por</w:t>
      </w:r>
    </w:p>
    <w:p w14:paraId="1B362405" w14:textId="48EAAC6D" w:rsidR="00F147EB" w:rsidRDefault="00000000">
      <w:pPr>
        <w:pStyle w:val="Textoindependiente"/>
        <w:spacing w:before="50"/>
        <w:ind w:left="142"/>
      </w:pPr>
      <w:r>
        <w:t>D.</w:t>
      </w:r>
      <w:r>
        <w:rPr>
          <w:spacing w:val="-7"/>
        </w:rPr>
        <w:t xml:space="preserve"> </w:t>
      </w:r>
      <w:r>
        <w:t>Rafael</w:t>
      </w:r>
      <w:r>
        <w:rPr>
          <w:spacing w:val="-5"/>
        </w:rPr>
        <w:t xml:space="preserve"> </w:t>
      </w:r>
      <w:r>
        <w:t>Fernando</w:t>
      </w:r>
      <w:r>
        <w:rPr>
          <w:spacing w:val="-5"/>
        </w:rPr>
        <w:t xml:space="preserve"> </w:t>
      </w:r>
      <w:r>
        <w:t>García-Tapia</w:t>
      </w:r>
      <w:r>
        <w:rPr>
          <w:spacing w:val="-4"/>
        </w:rPr>
        <w:t xml:space="preserve"> </w:t>
      </w:r>
      <w:r>
        <w:t>González-Camino</w:t>
      </w:r>
      <w:r w:rsidR="004366CB">
        <w:t>,</w:t>
      </w:r>
      <w:r>
        <w:rPr>
          <w:spacing w:val="-5"/>
        </w:rPr>
        <w:t xml:space="preserve"> </w:t>
      </w:r>
      <w:r>
        <w:t>en</w:t>
      </w:r>
      <w:r>
        <w:rPr>
          <w:spacing w:val="-5"/>
        </w:rPr>
        <w:t xml:space="preserve"> </w:t>
      </w:r>
      <w:r>
        <w:t>representación</w:t>
      </w:r>
      <w:r>
        <w:rPr>
          <w:spacing w:val="-5"/>
        </w:rPr>
        <w:t xml:space="preserve"> </w:t>
      </w:r>
      <w:r>
        <w:t>de</w:t>
      </w:r>
      <w:r>
        <w:rPr>
          <w:spacing w:val="-4"/>
        </w:rPr>
        <w:t xml:space="preserve"> </w:t>
      </w:r>
      <w:r>
        <w:t>INMOBES</w:t>
      </w:r>
      <w:r>
        <w:rPr>
          <w:spacing w:val="-5"/>
        </w:rPr>
        <w:t xml:space="preserve"> </w:t>
      </w:r>
      <w:r>
        <w:t>SPV</w:t>
      </w:r>
      <w:r>
        <w:rPr>
          <w:spacing w:val="-5"/>
        </w:rPr>
        <w:t xml:space="preserve"> </w:t>
      </w:r>
      <w:r>
        <w:t>VI,</w:t>
      </w:r>
      <w:r>
        <w:rPr>
          <w:spacing w:val="-4"/>
        </w:rPr>
        <w:t xml:space="preserve"> </w:t>
      </w:r>
      <w:r>
        <w:rPr>
          <w:spacing w:val="-5"/>
        </w:rPr>
        <w:t>S.L</w:t>
      </w:r>
      <w:r w:rsidR="004366CB">
        <w:rPr>
          <w:spacing w:val="-5"/>
        </w:rPr>
        <w:t>.</w:t>
      </w:r>
    </w:p>
    <w:p w14:paraId="0710A006" w14:textId="77777777" w:rsidR="00F147EB" w:rsidRDefault="00F147EB">
      <w:pPr>
        <w:pStyle w:val="Textoindependiente"/>
        <w:spacing w:before="61"/>
      </w:pPr>
    </w:p>
    <w:p w14:paraId="246AA5AE" w14:textId="72F079AF" w:rsidR="00F147EB" w:rsidRDefault="00000000" w:rsidP="004366CB">
      <w:pPr>
        <w:pStyle w:val="Textoindependiente"/>
        <w:spacing w:line="292" w:lineRule="auto"/>
        <w:ind w:left="142" w:right="141"/>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proofErr w:type="gramStart"/>
      <w:r w:rsidR="004366CB">
        <w:t>D.ª</w:t>
      </w:r>
      <w:proofErr w:type="gramEnd"/>
      <w:r>
        <w:rPr>
          <w:spacing w:val="40"/>
        </w:rPr>
        <w:t xml:space="preserve"> </w:t>
      </w:r>
      <w:r>
        <w:t>Ana Venegas</w:t>
      </w:r>
      <w:r>
        <w:rPr>
          <w:spacing w:val="14"/>
        </w:rPr>
        <w:t xml:space="preserve"> </w:t>
      </w:r>
      <w:r>
        <w:t>de</w:t>
      </w:r>
      <w:r>
        <w:rPr>
          <w:spacing w:val="14"/>
        </w:rPr>
        <w:t xml:space="preserve"> </w:t>
      </w:r>
      <w:r>
        <w:t>fecha</w:t>
      </w:r>
      <w:r>
        <w:rPr>
          <w:spacing w:val="14"/>
        </w:rPr>
        <w:t xml:space="preserve"> </w:t>
      </w:r>
      <w:r>
        <w:t>07/04/2025</w:t>
      </w:r>
      <w:r>
        <w:rPr>
          <w:spacing w:val="14"/>
        </w:rPr>
        <w:t xml:space="preserve"> </w:t>
      </w:r>
      <w:r>
        <w:t>y</w:t>
      </w:r>
      <w:r>
        <w:rPr>
          <w:spacing w:val="14"/>
        </w:rPr>
        <w:t xml:space="preserve"> </w:t>
      </w:r>
      <w:r>
        <w:t>por</w:t>
      </w:r>
      <w:r>
        <w:rPr>
          <w:spacing w:val="14"/>
        </w:rPr>
        <w:t xml:space="preserve"> </w:t>
      </w:r>
      <w:r>
        <w:t>el</w:t>
      </w:r>
      <w:r>
        <w:rPr>
          <w:spacing w:val="14"/>
        </w:rPr>
        <w:t xml:space="preserve"> </w:t>
      </w:r>
      <w:r>
        <w:t>Técnico</w:t>
      </w:r>
      <w:r>
        <w:rPr>
          <w:spacing w:val="14"/>
        </w:rPr>
        <w:t xml:space="preserve"> </w:t>
      </w:r>
      <w:r>
        <w:t>Urbanista</w:t>
      </w:r>
      <w:r>
        <w:rPr>
          <w:spacing w:val="14"/>
        </w:rPr>
        <w:t xml:space="preserve"> </w:t>
      </w:r>
      <w:r>
        <w:t>D.</w:t>
      </w:r>
      <w:r>
        <w:rPr>
          <w:spacing w:val="14"/>
        </w:rPr>
        <w:t xml:space="preserve"> </w:t>
      </w:r>
      <w:r>
        <w:t>Tomás</w:t>
      </w:r>
      <w:r>
        <w:rPr>
          <w:spacing w:val="14"/>
        </w:rPr>
        <w:t xml:space="preserve"> </w:t>
      </w:r>
      <w:r>
        <w:t>Puente</w:t>
      </w:r>
      <w:r>
        <w:rPr>
          <w:spacing w:val="14"/>
        </w:rPr>
        <w:t xml:space="preserve"> </w:t>
      </w:r>
      <w:r>
        <w:t>Fuentes</w:t>
      </w:r>
      <w:r>
        <w:rPr>
          <w:spacing w:val="14"/>
        </w:rPr>
        <w:t xml:space="preserve"> </w:t>
      </w:r>
      <w:r>
        <w:t>de</w:t>
      </w:r>
      <w:r>
        <w:rPr>
          <w:spacing w:val="14"/>
        </w:rPr>
        <w:t xml:space="preserve"> </w:t>
      </w:r>
      <w:r>
        <w:t>fecha</w:t>
      </w:r>
      <w:r>
        <w:rPr>
          <w:spacing w:val="14"/>
        </w:rPr>
        <w:t xml:space="preserve"> </w:t>
      </w:r>
      <w:r>
        <w:t>21/04/2025,</w:t>
      </w:r>
      <w:r>
        <w:rPr>
          <w:spacing w:val="-3"/>
        </w:rPr>
        <w:t xml:space="preserve"> </w:t>
      </w:r>
      <w:r>
        <w:t>ambos</w:t>
      </w:r>
      <w:r>
        <w:rPr>
          <w:spacing w:val="-2"/>
        </w:rPr>
        <w:t xml:space="preserve"> </w:t>
      </w:r>
      <w:r>
        <w:t>de</w:t>
      </w:r>
      <w:r>
        <w:rPr>
          <w:spacing w:val="-2"/>
        </w:rPr>
        <w:t xml:space="preserve"> </w:t>
      </w:r>
      <w:r>
        <w:t>contenido</w:t>
      </w:r>
      <w:r>
        <w:rPr>
          <w:spacing w:val="-2"/>
        </w:rPr>
        <w:t xml:space="preserve"> favorable.</w:t>
      </w:r>
    </w:p>
    <w:p w14:paraId="2A62DAFB" w14:textId="77777777" w:rsidR="00F147EB" w:rsidRDefault="00F147EB">
      <w:pPr>
        <w:pStyle w:val="Textoindependiente"/>
        <w:spacing w:before="60"/>
      </w:pPr>
    </w:p>
    <w:p w14:paraId="2D778FB3" w14:textId="77777777" w:rsidR="00F147EB" w:rsidRDefault="00000000">
      <w:pPr>
        <w:pStyle w:val="Textoindependiente"/>
        <w:ind w:left="142"/>
      </w:pPr>
      <w:r>
        <w:t>El</w:t>
      </w:r>
      <w:r>
        <w:rPr>
          <w:spacing w:val="-4"/>
        </w:rPr>
        <w:t xml:space="preserve"> </w:t>
      </w:r>
      <w:r>
        <w:t>informe</w:t>
      </w:r>
      <w:r>
        <w:rPr>
          <w:spacing w:val="-3"/>
        </w:rPr>
        <w:t xml:space="preserve"> </w:t>
      </w:r>
      <w:r>
        <w:t>del</w:t>
      </w:r>
      <w:r>
        <w:rPr>
          <w:spacing w:val="-3"/>
        </w:rPr>
        <w:t xml:space="preserve"> </w:t>
      </w:r>
      <w:r>
        <w:t>Técnico</w:t>
      </w:r>
      <w:r>
        <w:rPr>
          <w:spacing w:val="-3"/>
        </w:rPr>
        <w:t xml:space="preserve"> </w:t>
      </w:r>
      <w:r>
        <w:t>Urbanista</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5ED08890" w14:textId="77777777" w:rsidR="00F147EB" w:rsidRDefault="00F147EB">
      <w:pPr>
        <w:pStyle w:val="Textoindependiente"/>
        <w:spacing w:before="60"/>
      </w:pPr>
    </w:p>
    <w:p w14:paraId="0113E18B" w14:textId="77777777" w:rsidR="00F147EB" w:rsidRDefault="00000000">
      <w:pPr>
        <w:tabs>
          <w:tab w:val="left" w:pos="2375"/>
        </w:tabs>
        <w:ind w:left="142"/>
        <w:rPr>
          <w:i/>
          <w:sz w:val="20"/>
        </w:rPr>
      </w:pPr>
      <w:r>
        <w:rPr>
          <w:i/>
          <w:sz w:val="20"/>
        </w:rPr>
        <w:t>“</w:t>
      </w:r>
      <w:proofErr w:type="spellStart"/>
      <w:r>
        <w:rPr>
          <w:b/>
          <w:i/>
          <w:sz w:val="20"/>
        </w:rPr>
        <w:t>Nº</w:t>
      </w:r>
      <w:proofErr w:type="spellEnd"/>
      <w:r>
        <w:rPr>
          <w:b/>
          <w:i/>
          <w:spacing w:val="-1"/>
          <w:sz w:val="20"/>
        </w:rPr>
        <w:t xml:space="preserve"> </w:t>
      </w:r>
      <w:r>
        <w:rPr>
          <w:b/>
          <w:i/>
          <w:spacing w:val="-2"/>
          <w:sz w:val="20"/>
        </w:rPr>
        <w:t>Expediente</w:t>
      </w:r>
      <w:r>
        <w:rPr>
          <w:i/>
          <w:spacing w:val="-2"/>
          <w:sz w:val="20"/>
        </w:rPr>
        <w:t>:</w:t>
      </w:r>
      <w:r>
        <w:rPr>
          <w:i/>
          <w:sz w:val="20"/>
        </w:rPr>
        <w:tab/>
      </w:r>
      <w:r>
        <w:rPr>
          <w:i/>
          <w:spacing w:val="-2"/>
          <w:sz w:val="20"/>
        </w:rPr>
        <w:t>11191/2025</w:t>
      </w:r>
    </w:p>
    <w:p w14:paraId="72C0542E" w14:textId="77777777" w:rsidR="00F147EB" w:rsidRDefault="00F147EB">
      <w:pPr>
        <w:pStyle w:val="Textoindependiente"/>
        <w:spacing w:before="9"/>
        <w:rPr>
          <w:i/>
          <w:sz w:val="16"/>
        </w:rPr>
      </w:pPr>
    </w:p>
    <w:p w14:paraId="576A5BE0" w14:textId="77777777" w:rsidR="00F147EB" w:rsidRDefault="00F147EB">
      <w:pPr>
        <w:pStyle w:val="Textoindependiente"/>
        <w:rPr>
          <w:i/>
          <w:sz w:val="16"/>
        </w:rPr>
        <w:sectPr w:rsidR="00F147EB">
          <w:pgSz w:w="11910" w:h="16840"/>
          <w:pgMar w:top="1880" w:right="1275" w:bottom="1260" w:left="1275" w:header="225" w:footer="1060" w:gutter="0"/>
          <w:cols w:space="720"/>
        </w:sectPr>
      </w:pPr>
    </w:p>
    <w:p w14:paraId="26538CCC" w14:textId="77777777" w:rsidR="00F147EB" w:rsidRDefault="00000000">
      <w:pPr>
        <w:spacing w:before="98"/>
        <w:ind w:left="142"/>
        <w:rPr>
          <w:b/>
          <w:i/>
          <w:sz w:val="20"/>
        </w:rPr>
      </w:pPr>
      <w:r>
        <w:rPr>
          <w:b/>
          <w:i/>
          <w:spacing w:val="-2"/>
          <w:sz w:val="20"/>
        </w:rPr>
        <w:t>Solicitante:</w:t>
      </w:r>
    </w:p>
    <w:p w14:paraId="6E4D4194" w14:textId="569D6126" w:rsidR="00F147EB" w:rsidRDefault="00000000">
      <w:pPr>
        <w:spacing w:before="50"/>
        <w:ind w:left="142"/>
        <w:rPr>
          <w:i/>
          <w:sz w:val="20"/>
        </w:rPr>
      </w:pPr>
      <w:r>
        <w:rPr>
          <w:i/>
          <w:sz w:val="20"/>
        </w:rPr>
        <w:t xml:space="preserve">INMOBES SPV VI, </w:t>
      </w:r>
      <w:r>
        <w:rPr>
          <w:i/>
          <w:spacing w:val="-5"/>
          <w:sz w:val="20"/>
        </w:rPr>
        <w:t>S.L</w:t>
      </w:r>
      <w:r w:rsidR="004366CB">
        <w:rPr>
          <w:i/>
          <w:spacing w:val="-5"/>
          <w:sz w:val="20"/>
        </w:rPr>
        <w:t>.</w:t>
      </w:r>
    </w:p>
    <w:p w14:paraId="24D9B1F2" w14:textId="0E791814" w:rsidR="00F147EB" w:rsidRDefault="00000000">
      <w:pPr>
        <w:spacing w:before="98"/>
        <w:ind w:left="142"/>
        <w:rPr>
          <w:i/>
          <w:sz w:val="20"/>
        </w:rPr>
      </w:pPr>
      <w:r>
        <w:br w:type="column"/>
      </w:r>
      <w:r>
        <w:rPr>
          <w:i/>
          <w:sz w:val="20"/>
        </w:rPr>
        <w:t>D.</w:t>
      </w:r>
      <w:r>
        <w:rPr>
          <w:i/>
          <w:spacing w:val="7"/>
          <w:sz w:val="20"/>
        </w:rPr>
        <w:t xml:space="preserve"> </w:t>
      </w:r>
      <w:r>
        <w:rPr>
          <w:i/>
          <w:sz w:val="20"/>
        </w:rPr>
        <w:t>Rafael</w:t>
      </w:r>
      <w:r>
        <w:rPr>
          <w:i/>
          <w:spacing w:val="7"/>
          <w:sz w:val="20"/>
        </w:rPr>
        <w:t xml:space="preserve"> </w:t>
      </w:r>
      <w:r>
        <w:rPr>
          <w:i/>
          <w:sz w:val="20"/>
        </w:rPr>
        <w:t>Fernando</w:t>
      </w:r>
      <w:r>
        <w:rPr>
          <w:i/>
          <w:spacing w:val="7"/>
          <w:sz w:val="20"/>
        </w:rPr>
        <w:t xml:space="preserve"> </w:t>
      </w:r>
      <w:r>
        <w:rPr>
          <w:i/>
          <w:sz w:val="20"/>
        </w:rPr>
        <w:t>García-Tapia</w:t>
      </w:r>
      <w:r>
        <w:rPr>
          <w:i/>
          <w:spacing w:val="7"/>
          <w:sz w:val="20"/>
        </w:rPr>
        <w:t xml:space="preserve"> </w:t>
      </w:r>
      <w:r>
        <w:rPr>
          <w:i/>
          <w:sz w:val="20"/>
        </w:rPr>
        <w:t>González-Camino</w:t>
      </w:r>
      <w:r w:rsidR="004366CB">
        <w:rPr>
          <w:i/>
          <w:sz w:val="20"/>
        </w:rPr>
        <w:t>,</w:t>
      </w:r>
      <w:r>
        <w:rPr>
          <w:i/>
          <w:spacing w:val="7"/>
          <w:sz w:val="20"/>
        </w:rPr>
        <w:t xml:space="preserve"> </w:t>
      </w:r>
      <w:r>
        <w:rPr>
          <w:i/>
          <w:sz w:val="20"/>
        </w:rPr>
        <w:t>en</w:t>
      </w:r>
      <w:r>
        <w:rPr>
          <w:i/>
          <w:spacing w:val="7"/>
          <w:sz w:val="20"/>
        </w:rPr>
        <w:t xml:space="preserve"> </w:t>
      </w:r>
      <w:r>
        <w:rPr>
          <w:i/>
          <w:sz w:val="20"/>
        </w:rPr>
        <w:t>representación</w:t>
      </w:r>
      <w:r>
        <w:rPr>
          <w:i/>
          <w:spacing w:val="7"/>
          <w:sz w:val="20"/>
        </w:rPr>
        <w:t xml:space="preserve"> </w:t>
      </w:r>
      <w:r>
        <w:rPr>
          <w:i/>
          <w:spacing w:val="-5"/>
          <w:sz w:val="20"/>
        </w:rPr>
        <w:t>de</w:t>
      </w:r>
    </w:p>
    <w:p w14:paraId="4E8C4909" w14:textId="77777777" w:rsidR="00F147EB" w:rsidRDefault="00F147EB">
      <w:pPr>
        <w:rPr>
          <w:i/>
          <w:sz w:val="20"/>
        </w:rPr>
        <w:sectPr w:rsidR="00F147EB">
          <w:type w:val="continuous"/>
          <w:pgSz w:w="11910" w:h="16840"/>
          <w:pgMar w:top="1260" w:right="1275" w:bottom="1260" w:left="1275" w:header="225" w:footer="1060" w:gutter="0"/>
          <w:cols w:num="2" w:space="720" w:equalWidth="0">
            <w:col w:w="2219" w:space="198"/>
            <w:col w:w="6943"/>
          </w:cols>
        </w:sectPr>
      </w:pPr>
    </w:p>
    <w:p w14:paraId="76DAB9FB" w14:textId="5CA93F0C" w:rsidR="00F147EB" w:rsidRDefault="00000000">
      <w:pPr>
        <w:pStyle w:val="Textoindependiente"/>
        <w:spacing w:before="61"/>
        <w:rPr>
          <w:i/>
        </w:rPr>
      </w:pPr>
      <w:r>
        <w:rPr>
          <w:i/>
          <w:noProof/>
        </w:rPr>
        <mc:AlternateContent>
          <mc:Choice Requires="wps">
            <w:drawing>
              <wp:anchor distT="0" distB="0" distL="0" distR="0" simplePos="0" relativeHeight="15839232" behindDoc="0" locked="0" layoutInCell="1" allowOverlap="1" wp14:anchorId="5A836203" wp14:editId="7D53E1AE">
                <wp:simplePos x="0" y="0"/>
                <wp:positionH relativeFrom="page">
                  <wp:posOffset>6807090</wp:posOffset>
                </wp:positionH>
                <wp:positionV relativeFrom="page">
                  <wp:posOffset>2818730</wp:posOffset>
                </wp:positionV>
                <wp:extent cx="419734" cy="3187065"/>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7D7D3A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DF3098"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A836203" id="Textbox 250" o:spid="_x0000_s1145" type="#_x0000_t202" style="position:absolute;margin-left:536pt;margin-top:221.95pt;width:33.05pt;height:250.95pt;z-index:1583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tlhs1nG2gPpIYGktByXCyJ2UD9bTj+2smoOeu/&#10;eDIwD8Mpiadkc0pi6j9CGZms0cOHXQJjC6PLNxMj6kzRNE1Rbv2f+1J1mfX1b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I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7D7D3A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DF3098"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401DB89C" w14:textId="77777777" w:rsidR="00F147EB" w:rsidRDefault="00000000">
      <w:pPr>
        <w:tabs>
          <w:tab w:val="left" w:pos="2859"/>
        </w:tabs>
        <w:ind w:left="142"/>
        <w:rPr>
          <w:i/>
          <w:sz w:val="20"/>
        </w:rPr>
      </w:pPr>
      <w:r>
        <w:rPr>
          <w:b/>
          <w:i/>
          <w:spacing w:val="-2"/>
          <w:sz w:val="20"/>
        </w:rPr>
        <w:t>Asunto:</w:t>
      </w:r>
      <w:r>
        <w:rPr>
          <w:b/>
          <w:i/>
          <w:sz w:val="20"/>
        </w:rPr>
        <w:tab/>
      </w:r>
      <w:r>
        <w:rPr>
          <w:i/>
          <w:sz w:val="20"/>
        </w:rPr>
        <w:t>Modificación</w:t>
      </w:r>
      <w:r>
        <w:rPr>
          <w:i/>
          <w:spacing w:val="25"/>
          <w:sz w:val="20"/>
        </w:rPr>
        <w:t xml:space="preserve"> </w:t>
      </w:r>
      <w:r>
        <w:rPr>
          <w:i/>
          <w:sz w:val="20"/>
        </w:rPr>
        <w:t>de</w:t>
      </w:r>
      <w:r>
        <w:rPr>
          <w:i/>
          <w:spacing w:val="26"/>
          <w:sz w:val="20"/>
        </w:rPr>
        <w:t xml:space="preserve"> </w:t>
      </w:r>
      <w:r>
        <w:rPr>
          <w:i/>
          <w:sz w:val="20"/>
        </w:rPr>
        <w:t>la</w:t>
      </w:r>
      <w:r>
        <w:rPr>
          <w:i/>
          <w:spacing w:val="25"/>
          <w:sz w:val="20"/>
        </w:rPr>
        <w:t xml:space="preserve"> </w:t>
      </w:r>
      <w:r>
        <w:rPr>
          <w:i/>
          <w:sz w:val="20"/>
        </w:rPr>
        <w:t>Alineación</w:t>
      </w:r>
      <w:r>
        <w:rPr>
          <w:i/>
          <w:spacing w:val="26"/>
          <w:sz w:val="20"/>
        </w:rPr>
        <w:t xml:space="preserve"> </w:t>
      </w:r>
      <w:r>
        <w:rPr>
          <w:i/>
          <w:sz w:val="20"/>
        </w:rPr>
        <w:t>Oficial</w:t>
      </w:r>
      <w:r>
        <w:rPr>
          <w:i/>
          <w:spacing w:val="26"/>
          <w:sz w:val="20"/>
        </w:rPr>
        <w:t xml:space="preserve"> </w:t>
      </w:r>
      <w:r>
        <w:rPr>
          <w:i/>
          <w:sz w:val="20"/>
        </w:rPr>
        <w:t>expedida</w:t>
      </w:r>
      <w:r>
        <w:rPr>
          <w:i/>
          <w:spacing w:val="25"/>
          <w:sz w:val="20"/>
        </w:rPr>
        <w:t xml:space="preserve"> </w:t>
      </w:r>
      <w:r>
        <w:rPr>
          <w:i/>
          <w:sz w:val="20"/>
        </w:rPr>
        <w:t>para</w:t>
      </w:r>
      <w:r>
        <w:rPr>
          <w:i/>
          <w:spacing w:val="26"/>
          <w:sz w:val="20"/>
        </w:rPr>
        <w:t xml:space="preserve"> </w:t>
      </w:r>
      <w:r>
        <w:rPr>
          <w:i/>
          <w:sz w:val="20"/>
        </w:rPr>
        <w:t>la</w:t>
      </w:r>
      <w:r>
        <w:rPr>
          <w:i/>
          <w:spacing w:val="25"/>
          <w:sz w:val="20"/>
        </w:rPr>
        <w:t xml:space="preserve"> </w:t>
      </w:r>
      <w:r>
        <w:rPr>
          <w:i/>
          <w:sz w:val="20"/>
        </w:rPr>
        <w:t>parcela</w:t>
      </w:r>
      <w:r>
        <w:rPr>
          <w:i/>
          <w:spacing w:val="26"/>
          <w:sz w:val="20"/>
        </w:rPr>
        <w:t xml:space="preserve"> </w:t>
      </w:r>
      <w:r>
        <w:rPr>
          <w:i/>
          <w:sz w:val="20"/>
        </w:rPr>
        <w:t>sita</w:t>
      </w:r>
      <w:r>
        <w:rPr>
          <w:i/>
          <w:spacing w:val="26"/>
          <w:sz w:val="20"/>
        </w:rPr>
        <w:t xml:space="preserve"> </w:t>
      </w:r>
      <w:r>
        <w:rPr>
          <w:i/>
          <w:spacing w:val="-5"/>
          <w:sz w:val="20"/>
        </w:rPr>
        <w:t>en</w:t>
      </w:r>
    </w:p>
    <w:p w14:paraId="4F401E33" w14:textId="06BBC34B" w:rsidR="00F147EB" w:rsidRDefault="00000000">
      <w:pPr>
        <w:spacing w:before="50"/>
        <w:ind w:left="142"/>
        <w:rPr>
          <w:i/>
          <w:sz w:val="20"/>
        </w:rPr>
      </w:pPr>
      <w:r>
        <w:rPr>
          <w:i/>
          <w:sz w:val="20"/>
        </w:rPr>
        <w:t>avenida</w:t>
      </w:r>
      <w:r>
        <w:rPr>
          <w:i/>
          <w:spacing w:val="-2"/>
          <w:sz w:val="20"/>
        </w:rPr>
        <w:t xml:space="preserve"> </w:t>
      </w:r>
      <w:r w:rsidR="004366CB">
        <w:rPr>
          <w:i/>
          <w:sz w:val="20"/>
        </w:rPr>
        <w:t>**************************</w:t>
      </w:r>
      <w:r>
        <w:rPr>
          <w:i/>
          <w:spacing w:val="-2"/>
          <w:sz w:val="20"/>
        </w:rPr>
        <w:t>.</w:t>
      </w:r>
    </w:p>
    <w:p w14:paraId="69D36916" w14:textId="77777777" w:rsidR="00F147EB" w:rsidRDefault="00F147EB">
      <w:pPr>
        <w:pStyle w:val="Textoindependiente"/>
        <w:spacing w:before="61"/>
        <w:rPr>
          <w:i/>
        </w:rPr>
      </w:pPr>
    </w:p>
    <w:p w14:paraId="6E7353AC" w14:textId="270A9956" w:rsidR="00F147EB" w:rsidRDefault="00000000">
      <w:pPr>
        <w:tabs>
          <w:tab w:val="left" w:pos="2313"/>
        </w:tabs>
        <w:ind w:left="142"/>
        <w:rPr>
          <w:i/>
          <w:sz w:val="20"/>
        </w:rPr>
      </w:pPr>
      <w:r>
        <w:rPr>
          <w:b/>
          <w:i/>
          <w:spacing w:val="-7"/>
          <w:sz w:val="20"/>
        </w:rPr>
        <w:t>Referencia</w:t>
      </w:r>
      <w:r>
        <w:rPr>
          <w:b/>
          <w:i/>
          <w:spacing w:val="-1"/>
          <w:sz w:val="20"/>
        </w:rPr>
        <w:t xml:space="preserve"> </w:t>
      </w:r>
      <w:r>
        <w:rPr>
          <w:b/>
          <w:i/>
          <w:spacing w:val="-2"/>
          <w:sz w:val="20"/>
        </w:rPr>
        <w:t>catastral:</w:t>
      </w:r>
      <w:r>
        <w:rPr>
          <w:b/>
          <w:i/>
          <w:sz w:val="20"/>
        </w:rPr>
        <w:tab/>
      </w:r>
      <w:r w:rsidR="004366CB">
        <w:rPr>
          <w:i/>
          <w:spacing w:val="-2"/>
          <w:sz w:val="20"/>
        </w:rPr>
        <w:t>**************************</w:t>
      </w:r>
    </w:p>
    <w:p w14:paraId="595DCFCA" w14:textId="77777777" w:rsidR="00F147EB" w:rsidRDefault="00F147EB">
      <w:pPr>
        <w:pStyle w:val="Textoindependiente"/>
        <w:spacing w:before="60"/>
        <w:rPr>
          <w:i/>
        </w:rPr>
      </w:pPr>
    </w:p>
    <w:p w14:paraId="7EF95E35" w14:textId="77777777" w:rsidR="00F147EB" w:rsidRDefault="00000000">
      <w:pPr>
        <w:ind w:left="1" w:right="2"/>
        <w:jc w:val="center"/>
        <w:rPr>
          <w:b/>
          <w:i/>
          <w:sz w:val="20"/>
        </w:rPr>
      </w:pPr>
      <w:r>
        <w:rPr>
          <w:b/>
          <w:i/>
          <w:spacing w:val="-2"/>
          <w:sz w:val="20"/>
        </w:rPr>
        <w:t>INFORME</w:t>
      </w:r>
      <w:r>
        <w:rPr>
          <w:b/>
          <w:i/>
          <w:spacing w:val="-3"/>
          <w:sz w:val="20"/>
        </w:rPr>
        <w:t xml:space="preserve"> </w:t>
      </w:r>
      <w:r>
        <w:rPr>
          <w:b/>
          <w:i/>
          <w:spacing w:val="-2"/>
          <w:sz w:val="20"/>
        </w:rPr>
        <w:t>JURIDICO SOBRE EMISIÓN</w:t>
      </w:r>
      <w:r>
        <w:rPr>
          <w:b/>
          <w:i/>
          <w:spacing w:val="-3"/>
          <w:sz w:val="20"/>
        </w:rPr>
        <w:t xml:space="preserve"> </w:t>
      </w:r>
      <w:r>
        <w:rPr>
          <w:b/>
          <w:i/>
          <w:spacing w:val="-2"/>
          <w:sz w:val="20"/>
        </w:rPr>
        <w:t>ALINEACIÓN OFICIAL.</w:t>
      </w:r>
    </w:p>
    <w:p w14:paraId="3FA011B0" w14:textId="77777777" w:rsidR="00F147EB" w:rsidRDefault="00F147EB">
      <w:pPr>
        <w:pStyle w:val="Textoindependiente"/>
        <w:spacing w:before="61"/>
        <w:rPr>
          <w:b/>
          <w:i/>
        </w:rPr>
      </w:pPr>
    </w:p>
    <w:p w14:paraId="7AD35F48" w14:textId="77777777" w:rsidR="00F147EB" w:rsidRDefault="00000000">
      <w:pPr>
        <w:spacing w:line="292" w:lineRule="auto"/>
        <w:ind w:left="142" w:right="141"/>
        <w:jc w:val="both"/>
        <w:rPr>
          <w:i/>
          <w:sz w:val="20"/>
        </w:rPr>
      </w:pPr>
      <w:r>
        <w:rPr>
          <w:i/>
          <w:sz w:val="20"/>
        </w:rPr>
        <w:t>Se examina el expediente tramitado con número de registro de entrada 2025-E-RE-7184 (Expediente 11191/2025) de modificación de alineación oficial expedida para la parcela sita en avenida del Cerro de la Curia 1, Las Rozas de Madrid.</w:t>
      </w:r>
    </w:p>
    <w:p w14:paraId="19FB3EE6" w14:textId="77777777" w:rsidR="00F147EB" w:rsidRDefault="00F147EB">
      <w:pPr>
        <w:pStyle w:val="Textoindependiente"/>
        <w:spacing w:before="10"/>
        <w:rPr>
          <w:i/>
        </w:rPr>
      </w:pPr>
    </w:p>
    <w:p w14:paraId="56A8CD34" w14:textId="77777777" w:rsidR="00F147EB" w:rsidRDefault="00000000">
      <w:pPr>
        <w:ind w:left="142"/>
        <w:jc w:val="both"/>
        <w:rPr>
          <w:b/>
          <w:i/>
          <w:sz w:val="20"/>
        </w:rPr>
      </w:pPr>
      <w:r>
        <w:rPr>
          <w:b/>
          <w:i/>
          <w:sz w:val="20"/>
        </w:rPr>
        <w:t>ANTECEDENTES</w:t>
      </w:r>
      <w:r>
        <w:rPr>
          <w:b/>
          <w:i/>
          <w:spacing w:val="-9"/>
          <w:sz w:val="20"/>
        </w:rPr>
        <w:t xml:space="preserve"> </w:t>
      </w:r>
      <w:r>
        <w:rPr>
          <w:b/>
          <w:i/>
          <w:sz w:val="20"/>
        </w:rPr>
        <w:t>DE</w:t>
      </w:r>
      <w:r>
        <w:rPr>
          <w:b/>
          <w:i/>
          <w:spacing w:val="-8"/>
          <w:sz w:val="20"/>
        </w:rPr>
        <w:t xml:space="preserve"> </w:t>
      </w:r>
      <w:r>
        <w:rPr>
          <w:b/>
          <w:i/>
          <w:spacing w:val="-2"/>
          <w:sz w:val="20"/>
        </w:rPr>
        <w:t>HECHO:</w:t>
      </w:r>
    </w:p>
    <w:p w14:paraId="24D520F4" w14:textId="77777777" w:rsidR="00F147EB" w:rsidRDefault="00F147EB">
      <w:pPr>
        <w:pStyle w:val="Textoindependiente"/>
        <w:spacing w:before="60"/>
        <w:rPr>
          <w:b/>
          <w:i/>
        </w:rPr>
      </w:pPr>
    </w:p>
    <w:p w14:paraId="1F5DFB0C" w14:textId="552D7022" w:rsidR="00F147EB" w:rsidRDefault="00000000">
      <w:pPr>
        <w:spacing w:line="292" w:lineRule="auto"/>
        <w:ind w:left="142" w:right="141"/>
        <w:jc w:val="both"/>
        <w:rPr>
          <w:i/>
          <w:sz w:val="20"/>
        </w:rPr>
      </w:pPr>
      <w:r>
        <w:rPr>
          <w:i/>
          <w:sz w:val="20"/>
        </w:rPr>
        <w:t>1º.- Mediante solicitud de fecha 17 de marzo de 2025, con Registro de Entrada número 2025-E-RE- 7184, D. Rafael Fernando García-Tapia González-Camino</w:t>
      </w:r>
      <w:r w:rsidR="004366CB">
        <w:rPr>
          <w:i/>
          <w:sz w:val="20"/>
        </w:rPr>
        <w:t>,</w:t>
      </w:r>
      <w:r>
        <w:rPr>
          <w:i/>
          <w:sz w:val="20"/>
        </w:rPr>
        <w:t xml:space="preserve"> en representación de INMOBES SPV VI, S.L</w:t>
      </w:r>
      <w:r w:rsidR="004366CB">
        <w:rPr>
          <w:i/>
          <w:sz w:val="20"/>
        </w:rPr>
        <w:t>.</w:t>
      </w:r>
      <w:r>
        <w:rPr>
          <w:i/>
          <w:sz w:val="20"/>
        </w:rPr>
        <w:t>, solicita se emita modificación de alineación oficial expedida para la parcela sita en avenida del Cerro de la Curia 1, Las Rozas de Madrid.</w:t>
      </w:r>
    </w:p>
    <w:p w14:paraId="7374BCFE" w14:textId="77777777" w:rsidR="00F147EB" w:rsidRDefault="00F147EB">
      <w:pPr>
        <w:spacing w:line="292" w:lineRule="auto"/>
        <w:jc w:val="both"/>
        <w:rPr>
          <w:i/>
          <w:sz w:val="20"/>
        </w:rPr>
        <w:sectPr w:rsidR="00F147EB">
          <w:type w:val="continuous"/>
          <w:pgSz w:w="11910" w:h="16840"/>
          <w:pgMar w:top="1260" w:right="1275" w:bottom="1260" w:left="1275" w:header="225" w:footer="1060" w:gutter="0"/>
          <w:cols w:space="720"/>
        </w:sectPr>
      </w:pPr>
    </w:p>
    <w:p w14:paraId="608360F8" w14:textId="4B33AA82" w:rsidR="00F147EB" w:rsidRDefault="00000000">
      <w:pPr>
        <w:spacing w:before="179"/>
        <w:ind w:left="142"/>
        <w:jc w:val="both"/>
        <w:rPr>
          <w:i/>
          <w:sz w:val="20"/>
        </w:rPr>
      </w:pPr>
      <w:r>
        <w:rPr>
          <w:i/>
          <w:noProof/>
          <w:sz w:val="20"/>
        </w:rPr>
        <w:lastRenderedPageBreak/>
        <mc:AlternateContent>
          <mc:Choice Requires="wps">
            <w:drawing>
              <wp:anchor distT="0" distB="0" distL="0" distR="0" simplePos="0" relativeHeight="15840256" behindDoc="0" locked="0" layoutInCell="1" allowOverlap="1" wp14:anchorId="6C86C00D" wp14:editId="0882B554">
                <wp:simplePos x="0" y="0"/>
                <wp:positionH relativeFrom="page">
                  <wp:posOffset>6807090</wp:posOffset>
                </wp:positionH>
                <wp:positionV relativeFrom="page">
                  <wp:posOffset>2818730</wp:posOffset>
                </wp:positionV>
                <wp:extent cx="419734" cy="3187065"/>
                <wp:effectExtent l="0" t="0" r="0" b="0"/>
                <wp:wrapNone/>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D4430C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0FDA4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C86C00D" id="Textbox 256" o:spid="_x0000_s1146" type="#_x0000_t202" style="position:absolute;left:0;text-align:left;margin-left:536pt;margin-top:221.95pt;width:33.05pt;height:250.95pt;z-index:1584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q2p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WqVYfPZFtojqaGBJLQcF0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u2ram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D4430C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0FDA4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A</w:t>
      </w:r>
      <w:r>
        <w:rPr>
          <w:i/>
          <w:spacing w:val="-5"/>
          <w:sz w:val="20"/>
        </w:rPr>
        <w:t xml:space="preserve"> </w:t>
      </w:r>
      <w:r>
        <w:rPr>
          <w:i/>
          <w:sz w:val="20"/>
        </w:rPr>
        <w:t>la</w:t>
      </w:r>
      <w:r>
        <w:rPr>
          <w:i/>
          <w:spacing w:val="-4"/>
          <w:sz w:val="20"/>
        </w:rPr>
        <w:t xml:space="preserve"> </w:t>
      </w:r>
      <w:r>
        <w:rPr>
          <w:i/>
          <w:sz w:val="20"/>
        </w:rPr>
        <w:t>solicitud</w:t>
      </w:r>
      <w:r>
        <w:rPr>
          <w:i/>
          <w:spacing w:val="-4"/>
          <w:sz w:val="20"/>
        </w:rPr>
        <w:t xml:space="preserve"> </w:t>
      </w:r>
      <w:r>
        <w:rPr>
          <w:i/>
          <w:sz w:val="20"/>
        </w:rPr>
        <w:t>se</w:t>
      </w:r>
      <w:r>
        <w:rPr>
          <w:i/>
          <w:spacing w:val="-5"/>
          <w:sz w:val="20"/>
        </w:rPr>
        <w:t xml:space="preserve"> </w:t>
      </w:r>
      <w:r>
        <w:rPr>
          <w:i/>
          <w:sz w:val="20"/>
        </w:rPr>
        <w:t>acompaña</w:t>
      </w:r>
      <w:r>
        <w:rPr>
          <w:i/>
          <w:spacing w:val="-4"/>
          <w:sz w:val="20"/>
        </w:rPr>
        <w:t xml:space="preserve"> </w:t>
      </w:r>
      <w:r>
        <w:rPr>
          <w:i/>
          <w:sz w:val="20"/>
        </w:rPr>
        <w:t>plano</w:t>
      </w:r>
      <w:r>
        <w:rPr>
          <w:i/>
          <w:spacing w:val="-4"/>
          <w:sz w:val="20"/>
        </w:rPr>
        <w:t xml:space="preserve"> </w:t>
      </w:r>
      <w:r>
        <w:rPr>
          <w:i/>
          <w:sz w:val="20"/>
        </w:rPr>
        <w:t>topográfico</w:t>
      </w:r>
      <w:r>
        <w:rPr>
          <w:i/>
          <w:spacing w:val="-5"/>
          <w:sz w:val="20"/>
        </w:rPr>
        <w:t xml:space="preserve"> </w:t>
      </w:r>
      <w:r>
        <w:rPr>
          <w:i/>
          <w:sz w:val="20"/>
        </w:rPr>
        <w:t>actualizado</w:t>
      </w:r>
      <w:r>
        <w:rPr>
          <w:i/>
          <w:spacing w:val="-4"/>
          <w:sz w:val="20"/>
        </w:rPr>
        <w:t xml:space="preserve"> </w:t>
      </w:r>
      <w:r>
        <w:rPr>
          <w:i/>
          <w:sz w:val="20"/>
        </w:rPr>
        <w:t>de</w:t>
      </w:r>
      <w:r>
        <w:rPr>
          <w:i/>
          <w:spacing w:val="-4"/>
          <w:sz w:val="20"/>
        </w:rPr>
        <w:t xml:space="preserve"> </w:t>
      </w:r>
      <w:r>
        <w:rPr>
          <w:i/>
          <w:sz w:val="20"/>
        </w:rPr>
        <w:t>la</w:t>
      </w:r>
      <w:r>
        <w:rPr>
          <w:i/>
          <w:spacing w:val="-4"/>
          <w:sz w:val="20"/>
        </w:rPr>
        <w:t xml:space="preserve"> </w:t>
      </w:r>
      <w:r>
        <w:rPr>
          <w:i/>
          <w:spacing w:val="-2"/>
          <w:sz w:val="20"/>
        </w:rPr>
        <w:t>parcela.</w:t>
      </w:r>
    </w:p>
    <w:p w14:paraId="2B2BFE4F" w14:textId="77777777" w:rsidR="00F147EB" w:rsidRDefault="00F147EB">
      <w:pPr>
        <w:pStyle w:val="Textoindependiente"/>
        <w:spacing w:before="61"/>
        <w:rPr>
          <w:i/>
        </w:rPr>
      </w:pPr>
    </w:p>
    <w:p w14:paraId="51C7EBF9" w14:textId="77777777" w:rsidR="00F147EB" w:rsidRDefault="00000000">
      <w:pPr>
        <w:spacing w:line="292" w:lineRule="auto"/>
        <w:ind w:left="142" w:right="141"/>
        <w:jc w:val="both"/>
        <w:rPr>
          <w:i/>
          <w:sz w:val="20"/>
        </w:rPr>
      </w:pPr>
      <w:r>
        <w:rPr>
          <w:i/>
          <w:sz w:val="20"/>
        </w:rPr>
        <w:t xml:space="preserve">2º.- Analizada la documentación presentada, con fecha 7 de abril 2.025, Dña. Ana </w:t>
      </w:r>
      <w:proofErr w:type="spellStart"/>
      <w:r>
        <w:rPr>
          <w:i/>
          <w:sz w:val="20"/>
        </w:rPr>
        <w:t>Mª</w:t>
      </w:r>
      <w:proofErr w:type="spellEnd"/>
      <w:r>
        <w:rPr>
          <w:i/>
          <w:sz w:val="20"/>
        </w:rPr>
        <w:t xml:space="preserve"> Venegas Valladares, Arquitecta Municipal emite el siguiente:</w:t>
      </w:r>
    </w:p>
    <w:p w14:paraId="7DB49009" w14:textId="77777777" w:rsidR="00F147EB" w:rsidRDefault="00F147EB">
      <w:pPr>
        <w:pStyle w:val="Textoindependiente"/>
        <w:spacing w:before="10"/>
        <w:rPr>
          <w:i/>
        </w:rPr>
      </w:pPr>
    </w:p>
    <w:p w14:paraId="1306AEA5" w14:textId="77777777" w:rsidR="00F147EB" w:rsidRDefault="00000000">
      <w:pPr>
        <w:ind w:left="1" w:right="1"/>
        <w:jc w:val="center"/>
        <w:rPr>
          <w:b/>
          <w:i/>
          <w:sz w:val="20"/>
        </w:rPr>
      </w:pPr>
      <w:r>
        <w:rPr>
          <w:b/>
          <w:i/>
          <w:spacing w:val="-2"/>
          <w:sz w:val="20"/>
        </w:rPr>
        <w:t>“INFORME</w:t>
      </w:r>
    </w:p>
    <w:p w14:paraId="0266AFB6" w14:textId="77777777" w:rsidR="00F147EB" w:rsidRDefault="00F147EB">
      <w:pPr>
        <w:pStyle w:val="Textoindependiente"/>
        <w:spacing w:before="60"/>
        <w:rPr>
          <w:b/>
          <w:i/>
        </w:rPr>
      </w:pPr>
    </w:p>
    <w:p w14:paraId="386F7C56" w14:textId="77777777" w:rsidR="00F147EB" w:rsidRDefault="00000000">
      <w:pPr>
        <w:spacing w:line="292" w:lineRule="auto"/>
        <w:ind w:left="142" w:right="141"/>
        <w:jc w:val="both"/>
        <w:rPr>
          <w:i/>
          <w:sz w:val="20"/>
        </w:rPr>
      </w:pPr>
      <w:r>
        <w:rPr>
          <w:i/>
          <w:sz w:val="20"/>
        </w:rPr>
        <w:t>De acuerdo con lo indicado en la solicitud, en el documento de Alineación Oficial aprobado, se detectan errores en las coordenadas UTM de algunos de los puntos reflejados, adjuntando un topográfico realizado recientemente, indicando que ello podría afectar al suelo que debe ser objeto</w:t>
      </w:r>
      <w:r>
        <w:rPr>
          <w:i/>
          <w:spacing w:val="80"/>
          <w:sz w:val="20"/>
        </w:rPr>
        <w:t xml:space="preserve"> </w:t>
      </w:r>
      <w:r>
        <w:rPr>
          <w:i/>
          <w:sz w:val="20"/>
        </w:rPr>
        <w:t>de cesión, y que una vez aprobada la modificación se solicitará licencia de parcelación para la segregación de las parcelas de cesión municipal.</w:t>
      </w:r>
    </w:p>
    <w:p w14:paraId="2801B0F5" w14:textId="77777777" w:rsidR="00F147EB" w:rsidRDefault="00F147EB">
      <w:pPr>
        <w:pStyle w:val="Textoindependiente"/>
        <w:spacing w:before="10"/>
        <w:rPr>
          <w:i/>
        </w:rPr>
      </w:pPr>
    </w:p>
    <w:p w14:paraId="63EE7CF2" w14:textId="77777777" w:rsidR="00F147EB" w:rsidRDefault="00000000">
      <w:pPr>
        <w:spacing w:line="292" w:lineRule="auto"/>
        <w:ind w:left="142" w:right="141"/>
        <w:jc w:val="both"/>
        <w:rPr>
          <w:i/>
          <w:sz w:val="20"/>
        </w:rPr>
      </w:pPr>
      <w:r>
        <w:rPr>
          <w:i/>
          <w:sz w:val="20"/>
        </w:rPr>
        <w:t>Una vez analizada la documentación obrante en el expediente tramitado (</w:t>
      </w:r>
      <w:proofErr w:type="spellStart"/>
      <w:r>
        <w:rPr>
          <w:i/>
          <w:sz w:val="20"/>
        </w:rPr>
        <w:t>Expte</w:t>
      </w:r>
      <w:proofErr w:type="spellEnd"/>
      <w:r>
        <w:rPr>
          <w:i/>
          <w:sz w:val="20"/>
        </w:rPr>
        <w:t>. 15/23-23) y el topográfico ahora aportado, se comprueba que la Alineación Oficial aprobada en 2023, fue realizada conforme al plano topográfico adjuntado por el solicitante, y que efectivamente, según nueva comprobación llevada a cabo por estos Servicios Técnicos, alguno de los vértices, no se corresponden exactamente con los actuales, por lo que procede la corrección de dicho documento.</w:t>
      </w:r>
    </w:p>
    <w:p w14:paraId="4F3C36DD" w14:textId="77777777" w:rsidR="00F147EB" w:rsidRDefault="00F147EB">
      <w:pPr>
        <w:pStyle w:val="Textoindependiente"/>
        <w:spacing w:before="9"/>
        <w:rPr>
          <w:i/>
        </w:rPr>
      </w:pPr>
    </w:p>
    <w:p w14:paraId="5411AC27" w14:textId="77777777" w:rsidR="00F147EB" w:rsidRDefault="00000000">
      <w:pPr>
        <w:spacing w:before="1" w:line="292" w:lineRule="auto"/>
        <w:ind w:left="142" w:right="141"/>
        <w:jc w:val="both"/>
        <w:rPr>
          <w:i/>
          <w:sz w:val="20"/>
        </w:rPr>
      </w:pPr>
      <w:r>
        <w:rPr>
          <w:i/>
          <w:sz w:val="20"/>
        </w:rPr>
        <w:t xml:space="preserve">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 y posteriores modificaciones puntuales </w:t>
      </w:r>
      <w:r>
        <w:rPr>
          <w:i/>
          <w:spacing w:val="-2"/>
          <w:sz w:val="20"/>
        </w:rPr>
        <w:t>aprobadas.</w:t>
      </w:r>
    </w:p>
    <w:p w14:paraId="45063546" w14:textId="77777777" w:rsidR="00F147EB" w:rsidRDefault="00F147EB">
      <w:pPr>
        <w:pStyle w:val="Textoindependiente"/>
        <w:spacing w:before="9"/>
        <w:rPr>
          <w:i/>
        </w:rPr>
      </w:pPr>
    </w:p>
    <w:p w14:paraId="1A36A7DB" w14:textId="77777777" w:rsidR="00F147EB" w:rsidRDefault="00000000">
      <w:pPr>
        <w:spacing w:line="292" w:lineRule="auto"/>
        <w:ind w:left="142" w:right="141"/>
        <w:jc w:val="both"/>
        <w:rPr>
          <w:i/>
          <w:sz w:val="20"/>
        </w:rPr>
      </w:pPr>
      <w:r>
        <w:rPr>
          <w:i/>
          <w:sz w:val="20"/>
        </w:rPr>
        <w:t>Los terrenos donde se encuentra la parcela de referencia están clasificados en el vigente Plan General como Suelo Urbano Consolidado y calificados en su mayor parte como Residencial Vivienda Unifamiliar, Ordenanza Zonal 3 grado 4º y el resto como Espacio Libre Público y Red Viaria Pública.</w:t>
      </w:r>
    </w:p>
    <w:p w14:paraId="3DD245D7" w14:textId="77777777" w:rsidR="00F147EB" w:rsidRDefault="00F147EB">
      <w:pPr>
        <w:pStyle w:val="Textoindependiente"/>
        <w:spacing w:before="10"/>
        <w:rPr>
          <w:i/>
        </w:rPr>
      </w:pPr>
    </w:p>
    <w:p w14:paraId="46CE154F" w14:textId="77777777" w:rsidR="00F147EB" w:rsidRDefault="00000000">
      <w:pPr>
        <w:spacing w:line="292" w:lineRule="auto"/>
        <w:ind w:left="142" w:right="142"/>
        <w:jc w:val="both"/>
        <w:rPr>
          <w:i/>
          <w:sz w:val="20"/>
        </w:rPr>
      </w:pPr>
      <w:r>
        <w:rPr>
          <w:i/>
          <w:sz w:val="20"/>
        </w:rPr>
        <w:t>Las alineaciones y rasantes vienen determinadas en los planos de la serie 5 del Plan General, denominados "Ordenación del Suelo Urbano. Alineaciones y Rasantes".</w:t>
      </w:r>
    </w:p>
    <w:p w14:paraId="6B14471F" w14:textId="77777777" w:rsidR="00F147EB" w:rsidRDefault="00F147EB">
      <w:pPr>
        <w:pStyle w:val="Textoindependiente"/>
        <w:spacing w:before="10"/>
        <w:rPr>
          <w:i/>
        </w:rPr>
      </w:pPr>
    </w:p>
    <w:p w14:paraId="03F95EC9" w14:textId="77777777" w:rsidR="00F147EB" w:rsidRDefault="00000000">
      <w:pPr>
        <w:spacing w:line="292" w:lineRule="auto"/>
        <w:ind w:left="141" w:right="141"/>
        <w:jc w:val="both"/>
        <w:rPr>
          <w:i/>
          <w:sz w:val="20"/>
        </w:rPr>
      </w:pPr>
      <w:r>
        <w:rPr>
          <w:i/>
          <w:sz w:val="20"/>
        </w:rPr>
        <w:t>Dichas alineaciones han sido concretadas en el documento de Modificación de Alineación Oficial o Tira de Cuerdas que se adjunta, en el que se grafía sobre el plano topográfico aportado en fecha 17 de marzo de 2025, a escala gráfica indicada, georreferenciada con coordenadas UTM ETRS-89, según</w:t>
      </w:r>
      <w:r>
        <w:rPr>
          <w:i/>
          <w:spacing w:val="11"/>
          <w:sz w:val="20"/>
        </w:rPr>
        <w:t xml:space="preserve"> </w:t>
      </w:r>
      <w:r>
        <w:rPr>
          <w:i/>
          <w:sz w:val="20"/>
        </w:rPr>
        <w:t>la</w:t>
      </w:r>
      <w:r>
        <w:rPr>
          <w:i/>
          <w:spacing w:val="11"/>
          <w:sz w:val="20"/>
        </w:rPr>
        <w:t xml:space="preserve"> </w:t>
      </w:r>
      <w:r>
        <w:rPr>
          <w:i/>
          <w:sz w:val="20"/>
        </w:rPr>
        <w:t>delimitación</w:t>
      </w:r>
      <w:r>
        <w:rPr>
          <w:i/>
          <w:spacing w:val="11"/>
          <w:sz w:val="20"/>
        </w:rPr>
        <w:t xml:space="preserve"> </w:t>
      </w:r>
      <w:r>
        <w:rPr>
          <w:i/>
          <w:sz w:val="20"/>
        </w:rPr>
        <w:t>indicada</w:t>
      </w:r>
      <w:r>
        <w:rPr>
          <w:i/>
          <w:spacing w:val="11"/>
          <w:sz w:val="20"/>
        </w:rPr>
        <w:t xml:space="preserve"> </w:t>
      </w:r>
      <w:r>
        <w:rPr>
          <w:i/>
          <w:sz w:val="20"/>
        </w:rPr>
        <w:t>así</w:t>
      </w:r>
      <w:r>
        <w:rPr>
          <w:i/>
          <w:spacing w:val="11"/>
          <w:sz w:val="20"/>
        </w:rPr>
        <w:t xml:space="preserve"> </w:t>
      </w:r>
      <w:r>
        <w:rPr>
          <w:i/>
          <w:sz w:val="20"/>
        </w:rPr>
        <w:t>como</w:t>
      </w:r>
      <w:r>
        <w:rPr>
          <w:i/>
          <w:spacing w:val="11"/>
          <w:sz w:val="20"/>
        </w:rPr>
        <w:t xml:space="preserve"> </w:t>
      </w:r>
      <w:r>
        <w:rPr>
          <w:i/>
          <w:sz w:val="20"/>
        </w:rPr>
        <w:t>de</w:t>
      </w:r>
      <w:r>
        <w:rPr>
          <w:i/>
          <w:spacing w:val="11"/>
          <w:sz w:val="20"/>
        </w:rPr>
        <w:t xml:space="preserve"> </w:t>
      </w:r>
      <w:r>
        <w:rPr>
          <w:i/>
          <w:sz w:val="20"/>
        </w:rPr>
        <w:t>alineaciones</w:t>
      </w:r>
      <w:r>
        <w:rPr>
          <w:i/>
          <w:spacing w:val="11"/>
          <w:sz w:val="20"/>
        </w:rPr>
        <w:t xml:space="preserve"> </w:t>
      </w:r>
      <w:r>
        <w:rPr>
          <w:i/>
          <w:sz w:val="20"/>
        </w:rPr>
        <w:t>expedidas</w:t>
      </w:r>
      <w:r>
        <w:rPr>
          <w:i/>
          <w:spacing w:val="11"/>
          <w:sz w:val="20"/>
        </w:rPr>
        <w:t xml:space="preserve"> </w:t>
      </w:r>
      <w:r>
        <w:rPr>
          <w:i/>
          <w:sz w:val="20"/>
        </w:rPr>
        <w:t>para</w:t>
      </w:r>
      <w:r>
        <w:rPr>
          <w:i/>
          <w:spacing w:val="11"/>
          <w:sz w:val="20"/>
        </w:rPr>
        <w:t xml:space="preserve"> </w:t>
      </w:r>
      <w:r>
        <w:rPr>
          <w:i/>
          <w:sz w:val="20"/>
        </w:rPr>
        <w:t>parcelas</w:t>
      </w:r>
      <w:r>
        <w:rPr>
          <w:i/>
          <w:spacing w:val="11"/>
          <w:sz w:val="20"/>
        </w:rPr>
        <w:t xml:space="preserve"> </w:t>
      </w:r>
      <w:r>
        <w:rPr>
          <w:i/>
          <w:sz w:val="20"/>
        </w:rPr>
        <w:t>de</w:t>
      </w:r>
      <w:r>
        <w:rPr>
          <w:i/>
          <w:spacing w:val="11"/>
          <w:sz w:val="20"/>
        </w:rPr>
        <w:t xml:space="preserve"> </w:t>
      </w:r>
      <w:r>
        <w:rPr>
          <w:i/>
          <w:sz w:val="20"/>
        </w:rPr>
        <w:t>la</w:t>
      </w:r>
      <w:r>
        <w:rPr>
          <w:i/>
          <w:spacing w:val="11"/>
          <w:sz w:val="20"/>
        </w:rPr>
        <w:t xml:space="preserve"> </w:t>
      </w:r>
      <w:r>
        <w:rPr>
          <w:i/>
          <w:sz w:val="20"/>
        </w:rPr>
        <w:t>misma</w:t>
      </w:r>
      <w:r>
        <w:rPr>
          <w:i/>
          <w:spacing w:val="11"/>
          <w:sz w:val="20"/>
        </w:rPr>
        <w:t xml:space="preserve"> </w:t>
      </w:r>
      <w:r>
        <w:rPr>
          <w:i/>
          <w:sz w:val="20"/>
        </w:rPr>
        <w:t>calle, y comprobación “in situ” realizada por estos Servicios Técnicos, mediante Dispositivo móvil Leica</w:t>
      </w:r>
      <w:r>
        <w:rPr>
          <w:i/>
          <w:spacing w:val="40"/>
          <w:sz w:val="20"/>
        </w:rPr>
        <w:t xml:space="preserve">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del que se deduce que está afectada, por la calificación de Red Viaria Pública en la zona que linda con la calle Puerto de Cotos en una superficie de 23m2 y por la calificación de Espacio Libre Público en el lindero con la avenida del Cerro de la Curia en una superficie de 875m2.</w:t>
      </w:r>
    </w:p>
    <w:p w14:paraId="10B5F580" w14:textId="77777777" w:rsidR="00F147EB" w:rsidRDefault="00F147EB">
      <w:pPr>
        <w:pStyle w:val="Textoindependiente"/>
        <w:spacing w:before="9"/>
        <w:rPr>
          <w:i/>
        </w:rPr>
      </w:pPr>
    </w:p>
    <w:p w14:paraId="2F97F6FC" w14:textId="77777777" w:rsidR="00F147EB" w:rsidRDefault="00000000">
      <w:pPr>
        <w:spacing w:line="292" w:lineRule="auto"/>
        <w:ind w:left="141" w:right="141"/>
        <w:jc w:val="both"/>
        <w:rPr>
          <w:i/>
          <w:sz w:val="20"/>
        </w:rPr>
      </w:pPr>
      <w:r>
        <w:rPr>
          <w:i/>
          <w:sz w:val="20"/>
        </w:rPr>
        <w:t xml:space="preserve">De acuerdo con lo establecido en las Normas del Plan General los parámetros urbanísticos de la ordenanza se aplicarán sobre la superficie de parcela neta calificada como Residencial. En este sentido se comprueba que según el documento de Alineación Oficial elaborado conforme al topográfico aportado por el solicitante, la superficie neta total calificada como Residencial Ordenanza Zonal </w:t>
      </w:r>
      <w:proofErr w:type="gramStart"/>
      <w:r>
        <w:rPr>
          <w:i/>
          <w:sz w:val="20"/>
        </w:rPr>
        <w:t>3.4º</w:t>
      </w:r>
      <w:proofErr w:type="gramEnd"/>
      <w:r>
        <w:rPr>
          <w:i/>
          <w:sz w:val="20"/>
        </w:rPr>
        <w:t xml:space="preserve"> resultante es 3.098m2.“</w:t>
      </w:r>
    </w:p>
    <w:p w14:paraId="73EADFF6" w14:textId="77777777" w:rsidR="00F147EB" w:rsidRDefault="00F147EB">
      <w:pPr>
        <w:pStyle w:val="Textoindependiente"/>
        <w:spacing w:before="10"/>
        <w:rPr>
          <w:i/>
        </w:rPr>
      </w:pPr>
    </w:p>
    <w:p w14:paraId="149EC5F9" w14:textId="77777777" w:rsidR="00F147EB" w:rsidRDefault="00000000">
      <w:pPr>
        <w:spacing w:line="542" w:lineRule="auto"/>
        <w:ind w:left="141" w:right="3479"/>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2A1DA0A0" w14:textId="77777777" w:rsidR="00F147EB" w:rsidRDefault="00F147EB">
      <w:pPr>
        <w:spacing w:line="542" w:lineRule="auto"/>
        <w:jc w:val="both"/>
        <w:rPr>
          <w:b/>
          <w:i/>
          <w:sz w:val="20"/>
        </w:rPr>
        <w:sectPr w:rsidR="00F147EB">
          <w:headerReference w:type="default" r:id="rId25"/>
          <w:footerReference w:type="default" r:id="rId26"/>
          <w:pgSz w:w="11910" w:h="16840"/>
          <w:pgMar w:top="1260" w:right="1275" w:bottom="1260" w:left="1275" w:header="225" w:footer="1060" w:gutter="0"/>
          <w:cols w:space="720"/>
        </w:sectPr>
      </w:pPr>
    </w:p>
    <w:p w14:paraId="4DA7D252" w14:textId="55F7468A" w:rsidR="00F147EB" w:rsidRDefault="00000000">
      <w:pPr>
        <w:pStyle w:val="Textoindependiente"/>
        <w:spacing w:before="47"/>
        <w:rPr>
          <w:b/>
          <w:i/>
        </w:rPr>
      </w:pPr>
      <w:r>
        <w:rPr>
          <w:b/>
          <w:i/>
          <w:noProof/>
        </w:rPr>
        <w:lastRenderedPageBreak/>
        <mc:AlternateContent>
          <mc:Choice Requires="wps">
            <w:drawing>
              <wp:anchor distT="0" distB="0" distL="0" distR="0" simplePos="0" relativeHeight="15841280" behindDoc="0" locked="0" layoutInCell="1" allowOverlap="1" wp14:anchorId="09AB529D" wp14:editId="0C8CF946">
                <wp:simplePos x="0" y="0"/>
                <wp:positionH relativeFrom="page">
                  <wp:posOffset>6807090</wp:posOffset>
                </wp:positionH>
                <wp:positionV relativeFrom="page">
                  <wp:posOffset>2818730</wp:posOffset>
                </wp:positionV>
                <wp:extent cx="419734" cy="3187065"/>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9AB9FCC"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1E3AF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9AB529D" id="Textbox 258" o:spid="_x0000_s1147" type="#_x0000_t202" style="position:absolute;margin-left:536pt;margin-top:221.95pt;width:33.05pt;height:250.95pt;z-index:1584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jdZ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Ku7DJvPNtAeSA0NJKHluFgSs4H623D8vZNRc9Z/&#10;9WRgHoZTEk/J5pTE1H+CMjJZo4cPuwTGFkaXbyZG1JmiaZqi3Pq/96XqMuvrP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H4jdZ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9AB9FCC"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1E3AF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3A3C7678" w14:textId="77777777" w:rsidR="00F147EB" w:rsidRDefault="00000000">
      <w:pPr>
        <w:spacing w:line="292" w:lineRule="auto"/>
        <w:ind w:left="142" w:right="141"/>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3C99BBE6" w14:textId="77777777" w:rsidR="00F147EB" w:rsidRDefault="00F147EB">
      <w:pPr>
        <w:pStyle w:val="Textoindependiente"/>
        <w:spacing w:before="9"/>
        <w:rPr>
          <w:i/>
        </w:rPr>
      </w:pPr>
    </w:p>
    <w:p w14:paraId="70CA4C61" w14:textId="77777777" w:rsidR="00F147EB" w:rsidRDefault="00000000">
      <w:pPr>
        <w:spacing w:line="292" w:lineRule="auto"/>
        <w:ind w:left="142" w:right="141"/>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 de Ordenación Urbanística produce entre sus efectos, la publicidad de su contenido, teniendo derecho cualquier persona a consultarlo y a obtener certificaciones o cédulas urbanísticas respecto</w:t>
      </w:r>
      <w:r>
        <w:rPr>
          <w:i/>
          <w:spacing w:val="40"/>
          <w:sz w:val="20"/>
        </w:rPr>
        <w:t xml:space="preserve"> </w:t>
      </w:r>
      <w:r>
        <w:rPr>
          <w:i/>
          <w:sz w:val="20"/>
        </w:rPr>
        <w:t xml:space="preserve">de </w:t>
      </w:r>
      <w:proofErr w:type="gramStart"/>
      <w:r>
        <w:rPr>
          <w:i/>
          <w:sz w:val="20"/>
        </w:rPr>
        <w:t>los mismos</w:t>
      </w:r>
      <w:proofErr w:type="gramEnd"/>
      <w:r>
        <w:rPr>
          <w:i/>
          <w:sz w:val="20"/>
        </w:rPr>
        <w:t>.</w:t>
      </w:r>
    </w:p>
    <w:p w14:paraId="1BE11FAC" w14:textId="77777777" w:rsidR="00F147EB" w:rsidRDefault="00F147EB">
      <w:pPr>
        <w:pStyle w:val="Textoindependiente"/>
        <w:spacing w:before="10"/>
        <w:rPr>
          <w:i/>
        </w:rPr>
      </w:pPr>
    </w:p>
    <w:p w14:paraId="2688DBD5" w14:textId="77777777" w:rsidR="00F147EB" w:rsidRDefault="00000000">
      <w:pPr>
        <w:spacing w:line="292" w:lineRule="auto"/>
        <w:ind w:left="142" w:right="141"/>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6B6645C1" w14:textId="77777777" w:rsidR="00F147EB" w:rsidRDefault="00F147EB">
      <w:pPr>
        <w:pStyle w:val="Textoindependiente"/>
        <w:spacing w:before="10"/>
        <w:rPr>
          <w:i/>
        </w:rPr>
      </w:pPr>
    </w:p>
    <w:p w14:paraId="4D8EF2FA" w14:textId="77777777" w:rsidR="00F147EB" w:rsidRDefault="00000000">
      <w:pPr>
        <w:spacing w:line="292" w:lineRule="auto"/>
        <w:ind w:left="142" w:right="141"/>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000C3006" w14:textId="77777777" w:rsidR="00F147EB" w:rsidRDefault="00F147EB">
      <w:pPr>
        <w:pStyle w:val="Textoindependiente"/>
        <w:spacing w:before="9"/>
        <w:rPr>
          <w:i/>
        </w:rPr>
      </w:pPr>
    </w:p>
    <w:p w14:paraId="6E9B096E" w14:textId="77777777" w:rsidR="00F147EB" w:rsidRDefault="00000000">
      <w:pPr>
        <w:spacing w:before="1" w:line="292" w:lineRule="auto"/>
        <w:ind w:left="142" w:right="141"/>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4CC5A418" w14:textId="77777777" w:rsidR="00F147EB" w:rsidRDefault="00F147EB">
      <w:pPr>
        <w:pStyle w:val="Textoindependiente"/>
        <w:spacing w:before="8"/>
        <w:rPr>
          <w:i/>
        </w:rPr>
      </w:pPr>
    </w:p>
    <w:p w14:paraId="5534F9D2" w14:textId="77777777" w:rsidR="00F147EB" w:rsidRDefault="00000000">
      <w:pPr>
        <w:spacing w:before="1" w:line="292" w:lineRule="auto"/>
        <w:ind w:left="142" w:right="141"/>
        <w:jc w:val="both"/>
        <w:rPr>
          <w:i/>
          <w:sz w:val="20"/>
        </w:rPr>
      </w:pPr>
      <w:r>
        <w:rPr>
          <w:i/>
          <w:sz w:val="20"/>
        </w:rPr>
        <w:t>En el presente caso, en el documento de Alineación Oficial aprobado en su día, se detectan errores</w:t>
      </w:r>
      <w:r>
        <w:rPr>
          <w:i/>
          <w:spacing w:val="40"/>
          <w:sz w:val="20"/>
        </w:rPr>
        <w:t xml:space="preserve"> </w:t>
      </w:r>
      <w:r>
        <w:rPr>
          <w:i/>
          <w:sz w:val="20"/>
        </w:rPr>
        <w:t>en las coordenadas UTM de algunos de los puntos reflejados, adjuntando un topográfico realizado recientemente, que ahora, tras su comprobación se corrige.</w:t>
      </w:r>
    </w:p>
    <w:p w14:paraId="6C60C39B" w14:textId="77777777" w:rsidR="00F147EB" w:rsidRDefault="00F147EB">
      <w:pPr>
        <w:pStyle w:val="Textoindependiente"/>
        <w:spacing w:before="9"/>
        <w:rPr>
          <w:i/>
        </w:rPr>
      </w:pPr>
    </w:p>
    <w:p w14:paraId="573CF4BD" w14:textId="77777777" w:rsidR="00F147EB" w:rsidRDefault="00000000">
      <w:pPr>
        <w:spacing w:line="292" w:lineRule="auto"/>
        <w:ind w:left="141" w:right="141"/>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5885D1FF" w14:textId="77777777" w:rsidR="00F147EB" w:rsidRDefault="00F147EB">
      <w:pPr>
        <w:pStyle w:val="Textoindependiente"/>
        <w:spacing w:before="10"/>
        <w:rPr>
          <w:i/>
        </w:rPr>
      </w:pPr>
    </w:p>
    <w:p w14:paraId="20D60D96" w14:textId="77777777" w:rsidR="00F147EB" w:rsidRDefault="00000000">
      <w:pPr>
        <w:ind w:left="141"/>
        <w:rPr>
          <w:b/>
          <w:i/>
          <w:sz w:val="20"/>
        </w:rPr>
      </w:pPr>
      <w:r>
        <w:rPr>
          <w:b/>
          <w:i/>
          <w:spacing w:val="-2"/>
          <w:sz w:val="20"/>
        </w:rPr>
        <w:t>CONCLUSIÓN</w:t>
      </w:r>
    </w:p>
    <w:p w14:paraId="4ED40730" w14:textId="77777777" w:rsidR="00F147EB" w:rsidRDefault="00F147EB">
      <w:pPr>
        <w:pStyle w:val="Textoindependiente"/>
        <w:spacing w:before="61"/>
        <w:rPr>
          <w:b/>
          <w:i/>
        </w:rPr>
      </w:pPr>
    </w:p>
    <w:p w14:paraId="37249228" w14:textId="04268CE1" w:rsidR="00F147EB" w:rsidRDefault="00000000">
      <w:pPr>
        <w:spacing w:line="292" w:lineRule="auto"/>
        <w:ind w:left="141" w:right="142"/>
        <w:jc w:val="both"/>
        <w:rPr>
          <w:i/>
          <w:sz w:val="20"/>
        </w:rPr>
      </w:pPr>
      <w:r>
        <w:rPr>
          <w:i/>
          <w:sz w:val="20"/>
        </w:rPr>
        <w:t xml:space="preserve">A la vista de lo anterior se informa Favorablemente la emisión de la Alineación Oficial marcada por la Técnico Municipal, Dña. Ana </w:t>
      </w:r>
      <w:proofErr w:type="spellStart"/>
      <w:r>
        <w:rPr>
          <w:i/>
          <w:sz w:val="20"/>
        </w:rPr>
        <w:t>Mª</w:t>
      </w:r>
      <w:proofErr w:type="spellEnd"/>
      <w:r>
        <w:rPr>
          <w:i/>
          <w:sz w:val="20"/>
        </w:rPr>
        <w:t xml:space="preserve"> Venegas Valladares en fecha 8 de abril de 202</w:t>
      </w:r>
      <w:r w:rsidR="004366CB">
        <w:rPr>
          <w:i/>
          <w:sz w:val="20"/>
        </w:rPr>
        <w:t>5</w:t>
      </w:r>
      <w:r>
        <w:rPr>
          <w:i/>
          <w:sz w:val="20"/>
        </w:rPr>
        <w:t>”</w:t>
      </w:r>
      <w:r w:rsidR="004366CB">
        <w:rPr>
          <w:i/>
          <w:sz w:val="20"/>
        </w:rPr>
        <w:t>.</w:t>
      </w:r>
    </w:p>
    <w:p w14:paraId="1107DA95" w14:textId="77777777" w:rsidR="00F147EB" w:rsidRDefault="00F147EB">
      <w:pPr>
        <w:pStyle w:val="Textoindependiente"/>
        <w:spacing w:before="10"/>
        <w:rPr>
          <w:i/>
        </w:rPr>
      </w:pPr>
    </w:p>
    <w:p w14:paraId="755935A1" w14:textId="391E590B" w:rsidR="00F147EB" w:rsidRDefault="00000000">
      <w:pPr>
        <w:pStyle w:val="Textoindependiente"/>
        <w:ind w:left="142"/>
        <w:jc w:val="both"/>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PR/2025/2471</w:t>
      </w:r>
      <w:r>
        <w:rPr>
          <w:spacing w:val="-3"/>
        </w:rPr>
        <w:t xml:space="preserve"> </w:t>
      </w:r>
      <w:r>
        <w:t>de</w:t>
      </w:r>
      <w:r>
        <w:rPr>
          <w:spacing w:val="-4"/>
        </w:rPr>
        <w:t xml:space="preserve"> </w:t>
      </w:r>
      <w:r>
        <w:t>23</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4366CB">
        <w:rPr>
          <w:spacing w:val="-2"/>
        </w:rPr>
        <w:t>,</w:t>
      </w:r>
    </w:p>
    <w:p w14:paraId="7A6B67D5" w14:textId="77777777" w:rsidR="00F147EB" w:rsidRDefault="00F147EB">
      <w:pPr>
        <w:pStyle w:val="Textoindependiente"/>
        <w:jc w:val="both"/>
        <w:sectPr w:rsidR="00F147EB">
          <w:pgSz w:w="11910" w:h="16840"/>
          <w:pgMar w:top="1260" w:right="1275" w:bottom="1260" w:left="1275" w:header="225" w:footer="1060" w:gutter="0"/>
          <w:cols w:space="720"/>
        </w:sectPr>
      </w:pPr>
    </w:p>
    <w:p w14:paraId="057B4A72" w14:textId="6E1461AF" w:rsidR="00F147EB" w:rsidRDefault="00000000">
      <w:pPr>
        <w:spacing w:before="179"/>
        <w:ind w:left="142"/>
        <w:rPr>
          <w:b/>
          <w:sz w:val="20"/>
        </w:rPr>
      </w:pPr>
      <w:r>
        <w:rPr>
          <w:b/>
          <w:noProof/>
          <w:sz w:val="20"/>
        </w:rPr>
        <w:lastRenderedPageBreak/>
        <mc:AlternateContent>
          <mc:Choice Requires="wps">
            <w:drawing>
              <wp:anchor distT="0" distB="0" distL="0" distR="0" simplePos="0" relativeHeight="15842304" behindDoc="0" locked="0" layoutInCell="1" allowOverlap="1" wp14:anchorId="2DB6ABBF" wp14:editId="53E7814C">
                <wp:simplePos x="0" y="0"/>
                <wp:positionH relativeFrom="page">
                  <wp:posOffset>6807090</wp:posOffset>
                </wp:positionH>
                <wp:positionV relativeFrom="page">
                  <wp:posOffset>2818730</wp:posOffset>
                </wp:positionV>
                <wp:extent cx="419734" cy="3187065"/>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22226B0"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33180A"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DB6ABBF" id="Textbox 260" o:spid="_x0000_s1148" type="#_x0000_t202" style="position:absolute;left:0;text-align:left;margin-left:536pt;margin-top:221.95pt;width:33.05pt;height:250.95pt;z-index:15842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yuf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i59zGdb6I6khgaS0HJcrojZSP1tOf7cy6g5Gz55&#10;MjAPwzmJ52R7TmIa3kMZmazRw9t9AmMLo+s3MyPqTNE0T1Fu/e/7UnWd9c0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h/K5+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22226B0"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33180A"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b/>
          <w:spacing w:val="-2"/>
          <w:sz w:val="20"/>
        </w:rPr>
        <w:t>Resolución:</w:t>
      </w:r>
    </w:p>
    <w:p w14:paraId="65E3B8D3" w14:textId="77777777" w:rsidR="00F147EB" w:rsidRDefault="00F147EB">
      <w:pPr>
        <w:pStyle w:val="Textoindependiente"/>
        <w:spacing w:before="61"/>
        <w:rPr>
          <w:b/>
        </w:rPr>
      </w:pPr>
    </w:p>
    <w:p w14:paraId="6C366671" w14:textId="3B950148" w:rsidR="00F147EB" w:rsidRDefault="00000000">
      <w:pPr>
        <w:pStyle w:val="Textoindependiente"/>
        <w:spacing w:before="1" w:line="292" w:lineRule="auto"/>
        <w:ind w:left="142" w:right="141"/>
        <w:jc w:val="both"/>
      </w:pPr>
      <w:r>
        <w:t>1.- Conceder a D. Rafael Fernando García-Tapia González-Camino</w:t>
      </w:r>
      <w:r w:rsidR="004366CB">
        <w:t>,</w:t>
      </w:r>
      <w:r>
        <w:t xml:space="preserve"> en representación de INMOBES SPV VI, S.L</w:t>
      </w:r>
      <w:r w:rsidR="004366CB">
        <w:t>.</w:t>
      </w:r>
      <w:r>
        <w:t>, modificación de alineación oficial expedida para la parcela sita en avenida del Cerro de</w:t>
      </w:r>
      <w:r>
        <w:rPr>
          <w:spacing w:val="40"/>
        </w:rPr>
        <w:t xml:space="preserve"> </w:t>
      </w:r>
      <w:r>
        <w:t>la Curia 1, Las Rozas de Madrid, tramitada con número de expediente 11191/2025, según el informe que se transcribe y plano elaborado al efecto por los técnicos municipales con la escala gráfica que figura en el mismo.</w:t>
      </w:r>
    </w:p>
    <w:p w14:paraId="7E04FD8D" w14:textId="77777777" w:rsidR="00F147EB" w:rsidRDefault="00F147EB">
      <w:pPr>
        <w:pStyle w:val="Textoindependiente"/>
        <w:spacing w:before="9"/>
      </w:pPr>
    </w:p>
    <w:p w14:paraId="207FF7D8" w14:textId="77777777" w:rsidR="00F147EB" w:rsidRDefault="00000000">
      <w:pPr>
        <w:pStyle w:val="Textoindependiente"/>
        <w:spacing w:line="292" w:lineRule="auto"/>
        <w:ind w:left="142" w:right="141"/>
        <w:jc w:val="both"/>
      </w:pPr>
      <w:r>
        <w:t>2.- 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6853E96A" w14:textId="77777777" w:rsidR="00F147EB" w:rsidRDefault="00F147EB">
      <w:pPr>
        <w:pStyle w:val="Textoindependiente"/>
        <w:spacing w:before="9"/>
      </w:pPr>
    </w:p>
    <w:p w14:paraId="762E8070" w14:textId="77777777" w:rsidR="00F147EB" w:rsidRDefault="00000000">
      <w:pPr>
        <w:ind w:left="142"/>
        <w:rPr>
          <w:b/>
          <w:sz w:val="20"/>
        </w:rPr>
      </w:pPr>
      <w:r>
        <w:rPr>
          <w:b/>
          <w:sz w:val="20"/>
        </w:rPr>
        <w:t>Documentos</w:t>
      </w:r>
      <w:r>
        <w:rPr>
          <w:b/>
          <w:spacing w:val="-9"/>
          <w:sz w:val="20"/>
        </w:rPr>
        <w:t xml:space="preserve"> </w:t>
      </w:r>
      <w:r>
        <w:rPr>
          <w:b/>
          <w:spacing w:val="-2"/>
          <w:sz w:val="20"/>
        </w:rPr>
        <w:t>anexos:</w:t>
      </w:r>
    </w:p>
    <w:p w14:paraId="71024F55" w14:textId="77777777" w:rsidR="00F147EB" w:rsidRDefault="00F147EB">
      <w:pPr>
        <w:pStyle w:val="Textoindependiente"/>
        <w:spacing w:before="61"/>
        <w:rPr>
          <w:b/>
        </w:rPr>
      </w:pPr>
    </w:p>
    <w:p w14:paraId="00AA5975" w14:textId="5E5EECC3" w:rsidR="00F147EB" w:rsidRDefault="00000000">
      <w:pPr>
        <w:pStyle w:val="Textoindependiente"/>
        <w:spacing w:before="1"/>
        <w:ind w:left="370"/>
      </w:pPr>
      <w:r>
        <w:rPr>
          <w:noProof/>
          <w:position w:val="2"/>
        </w:rPr>
        <w:drawing>
          <wp:inline distT="0" distB="0" distL="0" distR="0" wp14:anchorId="2736A6C3" wp14:editId="76A85D01">
            <wp:extent cx="57619" cy="57632"/>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10" cstate="print"/>
                    <a:stretch>
                      <a:fillRect/>
                    </a:stretch>
                  </pic:blipFill>
                  <pic:spPr>
                    <a:xfrm>
                      <a:off x="0" y="0"/>
                      <a:ext cx="57619" cy="57632"/>
                    </a:xfrm>
                    <a:prstGeom prst="rect">
                      <a:avLst/>
                    </a:prstGeom>
                  </pic:spPr>
                </pic:pic>
              </a:graphicData>
            </a:graphic>
          </wp:inline>
        </w:drawing>
      </w:r>
      <w:r>
        <w:rPr>
          <w:rFonts w:ascii="Times New Roman"/>
          <w:spacing w:val="37"/>
        </w:rPr>
        <w:t xml:space="preserve"> </w:t>
      </w:r>
      <w:r>
        <w:t>Anexo 5. 20250403_PLA_MODF ALINEACION_11191-2025</w:t>
      </w:r>
      <w:r w:rsidR="004366CB">
        <w:t>.</w:t>
      </w:r>
    </w:p>
    <w:p w14:paraId="22368E6F" w14:textId="77777777" w:rsidR="00F147EB" w:rsidRDefault="00F147EB">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147EB" w14:paraId="68A0AC2A" w14:textId="77777777">
        <w:trPr>
          <w:trHeight w:val="977"/>
        </w:trPr>
        <w:tc>
          <w:tcPr>
            <w:tcW w:w="9062" w:type="dxa"/>
            <w:gridSpan w:val="2"/>
            <w:tcBorders>
              <w:left w:val="single" w:sz="4" w:space="0" w:color="CCCCCC"/>
              <w:right w:val="single" w:sz="4" w:space="0" w:color="CCCCCC"/>
            </w:tcBorders>
            <w:shd w:val="clear" w:color="auto" w:fill="F3F3F3"/>
          </w:tcPr>
          <w:p w14:paraId="22030341" w14:textId="327FE1E9" w:rsidR="00F147EB" w:rsidRDefault="00000000">
            <w:pPr>
              <w:pStyle w:val="TableParagraph"/>
              <w:spacing w:before="83" w:line="297" w:lineRule="auto"/>
              <w:ind w:right="52"/>
              <w:jc w:val="both"/>
              <w:rPr>
                <w:b/>
                <w:sz w:val="20"/>
              </w:rPr>
            </w:pPr>
            <w:r>
              <w:rPr>
                <w:b/>
                <w:sz w:val="20"/>
              </w:rPr>
              <w:t>Tener por desistida a la interesada de la declaración responsable de actividad de fabricación de cerveza y almacenamiento</w:t>
            </w:r>
            <w:r w:rsidR="004366CB">
              <w:rPr>
                <w:b/>
                <w:sz w:val="20"/>
              </w:rPr>
              <w:t xml:space="preserve"> </w:t>
            </w:r>
            <w:r w:rsidRPr="004366CB">
              <w:rPr>
                <w:b/>
                <w:i/>
                <w:iCs/>
                <w:sz w:val="20"/>
              </w:rPr>
              <w:t>“Cervezas La Virgen”,</w:t>
            </w:r>
            <w:r>
              <w:rPr>
                <w:b/>
                <w:sz w:val="20"/>
              </w:rPr>
              <w:t xml:space="preserve"> sita en la calle Turín, núm. 13, de Las Rozas de Madrid. </w:t>
            </w:r>
            <w:proofErr w:type="spellStart"/>
            <w:r>
              <w:rPr>
                <w:b/>
                <w:sz w:val="20"/>
              </w:rPr>
              <w:t>Expte</w:t>
            </w:r>
            <w:proofErr w:type="spellEnd"/>
            <w:r>
              <w:rPr>
                <w:b/>
                <w:sz w:val="20"/>
              </w:rPr>
              <w:t>. 4010/2024.</w:t>
            </w:r>
          </w:p>
        </w:tc>
      </w:tr>
      <w:tr w:rsidR="00F147EB" w14:paraId="7E9E45E4" w14:textId="77777777">
        <w:trPr>
          <w:trHeight w:val="406"/>
        </w:trPr>
        <w:tc>
          <w:tcPr>
            <w:tcW w:w="1877" w:type="dxa"/>
            <w:tcBorders>
              <w:left w:val="single" w:sz="4" w:space="0" w:color="CCCCCC"/>
            </w:tcBorders>
          </w:tcPr>
          <w:p w14:paraId="76F9BDC1" w14:textId="77777777" w:rsidR="00F147EB"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65F18C3F" w14:textId="77777777" w:rsidR="00F147E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8EC4972" w14:textId="77777777" w:rsidR="00F147EB" w:rsidRDefault="00F147EB">
      <w:pPr>
        <w:pStyle w:val="Textoindependiente"/>
        <w:spacing w:before="145"/>
      </w:pPr>
    </w:p>
    <w:p w14:paraId="3BCA5994"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CDB6153" w14:textId="77777777" w:rsidR="00F147EB" w:rsidRDefault="00F147EB">
      <w:pPr>
        <w:pStyle w:val="Textoindependiente"/>
        <w:spacing w:before="61"/>
        <w:rPr>
          <w:b/>
        </w:rPr>
      </w:pPr>
    </w:p>
    <w:p w14:paraId="67318FD5" w14:textId="77777777" w:rsidR="00F147EB" w:rsidRDefault="00000000">
      <w:pPr>
        <w:pStyle w:val="Textoindependiente"/>
        <w:spacing w:before="1" w:line="295" w:lineRule="auto"/>
        <w:ind w:left="142" w:right="141"/>
        <w:jc w:val="both"/>
        <w:rPr>
          <w:b/>
        </w:rPr>
      </w:pPr>
      <w:r>
        <w:t>Vista la declaración responsable para actividad de fabricación de cerveza artesanal y</w:t>
      </w:r>
      <w:r>
        <w:rPr>
          <w:spacing w:val="80"/>
        </w:rPr>
        <w:t xml:space="preserve"> </w:t>
      </w:r>
      <w:r>
        <w:t xml:space="preserve">almacenamiento en la calle Turín, </w:t>
      </w:r>
      <w:proofErr w:type="spellStart"/>
      <w:r>
        <w:t>nº</w:t>
      </w:r>
      <w:proofErr w:type="spellEnd"/>
      <w:r>
        <w:t xml:space="preserve">. 13, de este término municipal, tramitada en expediente </w:t>
      </w:r>
      <w:proofErr w:type="spellStart"/>
      <w:r>
        <w:t>nº</w:t>
      </w:r>
      <w:proofErr w:type="spellEnd"/>
      <w:r>
        <w:t xml:space="preserve">. </w:t>
      </w:r>
      <w:r>
        <w:rPr>
          <w:b/>
        </w:rPr>
        <w:t xml:space="preserve">G- 4010/2024, </w:t>
      </w:r>
      <w:r>
        <w:t xml:space="preserve">en el que consta emitido, entre otros, el siguiente informe </w:t>
      </w:r>
      <w:r>
        <w:rPr>
          <w:b/>
        </w:rPr>
        <w:t>desfavorable:</w:t>
      </w:r>
    </w:p>
    <w:p w14:paraId="7367C0AF" w14:textId="77777777" w:rsidR="00F147EB" w:rsidRDefault="00F147EB">
      <w:pPr>
        <w:pStyle w:val="Textoindependiente"/>
        <w:spacing w:before="10"/>
        <w:rPr>
          <w:b/>
        </w:rPr>
      </w:pPr>
    </w:p>
    <w:p w14:paraId="6E57DF66" w14:textId="77777777" w:rsidR="00F147EB" w:rsidRDefault="00000000">
      <w:pPr>
        <w:pStyle w:val="Textoindependiente"/>
        <w:spacing w:line="292" w:lineRule="auto"/>
        <w:ind w:left="142" w:right="141"/>
        <w:jc w:val="both"/>
      </w:pPr>
      <w:r>
        <w:t>- informe jurídico de la Técnico de Administración Especial, de 10 de abril de 2.025, del tenor literal que a continuación se transcribe en parte:</w:t>
      </w:r>
    </w:p>
    <w:p w14:paraId="3C224690" w14:textId="77777777" w:rsidR="00F147EB" w:rsidRDefault="00F147EB">
      <w:pPr>
        <w:pStyle w:val="Textoindependiente"/>
        <w:spacing w:before="9"/>
      </w:pPr>
    </w:p>
    <w:p w14:paraId="09F9DB8E" w14:textId="77777777" w:rsidR="00F147EB" w:rsidRDefault="00000000">
      <w:pPr>
        <w:spacing w:line="292" w:lineRule="auto"/>
        <w:ind w:left="142" w:right="141"/>
        <w:jc w:val="both"/>
        <w:rPr>
          <w:b/>
          <w:i/>
          <w:sz w:val="20"/>
        </w:rPr>
      </w:pPr>
      <w:r>
        <w:rPr>
          <w:i/>
          <w:sz w:val="20"/>
        </w:rPr>
        <w:t>“</w:t>
      </w:r>
      <w:proofErr w:type="gramStart"/>
      <w:r>
        <w:rPr>
          <w:b/>
          <w:i/>
          <w:sz w:val="20"/>
        </w:rPr>
        <w:t>Segundo.-</w:t>
      </w:r>
      <w:proofErr w:type="gramEnd"/>
      <w:r>
        <w:rPr>
          <w:b/>
          <w:i/>
          <w:sz w:val="20"/>
        </w:rPr>
        <w:t xml:space="preserve"> </w:t>
      </w:r>
      <w:r>
        <w:rPr>
          <w:i/>
          <w:sz w:val="20"/>
        </w:rPr>
        <w:t xml:space="preserve">Por su parte, el artículo 84 de la Ley 39/2015, de 1 de octubre, del Procedimiento Administrativo de las Administraciones Públicas establece que pondrán fin al procedimiento la </w:t>
      </w:r>
      <w:r>
        <w:rPr>
          <w:i/>
          <w:spacing w:val="-2"/>
          <w:sz w:val="20"/>
        </w:rPr>
        <w:t>resolución,</w:t>
      </w:r>
      <w:r>
        <w:rPr>
          <w:i/>
          <w:spacing w:val="-5"/>
          <w:sz w:val="20"/>
        </w:rPr>
        <w:t xml:space="preserve"> </w:t>
      </w:r>
      <w:r>
        <w:rPr>
          <w:b/>
          <w:i/>
          <w:spacing w:val="-2"/>
          <w:sz w:val="20"/>
        </w:rPr>
        <w:t>el</w:t>
      </w:r>
      <w:r>
        <w:rPr>
          <w:b/>
          <w:i/>
          <w:spacing w:val="-6"/>
          <w:sz w:val="20"/>
        </w:rPr>
        <w:t xml:space="preserve"> </w:t>
      </w:r>
      <w:r>
        <w:rPr>
          <w:b/>
          <w:i/>
          <w:spacing w:val="-2"/>
          <w:sz w:val="20"/>
        </w:rPr>
        <w:t>desistimiento,</w:t>
      </w:r>
      <w:r>
        <w:rPr>
          <w:b/>
          <w:i/>
          <w:spacing w:val="-6"/>
          <w:sz w:val="20"/>
        </w:rPr>
        <w:t xml:space="preserve"> </w:t>
      </w:r>
      <w:r>
        <w:rPr>
          <w:b/>
          <w:i/>
          <w:spacing w:val="-2"/>
          <w:sz w:val="20"/>
        </w:rPr>
        <w:t>la</w:t>
      </w:r>
      <w:r>
        <w:rPr>
          <w:b/>
          <w:i/>
          <w:spacing w:val="-6"/>
          <w:sz w:val="20"/>
        </w:rPr>
        <w:t xml:space="preserve"> </w:t>
      </w:r>
      <w:r>
        <w:rPr>
          <w:b/>
          <w:i/>
          <w:spacing w:val="-2"/>
          <w:sz w:val="20"/>
        </w:rPr>
        <w:t>renuncia</w:t>
      </w:r>
      <w:r>
        <w:rPr>
          <w:b/>
          <w:i/>
          <w:spacing w:val="-6"/>
          <w:sz w:val="20"/>
        </w:rPr>
        <w:t xml:space="preserve"> </w:t>
      </w:r>
      <w:r>
        <w:rPr>
          <w:b/>
          <w:i/>
          <w:spacing w:val="-2"/>
          <w:sz w:val="20"/>
        </w:rPr>
        <w:t>al</w:t>
      </w:r>
      <w:r>
        <w:rPr>
          <w:b/>
          <w:i/>
          <w:spacing w:val="-6"/>
          <w:sz w:val="20"/>
        </w:rPr>
        <w:t xml:space="preserve"> </w:t>
      </w:r>
      <w:r>
        <w:rPr>
          <w:b/>
          <w:i/>
          <w:spacing w:val="-2"/>
          <w:sz w:val="20"/>
        </w:rPr>
        <w:t>derecho</w:t>
      </w:r>
      <w:r>
        <w:rPr>
          <w:b/>
          <w:i/>
          <w:spacing w:val="-6"/>
          <w:sz w:val="20"/>
        </w:rPr>
        <w:t xml:space="preserve"> </w:t>
      </w:r>
      <w:r>
        <w:rPr>
          <w:b/>
          <w:i/>
          <w:spacing w:val="-2"/>
          <w:sz w:val="20"/>
        </w:rPr>
        <w:t>en</w:t>
      </w:r>
      <w:r>
        <w:rPr>
          <w:b/>
          <w:i/>
          <w:spacing w:val="-6"/>
          <w:sz w:val="20"/>
        </w:rPr>
        <w:t xml:space="preserve"> </w:t>
      </w:r>
      <w:r>
        <w:rPr>
          <w:b/>
          <w:i/>
          <w:spacing w:val="-2"/>
          <w:sz w:val="20"/>
        </w:rPr>
        <w:t>que</w:t>
      </w:r>
      <w:r>
        <w:rPr>
          <w:b/>
          <w:i/>
          <w:spacing w:val="-6"/>
          <w:sz w:val="20"/>
        </w:rPr>
        <w:t xml:space="preserve"> </w:t>
      </w:r>
      <w:r>
        <w:rPr>
          <w:b/>
          <w:i/>
          <w:spacing w:val="-2"/>
          <w:sz w:val="20"/>
        </w:rPr>
        <w:t>se</w:t>
      </w:r>
      <w:r>
        <w:rPr>
          <w:b/>
          <w:i/>
          <w:spacing w:val="-6"/>
          <w:sz w:val="20"/>
        </w:rPr>
        <w:t xml:space="preserve"> </w:t>
      </w:r>
      <w:r>
        <w:rPr>
          <w:b/>
          <w:i/>
          <w:spacing w:val="-2"/>
          <w:sz w:val="20"/>
        </w:rPr>
        <w:t>funde</w:t>
      </w:r>
      <w:r>
        <w:rPr>
          <w:b/>
          <w:i/>
          <w:spacing w:val="-6"/>
          <w:sz w:val="20"/>
        </w:rPr>
        <w:t xml:space="preserve"> </w:t>
      </w:r>
      <w:r>
        <w:rPr>
          <w:b/>
          <w:i/>
          <w:spacing w:val="-2"/>
          <w:sz w:val="20"/>
        </w:rPr>
        <w:t>la</w:t>
      </w:r>
      <w:r>
        <w:rPr>
          <w:b/>
          <w:i/>
          <w:spacing w:val="-6"/>
          <w:sz w:val="20"/>
        </w:rPr>
        <w:t xml:space="preserve"> </w:t>
      </w:r>
      <w:r>
        <w:rPr>
          <w:b/>
          <w:i/>
          <w:spacing w:val="-2"/>
          <w:sz w:val="20"/>
        </w:rPr>
        <w:t>solicitud,</w:t>
      </w:r>
      <w:r>
        <w:rPr>
          <w:b/>
          <w:i/>
          <w:spacing w:val="-3"/>
          <w:sz w:val="20"/>
        </w:rPr>
        <w:t xml:space="preserve"> </w:t>
      </w:r>
      <w:r>
        <w:rPr>
          <w:i/>
          <w:spacing w:val="-2"/>
          <w:sz w:val="20"/>
        </w:rPr>
        <w:t>cuando</w:t>
      </w:r>
      <w:r>
        <w:rPr>
          <w:i/>
          <w:spacing w:val="-6"/>
          <w:sz w:val="20"/>
        </w:rPr>
        <w:t xml:space="preserve"> </w:t>
      </w:r>
      <w:r>
        <w:rPr>
          <w:i/>
          <w:spacing w:val="-2"/>
          <w:sz w:val="20"/>
        </w:rPr>
        <w:t>tal</w:t>
      </w:r>
      <w:r>
        <w:rPr>
          <w:i/>
          <w:spacing w:val="-6"/>
          <w:sz w:val="20"/>
        </w:rPr>
        <w:t xml:space="preserve"> </w:t>
      </w:r>
      <w:r>
        <w:rPr>
          <w:i/>
          <w:spacing w:val="-2"/>
          <w:sz w:val="20"/>
        </w:rPr>
        <w:t xml:space="preserve">renuncia </w:t>
      </w:r>
      <w:r>
        <w:rPr>
          <w:i/>
          <w:sz w:val="20"/>
        </w:rPr>
        <w:t>no</w:t>
      </w:r>
      <w:r>
        <w:rPr>
          <w:i/>
          <w:spacing w:val="-7"/>
          <w:sz w:val="20"/>
        </w:rPr>
        <w:t xml:space="preserve"> </w:t>
      </w:r>
      <w:r>
        <w:rPr>
          <w:i/>
          <w:sz w:val="20"/>
        </w:rPr>
        <w:t>esté</w:t>
      </w:r>
      <w:r>
        <w:rPr>
          <w:i/>
          <w:spacing w:val="-7"/>
          <w:sz w:val="20"/>
        </w:rPr>
        <w:t xml:space="preserve"> </w:t>
      </w:r>
      <w:r>
        <w:rPr>
          <w:i/>
          <w:sz w:val="20"/>
        </w:rPr>
        <w:t>prohibida</w:t>
      </w:r>
      <w:r>
        <w:rPr>
          <w:i/>
          <w:spacing w:val="-7"/>
          <w:sz w:val="20"/>
        </w:rPr>
        <w:t xml:space="preserve"> </w:t>
      </w:r>
      <w:r>
        <w:rPr>
          <w:i/>
          <w:sz w:val="20"/>
        </w:rPr>
        <w:t>por</w:t>
      </w:r>
      <w:r>
        <w:rPr>
          <w:i/>
          <w:spacing w:val="-7"/>
          <w:sz w:val="20"/>
        </w:rPr>
        <w:t xml:space="preserve"> </w:t>
      </w:r>
      <w:r>
        <w:rPr>
          <w:i/>
          <w:sz w:val="20"/>
        </w:rPr>
        <w:t>el</w:t>
      </w:r>
      <w:r>
        <w:rPr>
          <w:i/>
          <w:spacing w:val="-7"/>
          <w:sz w:val="20"/>
        </w:rPr>
        <w:t xml:space="preserve"> </w:t>
      </w:r>
      <w:r>
        <w:rPr>
          <w:i/>
          <w:sz w:val="20"/>
        </w:rPr>
        <w:t>ordenamiento</w:t>
      </w:r>
      <w:r>
        <w:rPr>
          <w:i/>
          <w:spacing w:val="-7"/>
          <w:sz w:val="20"/>
        </w:rPr>
        <w:t xml:space="preserve"> </w:t>
      </w:r>
      <w:r>
        <w:rPr>
          <w:i/>
          <w:sz w:val="20"/>
        </w:rPr>
        <w:t>jurídico</w:t>
      </w:r>
      <w:r>
        <w:rPr>
          <w:i/>
          <w:spacing w:val="-6"/>
          <w:sz w:val="20"/>
        </w:rPr>
        <w:t xml:space="preserve"> </w:t>
      </w:r>
      <w:r>
        <w:rPr>
          <w:b/>
          <w:i/>
          <w:sz w:val="20"/>
        </w:rPr>
        <w:t>y</w:t>
      </w:r>
      <w:r>
        <w:rPr>
          <w:b/>
          <w:i/>
          <w:spacing w:val="-7"/>
          <w:sz w:val="20"/>
        </w:rPr>
        <w:t xml:space="preserve"> </w:t>
      </w:r>
      <w:r>
        <w:rPr>
          <w:b/>
          <w:i/>
          <w:sz w:val="20"/>
        </w:rPr>
        <w:t>la</w:t>
      </w:r>
      <w:r>
        <w:rPr>
          <w:b/>
          <w:i/>
          <w:spacing w:val="-7"/>
          <w:sz w:val="20"/>
        </w:rPr>
        <w:t xml:space="preserve"> </w:t>
      </w:r>
      <w:r>
        <w:rPr>
          <w:b/>
          <w:i/>
          <w:sz w:val="20"/>
        </w:rPr>
        <w:t>declaración</w:t>
      </w:r>
      <w:r>
        <w:rPr>
          <w:b/>
          <w:i/>
          <w:spacing w:val="-7"/>
          <w:sz w:val="20"/>
        </w:rPr>
        <w:t xml:space="preserve"> </w:t>
      </w:r>
      <w:r>
        <w:rPr>
          <w:b/>
          <w:i/>
          <w:sz w:val="20"/>
        </w:rPr>
        <w:t>de</w:t>
      </w:r>
      <w:r>
        <w:rPr>
          <w:b/>
          <w:i/>
          <w:spacing w:val="-7"/>
          <w:sz w:val="20"/>
        </w:rPr>
        <w:t xml:space="preserve"> </w:t>
      </w:r>
      <w:r>
        <w:rPr>
          <w:b/>
          <w:i/>
          <w:sz w:val="20"/>
        </w:rPr>
        <w:t>caducidad.</w:t>
      </w:r>
    </w:p>
    <w:p w14:paraId="516896E0" w14:textId="77777777" w:rsidR="00F147EB" w:rsidRDefault="00F147EB">
      <w:pPr>
        <w:pStyle w:val="Textoindependiente"/>
        <w:spacing w:before="10"/>
        <w:rPr>
          <w:b/>
          <w:i/>
        </w:rPr>
      </w:pPr>
    </w:p>
    <w:p w14:paraId="3470E35F" w14:textId="77777777" w:rsidR="00F147EB" w:rsidRPr="004366CB" w:rsidRDefault="00000000">
      <w:pPr>
        <w:pStyle w:val="Textoindependiente"/>
        <w:spacing w:before="1" w:line="292" w:lineRule="auto"/>
        <w:ind w:left="142" w:right="141"/>
        <w:jc w:val="both"/>
        <w:rPr>
          <w:i/>
          <w:iCs/>
        </w:rPr>
      </w:pPr>
      <w:r w:rsidRPr="004366CB">
        <w:rPr>
          <w:i/>
          <w:iCs/>
        </w:rPr>
        <w:t>En el presente caso, el 13 de febrero de 2.024, con número de entrada 3269, la interesada ha desistido expresa y voluntariamente de la tramitación del procedimiento.”</w:t>
      </w:r>
    </w:p>
    <w:p w14:paraId="69CF7EBD" w14:textId="77777777" w:rsidR="00F147EB" w:rsidRDefault="00F147EB">
      <w:pPr>
        <w:pStyle w:val="Textoindependiente"/>
        <w:spacing w:before="9"/>
      </w:pPr>
    </w:p>
    <w:p w14:paraId="583E0096" w14:textId="77777777" w:rsidR="00F147EB" w:rsidRDefault="00000000">
      <w:pPr>
        <w:pStyle w:val="Textoindependiente"/>
        <w:spacing w:before="1" w:line="292" w:lineRule="auto"/>
        <w:ind w:left="142" w:right="141"/>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5DA951DB" w14:textId="77777777" w:rsidR="00F147EB" w:rsidRDefault="00F147EB">
      <w:pPr>
        <w:pStyle w:val="Textoindependiente"/>
        <w:spacing w:before="9"/>
      </w:pPr>
    </w:p>
    <w:p w14:paraId="43B636D2" w14:textId="7ECBDE19"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PR/2025/2227</w:t>
      </w:r>
      <w:r>
        <w:rPr>
          <w:spacing w:val="-3"/>
        </w:rPr>
        <w:t xml:space="preserve"> </w:t>
      </w:r>
      <w:r>
        <w:t>de</w:t>
      </w:r>
      <w:r>
        <w:rPr>
          <w:spacing w:val="-4"/>
        </w:rPr>
        <w:t xml:space="preserve"> </w:t>
      </w:r>
      <w:r>
        <w:t>11</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4366CB">
        <w:rPr>
          <w:spacing w:val="-2"/>
        </w:rPr>
        <w:t>,</w:t>
      </w:r>
    </w:p>
    <w:p w14:paraId="4061DE38" w14:textId="77777777" w:rsidR="00F147EB" w:rsidRDefault="00F147EB">
      <w:pPr>
        <w:pStyle w:val="Textoindependiente"/>
        <w:spacing w:before="60"/>
      </w:pPr>
    </w:p>
    <w:p w14:paraId="0596F293" w14:textId="77777777" w:rsidR="00F147EB" w:rsidRDefault="00000000">
      <w:pPr>
        <w:ind w:left="142"/>
        <w:rPr>
          <w:b/>
          <w:sz w:val="20"/>
        </w:rPr>
      </w:pPr>
      <w:r>
        <w:rPr>
          <w:b/>
          <w:spacing w:val="-2"/>
          <w:sz w:val="20"/>
        </w:rPr>
        <w:t>Resolución:</w:t>
      </w:r>
    </w:p>
    <w:p w14:paraId="0AE497EB" w14:textId="77777777" w:rsidR="00F147EB" w:rsidRDefault="00F147EB">
      <w:pPr>
        <w:pStyle w:val="Textoindependiente"/>
        <w:spacing w:before="61"/>
        <w:rPr>
          <w:b/>
        </w:rPr>
      </w:pPr>
    </w:p>
    <w:p w14:paraId="7EA4D3C8" w14:textId="77777777" w:rsidR="00F147EB" w:rsidRDefault="00000000">
      <w:pPr>
        <w:pStyle w:val="Textoindependiente"/>
        <w:spacing w:line="292" w:lineRule="auto"/>
        <w:ind w:left="142" w:right="141"/>
        <w:jc w:val="both"/>
      </w:pPr>
      <w:r>
        <w:t xml:space="preserve">Primero. – Tener por desistida a la interesada de la declaración responsable de actividad de fabricación de cerveza y almacenamiento, en la calle Turín, </w:t>
      </w:r>
      <w:proofErr w:type="spellStart"/>
      <w:r>
        <w:t>nº</w:t>
      </w:r>
      <w:proofErr w:type="spellEnd"/>
      <w:r>
        <w:t xml:space="preserve">. 13, de este término municipal, tramitada en expediente </w:t>
      </w:r>
      <w:proofErr w:type="spellStart"/>
      <w:r>
        <w:t>nº</w:t>
      </w:r>
      <w:proofErr w:type="spellEnd"/>
      <w:r>
        <w:t>. G-4010/2024.</w:t>
      </w:r>
    </w:p>
    <w:p w14:paraId="145D8F74"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645508EA" w14:textId="54F624AD" w:rsidR="00F147EB" w:rsidRDefault="00000000">
      <w:pPr>
        <w:pStyle w:val="Textoindependiente"/>
        <w:spacing w:before="64"/>
      </w:pPr>
      <w:r>
        <w:rPr>
          <w:noProof/>
        </w:rPr>
        <w:lastRenderedPageBreak/>
        <mc:AlternateContent>
          <mc:Choice Requires="wps">
            <w:drawing>
              <wp:anchor distT="0" distB="0" distL="0" distR="0" simplePos="0" relativeHeight="15843328" behindDoc="0" locked="0" layoutInCell="1" allowOverlap="1" wp14:anchorId="3404EB39" wp14:editId="3BC0A6ED">
                <wp:simplePos x="0" y="0"/>
                <wp:positionH relativeFrom="page">
                  <wp:posOffset>6807090</wp:posOffset>
                </wp:positionH>
                <wp:positionV relativeFrom="page">
                  <wp:posOffset>2818730</wp:posOffset>
                </wp:positionV>
                <wp:extent cx="419734" cy="3187065"/>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BB8BC59"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1E50B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3404EB39" id="Textbox 263" o:spid="_x0000_s1149" type="#_x0000_t202" style="position:absolute;margin-left:536pt;margin-top:221.95pt;width:33.05pt;height:250.95pt;z-index:1584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7Fv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q4zbD7bQnckNTSQhJbjckXMRupvy/HnXkbN2fDJ&#10;k4F5GM5JPCfbcxLT8B7KyGSNHt7uExhbGF2/mRlRZ4qmeYpy63/fl6rrrG9+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Qrs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BB8BC59"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1E50B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2D43E68E" w14:textId="77777777" w:rsidR="00F147EB" w:rsidRDefault="00000000">
      <w:pPr>
        <w:pStyle w:val="Textoindependiente"/>
        <w:spacing w:line="292" w:lineRule="auto"/>
        <w:ind w:left="142" w:right="141"/>
        <w:jc w:val="both"/>
      </w:pPr>
      <w:proofErr w:type="gramStart"/>
      <w:r>
        <w:t>Segundo.-</w:t>
      </w:r>
      <w:proofErr w:type="gramEnd"/>
      <w:r>
        <w:t xml:space="preserve"> Notificar la presente resolución, finalizadora de la vía administrativa, a la interesada, con indicación del régimen de recursos que legalmente corresponden y archivar el expediente.</w:t>
      </w:r>
    </w:p>
    <w:p w14:paraId="20F09E7E" w14:textId="77777777" w:rsidR="00F147EB" w:rsidRDefault="00F147EB">
      <w:pPr>
        <w:pStyle w:val="Textoindependiente"/>
        <w:spacing w:before="10"/>
      </w:pPr>
    </w:p>
    <w:p w14:paraId="49FD177F" w14:textId="042C4F3D" w:rsidR="00F147EB" w:rsidRDefault="00000000">
      <w:pPr>
        <w:pStyle w:val="Textoindependiente"/>
        <w:spacing w:line="292" w:lineRule="auto"/>
        <w:ind w:left="142" w:right="141"/>
        <w:jc w:val="both"/>
      </w:pPr>
      <w:r>
        <w:t xml:space="preserve">En cumplimiento de lo establecido en el artículo 123 de la ley 39/2015, de 1 de octubre del Procedimiento Administrativo Común de las Administraciones Públicas, advertir al interesado de que, contra la presente resolución, que pone fin a la vía administrativa, podrá interponer </w:t>
      </w:r>
      <w:r w:rsidR="004366CB">
        <w:t>r</w:t>
      </w:r>
      <w:r>
        <w:t xml:space="preserve">ecurso de </w:t>
      </w:r>
      <w:r w:rsidR="004366CB">
        <w:t>r</w:t>
      </w:r>
      <w:r>
        <w:t xml:space="preserve">eposición ante el órgano que la dicta, en el plazo de un mes a partir de la recepción de la presente </w:t>
      </w:r>
      <w:r w:rsidR="004366CB">
        <w:rPr>
          <w:spacing w:val="-2"/>
        </w:rPr>
        <w:t>r</w:t>
      </w:r>
      <w:r>
        <w:rPr>
          <w:spacing w:val="-2"/>
        </w:rPr>
        <w:t>esolución.</w:t>
      </w:r>
    </w:p>
    <w:p w14:paraId="0D7B472B" w14:textId="77777777" w:rsidR="00F147EB" w:rsidRDefault="00F147EB">
      <w:pPr>
        <w:pStyle w:val="Textoindependiente"/>
        <w:spacing w:before="9"/>
      </w:pPr>
    </w:p>
    <w:p w14:paraId="4D6602E7" w14:textId="77777777" w:rsidR="00F147EB" w:rsidRDefault="00000000">
      <w:pPr>
        <w:pStyle w:val="Textoindependiente"/>
        <w:spacing w:before="1" w:line="292" w:lineRule="auto"/>
        <w:ind w:left="142" w:right="141"/>
        <w:jc w:val="both"/>
      </w:pPr>
      <w:r>
        <w:t>En caso de que el interesado rechace interponer el recurso de reposición indicado, podrá acudir directamente a la Jurisdicción contenciosa administrativa en el plazo de dos meses.</w:t>
      </w:r>
    </w:p>
    <w:p w14:paraId="5D8A404B" w14:textId="77777777" w:rsidR="00F147EB" w:rsidRDefault="00F147EB">
      <w:pPr>
        <w:pStyle w:val="Textoindependiente"/>
        <w:spacing w:before="9"/>
      </w:pPr>
    </w:p>
    <w:p w14:paraId="1BD15810" w14:textId="77777777" w:rsidR="00F147EB" w:rsidRDefault="00000000">
      <w:pPr>
        <w:pStyle w:val="Textoindependiente"/>
        <w:spacing w:line="292" w:lineRule="auto"/>
        <w:ind w:left="142" w:right="141"/>
        <w:jc w:val="both"/>
      </w:pPr>
      <w:r>
        <w:t>No se podrá interponer recurso contencioso-administrativo hasta tanto sea resuelto expresamente o se haya producido la desestimación presunta del recurso de reposición interpuesto.</w:t>
      </w:r>
    </w:p>
    <w:p w14:paraId="492C16FC" w14:textId="77777777" w:rsidR="00F147EB" w:rsidRDefault="00F147EB">
      <w:pPr>
        <w:pStyle w:val="Textoindependiente"/>
        <w:spacing w:before="10"/>
      </w:pPr>
    </w:p>
    <w:p w14:paraId="3B7A8BBA" w14:textId="6CEE1B8A" w:rsidR="00F147EB" w:rsidRDefault="00000000">
      <w:pPr>
        <w:pStyle w:val="Textoindependiente"/>
        <w:spacing w:line="292" w:lineRule="auto"/>
        <w:ind w:left="142" w:right="141"/>
        <w:jc w:val="both"/>
      </w:pPr>
      <w:r>
        <w:t xml:space="preserve">Igualmente, contra el Acuerdo se podrá interponer el </w:t>
      </w:r>
      <w:r w:rsidR="004366CB">
        <w:t>r</w:t>
      </w:r>
      <w:r>
        <w:t xml:space="preserve">ecurso </w:t>
      </w:r>
      <w:r w:rsidR="004366CB">
        <w:t>e</w:t>
      </w:r>
      <w:r>
        <w:t xml:space="preserve">xtraordinario de </w:t>
      </w:r>
      <w:r w:rsidR="004366CB">
        <w:t>r</w:t>
      </w:r>
      <w:r>
        <w:t>evisión, si se dan</w:t>
      </w:r>
      <w:r>
        <w:rPr>
          <w:spacing w:val="40"/>
        </w:rPr>
        <w:t xml:space="preserve"> </w:t>
      </w:r>
      <w:r>
        <w:t xml:space="preserve">los supuestos establecidos en el artículo 125 de la ley 39/2015, de 1 de octubre del Procedimiento Administrativo Común de las Administraciones Públicas, y dentro del plazo establecido en dicho </w:t>
      </w:r>
      <w:r>
        <w:rPr>
          <w:spacing w:val="-2"/>
        </w:rPr>
        <w:t>artículo.</w:t>
      </w:r>
    </w:p>
    <w:p w14:paraId="674F31AA" w14:textId="77777777" w:rsidR="00F147EB" w:rsidRDefault="00F147EB">
      <w:pPr>
        <w:pStyle w:val="Textoindependiente"/>
        <w:spacing w:before="10"/>
      </w:pPr>
    </w:p>
    <w:p w14:paraId="64313174" w14:textId="77777777" w:rsidR="00F147EB" w:rsidRDefault="00000000">
      <w:pPr>
        <w:pStyle w:val="Textoindependiente"/>
        <w:ind w:left="142"/>
      </w:pPr>
      <w:r>
        <w:t>Todo</w:t>
      </w:r>
      <w:r>
        <w:rPr>
          <w:spacing w:val="-6"/>
        </w:rPr>
        <w:t xml:space="preserve"> </w:t>
      </w:r>
      <w:r>
        <w:t>ello</w:t>
      </w:r>
      <w:r>
        <w:rPr>
          <w:spacing w:val="-3"/>
        </w:rPr>
        <w:t xml:space="preserve"> </w:t>
      </w:r>
      <w:r>
        <w:t>sin</w:t>
      </w:r>
      <w:r>
        <w:rPr>
          <w:spacing w:val="-4"/>
        </w:rPr>
        <w:t xml:space="preserve"> </w:t>
      </w:r>
      <w:r>
        <w:t>perjuicio</w:t>
      </w:r>
      <w:r>
        <w:rPr>
          <w:spacing w:val="-3"/>
        </w:rPr>
        <w:t xml:space="preserve"> </w:t>
      </w:r>
      <w:r>
        <w:t>de</w:t>
      </w:r>
      <w:r>
        <w:rPr>
          <w:spacing w:val="-3"/>
        </w:rPr>
        <w:t xml:space="preserve"> </w:t>
      </w:r>
      <w:r>
        <w:t>que</w:t>
      </w:r>
      <w:r>
        <w:rPr>
          <w:spacing w:val="-4"/>
        </w:rPr>
        <w:t xml:space="preserve"> </w:t>
      </w:r>
      <w:r>
        <w:t>pueda</w:t>
      </w:r>
      <w:r>
        <w:rPr>
          <w:spacing w:val="-3"/>
        </w:rPr>
        <w:t xml:space="preserve"> </w:t>
      </w:r>
      <w:r>
        <w:t>ejercitarse</w:t>
      </w:r>
      <w:r>
        <w:rPr>
          <w:spacing w:val="-4"/>
        </w:rPr>
        <w:t xml:space="preserve"> </w:t>
      </w:r>
      <w:r>
        <w:t>cualquier</w:t>
      </w:r>
      <w:r>
        <w:rPr>
          <w:spacing w:val="-3"/>
        </w:rPr>
        <w:t xml:space="preserve"> </w:t>
      </w:r>
      <w:r>
        <w:t>otro</w:t>
      </w:r>
      <w:r>
        <w:rPr>
          <w:spacing w:val="-3"/>
        </w:rPr>
        <w:t xml:space="preserve"> </w:t>
      </w:r>
      <w:r>
        <w:t>recurso</w:t>
      </w:r>
      <w:r>
        <w:rPr>
          <w:spacing w:val="-4"/>
        </w:rPr>
        <w:t xml:space="preserve"> </w:t>
      </w:r>
      <w:r>
        <w:t>o</w:t>
      </w:r>
      <w:r>
        <w:rPr>
          <w:spacing w:val="-3"/>
        </w:rPr>
        <w:t xml:space="preserve"> </w:t>
      </w:r>
      <w:r>
        <w:t>vía</w:t>
      </w:r>
      <w:r>
        <w:rPr>
          <w:spacing w:val="-3"/>
        </w:rPr>
        <w:t xml:space="preserve"> </w:t>
      </w:r>
      <w:r>
        <w:rPr>
          <w:spacing w:val="-2"/>
        </w:rPr>
        <w:t>impugnatoria.</w:t>
      </w:r>
    </w:p>
    <w:p w14:paraId="4E432228" w14:textId="77777777" w:rsidR="00F147EB" w:rsidRDefault="00F147EB">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147EB" w14:paraId="1CC7E437"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00822B68" w14:textId="4A0C4D16" w:rsidR="00F147EB" w:rsidRDefault="00000000">
            <w:pPr>
              <w:pStyle w:val="TableParagraph"/>
              <w:spacing w:before="83" w:line="297" w:lineRule="auto"/>
              <w:ind w:right="52"/>
              <w:jc w:val="both"/>
              <w:rPr>
                <w:b/>
                <w:sz w:val="20"/>
              </w:rPr>
            </w:pPr>
            <w:r>
              <w:rPr>
                <w:b/>
                <w:sz w:val="20"/>
              </w:rPr>
              <w:t>Concesión</w:t>
            </w:r>
            <w:r>
              <w:rPr>
                <w:b/>
                <w:spacing w:val="13"/>
                <w:sz w:val="20"/>
              </w:rPr>
              <w:t xml:space="preserve"> </w:t>
            </w:r>
            <w:r>
              <w:rPr>
                <w:b/>
                <w:sz w:val="20"/>
              </w:rPr>
              <w:t>de</w:t>
            </w:r>
            <w:r>
              <w:rPr>
                <w:b/>
                <w:spacing w:val="13"/>
                <w:sz w:val="20"/>
              </w:rPr>
              <w:t xml:space="preserve"> </w:t>
            </w:r>
            <w:r>
              <w:rPr>
                <w:b/>
                <w:sz w:val="20"/>
              </w:rPr>
              <w:t>licencia</w:t>
            </w:r>
            <w:r>
              <w:rPr>
                <w:b/>
                <w:spacing w:val="13"/>
                <w:sz w:val="20"/>
              </w:rPr>
              <w:t xml:space="preserve"> </w:t>
            </w:r>
            <w:r>
              <w:rPr>
                <w:b/>
                <w:sz w:val="20"/>
              </w:rPr>
              <w:t>de</w:t>
            </w:r>
            <w:r>
              <w:rPr>
                <w:b/>
                <w:spacing w:val="13"/>
                <w:sz w:val="20"/>
              </w:rPr>
              <w:t xml:space="preserve"> </w:t>
            </w:r>
            <w:r>
              <w:rPr>
                <w:b/>
                <w:sz w:val="20"/>
              </w:rPr>
              <w:t>funcionamiento</w:t>
            </w:r>
            <w:r>
              <w:rPr>
                <w:b/>
                <w:spacing w:val="13"/>
                <w:sz w:val="20"/>
              </w:rPr>
              <w:t xml:space="preserve"> </w:t>
            </w:r>
            <w:r>
              <w:rPr>
                <w:b/>
                <w:sz w:val="20"/>
              </w:rPr>
              <w:t>para</w:t>
            </w:r>
            <w:r>
              <w:rPr>
                <w:b/>
                <w:spacing w:val="13"/>
                <w:sz w:val="20"/>
              </w:rPr>
              <w:t xml:space="preserve"> </w:t>
            </w:r>
            <w:r>
              <w:rPr>
                <w:b/>
                <w:sz w:val="20"/>
              </w:rPr>
              <w:t>comercio</w:t>
            </w:r>
            <w:r>
              <w:rPr>
                <w:b/>
                <w:spacing w:val="13"/>
                <w:sz w:val="20"/>
              </w:rPr>
              <w:t xml:space="preserve"> </w:t>
            </w:r>
            <w:r>
              <w:rPr>
                <w:b/>
                <w:sz w:val="20"/>
              </w:rPr>
              <w:t>al</w:t>
            </w:r>
            <w:r>
              <w:rPr>
                <w:b/>
                <w:spacing w:val="13"/>
                <w:sz w:val="20"/>
              </w:rPr>
              <w:t xml:space="preserve"> </w:t>
            </w:r>
            <w:r>
              <w:rPr>
                <w:b/>
                <w:sz w:val="20"/>
              </w:rPr>
              <w:t>por</w:t>
            </w:r>
            <w:r>
              <w:rPr>
                <w:b/>
                <w:spacing w:val="13"/>
                <w:sz w:val="20"/>
              </w:rPr>
              <w:t xml:space="preserve"> </w:t>
            </w:r>
            <w:r>
              <w:rPr>
                <w:b/>
                <w:sz w:val="20"/>
              </w:rPr>
              <w:t>menor</w:t>
            </w:r>
            <w:r>
              <w:rPr>
                <w:b/>
                <w:spacing w:val="13"/>
                <w:sz w:val="20"/>
              </w:rPr>
              <w:t xml:space="preserve"> </w:t>
            </w:r>
            <w:r>
              <w:rPr>
                <w:b/>
                <w:sz w:val="20"/>
              </w:rPr>
              <w:t>de</w:t>
            </w:r>
            <w:r>
              <w:rPr>
                <w:b/>
                <w:spacing w:val="13"/>
                <w:sz w:val="20"/>
              </w:rPr>
              <w:t xml:space="preserve"> </w:t>
            </w:r>
            <w:r>
              <w:rPr>
                <w:b/>
                <w:sz w:val="20"/>
              </w:rPr>
              <w:t>material</w:t>
            </w:r>
            <w:r>
              <w:rPr>
                <w:b/>
                <w:spacing w:val="13"/>
                <w:sz w:val="20"/>
              </w:rPr>
              <w:t xml:space="preserve"> </w:t>
            </w:r>
            <w:r>
              <w:rPr>
                <w:b/>
                <w:sz w:val="20"/>
              </w:rPr>
              <w:t>de</w:t>
            </w:r>
            <w:r>
              <w:rPr>
                <w:b/>
                <w:spacing w:val="13"/>
                <w:sz w:val="20"/>
              </w:rPr>
              <w:t xml:space="preserve"> </w:t>
            </w:r>
            <w:r>
              <w:rPr>
                <w:b/>
                <w:sz w:val="20"/>
              </w:rPr>
              <w:t>oficina y menaje</w:t>
            </w:r>
            <w:r w:rsidR="004366CB">
              <w:rPr>
                <w:b/>
                <w:sz w:val="20"/>
              </w:rPr>
              <w:t xml:space="preserve"> </w:t>
            </w:r>
            <w:r w:rsidRPr="004366CB">
              <w:rPr>
                <w:b/>
                <w:i/>
                <w:iCs/>
                <w:sz w:val="20"/>
              </w:rPr>
              <w:t>“Todo en Consumibles”,</w:t>
            </w:r>
            <w:r>
              <w:rPr>
                <w:b/>
                <w:sz w:val="20"/>
              </w:rPr>
              <w:t xml:space="preserve"> sita en la calle Belgrado, núm. 37, P.I. </w:t>
            </w:r>
            <w:proofErr w:type="spellStart"/>
            <w:r>
              <w:rPr>
                <w:b/>
                <w:sz w:val="20"/>
              </w:rPr>
              <w:t>Európolis</w:t>
            </w:r>
            <w:proofErr w:type="spellEnd"/>
            <w:r>
              <w:rPr>
                <w:b/>
                <w:sz w:val="20"/>
              </w:rPr>
              <w:t xml:space="preserve"> de Las Rozas de Madrid. </w:t>
            </w:r>
            <w:proofErr w:type="spellStart"/>
            <w:r>
              <w:rPr>
                <w:b/>
                <w:sz w:val="20"/>
              </w:rPr>
              <w:t>Expte</w:t>
            </w:r>
            <w:proofErr w:type="spellEnd"/>
            <w:r>
              <w:rPr>
                <w:b/>
                <w:sz w:val="20"/>
              </w:rPr>
              <w:t>. 3896/2024.</w:t>
            </w:r>
          </w:p>
        </w:tc>
      </w:tr>
      <w:tr w:rsidR="00F147EB" w14:paraId="698EA620" w14:textId="77777777">
        <w:trPr>
          <w:trHeight w:val="403"/>
        </w:trPr>
        <w:tc>
          <w:tcPr>
            <w:tcW w:w="1877" w:type="dxa"/>
            <w:tcBorders>
              <w:top w:val="single" w:sz="8" w:space="0" w:color="CCCCCC"/>
              <w:left w:val="single" w:sz="4" w:space="0" w:color="CCCCCC"/>
            </w:tcBorders>
          </w:tcPr>
          <w:p w14:paraId="3B8AC4A2" w14:textId="77777777" w:rsidR="00F147EB" w:rsidRDefault="00000000">
            <w:pPr>
              <w:pStyle w:val="TableParagraph"/>
              <w:rPr>
                <w:b/>
                <w:sz w:val="20"/>
              </w:rPr>
            </w:pPr>
            <w:r>
              <w:rPr>
                <w:b/>
                <w:spacing w:val="-2"/>
                <w:sz w:val="20"/>
              </w:rPr>
              <w:t>Favorable</w:t>
            </w:r>
          </w:p>
        </w:tc>
        <w:tc>
          <w:tcPr>
            <w:tcW w:w="7185" w:type="dxa"/>
            <w:tcBorders>
              <w:top w:val="single" w:sz="8" w:space="0" w:color="CCCCCC"/>
              <w:right w:val="single" w:sz="4" w:space="0" w:color="CCCCCC"/>
            </w:tcBorders>
          </w:tcPr>
          <w:p w14:paraId="55A65819"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087FACF" w14:textId="77777777" w:rsidR="00F147EB" w:rsidRDefault="00F147EB">
      <w:pPr>
        <w:pStyle w:val="Textoindependiente"/>
        <w:spacing w:before="145"/>
      </w:pPr>
    </w:p>
    <w:p w14:paraId="1BADA13B"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F0F1997" w14:textId="77777777" w:rsidR="00F147EB" w:rsidRDefault="00F147EB">
      <w:pPr>
        <w:pStyle w:val="Textoindependiente"/>
        <w:spacing w:before="61"/>
        <w:rPr>
          <w:b/>
        </w:rPr>
      </w:pPr>
    </w:p>
    <w:p w14:paraId="3155A8CC" w14:textId="77777777" w:rsidR="00F147EB" w:rsidRDefault="00000000">
      <w:pPr>
        <w:pStyle w:val="Textoindependiente"/>
        <w:spacing w:before="1" w:line="292" w:lineRule="auto"/>
        <w:ind w:left="142" w:right="195"/>
        <w:rPr>
          <w:b/>
        </w:rPr>
      </w:pPr>
      <w:r>
        <w:t xml:space="preserve">Vista la solicitud de licencia de actividad formulada en su día para comercio al por menor de equipos de oficina y menaje en la calle Belgrado, </w:t>
      </w:r>
      <w:proofErr w:type="spellStart"/>
      <w:r>
        <w:t>nº</w:t>
      </w:r>
      <w:proofErr w:type="spellEnd"/>
      <w:r>
        <w:t xml:space="preserve">. 37, P.I. </w:t>
      </w:r>
      <w:proofErr w:type="spellStart"/>
      <w:r>
        <w:t>Európolis</w:t>
      </w:r>
      <w:proofErr w:type="spellEnd"/>
      <w:r>
        <w:t>, de este término municipal, tramitada</w:t>
      </w:r>
      <w:r>
        <w:rPr>
          <w:spacing w:val="40"/>
        </w:rPr>
        <w:t xml:space="preserve"> </w:t>
      </w:r>
      <w:r>
        <w:t xml:space="preserve">en expediente </w:t>
      </w:r>
      <w:proofErr w:type="spellStart"/>
      <w:r>
        <w:t>nº</w:t>
      </w:r>
      <w:proofErr w:type="spellEnd"/>
      <w:r>
        <w:t xml:space="preserve">. </w:t>
      </w:r>
      <w:r>
        <w:rPr>
          <w:b/>
        </w:rPr>
        <w:t>165/2007-LC (G-3896/2024)</w:t>
      </w:r>
      <w:r>
        <w:t>, en el que constan emitidos los siguientes informes</w:t>
      </w:r>
      <w:r>
        <w:rPr>
          <w:spacing w:val="40"/>
        </w:rPr>
        <w:t xml:space="preserve"> </w:t>
      </w:r>
      <w:r>
        <w:rPr>
          <w:b/>
          <w:spacing w:val="-2"/>
        </w:rPr>
        <w:t>favorables:</w:t>
      </w:r>
    </w:p>
    <w:p w14:paraId="3E396629" w14:textId="77777777" w:rsidR="00F147EB" w:rsidRDefault="00F147EB">
      <w:pPr>
        <w:pStyle w:val="Textoindependiente"/>
        <w:spacing w:before="13"/>
        <w:rPr>
          <w:b/>
        </w:rPr>
      </w:pPr>
    </w:p>
    <w:p w14:paraId="3B111ABF" w14:textId="77777777" w:rsidR="00F147EB" w:rsidRDefault="00000000">
      <w:pPr>
        <w:pStyle w:val="Prrafodelista"/>
        <w:numPr>
          <w:ilvl w:val="0"/>
          <w:numId w:val="14"/>
        </w:numPr>
        <w:tabs>
          <w:tab w:val="left" w:pos="296"/>
        </w:tabs>
        <w:spacing w:line="292" w:lineRule="auto"/>
        <w:ind w:firstLine="0"/>
        <w:jc w:val="left"/>
        <w:rPr>
          <w:sz w:val="20"/>
        </w:rPr>
      </w:pPr>
      <w:r>
        <w:rPr>
          <w:sz w:val="20"/>
        </w:rPr>
        <w:t>Informe</w:t>
      </w:r>
      <w:r>
        <w:rPr>
          <w:spacing w:val="38"/>
          <w:sz w:val="20"/>
        </w:rPr>
        <w:t xml:space="preserve"> </w:t>
      </w:r>
      <w:r>
        <w:rPr>
          <w:sz w:val="20"/>
        </w:rPr>
        <w:t>sobre</w:t>
      </w:r>
      <w:r>
        <w:rPr>
          <w:spacing w:val="38"/>
          <w:sz w:val="20"/>
        </w:rPr>
        <w:t xml:space="preserve"> </w:t>
      </w:r>
      <w:r>
        <w:rPr>
          <w:sz w:val="20"/>
        </w:rPr>
        <w:t>el</w:t>
      </w:r>
      <w:r>
        <w:rPr>
          <w:spacing w:val="38"/>
          <w:sz w:val="20"/>
        </w:rPr>
        <w:t xml:space="preserve"> </w:t>
      </w:r>
      <w:r>
        <w:rPr>
          <w:sz w:val="20"/>
        </w:rPr>
        <w:t>cumplimiento</w:t>
      </w:r>
      <w:r>
        <w:rPr>
          <w:spacing w:val="38"/>
          <w:sz w:val="20"/>
        </w:rPr>
        <w:t xml:space="preserve"> </w:t>
      </w:r>
      <w:r>
        <w:rPr>
          <w:sz w:val="20"/>
        </w:rPr>
        <w:t>de</w:t>
      </w:r>
      <w:r>
        <w:rPr>
          <w:spacing w:val="38"/>
          <w:sz w:val="20"/>
        </w:rPr>
        <w:t xml:space="preserve"> </w:t>
      </w:r>
      <w:r>
        <w:rPr>
          <w:sz w:val="20"/>
        </w:rPr>
        <w:t>los</w:t>
      </w:r>
      <w:r>
        <w:rPr>
          <w:spacing w:val="38"/>
          <w:sz w:val="20"/>
        </w:rPr>
        <w:t xml:space="preserve"> </w:t>
      </w:r>
      <w:r>
        <w:rPr>
          <w:sz w:val="20"/>
        </w:rPr>
        <w:t>requisitos</w:t>
      </w:r>
      <w:r>
        <w:rPr>
          <w:spacing w:val="38"/>
          <w:sz w:val="20"/>
        </w:rPr>
        <w:t xml:space="preserve"> </w:t>
      </w:r>
      <w:r>
        <w:rPr>
          <w:sz w:val="20"/>
        </w:rPr>
        <w:t>higiénico-sanitarios</w:t>
      </w:r>
      <w:r>
        <w:rPr>
          <w:spacing w:val="38"/>
          <w:sz w:val="20"/>
        </w:rPr>
        <w:t xml:space="preserve"> </w:t>
      </w:r>
      <w:r>
        <w:rPr>
          <w:sz w:val="20"/>
        </w:rPr>
        <w:t>de</w:t>
      </w:r>
      <w:r>
        <w:rPr>
          <w:spacing w:val="38"/>
          <w:sz w:val="20"/>
        </w:rPr>
        <w:t xml:space="preserve"> </w:t>
      </w:r>
      <w:r>
        <w:rPr>
          <w:sz w:val="20"/>
        </w:rPr>
        <w:t>aplicación</w:t>
      </w:r>
      <w:r>
        <w:rPr>
          <w:spacing w:val="38"/>
          <w:sz w:val="20"/>
        </w:rPr>
        <w:t xml:space="preserve"> </w:t>
      </w:r>
      <w:r>
        <w:rPr>
          <w:sz w:val="20"/>
        </w:rPr>
        <w:t>de</w:t>
      </w:r>
      <w:r>
        <w:rPr>
          <w:spacing w:val="38"/>
          <w:sz w:val="20"/>
        </w:rPr>
        <w:t xml:space="preserve"> </w:t>
      </w:r>
      <w:r>
        <w:rPr>
          <w:sz w:val="20"/>
        </w:rPr>
        <w:t>la</w:t>
      </w:r>
      <w:r>
        <w:rPr>
          <w:spacing w:val="38"/>
          <w:sz w:val="20"/>
        </w:rPr>
        <w:t xml:space="preserve"> </w:t>
      </w:r>
      <w:r>
        <w:rPr>
          <w:sz w:val="20"/>
        </w:rPr>
        <w:t>Técnico municipal de Sanidad, el 24 de junio de 2.008.</w:t>
      </w:r>
    </w:p>
    <w:p w14:paraId="1A3BE1CA" w14:textId="77777777" w:rsidR="00F147EB" w:rsidRDefault="00F147EB">
      <w:pPr>
        <w:pStyle w:val="Textoindependiente"/>
        <w:spacing w:before="10"/>
      </w:pPr>
    </w:p>
    <w:p w14:paraId="0651B20B" w14:textId="77777777" w:rsidR="00F147EB" w:rsidRDefault="00000000">
      <w:pPr>
        <w:pStyle w:val="Prrafodelista"/>
        <w:numPr>
          <w:ilvl w:val="0"/>
          <w:numId w:val="14"/>
        </w:numPr>
        <w:tabs>
          <w:tab w:val="left" w:pos="271"/>
        </w:tabs>
        <w:spacing w:line="292" w:lineRule="auto"/>
        <w:ind w:firstLine="0"/>
        <w:jc w:val="left"/>
        <w:rPr>
          <w:sz w:val="20"/>
        </w:rPr>
      </w:pPr>
      <w:r>
        <w:rPr>
          <w:sz w:val="20"/>
        </w:rPr>
        <w:t>Informe sobre el cumplimiento de la normativa medioambiental de aplicación, del Técnico municipal de Medio Ambiente, el 13 de diciembre de 2.010.</w:t>
      </w:r>
    </w:p>
    <w:p w14:paraId="0727F131" w14:textId="77777777" w:rsidR="00F147EB" w:rsidRDefault="00F147EB">
      <w:pPr>
        <w:pStyle w:val="Textoindependiente"/>
        <w:spacing w:before="10"/>
      </w:pPr>
    </w:p>
    <w:p w14:paraId="225CAA30" w14:textId="77777777" w:rsidR="00F147EB" w:rsidRDefault="00000000">
      <w:pPr>
        <w:pStyle w:val="Prrafodelista"/>
        <w:numPr>
          <w:ilvl w:val="0"/>
          <w:numId w:val="14"/>
        </w:numPr>
        <w:tabs>
          <w:tab w:val="left" w:pos="295"/>
        </w:tabs>
        <w:spacing w:line="292" w:lineRule="auto"/>
        <w:ind w:firstLine="0"/>
        <w:jc w:val="left"/>
        <w:rPr>
          <w:sz w:val="20"/>
        </w:rPr>
      </w:pPr>
      <w:r>
        <w:rPr>
          <w:sz w:val="20"/>
        </w:rPr>
        <w:t>Informe</w:t>
      </w:r>
      <w:r>
        <w:rPr>
          <w:spacing w:val="36"/>
          <w:sz w:val="20"/>
        </w:rPr>
        <w:t xml:space="preserve"> </w:t>
      </w:r>
      <w:r>
        <w:rPr>
          <w:sz w:val="20"/>
        </w:rPr>
        <w:t>sobre</w:t>
      </w:r>
      <w:r>
        <w:rPr>
          <w:spacing w:val="36"/>
          <w:sz w:val="20"/>
        </w:rPr>
        <w:t xml:space="preserve"> </w:t>
      </w:r>
      <w:r>
        <w:rPr>
          <w:sz w:val="20"/>
        </w:rPr>
        <w:t>las</w:t>
      </w:r>
      <w:r>
        <w:rPr>
          <w:spacing w:val="36"/>
          <w:sz w:val="20"/>
        </w:rPr>
        <w:t xml:space="preserve"> </w:t>
      </w:r>
      <w:r>
        <w:rPr>
          <w:sz w:val="20"/>
        </w:rPr>
        <w:t>condiciones</w:t>
      </w:r>
      <w:r>
        <w:rPr>
          <w:spacing w:val="36"/>
          <w:sz w:val="20"/>
        </w:rPr>
        <w:t xml:space="preserve"> </w:t>
      </w:r>
      <w:r>
        <w:rPr>
          <w:sz w:val="20"/>
        </w:rPr>
        <w:t>del</w:t>
      </w:r>
      <w:r>
        <w:rPr>
          <w:spacing w:val="36"/>
          <w:sz w:val="20"/>
        </w:rPr>
        <w:t xml:space="preserve"> </w:t>
      </w:r>
      <w:r>
        <w:rPr>
          <w:sz w:val="20"/>
        </w:rPr>
        <w:t>establecimiento,</w:t>
      </w:r>
      <w:r>
        <w:rPr>
          <w:spacing w:val="36"/>
          <w:sz w:val="20"/>
        </w:rPr>
        <w:t xml:space="preserve"> </w:t>
      </w:r>
      <w:r>
        <w:rPr>
          <w:sz w:val="20"/>
        </w:rPr>
        <w:t>de</w:t>
      </w:r>
      <w:r>
        <w:rPr>
          <w:spacing w:val="36"/>
          <w:sz w:val="20"/>
        </w:rPr>
        <w:t xml:space="preserve"> </w:t>
      </w:r>
      <w:r>
        <w:rPr>
          <w:sz w:val="20"/>
        </w:rPr>
        <w:t>la</w:t>
      </w:r>
      <w:r>
        <w:rPr>
          <w:spacing w:val="36"/>
          <w:sz w:val="20"/>
        </w:rPr>
        <w:t xml:space="preserve"> </w:t>
      </w:r>
      <w:r>
        <w:rPr>
          <w:sz w:val="20"/>
        </w:rPr>
        <w:t>Arquitecta</w:t>
      </w:r>
      <w:r>
        <w:rPr>
          <w:spacing w:val="36"/>
          <w:sz w:val="20"/>
        </w:rPr>
        <w:t xml:space="preserve"> </w:t>
      </w:r>
      <w:r>
        <w:rPr>
          <w:sz w:val="20"/>
        </w:rPr>
        <w:t>Técnica</w:t>
      </w:r>
      <w:r>
        <w:rPr>
          <w:spacing w:val="36"/>
          <w:sz w:val="20"/>
        </w:rPr>
        <w:t xml:space="preserve"> </w:t>
      </w:r>
      <w:r>
        <w:rPr>
          <w:sz w:val="20"/>
        </w:rPr>
        <w:t>municipal,</w:t>
      </w:r>
      <w:r>
        <w:rPr>
          <w:spacing w:val="36"/>
          <w:sz w:val="20"/>
        </w:rPr>
        <w:t xml:space="preserve"> </w:t>
      </w:r>
      <w:r>
        <w:rPr>
          <w:sz w:val="20"/>
        </w:rPr>
        <w:t>el</w:t>
      </w:r>
      <w:r>
        <w:rPr>
          <w:spacing w:val="36"/>
          <w:sz w:val="20"/>
        </w:rPr>
        <w:t xml:space="preserve"> </w:t>
      </w:r>
      <w:r>
        <w:rPr>
          <w:sz w:val="20"/>
        </w:rPr>
        <w:t>17</w:t>
      </w:r>
      <w:r>
        <w:rPr>
          <w:spacing w:val="36"/>
          <w:sz w:val="20"/>
        </w:rPr>
        <w:t xml:space="preserve"> </w:t>
      </w:r>
      <w:r>
        <w:rPr>
          <w:sz w:val="20"/>
        </w:rPr>
        <w:t>de marzo de 2.025.</w:t>
      </w:r>
    </w:p>
    <w:p w14:paraId="57F9AE8E" w14:textId="77777777" w:rsidR="00F147EB" w:rsidRDefault="00F147EB">
      <w:pPr>
        <w:pStyle w:val="Textoindependiente"/>
        <w:spacing w:before="10"/>
      </w:pPr>
    </w:p>
    <w:p w14:paraId="20AA637E" w14:textId="77777777" w:rsidR="00F147EB" w:rsidRDefault="00000000">
      <w:pPr>
        <w:pStyle w:val="Prrafodelista"/>
        <w:numPr>
          <w:ilvl w:val="0"/>
          <w:numId w:val="14"/>
        </w:numPr>
        <w:tabs>
          <w:tab w:val="left" w:pos="264"/>
        </w:tabs>
        <w:ind w:left="264" w:right="0" w:hanging="122"/>
        <w:jc w:val="left"/>
        <w:rPr>
          <w:sz w:val="20"/>
        </w:rPr>
      </w:pPr>
      <w:r>
        <w:rPr>
          <w:sz w:val="20"/>
        </w:rPr>
        <w:t>Informe</w:t>
      </w:r>
      <w:r>
        <w:rPr>
          <w:spacing w:val="-6"/>
          <w:sz w:val="20"/>
        </w:rPr>
        <w:t xml:space="preserve"> </w:t>
      </w:r>
      <w:r>
        <w:rPr>
          <w:sz w:val="20"/>
        </w:rPr>
        <w:t>jurídico</w:t>
      </w:r>
      <w:r>
        <w:rPr>
          <w:spacing w:val="-3"/>
          <w:sz w:val="20"/>
        </w:rPr>
        <w:t xml:space="preserve"> </w:t>
      </w:r>
      <w:r>
        <w:rPr>
          <w:sz w:val="20"/>
        </w:rPr>
        <w:t>de</w:t>
      </w:r>
      <w:r>
        <w:rPr>
          <w:spacing w:val="-3"/>
          <w:sz w:val="20"/>
        </w:rPr>
        <w:t xml:space="preserve"> </w:t>
      </w:r>
      <w:r>
        <w:rPr>
          <w:sz w:val="20"/>
        </w:rPr>
        <w:t>la</w:t>
      </w:r>
      <w:r>
        <w:rPr>
          <w:spacing w:val="-4"/>
          <w:sz w:val="20"/>
        </w:rPr>
        <w:t xml:space="preserve"> </w:t>
      </w:r>
      <w:r>
        <w:rPr>
          <w:sz w:val="20"/>
        </w:rPr>
        <w:t>Técnico</w:t>
      </w:r>
      <w:r>
        <w:rPr>
          <w:spacing w:val="-3"/>
          <w:sz w:val="20"/>
        </w:rPr>
        <w:t xml:space="preserve"> </w:t>
      </w:r>
      <w:r>
        <w:rPr>
          <w:sz w:val="20"/>
        </w:rPr>
        <w:t>de</w:t>
      </w:r>
      <w:r>
        <w:rPr>
          <w:spacing w:val="-3"/>
          <w:sz w:val="20"/>
        </w:rPr>
        <w:t xml:space="preserve"> </w:t>
      </w:r>
      <w:r>
        <w:rPr>
          <w:sz w:val="20"/>
        </w:rPr>
        <w:t>Administración</w:t>
      </w:r>
      <w:r>
        <w:rPr>
          <w:spacing w:val="-4"/>
          <w:sz w:val="20"/>
        </w:rPr>
        <w:t xml:space="preserve"> </w:t>
      </w:r>
      <w:r>
        <w:rPr>
          <w:sz w:val="20"/>
        </w:rPr>
        <w:t>Especial,</w:t>
      </w:r>
      <w:r>
        <w:rPr>
          <w:spacing w:val="-3"/>
          <w:sz w:val="20"/>
        </w:rPr>
        <w:t xml:space="preserve"> </w:t>
      </w:r>
      <w:r>
        <w:rPr>
          <w:sz w:val="20"/>
        </w:rPr>
        <w:t>el</w:t>
      </w:r>
      <w:r>
        <w:rPr>
          <w:spacing w:val="-3"/>
          <w:sz w:val="20"/>
        </w:rPr>
        <w:t xml:space="preserve"> </w:t>
      </w:r>
      <w:r>
        <w:rPr>
          <w:sz w:val="20"/>
        </w:rPr>
        <w:t>21</w:t>
      </w:r>
      <w:r>
        <w:rPr>
          <w:spacing w:val="-4"/>
          <w:sz w:val="20"/>
        </w:rPr>
        <w:t xml:space="preserve"> </w:t>
      </w:r>
      <w:r>
        <w:rPr>
          <w:sz w:val="20"/>
        </w:rPr>
        <w:t>de</w:t>
      </w:r>
      <w:r>
        <w:rPr>
          <w:spacing w:val="-3"/>
          <w:sz w:val="20"/>
        </w:rPr>
        <w:t xml:space="preserve"> </w:t>
      </w:r>
      <w:r>
        <w:rPr>
          <w:sz w:val="20"/>
        </w:rPr>
        <w:t>abril</w:t>
      </w:r>
      <w:r>
        <w:rPr>
          <w:spacing w:val="-3"/>
          <w:sz w:val="20"/>
        </w:rPr>
        <w:t xml:space="preserve"> </w:t>
      </w:r>
      <w:r>
        <w:rPr>
          <w:sz w:val="20"/>
        </w:rPr>
        <w:t>de</w:t>
      </w:r>
      <w:r>
        <w:rPr>
          <w:spacing w:val="-3"/>
          <w:sz w:val="20"/>
        </w:rPr>
        <w:t xml:space="preserve"> </w:t>
      </w:r>
      <w:r>
        <w:rPr>
          <w:spacing w:val="-2"/>
          <w:sz w:val="20"/>
        </w:rPr>
        <w:t>2.025.</w:t>
      </w:r>
    </w:p>
    <w:p w14:paraId="43B78D73" w14:textId="77777777" w:rsidR="00F147EB" w:rsidRDefault="00F147EB">
      <w:pPr>
        <w:pStyle w:val="Textoindependiente"/>
        <w:spacing w:before="60"/>
      </w:pPr>
    </w:p>
    <w:p w14:paraId="73BA42DA" w14:textId="77777777" w:rsidR="00F147EB" w:rsidRDefault="00000000">
      <w:pPr>
        <w:pStyle w:val="Textoindependiente"/>
        <w:spacing w:line="292" w:lineRule="auto"/>
        <w:ind w:left="142" w:right="141"/>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4BA38960"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5BD9FC2B" w14:textId="03354696" w:rsidR="00F147EB" w:rsidRDefault="00000000">
      <w:pPr>
        <w:pStyle w:val="Textoindependiente"/>
        <w:spacing w:before="180"/>
        <w:ind w:left="142"/>
      </w:pPr>
      <w:r>
        <w:lastRenderedPageBreak/>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PR/2025/2426</w:t>
      </w:r>
      <w:r>
        <w:rPr>
          <w:spacing w:val="-3"/>
        </w:rPr>
        <w:t xml:space="preserve"> </w:t>
      </w:r>
      <w:r>
        <w:t>de</w:t>
      </w:r>
      <w:r>
        <w:rPr>
          <w:spacing w:val="-4"/>
        </w:rPr>
        <w:t xml:space="preserve"> </w:t>
      </w:r>
      <w:r>
        <w:t>22</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4366CB">
        <w:rPr>
          <w:spacing w:val="-2"/>
        </w:rPr>
        <w:t>,</w:t>
      </w:r>
    </w:p>
    <w:p w14:paraId="54ABE4B9" w14:textId="77777777" w:rsidR="00F147EB" w:rsidRDefault="00F147EB">
      <w:pPr>
        <w:pStyle w:val="Textoindependiente"/>
        <w:spacing w:before="60"/>
      </w:pPr>
    </w:p>
    <w:p w14:paraId="617264A6" w14:textId="77777777" w:rsidR="00F147EB" w:rsidRDefault="00000000">
      <w:pPr>
        <w:ind w:left="142"/>
        <w:rPr>
          <w:b/>
          <w:sz w:val="20"/>
        </w:rPr>
      </w:pPr>
      <w:r>
        <w:rPr>
          <w:b/>
          <w:spacing w:val="-2"/>
          <w:sz w:val="20"/>
        </w:rPr>
        <w:t>Resolución:</w:t>
      </w:r>
    </w:p>
    <w:p w14:paraId="7C8C0D2B" w14:textId="77777777" w:rsidR="00F147EB" w:rsidRDefault="00F147EB">
      <w:pPr>
        <w:pStyle w:val="Textoindependiente"/>
        <w:spacing w:before="61"/>
        <w:rPr>
          <w:b/>
        </w:rPr>
      </w:pPr>
    </w:p>
    <w:p w14:paraId="23E214CC" w14:textId="77777777" w:rsidR="00F147EB" w:rsidRDefault="00000000">
      <w:pPr>
        <w:pStyle w:val="Textoindependiente"/>
        <w:spacing w:line="292" w:lineRule="auto"/>
        <w:ind w:left="142" w:right="141"/>
        <w:jc w:val="both"/>
      </w:pPr>
      <w:r>
        <w:t xml:space="preserve">1º.- Conceder la licencia de funcionamiento solicitada en su día para comercio al por menor de material de oficina y menaje, en la calle Belgrado, </w:t>
      </w:r>
      <w:proofErr w:type="spellStart"/>
      <w:r>
        <w:t>nº</w:t>
      </w:r>
      <w:proofErr w:type="spellEnd"/>
      <w:r>
        <w:t xml:space="preserve">. 37, P.I. </w:t>
      </w:r>
      <w:proofErr w:type="spellStart"/>
      <w:r>
        <w:t>Európolis</w:t>
      </w:r>
      <w:proofErr w:type="spellEnd"/>
      <w:r>
        <w:t xml:space="preserve">, de Las Rozas de Madrid, tramitada en expediente </w:t>
      </w:r>
      <w:proofErr w:type="spellStart"/>
      <w:r>
        <w:t>nº</w:t>
      </w:r>
      <w:proofErr w:type="spellEnd"/>
      <w:r>
        <w:t>. 165/2007-LC (G-3896/2024).</w:t>
      </w:r>
    </w:p>
    <w:p w14:paraId="3344986C" w14:textId="77777777" w:rsidR="00F147EB" w:rsidRDefault="00F147EB">
      <w:pPr>
        <w:pStyle w:val="Textoindependiente"/>
        <w:spacing w:before="10"/>
      </w:pPr>
    </w:p>
    <w:p w14:paraId="6998378E" w14:textId="77777777" w:rsidR="00F147EB" w:rsidRDefault="00000000">
      <w:pPr>
        <w:pStyle w:val="Textoindependiente"/>
        <w:spacing w:line="292" w:lineRule="auto"/>
        <w:ind w:left="142" w:right="141"/>
        <w:jc w:val="both"/>
      </w:pPr>
      <w:r>
        <w:t>2º.- Advertir a la interesada que en todo momento habrán de cumplirse las medidas correctoras impuestas</w:t>
      </w:r>
      <w:r>
        <w:rPr>
          <w:spacing w:val="33"/>
        </w:rPr>
        <w:t xml:space="preserve"> </w:t>
      </w:r>
      <w:r>
        <w:t>en</w:t>
      </w:r>
      <w:r>
        <w:rPr>
          <w:spacing w:val="33"/>
        </w:rPr>
        <w:t xml:space="preserve"> </w:t>
      </w:r>
      <w:r>
        <w:t>el</w:t>
      </w:r>
      <w:r>
        <w:rPr>
          <w:spacing w:val="33"/>
        </w:rPr>
        <w:t xml:space="preserve"> </w:t>
      </w:r>
      <w:r>
        <w:t>Acuerdo</w:t>
      </w:r>
      <w:r>
        <w:rPr>
          <w:spacing w:val="33"/>
        </w:rPr>
        <w:t xml:space="preserve"> </w:t>
      </w:r>
      <w:r>
        <w:t>de</w:t>
      </w:r>
      <w:r>
        <w:rPr>
          <w:spacing w:val="33"/>
        </w:rPr>
        <w:t xml:space="preserve"> </w:t>
      </w:r>
      <w:r>
        <w:t>concesión</w:t>
      </w:r>
      <w:r>
        <w:rPr>
          <w:spacing w:val="33"/>
        </w:rPr>
        <w:t xml:space="preserve"> </w:t>
      </w:r>
      <w:r>
        <w:t>de</w:t>
      </w:r>
      <w:r>
        <w:rPr>
          <w:spacing w:val="33"/>
        </w:rPr>
        <w:t xml:space="preserve"> </w:t>
      </w:r>
      <w:r>
        <w:t>la</w:t>
      </w:r>
      <w:r>
        <w:rPr>
          <w:spacing w:val="33"/>
        </w:rPr>
        <w:t xml:space="preserve"> </w:t>
      </w:r>
      <w:r>
        <w:t>licencia</w:t>
      </w:r>
      <w:r>
        <w:rPr>
          <w:spacing w:val="33"/>
        </w:rPr>
        <w:t xml:space="preserve"> </w:t>
      </w:r>
      <w:r>
        <w:t>de</w:t>
      </w:r>
      <w:r>
        <w:rPr>
          <w:spacing w:val="33"/>
        </w:rPr>
        <w:t xml:space="preserve"> </w:t>
      </w:r>
      <w:r>
        <w:t>instalación,</w:t>
      </w:r>
      <w:r>
        <w:rPr>
          <w:spacing w:val="33"/>
        </w:rPr>
        <w:t xml:space="preserve"> </w:t>
      </w:r>
      <w:r>
        <w:t>de</w:t>
      </w:r>
      <w:r>
        <w:rPr>
          <w:spacing w:val="33"/>
        </w:rPr>
        <w:t xml:space="preserve"> </w:t>
      </w:r>
      <w:r>
        <w:t>29</w:t>
      </w:r>
      <w:r>
        <w:rPr>
          <w:spacing w:val="33"/>
        </w:rPr>
        <w:t xml:space="preserve"> </w:t>
      </w:r>
      <w:r>
        <w:t>de</w:t>
      </w:r>
      <w:r>
        <w:rPr>
          <w:spacing w:val="33"/>
        </w:rPr>
        <w:t xml:space="preserve"> </w:t>
      </w:r>
      <w:r>
        <w:t>abril</w:t>
      </w:r>
      <w:r>
        <w:rPr>
          <w:spacing w:val="33"/>
        </w:rPr>
        <w:t xml:space="preserve"> </w:t>
      </w:r>
      <w:r>
        <w:t>de</w:t>
      </w:r>
      <w:r>
        <w:rPr>
          <w:spacing w:val="33"/>
        </w:rPr>
        <w:t xml:space="preserve"> </w:t>
      </w:r>
      <w:r>
        <w:t>2.008,</w:t>
      </w:r>
      <w:r>
        <w:rPr>
          <w:spacing w:val="33"/>
        </w:rPr>
        <w:t xml:space="preserve"> </w:t>
      </w:r>
      <w:r>
        <w:t>así como las indicadas por los técnicos municipales en los informes emitidos en el expediente.</w:t>
      </w:r>
    </w:p>
    <w:p w14:paraId="0F983800" w14:textId="77777777" w:rsidR="00F147EB" w:rsidRDefault="00F147EB">
      <w:pPr>
        <w:pStyle w:val="Textoindependiente"/>
        <w:spacing w:before="10"/>
      </w:pPr>
    </w:p>
    <w:p w14:paraId="5DA923AD" w14:textId="77777777" w:rsidR="00F147EB" w:rsidRDefault="00000000">
      <w:pPr>
        <w:pStyle w:val="Textoindependiente"/>
        <w:spacing w:line="292" w:lineRule="auto"/>
        <w:ind w:left="142" w:right="141"/>
        <w:jc w:val="both"/>
      </w:pPr>
      <w:r>
        <w:t>3º.-</w:t>
      </w:r>
      <w:r>
        <w:rPr>
          <w:spacing w:val="26"/>
        </w:rPr>
        <w:t xml:space="preserve"> </w:t>
      </w:r>
      <w:r>
        <w:t>Dar</w:t>
      </w:r>
      <w:r>
        <w:rPr>
          <w:spacing w:val="26"/>
        </w:rPr>
        <w:t xml:space="preserve"> </w:t>
      </w:r>
      <w:r>
        <w:t>traslado</w:t>
      </w:r>
      <w:r>
        <w:rPr>
          <w:spacing w:val="26"/>
        </w:rPr>
        <w:t xml:space="preserve"> </w:t>
      </w:r>
      <w:r>
        <w:t>a</w:t>
      </w:r>
      <w:r>
        <w:rPr>
          <w:spacing w:val="26"/>
        </w:rPr>
        <w:t xml:space="preserve"> </w:t>
      </w:r>
      <w:r>
        <w:t>la</w:t>
      </w:r>
      <w:r>
        <w:rPr>
          <w:spacing w:val="26"/>
        </w:rPr>
        <w:t xml:space="preserve"> </w:t>
      </w:r>
      <w:r>
        <w:t>interesada</w:t>
      </w:r>
      <w:r>
        <w:rPr>
          <w:spacing w:val="26"/>
        </w:rPr>
        <w:t xml:space="preserve"> </w:t>
      </w:r>
      <w:r>
        <w:t>de</w:t>
      </w:r>
      <w:r>
        <w:rPr>
          <w:spacing w:val="26"/>
        </w:rPr>
        <w:t xml:space="preserve"> </w:t>
      </w:r>
      <w:r>
        <w:t>la</w:t>
      </w:r>
      <w:r>
        <w:rPr>
          <w:spacing w:val="26"/>
        </w:rPr>
        <w:t xml:space="preserve"> </w:t>
      </w:r>
      <w:r>
        <w:t>presente</w:t>
      </w:r>
      <w:r>
        <w:rPr>
          <w:spacing w:val="26"/>
        </w:rPr>
        <w:t xml:space="preserve"> </w:t>
      </w:r>
      <w:r>
        <w:t>resolución</w:t>
      </w:r>
      <w:r>
        <w:rPr>
          <w:spacing w:val="26"/>
        </w:rPr>
        <w:t xml:space="preserve"> </w:t>
      </w:r>
      <w:r>
        <w:t>con</w:t>
      </w:r>
      <w:r>
        <w:rPr>
          <w:spacing w:val="26"/>
        </w:rPr>
        <w:t xml:space="preserve"> </w:t>
      </w:r>
      <w:r>
        <w:t>indicación</w:t>
      </w:r>
      <w:r>
        <w:rPr>
          <w:spacing w:val="26"/>
        </w:rPr>
        <w:t xml:space="preserve"> </w:t>
      </w:r>
      <w:r>
        <w:t>del</w:t>
      </w:r>
      <w:r>
        <w:rPr>
          <w:spacing w:val="26"/>
        </w:rPr>
        <w:t xml:space="preserve"> </w:t>
      </w:r>
      <w:r>
        <w:t>régimen</w:t>
      </w:r>
      <w:r>
        <w:rPr>
          <w:spacing w:val="26"/>
        </w:rPr>
        <w:t xml:space="preserve"> </w:t>
      </w:r>
      <w:r>
        <w:t>de</w:t>
      </w:r>
      <w:r>
        <w:rPr>
          <w:spacing w:val="26"/>
        </w:rPr>
        <w:t xml:space="preserve"> </w:t>
      </w:r>
      <w:r>
        <w:t>recursos que legalmente corresponden.</w:t>
      </w:r>
    </w:p>
    <w:p w14:paraId="3CCA8F38" w14:textId="77777777" w:rsidR="00F147EB" w:rsidRDefault="00F147EB">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1248F67B"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41E53C59" w14:textId="56FF081B" w:rsidR="00F147EB" w:rsidRDefault="00000000">
            <w:pPr>
              <w:pStyle w:val="TableParagraph"/>
              <w:spacing w:line="297" w:lineRule="auto"/>
              <w:ind w:right="108"/>
              <w:rPr>
                <w:b/>
                <w:sz w:val="20"/>
              </w:rPr>
            </w:pPr>
            <w:r>
              <w:rPr>
                <w:b/>
                <w:sz w:val="20"/>
              </w:rPr>
              <w:t xml:space="preserve">Concesión de alineación oficial de la parcela sita en la calle </w:t>
            </w:r>
            <w:r w:rsidR="004366CB">
              <w:rPr>
                <w:b/>
                <w:sz w:val="20"/>
              </w:rPr>
              <w:t>***********************************</w:t>
            </w:r>
            <w:r>
              <w:rPr>
                <w:b/>
                <w:sz w:val="20"/>
              </w:rPr>
              <w:t xml:space="preserve">. </w:t>
            </w:r>
            <w:proofErr w:type="spellStart"/>
            <w:r>
              <w:rPr>
                <w:b/>
                <w:sz w:val="20"/>
              </w:rPr>
              <w:t>Expte</w:t>
            </w:r>
            <w:proofErr w:type="spellEnd"/>
            <w:r>
              <w:rPr>
                <w:b/>
                <w:sz w:val="20"/>
              </w:rPr>
              <w:t>. 2486/2025.</w:t>
            </w:r>
          </w:p>
        </w:tc>
      </w:tr>
      <w:tr w:rsidR="00F147EB" w14:paraId="2438B90D"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14247F7D" w14:textId="77777777" w:rsidR="00F147E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573B97BB" w14:textId="77777777" w:rsidR="00F147E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F1FF294" w14:textId="77777777" w:rsidR="00F147EB" w:rsidRDefault="00F147EB">
      <w:pPr>
        <w:pStyle w:val="Textoindependiente"/>
        <w:spacing w:before="143"/>
      </w:pPr>
    </w:p>
    <w:p w14:paraId="77A9DCD9" w14:textId="77777777" w:rsidR="00F147EB"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A8A5CCE" w14:textId="77777777" w:rsidR="00F147EB" w:rsidRDefault="00F147EB">
      <w:pPr>
        <w:pStyle w:val="Textoindependiente"/>
        <w:spacing w:before="61"/>
        <w:rPr>
          <w:b/>
        </w:rPr>
      </w:pPr>
    </w:p>
    <w:p w14:paraId="39171AEF" w14:textId="2F04E4BE" w:rsidR="00F147EB" w:rsidRDefault="00000000">
      <w:pPr>
        <w:pStyle w:val="Textoindependiente"/>
        <w:spacing w:line="292" w:lineRule="auto"/>
        <w:ind w:left="142" w:right="141"/>
        <w:jc w:val="both"/>
      </w:pPr>
      <w:r>
        <w:t xml:space="preserve">A la vista de la solicitud de Alineación oficial de parcela sita en Calle Santa Ana </w:t>
      </w:r>
      <w:proofErr w:type="spellStart"/>
      <w:r>
        <w:t>Nº</w:t>
      </w:r>
      <w:proofErr w:type="spellEnd"/>
      <w:r>
        <w:t xml:space="preserve"> 9 Las Rozas de Madrid, formulada por D. TOMAS ZAZO LARRAD</w:t>
      </w:r>
      <w:r w:rsidR="004366CB">
        <w:t>,</w:t>
      </w:r>
      <w:r>
        <w:t xml:space="preserve"> en representación de CASTEZA INMOBILIARIA</w:t>
      </w:r>
      <w:r w:rsidR="004366CB">
        <w:t>,</w:t>
      </w:r>
      <w:r>
        <w:rPr>
          <w:spacing w:val="40"/>
        </w:rPr>
        <w:t xml:space="preserve"> </w:t>
      </w:r>
      <w:r>
        <w:rPr>
          <w:spacing w:val="-4"/>
        </w:rPr>
        <w:t>S</w:t>
      </w:r>
      <w:r w:rsidR="004366CB">
        <w:rPr>
          <w:spacing w:val="-4"/>
        </w:rPr>
        <w:t>.</w:t>
      </w:r>
      <w:r>
        <w:rPr>
          <w:spacing w:val="-4"/>
        </w:rPr>
        <w:t>L.</w:t>
      </w:r>
    </w:p>
    <w:p w14:paraId="46712355" w14:textId="77777777" w:rsidR="00F147EB" w:rsidRDefault="00F147EB">
      <w:pPr>
        <w:pStyle w:val="Textoindependiente"/>
        <w:spacing w:before="9"/>
      </w:pPr>
    </w:p>
    <w:p w14:paraId="7D654BEB" w14:textId="590581E8" w:rsidR="00F147EB" w:rsidRDefault="00000000">
      <w:pPr>
        <w:pStyle w:val="Textoindependiente"/>
        <w:spacing w:before="1" w:line="292" w:lineRule="auto"/>
        <w:ind w:left="142" w:right="141"/>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proofErr w:type="gramStart"/>
      <w:r w:rsidR="004366CB">
        <w:t>D.ª</w:t>
      </w:r>
      <w:proofErr w:type="gramEnd"/>
      <w:r>
        <w:rPr>
          <w:spacing w:val="40"/>
        </w:rPr>
        <w:t xml:space="preserve"> </w:t>
      </w:r>
      <w:r>
        <w:t>Ana Venegas</w:t>
      </w:r>
      <w:r w:rsidR="004366CB">
        <w:t>,</w:t>
      </w:r>
      <w:r>
        <w:rPr>
          <w:spacing w:val="22"/>
        </w:rPr>
        <w:t xml:space="preserve"> </w:t>
      </w:r>
      <w:r>
        <w:t>de</w:t>
      </w:r>
      <w:r>
        <w:rPr>
          <w:spacing w:val="22"/>
        </w:rPr>
        <w:t xml:space="preserve"> </w:t>
      </w:r>
      <w:r>
        <w:t>fecha</w:t>
      </w:r>
      <w:r>
        <w:rPr>
          <w:spacing w:val="22"/>
        </w:rPr>
        <w:t xml:space="preserve"> </w:t>
      </w:r>
      <w:r>
        <w:t>8/04/2025</w:t>
      </w:r>
      <w:r>
        <w:rPr>
          <w:spacing w:val="22"/>
        </w:rPr>
        <w:t xml:space="preserve"> </w:t>
      </w:r>
      <w:r>
        <w:t>y</w:t>
      </w:r>
      <w:r>
        <w:rPr>
          <w:spacing w:val="22"/>
        </w:rPr>
        <w:t xml:space="preserve"> </w:t>
      </w:r>
      <w:r>
        <w:t>por</w:t>
      </w:r>
      <w:r>
        <w:rPr>
          <w:spacing w:val="22"/>
        </w:rPr>
        <w:t xml:space="preserve"> </w:t>
      </w:r>
      <w:r>
        <w:t>el</w:t>
      </w:r>
      <w:r>
        <w:rPr>
          <w:spacing w:val="22"/>
        </w:rPr>
        <w:t xml:space="preserve"> </w:t>
      </w:r>
      <w:r>
        <w:t>Técnico</w:t>
      </w:r>
      <w:r>
        <w:rPr>
          <w:spacing w:val="22"/>
        </w:rPr>
        <w:t xml:space="preserve"> </w:t>
      </w:r>
      <w:r>
        <w:t>Urbanista</w:t>
      </w:r>
      <w:r>
        <w:rPr>
          <w:spacing w:val="22"/>
        </w:rPr>
        <w:t xml:space="preserve"> </w:t>
      </w:r>
      <w:r>
        <w:t>D.</w:t>
      </w:r>
      <w:r>
        <w:rPr>
          <w:spacing w:val="22"/>
        </w:rPr>
        <w:t xml:space="preserve"> </w:t>
      </w:r>
      <w:r>
        <w:t>Tomás</w:t>
      </w:r>
      <w:r>
        <w:rPr>
          <w:spacing w:val="22"/>
        </w:rPr>
        <w:t xml:space="preserve"> </w:t>
      </w:r>
      <w:r>
        <w:t>Puente</w:t>
      </w:r>
      <w:r>
        <w:rPr>
          <w:spacing w:val="22"/>
        </w:rPr>
        <w:t xml:space="preserve"> </w:t>
      </w:r>
      <w:r>
        <w:t>Fuentes</w:t>
      </w:r>
      <w:r>
        <w:rPr>
          <w:spacing w:val="22"/>
        </w:rPr>
        <w:t xml:space="preserve"> </w:t>
      </w:r>
      <w:r>
        <w:t>de</w:t>
      </w:r>
      <w:r>
        <w:rPr>
          <w:spacing w:val="22"/>
        </w:rPr>
        <w:t xml:space="preserve"> </w:t>
      </w:r>
      <w:r>
        <w:t>fecha</w:t>
      </w:r>
      <w:r>
        <w:rPr>
          <w:spacing w:val="22"/>
        </w:rPr>
        <w:t xml:space="preserve"> </w:t>
      </w:r>
      <w:r>
        <w:t>10/04</w:t>
      </w:r>
    </w:p>
    <w:p w14:paraId="321E609F" w14:textId="435585E9" w:rsidR="00F147EB" w:rsidRDefault="00000000">
      <w:pPr>
        <w:pStyle w:val="Textoindependiente"/>
        <w:spacing w:line="230" w:lineRule="exact"/>
        <w:ind w:left="142"/>
        <w:jc w:val="both"/>
      </w:pPr>
      <w:r>
        <w:t>/2025,</w:t>
      </w:r>
      <w:r>
        <w:rPr>
          <w:spacing w:val="-3"/>
        </w:rPr>
        <w:t xml:space="preserve"> </w:t>
      </w:r>
      <w:r>
        <w:t>ambos</w:t>
      </w:r>
      <w:r>
        <w:rPr>
          <w:spacing w:val="-2"/>
        </w:rPr>
        <w:t xml:space="preserve"> </w:t>
      </w:r>
      <w:r>
        <w:t>de</w:t>
      </w:r>
      <w:r>
        <w:rPr>
          <w:spacing w:val="-3"/>
        </w:rPr>
        <w:t xml:space="preserve"> </w:t>
      </w:r>
      <w:r>
        <w:t>contenido</w:t>
      </w:r>
      <w:r>
        <w:rPr>
          <w:spacing w:val="-2"/>
        </w:rPr>
        <w:t xml:space="preserve"> favorable</w:t>
      </w:r>
    </w:p>
    <w:p w14:paraId="526D7D1E" w14:textId="77777777" w:rsidR="00F147EB" w:rsidRDefault="00F147EB">
      <w:pPr>
        <w:pStyle w:val="Textoindependiente"/>
        <w:spacing w:before="59"/>
      </w:pPr>
    </w:p>
    <w:p w14:paraId="4D65BB11" w14:textId="77777777" w:rsidR="00F147EB" w:rsidRDefault="00000000">
      <w:pPr>
        <w:ind w:left="142"/>
        <w:rPr>
          <w:i/>
          <w:sz w:val="20"/>
        </w:rPr>
      </w:pPr>
      <w:r>
        <w:rPr>
          <w:i/>
          <w:sz w:val="20"/>
        </w:rPr>
        <w:t>“El</w:t>
      </w:r>
      <w:r>
        <w:rPr>
          <w:i/>
          <w:spacing w:val="-4"/>
          <w:sz w:val="20"/>
        </w:rPr>
        <w:t xml:space="preserve"> </w:t>
      </w:r>
      <w:r>
        <w:rPr>
          <w:i/>
          <w:sz w:val="20"/>
        </w:rPr>
        <w:t>informe</w:t>
      </w:r>
      <w:r>
        <w:rPr>
          <w:i/>
          <w:spacing w:val="-3"/>
          <w:sz w:val="20"/>
        </w:rPr>
        <w:t xml:space="preserve"> </w:t>
      </w:r>
      <w:r>
        <w:rPr>
          <w:i/>
          <w:sz w:val="20"/>
        </w:rPr>
        <w:t>del</w:t>
      </w:r>
      <w:r>
        <w:rPr>
          <w:i/>
          <w:spacing w:val="-3"/>
          <w:sz w:val="20"/>
        </w:rPr>
        <w:t xml:space="preserve"> </w:t>
      </w:r>
      <w:r>
        <w:rPr>
          <w:i/>
          <w:sz w:val="20"/>
        </w:rPr>
        <w:t>Técnico</w:t>
      </w:r>
      <w:r>
        <w:rPr>
          <w:i/>
          <w:spacing w:val="-4"/>
          <w:sz w:val="20"/>
        </w:rPr>
        <w:t xml:space="preserve"> </w:t>
      </w:r>
      <w:r>
        <w:rPr>
          <w:i/>
          <w:sz w:val="20"/>
        </w:rPr>
        <w:t>Urbanista</w:t>
      </w:r>
      <w:r>
        <w:rPr>
          <w:i/>
          <w:spacing w:val="-3"/>
          <w:sz w:val="20"/>
        </w:rPr>
        <w:t xml:space="preserve"> </w:t>
      </w:r>
      <w:r>
        <w:rPr>
          <w:i/>
          <w:sz w:val="20"/>
        </w:rPr>
        <w:t>es</w:t>
      </w:r>
      <w:r>
        <w:rPr>
          <w:i/>
          <w:spacing w:val="-3"/>
          <w:sz w:val="20"/>
        </w:rPr>
        <w:t xml:space="preserve"> </w:t>
      </w:r>
      <w:r>
        <w:rPr>
          <w:i/>
          <w:sz w:val="20"/>
        </w:rPr>
        <w:t>del</w:t>
      </w:r>
      <w:r>
        <w:rPr>
          <w:i/>
          <w:spacing w:val="-4"/>
          <w:sz w:val="20"/>
        </w:rPr>
        <w:t xml:space="preserve"> </w:t>
      </w:r>
      <w:r>
        <w:rPr>
          <w:i/>
          <w:sz w:val="20"/>
        </w:rPr>
        <w:t>tenor</w:t>
      </w:r>
      <w:r>
        <w:rPr>
          <w:i/>
          <w:spacing w:val="-3"/>
          <w:sz w:val="20"/>
        </w:rPr>
        <w:t xml:space="preserve"> </w:t>
      </w:r>
      <w:r>
        <w:rPr>
          <w:i/>
          <w:sz w:val="20"/>
        </w:rPr>
        <w:t>literal</w:t>
      </w:r>
      <w:r>
        <w:rPr>
          <w:i/>
          <w:spacing w:val="-3"/>
          <w:sz w:val="20"/>
        </w:rPr>
        <w:t xml:space="preserve"> </w:t>
      </w:r>
      <w:r>
        <w:rPr>
          <w:i/>
          <w:sz w:val="20"/>
        </w:rPr>
        <w:t>el</w:t>
      </w:r>
      <w:r>
        <w:rPr>
          <w:i/>
          <w:spacing w:val="-3"/>
          <w:sz w:val="20"/>
        </w:rPr>
        <w:t xml:space="preserve"> </w:t>
      </w:r>
      <w:r>
        <w:rPr>
          <w:i/>
          <w:spacing w:val="-2"/>
          <w:sz w:val="20"/>
        </w:rPr>
        <w:t>siguiente:</w:t>
      </w:r>
    </w:p>
    <w:p w14:paraId="52C66CD7" w14:textId="77777777" w:rsidR="00F147EB" w:rsidRDefault="00F147EB">
      <w:pPr>
        <w:pStyle w:val="Textoindependiente"/>
        <w:spacing w:before="61"/>
        <w:rPr>
          <w:i/>
        </w:rPr>
      </w:pPr>
    </w:p>
    <w:p w14:paraId="214A6300" w14:textId="77777777" w:rsidR="00F147EB" w:rsidRDefault="00000000">
      <w:pPr>
        <w:tabs>
          <w:tab w:val="left" w:pos="2309"/>
        </w:tabs>
        <w:ind w:left="142"/>
        <w:rPr>
          <w:i/>
          <w:sz w:val="20"/>
        </w:rPr>
      </w:pPr>
      <w:proofErr w:type="spellStart"/>
      <w:r>
        <w:rPr>
          <w:b/>
          <w:i/>
          <w:sz w:val="20"/>
        </w:rPr>
        <w:t>Nº</w:t>
      </w:r>
      <w:proofErr w:type="spellEnd"/>
      <w:r>
        <w:rPr>
          <w:b/>
          <w:i/>
          <w:spacing w:val="-1"/>
          <w:sz w:val="20"/>
        </w:rPr>
        <w:t xml:space="preserve"> </w:t>
      </w:r>
      <w:r>
        <w:rPr>
          <w:b/>
          <w:i/>
          <w:spacing w:val="-2"/>
          <w:sz w:val="20"/>
        </w:rPr>
        <w:t>Expediente:</w:t>
      </w:r>
      <w:r>
        <w:rPr>
          <w:b/>
          <w:i/>
          <w:sz w:val="20"/>
        </w:rPr>
        <w:tab/>
      </w:r>
      <w:r>
        <w:rPr>
          <w:i/>
          <w:spacing w:val="-2"/>
          <w:sz w:val="20"/>
        </w:rPr>
        <w:t>2486/2025</w:t>
      </w:r>
    </w:p>
    <w:p w14:paraId="3DC4CA3F" w14:textId="77777777" w:rsidR="00F147EB" w:rsidRDefault="00F147EB">
      <w:pPr>
        <w:pStyle w:val="Textoindependiente"/>
        <w:spacing w:before="9"/>
        <w:rPr>
          <w:i/>
          <w:sz w:val="16"/>
        </w:rPr>
      </w:pPr>
    </w:p>
    <w:p w14:paraId="418FA529" w14:textId="77777777" w:rsidR="00F147EB" w:rsidRDefault="00F147EB">
      <w:pPr>
        <w:pStyle w:val="Textoindependiente"/>
        <w:rPr>
          <w:i/>
          <w:sz w:val="16"/>
        </w:rPr>
        <w:sectPr w:rsidR="00F147EB">
          <w:pgSz w:w="11910" w:h="16840"/>
          <w:pgMar w:top="1260" w:right="1275" w:bottom="1260" w:left="1275" w:header="225" w:footer="1060" w:gutter="0"/>
          <w:cols w:space="720"/>
        </w:sectPr>
      </w:pPr>
    </w:p>
    <w:p w14:paraId="3EBFDA4E" w14:textId="77777777" w:rsidR="00F147EB" w:rsidRDefault="00000000">
      <w:pPr>
        <w:spacing w:before="98" w:line="292" w:lineRule="auto"/>
        <w:ind w:left="142" w:right="38"/>
        <w:rPr>
          <w:i/>
          <w:sz w:val="20"/>
        </w:rPr>
      </w:pPr>
      <w:r>
        <w:rPr>
          <w:b/>
          <w:i/>
          <w:spacing w:val="-2"/>
          <w:w w:val="90"/>
          <w:sz w:val="20"/>
        </w:rPr>
        <w:t xml:space="preserve">Solicitante: </w:t>
      </w:r>
      <w:r>
        <w:rPr>
          <w:i/>
          <w:spacing w:val="-6"/>
          <w:sz w:val="20"/>
        </w:rPr>
        <w:t>L.</w:t>
      </w:r>
    </w:p>
    <w:p w14:paraId="6126B5F4" w14:textId="09CB87E1" w:rsidR="00F147EB" w:rsidRDefault="00000000">
      <w:pPr>
        <w:spacing w:before="98"/>
        <w:ind w:left="142"/>
        <w:rPr>
          <w:i/>
          <w:sz w:val="20"/>
        </w:rPr>
      </w:pPr>
      <w:r>
        <w:br w:type="column"/>
      </w:r>
      <w:r>
        <w:rPr>
          <w:i/>
          <w:sz w:val="20"/>
        </w:rPr>
        <w:t>D.</w:t>
      </w:r>
      <w:r>
        <w:rPr>
          <w:i/>
          <w:spacing w:val="3"/>
          <w:sz w:val="20"/>
        </w:rPr>
        <w:t xml:space="preserve"> </w:t>
      </w:r>
      <w:r>
        <w:rPr>
          <w:i/>
          <w:sz w:val="20"/>
        </w:rPr>
        <w:t>Tomás</w:t>
      </w:r>
      <w:r>
        <w:rPr>
          <w:i/>
          <w:spacing w:val="3"/>
          <w:sz w:val="20"/>
        </w:rPr>
        <w:t xml:space="preserve"> </w:t>
      </w:r>
      <w:r>
        <w:rPr>
          <w:i/>
          <w:sz w:val="20"/>
        </w:rPr>
        <w:t>Zazo</w:t>
      </w:r>
      <w:r>
        <w:rPr>
          <w:i/>
          <w:spacing w:val="3"/>
          <w:sz w:val="20"/>
        </w:rPr>
        <w:t xml:space="preserve"> </w:t>
      </w:r>
      <w:proofErr w:type="spellStart"/>
      <w:r>
        <w:rPr>
          <w:i/>
          <w:sz w:val="20"/>
        </w:rPr>
        <w:t>Larrad</w:t>
      </w:r>
      <w:proofErr w:type="spellEnd"/>
      <w:r w:rsidR="00BB5BB5">
        <w:rPr>
          <w:i/>
          <w:sz w:val="20"/>
        </w:rPr>
        <w:t>,</w:t>
      </w:r>
      <w:r>
        <w:rPr>
          <w:i/>
          <w:spacing w:val="3"/>
          <w:sz w:val="20"/>
        </w:rPr>
        <w:t xml:space="preserve"> </w:t>
      </w:r>
      <w:r>
        <w:rPr>
          <w:i/>
          <w:sz w:val="20"/>
        </w:rPr>
        <w:t>en</w:t>
      </w:r>
      <w:r>
        <w:rPr>
          <w:i/>
          <w:spacing w:val="3"/>
          <w:sz w:val="20"/>
        </w:rPr>
        <w:t xml:space="preserve"> </w:t>
      </w:r>
      <w:r>
        <w:rPr>
          <w:i/>
          <w:sz w:val="20"/>
        </w:rPr>
        <w:t>representación</w:t>
      </w:r>
      <w:r>
        <w:rPr>
          <w:i/>
          <w:spacing w:val="3"/>
          <w:sz w:val="20"/>
        </w:rPr>
        <w:t xml:space="preserve"> </w:t>
      </w:r>
      <w:r>
        <w:rPr>
          <w:i/>
          <w:sz w:val="20"/>
        </w:rPr>
        <w:t>de</w:t>
      </w:r>
      <w:r>
        <w:rPr>
          <w:i/>
          <w:spacing w:val="3"/>
          <w:sz w:val="20"/>
        </w:rPr>
        <w:t xml:space="preserve"> </w:t>
      </w:r>
      <w:r>
        <w:rPr>
          <w:i/>
          <w:sz w:val="20"/>
        </w:rPr>
        <w:t>CASTEZA</w:t>
      </w:r>
      <w:r>
        <w:rPr>
          <w:i/>
          <w:spacing w:val="3"/>
          <w:sz w:val="20"/>
        </w:rPr>
        <w:t xml:space="preserve"> </w:t>
      </w:r>
      <w:r>
        <w:rPr>
          <w:i/>
          <w:sz w:val="20"/>
        </w:rPr>
        <w:t>INMOBILIARIA,</w:t>
      </w:r>
      <w:r>
        <w:rPr>
          <w:i/>
          <w:spacing w:val="3"/>
          <w:sz w:val="20"/>
        </w:rPr>
        <w:t xml:space="preserve"> </w:t>
      </w:r>
      <w:r>
        <w:rPr>
          <w:i/>
          <w:spacing w:val="-5"/>
          <w:sz w:val="20"/>
        </w:rPr>
        <w:t>S.</w:t>
      </w:r>
    </w:p>
    <w:p w14:paraId="251F46C1" w14:textId="77777777" w:rsidR="00F147EB" w:rsidRDefault="00F147EB">
      <w:pPr>
        <w:rPr>
          <w:i/>
          <w:sz w:val="20"/>
        </w:rPr>
        <w:sectPr w:rsidR="00F147EB">
          <w:type w:val="continuous"/>
          <w:pgSz w:w="11910" w:h="16840"/>
          <w:pgMar w:top="1260" w:right="1275" w:bottom="1260" w:left="1275" w:header="225" w:footer="1060" w:gutter="0"/>
          <w:cols w:num="2" w:space="720" w:equalWidth="0">
            <w:col w:w="1166" w:space="1229"/>
            <w:col w:w="6965"/>
          </w:cols>
        </w:sectPr>
      </w:pPr>
    </w:p>
    <w:p w14:paraId="3BEA3048" w14:textId="77777777" w:rsidR="00F147EB" w:rsidRDefault="00F147EB">
      <w:pPr>
        <w:pStyle w:val="Textoindependiente"/>
        <w:spacing w:before="4"/>
        <w:rPr>
          <w:i/>
          <w:sz w:val="12"/>
        </w:rPr>
      </w:pPr>
    </w:p>
    <w:p w14:paraId="224B0FA7" w14:textId="77777777" w:rsidR="00F147EB" w:rsidRDefault="00F147EB">
      <w:pPr>
        <w:pStyle w:val="Textoindependiente"/>
        <w:rPr>
          <w:i/>
          <w:sz w:val="12"/>
        </w:rPr>
        <w:sectPr w:rsidR="00F147EB">
          <w:type w:val="continuous"/>
          <w:pgSz w:w="11910" w:h="16840"/>
          <w:pgMar w:top="1260" w:right="1275" w:bottom="1260" w:left="1275" w:header="225" w:footer="1060" w:gutter="0"/>
          <w:cols w:space="720"/>
        </w:sectPr>
      </w:pPr>
    </w:p>
    <w:p w14:paraId="34A436CF" w14:textId="5B6A0302" w:rsidR="00F147EB" w:rsidRDefault="00000000">
      <w:pPr>
        <w:spacing w:before="97" w:line="292" w:lineRule="auto"/>
        <w:ind w:left="142" w:right="38"/>
        <w:rPr>
          <w:i/>
          <w:sz w:val="20"/>
        </w:rPr>
      </w:pPr>
      <w:r>
        <w:rPr>
          <w:b/>
          <w:i/>
          <w:spacing w:val="-2"/>
          <w:w w:val="90"/>
          <w:sz w:val="20"/>
        </w:rPr>
        <w:t xml:space="preserve">Asunto: </w:t>
      </w:r>
    </w:p>
    <w:p w14:paraId="1AD7856F" w14:textId="2126752D" w:rsidR="00F147EB" w:rsidRDefault="00000000">
      <w:pPr>
        <w:spacing w:before="97"/>
        <w:ind w:left="142"/>
        <w:rPr>
          <w:i/>
          <w:sz w:val="20"/>
        </w:rPr>
      </w:pPr>
      <w:r>
        <w:br w:type="column"/>
      </w:r>
      <w:r>
        <w:rPr>
          <w:i/>
          <w:sz w:val="20"/>
        </w:rPr>
        <w:t>Alineación</w:t>
      </w:r>
      <w:r>
        <w:rPr>
          <w:i/>
          <w:spacing w:val="6"/>
          <w:sz w:val="20"/>
        </w:rPr>
        <w:t xml:space="preserve"> </w:t>
      </w:r>
      <w:r>
        <w:rPr>
          <w:i/>
          <w:sz w:val="20"/>
        </w:rPr>
        <w:t>Oficial</w:t>
      </w:r>
      <w:r>
        <w:rPr>
          <w:i/>
          <w:spacing w:val="6"/>
          <w:sz w:val="20"/>
        </w:rPr>
        <w:t xml:space="preserve"> </w:t>
      </w:r>
      <w:r>
        <w:rPr>
          <w:i/>
          <w:sz w:val="20"/>
        </w:rPr>
        <w:t>de</w:t>
      </w:r>
      <w:r>
        <w:rPr>
          <w:i/>
          <w:spacing w:val="6"/>
          <w:sz w:val="20"/>
        </w:rPr>
        <w:t xml:space="preserve"> </w:t>
      </w:r>
      <w:r>
        <w:rPr>
          <w:i/>
          <w:sz w:val="20"/>
        </w:rPr>
        <w:t>la</w:t>
      </w:r>
      <w:r>
        <w:rPr>
          <w:i/>
          <w:spacing w:val="7"/>
          <w:sz w:val="20"/>
        </w:rPr>
        <w:t xml:space="preserve"> </w:t>
      </w:r>
      <w:r>
        <w:rPr>
          <w:i/>
          <w:sz w:val="20"/>
        </w:rPr>
        <w:t>parcela</w:t>
      </w:r>
      <w:r>
        <w:rPr>
          <w:i/>
          <w:spacing w:val="6"/>
          <w:sz w:val="20"/>
        </w:rPr>
        <w:t xml:space="preserve"> </w:t>
      </w:r>
      <w:r>
        <w:rPr>
          <w:i/>
          <w:sz w:val="20"/>
        </w:rPr>
        <w:t>sita</w:t>
      </w:r>
      <w:r>
        <w:rPr>
          <w:i/>
          <w:spacing w:val="6"/>
          <w:sz w:val="20"/>
        </w:rPr>
        <w:t xml:space="preserve"> </w:t>
      </w:r>
      <w:r>
        <w:rPr>
          <w:i/>
          <w:sz w:val="20"/>
        </w:rPr>
        <w:t>en</w:t>
      </w:r>
      <w:r>
        <w:rPr>
          <w:i/>
          <w:spacing w:val="7"/>
          <w:sz w:val="20"/>
        </w:rPr>
        <w:t xml:space="preserve"> </w:t>
      </w:r>
      <w:r>
        <w:rPr>
          <w:i/>
          <w:sz w:val="20"/>
        </w:rPr>
        <w:t>calle</w:t>
      </w:r>
      <w:r>
        <w:rPr>
          <w:i/>
          <w:spacing w:val="6"/>
          <w:sz w:val="20"/>
        </w:rPr>
        <w:t xml:space="preserve"> </w:t>
      </w:r>
      <w:r w:rsidR="00BB5BB5">
        <w:rPr>
          <w:i/>
          <w:sz w:val="20"/>
        </w:rPr>
        <w:t>***********************.</w:t>
      </w:r>
    </w:p>
    <w:p w14:paraId="5926ABD2" w14:textId="77777777" w:rsidR="00F147EB" w:rsidRDefault="00F147EB">
      <w:pPr>
        <w:rPr>
          <w:i/>
          <w:sz w:val="20"/>
        </w:rPr>
        <w:sectPr w:rsidR="00F147EB">
          <w:type w:val="continuous"/>
          <w:pgSz w:w="11910" w:h="16840"/>
          <w:pgMar w:top="1260" w:right="1275" w:bottom="1260" w:left="1275" w:header="225" w:footer="1060" w:gutter="0"/>
          <w:cols w:num="2" w:space="720" w:equalWidth="0">
            <w:col w:w="868" w:space="1725"/>
            <w:col w:w="6767"/>
          </w:cols>
        </w:sectPr>
      </w:pPr>
    </w:p>
    <w:p w14:paraId="3B9A6F7B" w14:textId="043379AA" w:rsidR="00F147EB" w:rsidRDefault="00000000">
      <w:pPr>
        <w:pStyle w:val="Textoindependiente"/>
        <w:spacing w:before="10"/>
        <w:rPr>
          <w:i/>
        </w:rPr>
      </w:pPr>
      <w:r>
        <w:rPr>
          <w:i/>
          <w:noProof/>
        </w:rPr>
        <mc:AlternateContent>
          <mc:Choice Requires="wps">
            <w:drawing>
              <wp:anchor distT="0" distB="0" distL="0" distR="0" simplePos="0" relativeHeight="15844352" behindDoc="0" locked="0" layoutInCell="1" allowOverlap="1" wp14:anchorId="6A3ABFE0" wp14:editId="6ADFE909">
                <wp:simplePos x="0" y="0"/>
                <wp:positionH relativeFrom="page">
                  <wp:posOffset>6807090</wp:posOffset>
                </wp:positionH>
                <wp:positionV relativeFrom="page">
                  <wp:posOffset>2818730</wp:posOffset>
                </wp:positionV>
                <wp:extent cx="419734" cy="3187065"/>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C898EF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3E29B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A3ABFE0" id="Textbox 265" o:spid="_x0000_s1150" type="#_x0000_t202" style="position:absolute;margin-left:536pt;margin-top:221.95pt;width:33.05pt;height:250.95pt;z-index:1584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G6l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l5m2Hy2he5IamggCS3H5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HQbq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C898EF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3E29B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2EB39382" w14:textId="2682D509" w:rsidR="00F147EB" w:rsidRDefault="00000000">
      <w:pPr>
        <w:tabs>
          <w:tab w:val="left" w:pos="2313"/>
        </w:tabs>
        <w:ind w:left="142"/>
        <w:rPr>
          <w:i/>
          <w:sz w:val="20"/>
        </w:rPr>
      </w:pPr>
      <w:r>
        <w:rPr>
          <w:b/>
          <w:i/>
          <w:spacing w:val="-7"/>
          <w:sz w:val="20"/>
        </w:rPr>
        <w:t>Referencia</w:t>
      </w:r>
      <w:r>
        <w:rPr>
          <w:b/>
          <w:i/>
          <w:spacing w:val="-1"/>
          <w:sz w:val="20"/>
        </w:rPr>
        <w:t xml:space="preserve"> </w:t>
      </w:r>
      <w:r>
        <w:rPr>
          <w:b/>
          <w:i/>
          <w:spacing w:val="-2"/>
          <w:sz w:val="20"/>
        </w:rPr>
        <w:t>catastral:</w:t>
      </w:r>
      <w:r>
        <w:rPr>
          <w:b/>
          <w:i/>
          <w:sz w:val="20"/>
        </w:rPr>
        <w:tab/>
      </w:r>
      <w:r w:rsidR="00BB5BB5">
        <w:rPr>
          <w:i/>
          <w:spacing w:val="-2"/>
          <w:sz w:val="20"/>
        </w:rPr>
        <w:t>*************************</w:t>
      </w:r>
    </w:p>
    <w:p w14:paraId="3A2EA331" w14:textId="77777777" w:rsidR="00F147EB" w:rsidRDefault="00F147EB">
      <w:pPr>
        <w:pStyle w:val="Textoindependiente"/>
        <w:spacing w:before="61"/>
        <w:rPr>
          <w:i/>
        </w:rPr>
      </w:pPr>
    </w:p>
    <w:p w14:paraId="2A3754C9" w14:textId="77777777" w:rsidR="00F147EB" w:rsidRDefault="00000000">
      <w:pPr>
        <w:ind w:left="1" w:right="2"/>
        <w:jc w:val="center"/>
        <w:rPr>
          <w:b/>
          <w:i/>
          <w:sz w:val="20"/>
        </w:rPr>
      </w:pPr>
      <w:r>
        <w:rPr>
          <w:b/>
          <w:i/>
          <w:spacing w:val="-2"/>
          <w:sz w:val="20"/>
        </w:rPr>
        <w:t>INFORME</w:t>
      </w:r>
      <w:r>
        <w:rPr>
          <w:b/>
          <w:i/>
          <w:spacing w:val="-3"/>
          <w:sz w:val="20"/>
        </w:rPr>
        <w:t xml:space="preserve"> </w:t>
      </w:r>
      <w:r>
        <w:rPr>
          <w:b/>
          <w:i/>
          <w:spacing w:val="-2"/>
          <w:sz w:val="20"/>
        </w:rPr>
        <w:t>JURIDICO SOBRE EMISIÓN</w:t>
      </w:r>
      <w:r>
        <w:rPr>
          <w:b/>
          <w:i/>
          <w:spacing w:val="-3"/>
          <w:sz w:val="20"/>
        </w:rPr>
        <w:t xml:space="preserve"> </w:t>
      </w:r>
      <w:r>
        <w:rPr>
          <w:b/>
          <w:i/>
          <w:spacing w:val="-2"/>
          <w:sz w:val="20"/>
        </w:rPr>
        <w:t>ALINEACIÓN OFICIAL.</w:t>
      </w:r>
    </w:p>
    <w:p w14:paraId="27BC6F86" w14:textId="77777777" w:rsidR="00F147EB" w:rsidRDefault="00F147EB">
      <w:pPr>
        <w:pStyle w:val="Textoindependiente"/>
        <w:spacing w:before="60"/>
        <w:rPr>
          <w:b/>
          <w:i/>
        </w:rPr>
      </w:pPr>
    </w:p>
    <w:p w14:paraId="030F2C9E" w14:textId="698DBC96" w:rsidR="00F147EB" w:rsidRDefault="00000000">
      <w:pPr>
        <w:spacing w:line="292" w:lineRule="auto"/>
        <w:ind w:left="142"/>
        <w:rPr>
          <w:i/>
          <w:sz w:val="20"/>
        </w:rPr>
      </w:pPr>
      <w:r>
        <w:rPr>
          <w:i/>
          <w:sz w:val="20"/>
        </w:rPr>
        <w:t xml:space="preserve">Se examina el expediente tramitado con número de registro de entrada 2025E-RE- 1774 (Expediente 2486/2025) de alineación oficial de la parcela sita en la calle </w:t>
      </w:r>
      <w:r w:rsidR="00BB5BB5">
        <w:rPr>
          <w:i/>
          <w:sz w:val="20"/>
        </w:rPr>
        <w:t>*************************</w:t>
      </w:r>
      <w:r>
        <w:rPr>
          <w:i/>
          <w:sz w:val="20"/>
        </w:rPr>
        <w:t>.</w:t>
      </w:r>
    </w:p>
    <w:p w14:paraId="782F6111" w14:textId="77777777" w:rsidR="00F147EB" w:rsidRDefault="00F147EB">
      <w:pPr>
        <w:pStyle w:val="Textoindependiente"/>
        <w:spacing w:before="10"/>
        <w:rPr>
          <w:i/>
        </w:rPr>
      </w:pPr>
    </w:p>
    <w:p w14:paraId="4CABC7CE" w14:textId="77777777" w:rsidR="00F147EB" w:rsidRDefault="00000000">
      <w:pPr>
        <w:ind w:left="142"/>
        <w:rPr>
          <w:b/>
          <w:i/>
          <w:sz w:val="20"/>
        </w:rPr>
      </w:pPr>
      <w:r>
        <w:rPr>
          <w:b/>
          <w:i/>
          <w:sz w:val="20"/>
        </w:rPr>
        <w:t>ANTECEDENTES</w:t>
      </w:r>
      <w:r>
        <w:rPr>
          <w:b/>
          <w:i/>
          <w:spacing w:val="-9"/>
          <w:sz w:val="20"/>
        </w:rPr>
        <w:t xml:space="preserve"> </w:t>
      </w:r>
      <w:r>
        <w:rPr>
          <w:b/>
          <w:i/>
          <w:sz w:val="20"/>
        </w:rPr>
        <w:t>DE</w:t>
      </w:r>
      <w:r>
        <w:rPr>
          <w:b/>
          <w:i/>
          <w:spacing w:val="-8"/>
          <w:sz w:val="20"/>
        </w:rPr>
        <w:t xml:space="preserve"> </w:t>
      </w:r>
      <w:r>
        <w:rPr>
          <w:b/>
          <w:i/>
          <w:spacing w:val="-2"/>
          <w:sz w:val="20"/>
        </w:rPr>
        <w:t>HECHO:</w:t>
      </w:r>
    </w:p>
    <w:p w14:paraId="751D19B3" w14:textId="77777777" w:rsidR="00F147EB" w:rsidRDefault="00F147EB">
      <w:pPr>
        <w:rPr>
          <w:b/>
          <w:i/>
          <w:sz w:val="20"/>
        </w:rPr>
        <w:sectPr w:rsidR="00F147EB">
          <w:type w:val="continuous"/>
          <w:pgSz w:w="11910" w:h="16840"/>
          <w:pgMar w:top="1260" w:right="1275" w:bottom="1260" w:left="1275" w:header="225" w:footer="1060" w:gutter="0"/>
          <w:cols w:space="720"/>
        </w:sectPr>
      </w:pPr>
    </w:p>
    <w:p w14:paraId="786FEF7F" w14:textId="1869B62D"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845376" behindDoc="0" locked="0" layoutInCell="1" allowOverlap="1" wp14:anchorId="6DB46343" wp14:editId="3C50F8B3">
                <wp:simplePos x="0" y="0"/>
                <wp:positionH relativeFrom="page">
                  <wp:posOffset>6807090</wp:posOffset>
                </wp:positionH>
                <wp:positionV relativeFrom="page">
                  <wp:posOffset>2818730</wp:posOffset>
                </wp:positionV>
                <wp:extent cx="419734" cy="3187065"/>
                <wp:effectExtent l="0" t="0" r="0" b="0"/>
                <wp:wrapNone/>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A53937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4C9798"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DB46343" id="Textbox 267" o:spid="_x0000_s1151" type="#_x0000_t202" style="position:absolute;left:0;text-align:left;margin-left:536pt;margin-top:221.95pt;width:33.05pt;height:250.95pt;z-index:1584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PRVpA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RLpaJNh0toH2QGpoIAktxfmSmA3U34bjr50IirP+&#10;syMD0zCcknBKNqckxP4j5JFJGh182EXQJ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thPRV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A53937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4C9798"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 xml:space="preserve">1º.- Mediante solicitud de fecha 24 de enero de 2025, con Registro de Entrada número 2025E-RE- 1774, D. Tomás Zazo </w:t>
      </w:r>
      <w:proofErr w:type="spellStart"/>
      <w:r>
        <w:rPr>
          <w:i/>
          <w:sz w:val="20"/>
        </w:rPr>
        <w:t>Larrad</w:t>
      </w:r>
      <w:proofErr w:type="spellEnd"/>
      <w:r w:rsidR="00BB5BB5">
        <w:rPr>
          <w:i/>
          <w:sz w:val="20"/>
        </w:rPr>
        <w:t>,</w:t>
      </w:r>
      <w:r>
        <w:rPr>
          <w:i/>
          <w:sz w:val="20"/>
        </w:rPr>
        <w:t xml:space="preserve"> en representación de CASTEZA INMOBILIARIA, S.L., solicita se emita, por esta Administración alineación oficial de la parcela sita en la calle </w:t>
      </w:r>
      <w:r w:rsidR="00BB5BB5">
        <w:rPr>
          <w:i/>
          <w:sz w:val="20"/>
        </w:rPr>
        <w:t>*****************.</w:t>
      </w:r>
    </w:p>
    <w:p w14:paraId="7943C48F" w14:textId="77777777" w:rsidR="00F147EB" w:rsidRDefault="00F147EB">
      <w:pPr>
        <w:pStyle w:val="Textoindependiente"/>
        <w:spacing w:before="10"/>
        <w:rPr>
          <w:i/>
        </w:rPr>
      </w:pPr>
    </w:p>
    <w:p w14:paraId="37D891AB" w14:textId="77777777" w:rsidR="00F147EB" w:rsidRDefault="00000000">
      <w:pPr>
        <w:ind w:left="142"/>
        <w:rPr>
          <w:i/>
          <w:sz w:val="20"/>
        </w:rPr>
      </w:pPr>
      <w:r>
        <w:rPr>
          <w:i/>
          <w:sz w:val="20"/>
        </w:rPr>
        <w:t>A</w:t>
      </w:r>
      <w:r>
        <w:rPr>
          <w:i/>
          <w:spacing w:val="-6"/>
          <w:sz w:val="20"/>
        </w:rPr>
        <w:t xml:space="preserve"> </w:t>
      </w:r>
      <w:r>
        <w:rPr>
          <w:i/>
          <w:sz w:val="20"/>
        </w:rPr>
        <w:t>la</w:t>
      </w:r>
      <w:r>
        <w:rPr>
          <w:i/>
          <w:spacing w:val="-4"/>
          <w:sz w:val="20"/>
        </w:rPr>
        <w:t xml:space="preserve"> </w:t>
      </w:r>
      <w:r>
        <w:rPr>
          <w:i/>
          <w:sz w:val="20"/>
        </w:rPr>
        <w:t>solicitud</w:t>
      </w:r>
      <w:r>
        <w:rPr>
          <w:i/>
          <w:spacing w:val="-3"/>
          <w:sz w:val="20"/>
        </w:rPr>
        <w:t xml:space="preserve"> </w:t>
      </w:r>
      <w:r>
        <w:rPr>
          <w:i/>
          <w:sz w:val="20"/>
        </w:rPr>
        <w:t>se</w:t>
      </w:r>
      <w:r>
        <w:rPr>
          <w:i/>
          <w:spacing w:val="-4"/>
          <w:sz w:val="20"/>
        </w:rPr>
        <w:t xml:space="preserve"> </w:t>
      </w:r>
      <w:r>
        <w:rPr>
          <w:i/>
          <w:sz w:val="20"/>
        </w:rPr>
        <w:t>acompaña</w:t>
      </w:r>
      <w:r>
        <w:rPr>
          <w:i/>
          <w:spacing w:val="-4"/>
          <w:sz w:val="20"/>
        </w:rPr>
        <w:t xml:space="preserve"> </w:t>
      </w:r>
      <w:r>
        <w:rPr>
          <w:i/>
          <w:sz w:val="20"/>
        </w:rPr>
        <w:t>plano</w:t>
      </w:r>
      <w:r>
        <w:rPr>
          <w:i/>
          <w:spacing w:val="-3"/>
          <w:sz w:val="20"/>
        </w:rPr>
        <w:t xml:space="preserve"> </w:t>
      </w:r>
      <w:r>
        <w:rPr>
          <w:i/>
          <w:sz w:val="20"/>
        </w:rPr>
        <w:t>topográfico</w:t>
      </w:r>
      <w:r>
        <w:rPr>
          <w:i/>
          <w:spacing w:val="-4"/>
          <w:sz w:val="20"/>
        </w:rPr>
        <w:t xml:space="preserve"> </w:t>
      </w:r>
      <w:r>
        <w:rPr>
          <w:i/>
          <w:sz w:val="20"/>
        </w:rPr>
        <w:t>de</w:t>
      </w:r>
      <w:r>
        <w:rPr>
          <w:i/>
          <w:spacing w:val="-4"/>
          <w:sz w:val="20"/>
        </w:rPr>
        <w:t xml:space="preserve"> </w:t>
      </w:r>
      <w:r>
        <w:rPr>
          <w:i/>
          <w:sz w:val="20"/>
        </w:rPr>
        <w:t>la</w:t>
      </w:r>
      <w:r>
        <w:rPr>
          <w:i/>
          <w:spacing w:val="-3"/>
          <w:sz w:val="20"/>
        </w:rPr>
        <w:t xml:space="preserve"> </w:t>
      </w:r>
      <w:r>
        <w:rPr>
          <w:i/>
          <w:sz w:val="20"/>
        </w:rPr>
        <w:t>parcela</w:t>
      </w:r>
      <w:r>
        <w:rPr>
          <w:i/>
          <w:spacing w:val="-4"/>
          <w:sz w:val="20"/>
        </w:rPr>
        <w:t xml:space="preserve"> </w:t>
      </w:r>
      <w:r>
        <w:rPr>
          <w:i/>
          <w:sz w:val="20"/>
        </w:rPr>
        <w:t>y</w:t>
      </w:r>
      <w:r>
        <w:rPr>
          <w:i/>
          <w:spacing w:val="-4"/>
          <w:sz w:val="20"/>
        </w:rPr>
        <w:t xml:space="preserve"> </w:t>
      </w:r>
      <w:r>
        <w:rPr>
          <w:i/>
          <w:sz w:val="20"/>
        </w:rPr>
        <w:t>justificante</w:t>
      </w:r>
      <w:r>
        <w:rPr>
          <w:i/>
          <w:spacing w:val="-3"/>
          <w:sz w:val="20"/>
        </w:rPr>
        <w:t xml:space="preserve"> </w:t>
      </w:r>
      <w:r>
        <w:rPr>
          <w:i/>
          <w:sz w:val="20"/>
        </w:rPr>
        <w:t>de</w:t>
      </w:r>
      <w:r>
        <w:rPr>
          <w:i/>
          <w:spacing w:val="-4"/>
          <w:sz w:val="20"/>
        </w:rPr>
        <w:t xml:space="preserve"> </w:t>
      </w:r>
      <w:r>
        <w:rPr>
          <w:i/>
          <w:sz w:val="20"/>
        </w:rPr>
        <w:t>pago</w:t>
      </w:r>
      <w:r>
        <w:rPr>
          <w:i/>
          <w:spacing w:val="-4"/>
          <w:sz w:val="20"/>
        </w:rPr>
        <w:t xml:space="preserve"> </w:t>
      </w:r>
      <w:r>
        <w:rPr>
          <w:i/>
          <w:sz w:val="20"/>
        </w:rPr>
        <w:t>de</w:t>
      </w:r>
      <w:r>
        <w:rPr>
          <w:i/>
          <w:spacing w:val="-3"/>
          <w:sz w:val="20"/>
        </w:rPr>
        <w:t xml:space="preserve"> </w:t>
      </w:r>
      <w:r>
        <w:rPr>
          <w:i/>
          <w:spacing w:val="-2"/>
          <w:sz w:val="20"/>
        </w:rPr>
        <w:t>tasas.</w:t>
      </w:r>
    </w:p>
    <w:p w14:paraId="0A59205F" w14:textId="77777777" w:rsidR="00F147EB" w:rsidRDefault="00F147EB">
      <w:pPr>
        <w:pStyle w:val="Textoindependiente"/>
        <w:spacing w:before="60"/>
        <w:rPr>
          <w:i/>
        </w:rPr>
      </w:pPr>
    </w:p>
    <w:p w14:paraId="183B886C" w14:textId="77777777" w:rsidR="00F147EB" w:rsidRDefault="00000000">
      <w:pPr>
        <w:spacing w:before="1" w:line="292" w:lineRule="auto"/>
        <w:ind w:left="142" w:right="141"/>
        <w:jc w:val="both"/>
        <w:rPr>
          <w:i/>
          <w:sz w:val="20"/>
        </w:rPr>
      </w:pPr>
      <w:r>
        <w:rPr>
          <w:i/>
          <w:sz w:val="20"/>
        </w:rPr>
        <w:t xml:space="preserve">2º.- Analizada la documentación presentada, con fecha 8 de abril de 2.025, Dña. Ana </w:t>
      </w:r>
      <w:proofErr w:type="spellStart"/>
      <w:r>
        <w:rPr>
          <w:i/>
          <w:sz w:val="20"/>
        </w:rPr>
        <w:t>Mª</w:t>
      </w:r>
      <w:proofErr w:type="spellEnd"/>
      <w:r>
        <w:rPr>
          <w:i/>
          <w:sz w:val="20"/>
        </w:rPr>
        <w:t xml:space="preserve"> Venegas Valladares, Arquitecta Municipal emite el siguiente:</w:t>
      </w:r>
    </w:p>
    <w:p w14:paraId="3EED5BA5" w14:textId="77777777" w:rsidR="00F147EB" w:rsidRDefault="00F147EB">
      <w:pPr>
        <w:pStyle w:val="Textoindependiente"/>
        <w:spacing w:before="9"/>
        <w:rPr>
          <w:i/>
        </w:rPr>
      </w:pPr>
    </w:p>
    <w:p w14:paraId="32E19C90" w14:textId="77777777" w:rsidR="00F147EB" w:rsidRDefault="00000000">
      <w:pPr>
        <w:ind w:left="1" w:right="1"/>
        <w:jc w:val="center"/>
        <w:rPr>
          <w:b/>
          <w:i/>
          <w:sz w:val="20"/>
        </w:rPr>
      </w:pPr>
      <w:r>
        <w:rPr>
          <w:b/>
          <w:i/>
          <w:spacing w:val="-2"/>
          <w:sz w:val="20"/>
        </w:rPr>
        <w:t>“INFORME</w:t>
      </w:r>
    </w:p>
    <w:p w14:paraId="14400F11" w14:textId="77777777" w:rsidR="00F147EB" w:rsidRDefault="00F147EB">
      <w:pPr>
        <w:pStyle w:val="Textoindependiente"/>
        <w:spacing w:before="61"/>
        <w:rPr>
          <w:b/>
          <w:i/>
        </w:rPr>
      </w:pPr>
    </w:p>
    <w:p w14:paraId="788EAEFA" w14:textId="48BC045B" w:rsidR="00F147EB" w:rsidRDefault="00000000">
      <w:pPr>
        <w:spacing w:line="292" w:lineRule="auto"/>
        <w:ind w:left="142" w:right="141"/>
        <w:jc w:val="both"/>
        <w:rPr>
          <w:i/>
          <w:sz w:val="20"/>
        </w:rPr>
      </w:pPr>
      <w:r>
        <w:rPr>
          <w:i/>
          <w:sz w:val="20"/>
        </w:rPr>
        <w:t xml:space="preserve">A la vista de la documentación registral aportada, se indica que la parcela situada en la calle </w:t>
      </w:r>
      <w:r w:rsidR="00BB5BB5">
        <w:rPr>
          <w:i/>
          <w:sz w:val="20"/>
        </w:rPr>
        <w:t>**********,</w:t>
      </w:r>
      <w:r>
        <w:rPr>
          <w:i/>
          <w:sz w:val="20"/>
        </w:rPr>
        <w:t xml:space="preserve"> está inscrita en el Registro bajo el número 61153, con una superficie de 1.390,90m2 y cuanta con los siguientes linderos:</w:t>
      </w:r>
    </w:p>
    <w:p w14:paraId="14DBA8AE" w14:textId="77777777" w:rsidR="00F147EB" w:rsidRDefault="00F147EB">
      <w:pPr>
        <w:pStyle w:val="Textoindependiente"/>
        <w:spacing w:before="10"/>
        <w:rPr>
          <w:i/>
        </w:rPr>
      </w:pPr>
    </w:p>
    <w:p w14:paraId="49E2D86D" w14:textId="77777777" w:rsidR="00F147EB" w:rsidRDefault="00000000">
      <w:pPr>
        <w:ind w:left="142"/>
        <w:rPr>
          <w:i/>
          <w:sz w:val="20"/>
        </w:rPr>
      </w:pPr>
      <w:r>
        <w:rPr>
          <w:i/>
          <w:sz w:val="20"/>
        </w:rPr>
        <w:t>Noreste:</w:t>
      </w:r>
      <w:r>
        <w:rPr>
          <w:i/>
          <w:spacing w:val="26"/>
          <w:sz w:val="20"/>
        </w:rPr>
        <w:t xml:space="preserve">  </w:t>
      </w:r>
      <w:r>
        <w:rPr>
          <w:i/>
          <w:sz w:val="20"/>
        </w:rPr>
        <w:t>en</w:t>
      </w:r>
      <w:r>
        <w:rPr>
          <w:i/>
          <w:spacing w:val="-1"/>
          <w:sz w:val="20"/>
        </w:rPr>
        <w:t xml:space="preserve"> </w:t>
      </w:r>
      <w:r>
        <w:rPr>
          <w:i/>
          <w:sz w:val="20"/>
        </w:rPr>
        <w:t>línea</w:t>
      </w:r>
      <w:r>
        <w:rPr>
          <w:i/>
          <w:spacing w:val="-1"/>
          <w:sz w:val="20"/>
        </w:rPr>
        <w:t xml:space="preserve"> </w:t>
      </w:r>
      <w:r>
        <w:rPr>
          <w:i/>
          <w:sz w:val="20"/>
        </w:rPr>
        <w:t>de</w:t>
      </w:r>
      <w:r>
        <w:rPr>
          <w:i/>
          <w:spacing w:val="-1"/>
          <w:sz w:val="20"/>
        </w:rPr>
        <w:t xml:space="preserve"> </w:t>
      </w:r>
      <w:r>
        <w:rPr>
          <w:i/>
          <w:sz w:val="20"/>
        </w:rPr>
        <w:t>47,05m</w:t>
      </w:r>
      <w:r>
        <w:rPr>
          <w:i/>
          <w:spacing w:val="-1"/>
          <w:sz w:val="20"/>
        </w:rPr>
        <w:t xml:space="preserve"> </w:t>
      </w:r>
      <w:r>
        <w:rPr>
          <w:i/>
          <w:sz w:val="20"/>
        </w:rPr>
        <w:t>con</w:t>
      </w:r>
      <w:r>
        <w:rPr>
          <w:i/>
          <w:spacing w:val="-1"/>
          <w:sz w:val="20"/>
        </w:rPr>
        <w:t xml:space="preserve"> </w:t>
      </w:r>
      <w:r>
        <w:rPr>
          <w:i/>
          <w:spacing w:val="-2"/>
          <w:sz w:val="20"/>
        </w:rPr>
        <w:t>parcela.</w:t>
      </w:r>
    </w:p>
    <w:p w14:paraId="1E95B6CD" w14:textId="77777777" w:rsidR="00F147EB" w:rsidRDefault="00F147EB">
      <w:pPr>
        <w:pStyle w:val="Textoindependiente"/>
        <w:spacing w:before="60"/>
        <w:rPr>
          <w:i/>
        </w:rPr>
      </w:pPr>
    </w:p>
    <w:p w14:paraId="70928AD8" w14:textId="77777777" w:rsidR="00F147EB" w:rsidRDefault="00000000">
      <w:pPr>
        <w:tabs>
          <w:tab w:val="left" w:pos="1110"/>
        </w:tabs>
        <w:spacing w:line="542" w:lineRule="auto"/>
        <w:ind w:left="142" w:right="1586"/>
        <w:rPr>
          <w:i/>
          <w:sz w:val="20"/>
        </w:rPr>
      </w:pPr>
      <w:r>
        <w:rPr>
          <w:i/>
          <w:spacing w:val="-2"/>
          <w:sz w:val="20"/>
        </w:rPr>
        <w:t>Sureste:</w:t>
      </w:r>
      <w:r>
        <w:rPr>
          <w:i/>
          <w:sz w:val="20"/>
        </w:rPr>
        <w:tab/>
        <w:t>en</w:t>
      </w:r>
      <w:r>
        <w:rPr>
          <w:i/>
          <w:spacing w:val="-2"/>
          <w:sz w:val="20"/>
        </w:rPr>
        <w:t xml:space="preserve"> </w:t>
      </w:r>
      <w:r>
        <w:rPr>
          <w:i/>
          <w:sz w:val="20"/>
        </w:rPr>
        <w:t>líneas</w:t>
      </w:r>
      <w:r>
        <w:rPr>
          <w:i/>
          <w:spacing w:val="-2"/>
          <w:sz w:val="20"/>
        </w:rPr>
        <w:t xml:space="preserve"> </w:t>
      </w:r>
      <w:r>
        <w:rPr>
          <w:i/>
          <w:sz w:val="20"/>
        </w:rPr>
        <w:t>de</w:t>
      </w:r>
      <w:r>
        <w:rPr>
          <w:i/>
          <w:spacing w:val="-2"/>
          <w:sz w:val="20"/>
        </w:rPr>
        <w:t xml:space="preserve"> </w:t>
      </w:r>
      <w:r>
        <w:rPr>
          <w:i/>
          <w:sz w:val="20"/>
        </w:rPr>
        <w:t>16,67m</w:t>
      </w:r>
      <w:r>
        <w:rPr>
          <w:i/>
          <w:spacing w:val="-2"/>
          <w:sz w:val="20"/>
        </w:rPr>
        <w:t xml:space="preserve"> </w:t>
      </w:r>
      <w:r>
        <w:rPr>
          <w:i/>
          <w:sz w:val="20"/>
        </w:rPr>
        <w:t>con</w:t>
      </w:r>
      <w:r>
        <w:rPr>
          <w:i/>
          <w:spacing w:val="-2"/>
          <w:sz w:val="20"/>
        </w:rPr>
        <w:t xml:space="preserve"> </w:t>
      </w:r>
      <w:r>
        <w:rPr>
          <w:i/>
          <w:sz w:val="20"/>
        </w:rPr>
        <w:t>calle</w:t>
      </w:r>
      <w:r>
        <w:rPr>
          <w:i/>
          <w:spacing w:val="-2"/>
          <w:sz w:val="20"/>
        </w:rPr>
        <w:t xml:space="preserve"> </w:t>
      </w:r>
      <w:r>
        <w:rPr>
          <w:i/>
          <w:sz w:val="20"/>
        </w:rPr>
        <w:t>Santa</w:t>
      </w:r>
      <w:r>
        <w:rPr>
          <w:i/>
          <w:spacing w:val="-2"/>
          <w:sz w:val="20"/>
        </w:rPr>
        <w:t xml:space="preserve"> </w:t>
      </w:r>
      <w:r>
        <w:rPr>
          <w:i/>
          <w:sz w:val="20"/>
        </w:rPr>
        <w:t>Ana</w:t>
      </w:r>
      <w:r>
        <w:rPr>
          <w:i/>
          <w:spacing w:val="-2"/>
          <w:sz w:val="20"/>
        </w:rPr>
        <w:t xml:space="preserve"> </w:t>
      </w:r>
      <w:r>
        <w:rPr>
          <w:i/>
          <w:sz w:val="20"/>
        </w:rPr>
        <w:t>y</w:t>
      </w:r>
      <w:r>
        <w:rPr>
          <w:i/>
          <w:spacing w:val="-2"/>
          <w:sz w:val="20"/>
        </w:rPr>
        <w:t xml:space="preserve"> </w:t>
      </w:r>
      <w:r>
        <w:rPr>
          <w:i/>
          <w:sz w:val="20"/>
        </w:rPr>
        <w:t>de</w:t>
      </w:r>
      <w:r>
        <w:rPr>
          <w:i/>
          <w:spacing w:val="-2"/>
          <w:sz w:val="20"/>
        </w:rPr>
        <w:t xml:space="preserve"> </w:t>
      </w:r>
      <w:r>
        <w:rPr>
          <w:i/>
          <w:sz w:val="20"/>
        </w:rPr>
        <w:t>17,63m</w:t>
      </w:r>
      <w:r>
        <w:rPr>
          <w:i/>
          <w:spacing w:val="-2"/>
          <w:sz w:val="20"/>
        </w:rPr>
        <w:t xml:space="preserve"> </w:t>
      </w:r>
      <w:r>
        <w:rPr>
          <w:i/>
          <w:sz w:val="20"/>
        </w:rPr>
        <w:t>con</w:t>
      </w:r>
      <w:r>
        <w:rPr>
          <w:i/>
          <w:spacing w:val="-2"/>
          <w:sz w:val="20"/>
        </w:rPr>
        <w:t xml:space="preserve"> </w:t>
      </w:r>
      <w:r>
        <w:rPr>
          <w:i/>
          <w:sz w:val="20"/>
        </w:rPr>
        <w:t>Plaza</w:t>
      </w:r>
      <w:r>
        <w:rPr>
          <w:i/>
          <w:spacing w:val="-2"/>
          <w:sz w:val="20"/>
        </w:rPr>
        <w:t xml:space="preserve"> </w:t>
      </w:r>
      <w:r>
        <w:rPr>
          <w:i/>
          <w:sz w:val="20"/>
        </w:rPr>
        <w:t>existente. Suroeste: en línea de 41,06m con parcela.</w:t>
      </w:r>
    </w:p>
    <w:p w14:paraId="40E57F66" w14:textId="77777777" w:rsidR="00F147EB" w:rsidRDefault="00000000">
      <w:pPr>
        <w:spacing w:before="2"/>
        <w:ind w:left="142"/>
        <w:rPr>
          <w:i/>
          <w:sz w:val="20"/>
        </w:rPr>
      </w:pPr>
      <w:r>
        <w:rPr>
          <w:i/>
          <w:sz w:val="20"/>
        </w:rPr>
        <w:t>Noroeste:</w:t>
      </w:r>
      <w:r>
        <w:rPr>
          <w:i/>
          <w:spacing w:val="-2"/>
          <w:sz w:val="20"/>
        </w:rPr>
        <w:t xml:space="preserve"> </w:t>
      </w:r>
      <w:r>
        <w:rPr>
          <w:i/>
          <w:sz w:val="20"/>
        </w:rPr>
        <w:t>en</w:t>
      </w:r>
      <w:r>
        <w:rPr>
          <w:i/>
          <w:spacing w:val="-1"/>
          <w:sz w:val="20"/>
        </w:rPr>
        <w:t xml:space="preserve"> </w:t>
      </w:r>
      <w:r>
        <w:rPr>
          <w:i/>
          <w:sz w:val="20"/>
        </w:rPr>
        <w:t>línea</w:t>
      </w:r>
      <w:r>
        <w:rPr>
          <w:i/>
          <w:spacing w:val="-1"/>
          <w:sz w:val="20"/>
        </w:rPr>
        <w:t xml:space="preserve"> </w:t>
      </w:r>
      <w:r>
        <w:rPr>
          <w:i/>
          <w:sz w:val="20"/>
        </w:rPr>
        <w:t>de</w:t>
      </w:r>
      <w:r>
        <w:rPr>
          <w:i/>
          <w:spacing w:val="-2"/>
          <w:sz w:val="20"/>
        </w:rPr>
        <w:t xml:space="preserve"> </w:t>
      </w:r>
      <w:r>
        <w:rPr>
          <w:i/>
          <w:sz w:val="20"/>
        </w:rPr>
        <w:t>23,61m</w:t>
      </w:r>
      <w:r>
        <w:rPr>
          <w:i/>
          <w:spacing w:val="-1"/>
          <w:sz w:val="20"/>
        </w:rPr>
        <w:t xml:space="preserve"> </w:t>
      </w:r>
      <w:r>
        <w:rPr>
          <w:i/>
          <w:sz w:val="20"/>
        </w:rPr>
        <w:t>con</w:t>
      </w:r>
      <w:r>
        <w:rPr>
          <w:i/>
          <w:spacing w:val="-1"/>
          <w:sz w:val="20"/>
        </w:rPr>
        <w:t xml:space="preserve"> </w:t>
      </w:r>
      <w:r>
        <w:rPr>
          <w:i/>
          <w:spacing w:val="-2"/>
          <w:sz w:val="20"/>
        </w:rPr>
        <w:t>parcela.</w:t>
      </w:r>
    </w:p>
    <w:p w14:paraId="3F553A81" w14:textId="77777777" w:rsidR="00F147EB" w:rsidRDefault="00F147EB">
      <w:pPr>
        <w:pStyle w:val="Textoindependiente"/>
        <w:spacing w:before="60"/>
        <w:rPr>
          <w:i/>
        </w:rPr>
      </w:pPr>
    </w:p>
    <w:p w14:paraId="43B24785" w14:textId="05152CF0" w:rsidR="00F147EB" w:rsidRDefault="00000000">
      <w:pPr>
        <w:spacing w:line="292" w:lineRule="auto"/>
        <w:ind w:left="142" w:right="141"/>
        <w:jc w:val="both"/>
        <w:rPr>
          <w:i/>
          <w:sz w:val="20"/>
        </w:rPr>
      </w:pPr>
      <w:r>
        <w:rPr>
          <w:i/>
          <w:sz w:val="20"/>
        </w:rPr>
        <w:t xml:space="preserve">En la Sede Electrónica del Catastro la parcela figura con referencia catastral </w:t>
      </w:r>
      <w:r w:rsidR="00BB5BB5">
        <w:rPr>
          <w:i/>
          <w:sz w:val="20"/>
        </w:rPr>
        <w:t>**************************</w:t>
      </w:r>
      <w:r>
        <w:rPr>
          <w:i/>
          <w:sz w:val="20"/>
        </w:rPr>
        <w:t>, una superficie gráfica de 1.331m2, constando la existencia de una vivienda, con una superficie construida de 129m2, indicando el 1960 como año de construcción.</w:t>
      </w:r>
    </w:p>
    <w:p w14:paraId="296E9F4C" w14:textId="77777777" w:rsidR="00F147EB" w:rsidRDefault="00F147EB">
      <w:pPr>
        <w:pStyle w:val="Textoindependiente"/>
        <w:spacing w:before="10"/>
        <w:rPr>
          <w:i/>
        </w:rPr>
      </w:pPr>
    </w:p>
    <w:p w14:paraId="13E1E241" w14:textId="77777777" w:rsidR="00F147EB" w:rsidRDefault="00000000">
      <w:pPr>
        <w:spacing w:line="292" w:lineRule="auto"/>
        <w:ind w:left="142" w:right="141"/>
        <w:jc w:val="both"/>
        <w:rPr>
          <w:i/>
          <w:sz w:val="20"/>
        </w:rPr>
      </w:pPr>
      <w:r>
        <w:rPr>
          <w:i/>
          <w:sz w:val="20"/>
        </w:rPr>
        <w:t>El Planeamiento Urbanístico del municipio de Las Rozas de Madrid está regulado por el documento</w:t>
      </w:r>
      <w:r>
        <w:rPr>
          <w:i/>
          <w:spacing w:val="40"/>
          <w:sz w:val="20"/>
        </w:rPr>
        <w:t xml:space="preserve"> </w:t>
      </w:r>
      <w:r>
        <w:rPr>
          <w:i/>
          <w:sz w:val="20"/>
        </w:rPr>
        <w:t>de la Revisión del Plan General de Ordenación Urbana, aprobado definitivamente por acuerdo adoptado por el Consejo de Gobierno de la Comunidad de Madrid, en diciembre de 1994, publicado en el BOCM de fecha 21 de ese mismo mes y año.</w:t>
      </w:r>
    </w:p>
    <w:p w14:paraId="5BB1A191" w14:textId="77777777" w:rsidR="00F147EB" w:rsidRDefault="00F147EB">
      <w:pPr>
        <w:pStyle w:val="Textoindependiente"/>
        <w:spacing w:before="10"/>
        <w:rPr>
          <w:i/>
        </w:rPr>
      </w:pPr>
    </w:p>
    <w:p w14:paraId="48901C3B" w14:textId="77777777" w:rsidR="00F147EB" w:rsidRDefault="00000000">
      <w:pPr>
        <w:spacing w:line="292" w:lineRule="auto"/>
        <w:ind w:left="142" w:right="142"/>
        <w:jc w:val="both"/>
        <w:rPr>
          <w:i/>
          <w:sz w:val="20"/>
        </w:rPr>
      </w:pPr>
      <w:r>
        <w:rPr>
          <w:i/>
          <w:sz w:val="20"/>
        </w:rPr>
        <w:t>Las alineaciones y rasantes vienen determinadas en los planos de la serie 5 del Plan General, denominados "Ordenación del Suelo Urbano. Alineaciones y Rasantes".</w:t>
      </w:r>
    </w:p>
    <w:p w14:paraId="5B97D421" w14:textId="77777777" w:rsidR="00F147EB" w:rsidRDefault="00F147EB">
      <w:pPr>
        <w:pStyle w:val="Textoindependiente"/>
        <w:spacing w:before="10"/>
        <w:rPr>
          <w:i/>
        </w:rPr>
      </w:pPr>
    </w:p>
    <w:p w14:paraId="6AB1E7E1" w14:textId="77777777" w:rsidR="00F147EB" w:rsidRDefault="00000000">
      <w:pPr>
        <w:spacing w:line="292" w:lineRule="auto"/>
        <w:ind w:left="142" w:right="141"/>
        <w:jc w:val="both"/>
        <w:rPr>
          <w:i/>
          <w:sz w:val="20"/>
        </w:rPr>
      </w:pPr>
      <w:r>
        <w:rPr>
          <w:i/>
          <w:sz w:val="20"/>
        </w:rPr>
        <w:t>Dichas alineaciones para la parcela referida se concretan en el documento de Alineación Oficial o</w:t>
      </w:r>
      <w:r>
        <w:rPr>
          <w:i/>
          <w:spacing w:val="80"/>
          <w:sz w:val="20"/>
        </w:rPr>
        <w:t xml:space="preserve"> </w:t>
      </w:r>
      <w:r>
        <w:rPr>
          <w:i/>
          <w:sz w:val="20"/>
        </w:rPr>
        <w:t>Tira de Cuerda que se adjunta, en el que se grafía sobre el topográfico aportado por el solicitante, a</w:t>
      </w:r>
      <w:r>
        <w:rPr>
          <w:i/>
          <w:spacing w:val="80"/>
          <w:sz w:val="20"/>
        </w:rPr>
        <w:t xml:space="preserve"> </w:t>
      </w:r>
      <w:r>
        <w:rPr>
          <w:i/>
          <w:sz w:val="20"/>
        </w:rPr>
        <w:t xml:space="preserve">la escala gráfica indicada, georreferenciada con coordenadas UTM ETRS-89, según la delimitación indicada, así como de alineaciones expedidas para parcelas situadas en la misma calle, y comprobación “in situ” realizada por estos Servicios Técnicos, mediante Dispositivo móvil Leica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del que se deduce que la parcela está afectada (aproximadamente 10m2)</w:t>
      </w:r>
      <w:r>
        <w:rPr>
          <w:i/>
          <w:spacing w:val="40"/>
          <w:sz w:val="20"/>
        </w:rPr>
        <w:t xml:space="preserve"> </w:t>
      </w:r>
      <w:r>
        <w:rPr>
          <w:i/>
          <w:sz w:val="20"/>
        </w:rPr>
        <w:t>por la Red Viaria Pública prevista en el Plan General a lo largo de la calle Santa Ana.”</w:t>
      </w:r>
    </w:p>
    <w:p w14:paraId="4619802C" w14:textId="77777777" w:rsidR="00F147EB" w:rsidRDefault="00F147EB">
      <w:pPr>
        <w:pStyle w:val="Textoindependiente"/>
        <w:spacing w:before="9"/>
        <w:rPr>
          <w:i/>
        </w:rPr>
      </w:pPr>
    </w:p>
    <w:p w14:paraId="5B57053A" w14:textId="77777777" w:rsidR="00F147EB" w:rsidRDefault="00000000">
      <w:pPr>
        <w:spacing w:line="542" w:lineRule="auto"/>
        <w:ind w:left="141" w:right="3479"/>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34707BD4" w14:textId="77777777" w:rsidR="00F147EB" w:rsidRDefault="00000000">
      <w:pPr>
        <w:spacing w:before="2" w:line="292" w:lineRule="auto"/>
        <w:ind w:left="141" w:right="141"/>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plazo</w:t>
      </w:r>
      <w:r>
        <w:rPr>
          <w:i/>
          <w:spacing w:val="7"/>
          <w:sz w:val="20"/>
        </w:rPr>
        <w:t xml:space="preserve"> </w:t>
      </w:r>
      <w:r>
        <w:rPr>
          <w:i/>
          <w:sz w:val="20"/>
        </w:rPr>
        <w:t>razonable</w:t>
      </w:r>
      <w:r>
        <w:rPr>
          <w:i/>
          <w:spacing w:val="7"/>
          <w:sz w:val="20"/>
        </w:rPr>
        <w:t xml:space="preserve"> </w:t>
      </w:r>
      <w:r>
        <w:rPr>
          <w:i/>
          <w:sz w:val="20"/>
        </w:rPr>
        <w:t>del</w:t>
      </w:r>
      <w:r>
        <w:rPr>
          <w:i/>
          <w:spacing w:val="7"/>
          <w:sz w:val="20"/>
        </w:rPr>
        <w:t xml:space="preserve"> </w:t>
      </w:r>
      <w:r>
        <w:rPr>
          <w:i/>
          <w:sz w:val="20"/>
        </w:rPr>
        <w:t>régimen</w:t>
      </w:r>
      <w:r>
        <w:rPr>
          <w:i/>
          <w:spacing w:val="7"/>
          <w:sz w:val="20"/>
        </w:rPr>
        <w:t xml:space="preserve"> </w:t>
      </w:r>
      <w:r>
        <w:rPr>
          <w:i/>
          <w:sz w:val="20"/>
        </w:rPr>
        <w:t>y</w:t>
      </w:r>
      <w:r>
        <w:rPr>
          <w:i/>
          <w:spacing w:val="7"/>
          <w:sz w:val="20"/>
        </w:rPr>
        <w:t xml:space="preserve"> </w:t>
      </w:r>
      <w:r>
        <w:rPr>
          <w:i/>
          <w:sz w:val="20"/>
        </w:rPr>
        <w:t>las</w:t>
      </w:r>
      <w:r>
        <w:rPr>
          <w:i/>
          <w:spacing w:val="7"/>
          <w:sz w:val="20"/>
        </w:rPr>
        <w:t xml:space="preserve"> </w:t>
      </w:r>
      <w:r>
        <w:rPr>
          <w:i/>
          <w:sz w:val="20"/>
        </w:rPr>
        <w:t>condiciones</w:t>
      </w:r>
      <w:r>
        <w:rPr>
          <w:i/>
          <w:spacing w:val="7"/>
          <w:sz w:val="20"/>
        </w:rPr>
        <w:t xml:space="preserve"> </w:t>
      </w:r>
      <w:r>
        <w:rPr>
          <w:i/>
          <w:sz w:val="20"/>
        </w:rPr>
        <w:t>urbanísticas</w:t>
      </w:r>
      <w:r>
        <w:rPr>
          <w:i/>
          <w:spacing w:val="7"/>
          <w:sz w:val="20"/>
        </w:rPr>
        <w:t xml:space="preserve"> </w:t>
      </w:r>
      <w:r>
        <w:rPr>
          <w:i/>
          <w:sz w:val="20"/>
        </w:rPr>
        <w:t>aplicables</w:t>
      </w:r>
      <w:r>
        <w:rPr>
          <w:i/>
          <w:spacing w:val="7"/>
          <w:sz w:val="20"/>
        </w:rPr>
        <w:t xml:space="preserve"> </w:t>
      </w:r>
      <w:r>
        <w:rPr>
          <w:i/>
          <w:sz w:val="20"/>
        </w:rPr>
        <w:t>a</w:t>
      </w:r>
      <w:r>
        <w:rPr>
          <w:i/>
          <w:spacing w:val="7"/>
          <w:sz w:val="20"/>
        </w:rPr>
        <w:t xml:space="preserve"> </w:t>
      </w:r>
      <w:r>
        <w:rPr>
          <w:i/>
          <w:sz w:val="20"/>
        </w:rPr>
        <w:t>una</w:t>
      </w:r>
      <w:r>
        <w:rPr>
          <w:i/>
          <w:spacing w:val="7"/>
          <w:sz w:val="20"/>
        </w:rPr>
        <w:t xml:space="preserve"> </w:t>
      </w:r>
      <w:r>
        <w:rPr>
          <w:i/>
          <w:sz w:val="20"/>
        </w:rPr>
        <w:t>finca</w:t>
      </w:r>
      <w:r>
        <w:rPr>
          <w:i/>
          <w:spacing w:val="7"/>
          <w:sz w:val="20"/>
        </w:rPr>
        <w:t xml:space="preserve"> </w:t>
      </w:r>
      <w:r>
        <w:rPr>
          <w:i/>
          <w:sz w:val="20"/>
        </w:rPr>
        <w:t>determinada.</w:t>
      </w:r>
      <w:r>
        <w:rPr>
          <w:i/>
          <w:spacing w:val="7"/>
          <w:sz w:val="20"/>
        </w:rPr>
        <w:t xml:space="preserve"> </w:t>
      </w:r>
      <w:r>
        <w:rPr>
          <w:i/>
          <w:sz w:val="20"/>
        </w:rPr>
        <w:t>En</w:t>
      </w:r>
      <w:r>
        <w:rPr>
          <w:i/>
          <w:spacing w:val="7"/>
          <w:sz w:val="20"/>
        </w:rPr>
        <w:t xml:space="preserve"> </w:t>
      </w:r>
      <w:r>
        <w:rPr>
          <w:i/>
          <w:spacing w:val="-5"/>
          <w:sz w:val="20"/>
        </w:rPr>
        <w:t>el</w:t>
      </w:r>
    </w:p>
    <w:p w14:paraId="5A4B5439" w14:textId="77777777" w:rsidR="00F147EB" w:rsidRDefault="00F147EB">
      <w:pPr>
        <w:spacing w:line="292" w:lineRule="auto"/>
        <w:jc w:val="both"/>
        <w:rPr>
          <w:i/>
          <w:sz w:val="20"/>
        </w:rPr>
        <w:sectPr w:rsidR="00F147EB">
          <w:pgSz w:w="11910" w:h="16840"/>
          <w:pgMar w:top="1260" w:right="1275" w:bottom="1260" w:left="1275" w:header="225" w:footer="1060" w:gutter="0"/>
          <w:cols w:space="720"/>
        </w:sectPr>
      </w:pPr>
    </w:p>
    <w:p w14:paraId="16EAF13E" w14:textId="2753D591"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846400" behindDoc="0" locked="0" layoutInCell="1" allowOverlap="1" wp14:anchorId="7FA14D47" wp14:editId="6A1E88D6">
                <wp:simplePos x="0" y="0"/>
                <wp:positionH relativeFrom="page">
                  <wp:posOffset>6807090</wp:posOffset>
                </wp:positionH>
                <wp:positionV relativeFrom="page">
                  <wp:posOffset>2818730</wp:posOffset>
                </wp:positionV>
                <wp:extent cx="419734" cy="3187065"/>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ECFCB47"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B654B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FA14D47" id="Textbox 269" o:spid="_x0000_s1152" type="#_x0000_t202" style="position:absolute;left:0;text-align:left;margin-left:536pt;margin-top:221.95pt;width:33.05pt;height:250.95pt;z-index:1584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qIaD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ECFCB47"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B654B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 xml:space="preserve">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4E358587" w14:textId="77777777" w:rsidR="00F147EB" w:rsidRDefault="00F147EB">
      <w:pPr>
        <w:pStyle w:val="Textoindependiente"/>
        <w:spacing w:before="10"/>
        <w:rPr>
          <w:i/>
        </w:rPr>
      </w:pPr>
    </w:p>
    <w:p w14:paraId="76507A1C" w14:textId="77777777" w:rsidR="00F147EB" w:rsidRDefault="00000000">
      <w:pPr>
        <w:spacing w:line="292" w:lineRule="auto"/>
        <w:ind w:left="142" w:right="141"/>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 de Ordenación Urbanística produce entre sus efectos, la publicidad de su contenido, teniendo derecho cualquier persona a consultarlo y a obtener certificaciones o cédulas urbanísticas respecto</w:t>
      </w:r>
      <w:r>
        <w:rPr>
          <w:i/>
          <w:spacing w:val="40"/>
          <w:sz w:val="20"/>
        </w:rPr>
        <w:t xml:space="preserve"> </w:t>
      </w:r>
      <w:r>
        <w:rPr>
          <w:i/>
          <w:sz w:val="20"/>
        </w:rPr>
        <w:t xml:space="preserve">de </w:t>
      </w:r>
      <w:proofErr w:type="gramStart"/>
      <w:r>
        <w:rPr>
          <w:i/>
          <w:sz w:val="20"/>
        </w:rPr>
        <w:t>los mismos</w:t>
      </w:r>
      <w:proofErr w:type="gramEnd"/>
      <w:r>
        <w:rPr>
          <w:i/>
          <w:sz w:val="20"/>
        </w:rPr>
        <w:t>.</w:t>
      </w:r>
    </w:p>
    <w:p w14:paraId="08697DDC" w14:textId="77777777" w:rsidR="00F147EB" w:rsidRDefault="00F147EB">
      <w:pPr>
        <w:pStyle w:val="Textoindependiente"/>
        <w:spacing w:before="10"/>
        <w:rPr>
          <w:i/>
        </w:rPr>
      </w:pPr>
    </w:p>
    <w:p w14:paraId="520E13CC" w14:textId="77777777" w:rsidR="00F147EB" w:rsidRDefault="00000000">
      <w:pPr>
        <w:spacing w:line="292" w:lineRule="auto"/>
        <w:ind w:left="142" w:right="141"/>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011A5FC4" w14:textId="77777777" w:rsidR="00F147EB" w:rsidRDefault="00F147EB">
      <w:pPr>
        <w:pStyle w:val="Textoindependiente"/>
        <w:spacing w:before="9"/>
        <w:rPr>
          <w:i/>
        </w:rPr>
      </w:pPr>
    </w:p>
    <w:p w14:paraId="6BD88FD5" w14:textId="77777777" w:rsidR="00F147EB" w:rsidRDefault="00000000">
      <w:pPr>
        <w:spacing w:line="292" w:lineRule="auto"/>
        <w:ind w:left="142" w:right="141"/>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6E12CFF8" w14:textId="77777777" w:rsidR="00F147EB" w:rsidRDefault="00F147EB">
      <w:pPr>
        <w:pStyle w:val="Textoindependiente"/>
        <w:spacing w:before="10"/>
        <w:rPr>
          <w:i/>
        </w:rPr>
      </w:pPr>
    </w:p>
    <w:p w14:paraId="62C1508E" w14:textId="77777777" w:rsidR="00F147EB" w:rsidRDefault="00000000">
      <w:pPr>
        <w:spacing w:line="292" w:lineRule="auto"/>
        <w:ind w:left="142" w:right="141"/>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2D3C5458" w14:textId="77777777" w:rsidR="00F147EB" w:rsidRDefault="00F147EB">
      <w:pPr>
        <w:pStyle w:val="Textoindependiente"/>
        <w:spacing w:before="9"/>
        <w:rPr>
          <w:i/>
        </w:rPr>
      </w:pPr>
    </w:p>
    <w:p w14:paraId="7E7C7800" w14:textId="77777777" w:rsidR="00F147EB" w:rsidRDefault="00000000">
      <w:pPr>
        <w:spacing w:line="292" w:lineRule="auto"/>
        <w:ind w:left="142" w:right="141"/>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08149582" w14:textId="77777777" w:rsidR="00F147EB" w:rsidRDefault="00F147EB">
      <w:pPr>
        <w:pStyle w:val="Textoindependiente"/>
        <w:spacing w:before="10"/>
        <w:rPr>
          <w:i/>
        </w:rPr>
      </w:pPr>
    </w:p>
    <w:p w14:paraId="18B8594C" w14:textId="77777777" w:rsidR="00F147EB" w:rsidRDefault="00000000">
      <w:pPr>
        <w:ind w:left="142"/>
        <w:rPr>
          <w:b/>
          <w:i/>
          <w:sz w:val="20"/>
        </w:rPr>
      </w:pPr>
      <w:r>
        <w:rPr>
          <w:b/>
          <w:i/>
          <w:spacing w:val="-2"/>
          <w:sz w:val="20"/>
        </w:rPr>
        <w:t>CONCLUSIÓN</w:t>
      </w:r>
    </w:p>
    <w:p w14:paraId="73466D82" w14:textId="77777777" w:rsidR="00F147EB" w:rsidRDefault="00F147EB">
      <w:pPr>
        <w:pStyle w:val="Textoindependiente"/>
        <w:spacing w:before="61"/>
        <w:rPr>
          <w:b/>
          <w:i/>
        </w:rPr>
      </w:pPr>
    </w:p>
    <w:p w14:paraId="6FE3F734" w14:textId="06F1EADF" w:rsidR="00F147EB" w:rsidRDefault="00000000">
      <w:pPr>
        <w:spacing w:line="292" w:lineRule="auto"/>
        <w:ind w:left="142" w:right="142"/>
        <w:jc w:val="both"/>
        <w:rPr>
          <w:i/>
          <w:sz w:val="20"/>
        </w:rPr>
      </w:pPr>
      <w:r>
        <w:rPr>
          <w:i/>
          <w:sz w:val="20"/>
        </w:rPr>
        <w:t xml:space="preserve">A la vista de lo anterior se informa Favorablemente la emisión de la Alineación Oficial marcada por la Técnico Municipal, Dña. Ana </w:t>
      </w:r>
      <w:proofErr w:type="spellStart"/>
      <w:r>
        <w:rPr>
          <w:i/>
          <w:sz w:val="20"/>
        </w:rPr>
        <w:t>Mª</w:t>
      </w:r>
      <w:proofErr w:type="spellEnd"/>
      <w:r>
        <w:rPr>
          <w:i/>
          <w:sz w:val="20"/>
        </w:rPr>
        <w:t xml:space="preserve"> Venegas Valladares en fecha 8 de abril de 202</w:t>
      </w:r>
      <w:r w:rsidR="00BB5BB5">
        <w:rPr>
          <w:i/>
          <w:sz w:val="20"/>
        </w:rPr>
        <w:t>5</w:t>
      </w:r>
      <w:r>
        <w:rPr>
          <w:i/>
          <w:sz w:val="20"/>
        </w:rPr>
        <w:t>”</w:t>
      </w:r>
      <w:r w:rsidR="00BB5BB5">
        <w:rPr>
          <w:i/>
          <w:sz w:val="20"/>
        </w:rPr>
        <w:t>.</w:t>
      </w:r>
    </w:p>
    <w:p w14:paraId="178F8426" w14:textId="77777777" w:rsidR="00F147EB" w:rsidRDefault="00F147EB">
      <w:pPr>
        <w:pStyle w:val="Textoindependiente"/>
        <w:spacing w:before="10"/>
        <w:rPr>
          <w:i/>
        </w:rPr>
      </w:pPr>
    </w:p>
    <w:p w14:paraId="77CD5BD3" w14:textId="79A7CED1"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PR/2025/2186</w:t>
      </w:r>
      <w:r>
        <w:rPr>
          <w:spacing w:val="-3"/>
        </w:rPr>
        <w:t xml:space="preserve"> </w:t>
      </w:r>
      <w:r>
        <w:t>de</w:t>
      </w:r>
      <w:r>
        <w:rPr>
          <w:spacing w:val="-4"/>
        </w:rPr>
        <w:t xml:space="preserve"> </w:t>
      </w:r>
      <w:r>
        <w:t>10</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BB5BB5">
        <w:rPr>
          <w:spacing w:val="-2"/>
        </w:rPr>
        <w:t>,</w:t>
      </w:r>
    </w:p>
    <w:p w14:paraId="1C48AC6F" w14:textId="77777777" w:rsidR="00F147EB" w:rsidRDefault="00F147EB">
      <w:pPr>
        <w:pStyle w:val="Textoindependiente"/>
        <w:spacing w:before="60"/>
      </w:pPr>
    </w:p>
    <w:p w14:paraId="2B0BDEB0" w14:textId="77777777" w:rsidR="00F147EB" w:rsidRDefault="00000000">
      <w:pPr>
        <w:ind w:left="142"/>
        <w:rPr>
          <w:b/>
          <w:sz w:val="20"/>
        </w:rPr>
      </w:pPr>
      <w:r>
        <w:rPr>
          <w:b/>
          <w:spacing w:val="-2"/>
          <w:sz w:val="20"/>
        </w:rPr>
        <w:t>Resolución:</w:t>
      </w:r>
    </w:p>
    <w:p w14:paraId="016AE0E8" w14:textId="77777777" w:rsidR="00F147EB" w:rsidRDefault="00F147EB">
      <w:pPr>
        <w:pStyle w:val="Textoindependiente"/>
        <w:spacing w:before="61"/>
        <w:rPr>
          <w:b/>
        </w:rPr>
      </w:pPr>
    </w:p>
    <w:p w14:paraId="7C42C506" w14:textId="35B6226F" w:rsidR="00F147EB" w:rsidRDefault="00000000">
      <w:pPr>
        <w:pStyle w:val="Textoindependiente"/>
        <w:ind w:left="142"/>
      </w:pPr>
      <w:r>
        <w:t>1º.</w:t>
      </w:r>
      <w:r>
        <w:rPr>
          <w:b/>
        </w:rPr>
        <w:t>-</w:t>
      </w:r>
      <w:r>
        <w:rPr>
          <w:b/>
          <w:spacing w:val="61"/>
        </w:rPr>
        <w:t xml:space="preserve"> </w:t>
      </w:r>
      <w:r>
        <w:t>Conceder</w:t>
      </w:r>
      <w:r>
        <w:rPr>
          <w:spacing w:val="62"/>
        </w:rPr>
        <w:t xml:space="preserve"> </w:t>
      </w:r>
      <w:r>
        <w:t>a</w:t>
      </w:r>
      <w:r>
        <w:rPr>
          <w:spacing w:val="63"/>
        </w:rPr>
        <w:t xml:space="preserve"> </w:t>
      </w:r>
      <w:r>
        <w:t>D.</w:t>
      </w:r>
      <w:r>
        <w:rPr>
          <w:spacing w:val="62"/>
        </w:rPr>
        <w:t xml:space="preserve"> </w:t>
      </w:r>
      <w:r>
        <w:t>Tomás</w:t>
      </w:r>
      <w:r>
        <w:rPr>
          <w:spacing w:val="63"/>
        </w:rPr>
        <w:t xml:space="preserve"> </w:t>
      </w:r>
      <w:r>
        <w:t>Zazo</w:t>
      </w:r>
      <w:r>
        <w:rPr>
          <w:spacing w:val="62"/>
        </w:rPr>
        <w:t xml:space="preserve"> </w:t>
      </w:r>
      <w:proofErr w:type="spellStart"/>
      <w:r>
        <w:t>Larrad</w:t>
      </w:r>
      <w:proofErr w:type="spellEnd"/>
      <w:r w:rsidR="00BB5BB5">
        <w:t>,</w:t>
      </w:r>
      <w:r>
        <w:rPr>
          <w:spacing w:val="62"/>
        </w:rPr>
        <w:t xml:space="preserve"> </w:t>
      </w:r>
      <w:r>
        <w:t>en</w:t>
      </w:r>
      <w:r>
        <w:rPr>
          <w:spacing w:val="63"/>
        </w:rPr>
        <w:t xml:space="preserve"> </w:t>
      </w:r>
      <w:r>
        <w:t>representación</w:t>
      </w:r>
      <w:r>
        <w:rPr>
          <w:spacing w:val="62"/>
        </w:rPr>
        <w:t xml:space="preserve"> </w:t>
      </w:r>
      <w:r>
        <w:t>de</w:t>
      </w:r>
      <w:r>
        <w:rPr>
          <w:spacing w:val="63"/>
        </w:rPr>
        <w:t xml:space="preserve"> </w:t>
      </w:r>
      <w:r>
        <w:t>CASTEZA</w:t>
      </w:r>
      <w:r>
        <w:rPr>
          <w:spacing w:val="62"/>
        </w:rPr>
        <w:t xml:space="preserve"> </w:t>
      </w:r>
      <w:r>
        <w:t>INMOBILIARIA,</w:t>
      </w:r>
      <w:r>
        <w:rPr>
          <w:spacing w:val="63"/>
        </w:rPr>
        <w:t xml:space="preserve"> </w:t>
      </w:r>
      <w:r>
        <w:rPr>
          <w:spacing w:val="-2"/>
        </w:rPr>
        <w:t>S.L.,</w:t>
      </w:r>
    </w:p>
    <w:p w14:paraId="288D5F7C" w14:textId="6782441D" w:rsidR="00F147EB" w:rsidRDefault="00000000">
      <w:pPr>
        <w:pStyle w:val="Textoindependiente"/>
        <w:spacing w:before="55" w:line="292" w:lineRule="auto"/>
        <w:ind w:left="142" w:right="141"/>
        <w:jc w:val="both"/>
      </w:pPr>
      <w:r>
        <w:t xml:space="preserve">alineación oficial de la parcela sita en la calle </w:t>
      </w:r>
      <w:r w:rsidR="00BB5BB5">
        <w:t>******************</w:t>
      </w:r>
      <w:r>
        <w:t>, tramitada con</w:t>
      </w:r>
      <w:r>
        <w:rPr>
          <w:spacing w:val="40"/>
        </w:rPr>
        <w:t xml:space="preserve"> </w:t>
      </w:r>
      <w:r>
        <w:t>número</w:t>
      </w:r>
      <w:r>
        <w:rPr>
          <w:spacing w:val="40"/>
        </w:rPr>
        <w:t xml:space="preserve"> </w:t>
      </w:r>
      <w:r>
        <w:t>de</w:t>
      </w:r>
      <w:r>
        <w:rPr>
          <w:spacing w:val="40"/>
        </w:rPr>
        <w:t xml:space="preserve"> </w:t>
      </w:r>
      <w:r>
        <w:t>expediente</w:t>
      </w:r>
      <w:r>
        <w:rPr>
          <w:spacing w:val="40"/>
        </w:rPr>
        <w:t xml:space="preserve"> </w:t>
      </w:r>
      <w:r>
        <w:t>2486/2025,</w:t>
      </w:r>
      <w:r>
        <w:rPr>
          <w:spacing w:val="40"/>
        </w:rPr>
        <w:t xml:space="preserve"> </w:t>
      </w:r>
      <w:r>
        <w:t>según</w:t>
      </w:r>
      <w:r>
        <w:rPr>
          <w:spacing w:val="40"/>
        </w:rPr>
        <w:t xml:space="preserve"> </w:t>
      </w:r>
      <w:r>
        <w:t>el</w:t>
      </w:r>
      <w:r>
        <w:rPr>
          <w:spacing w:val="40"/>
        </w:rPr>
        <w:t xml:space="preserve"> </w:t>
      </w:r>
      <w:r>
        <w:t>informe</w:t>
      </w:r>
      <w:r>
        <w:rPr>
          <w:spacing w:val="40"/>
        </w:rPr>
        <w:t xml:space="preserve"> </w:t>
      </w:r>
      <w:r>
        <w:t>que</w:t>
      </w:r>
      <w:r>
        <w:rPr>
          <w:spacing w:val="40"/>
        </w:rPr>
        <w:t xml:space="preserve"> </w:t>
      </w:r>
      <w:r>
        <w:t>se</w:t>
      </w:r>
      <w:r>
        <w:rPr>
          <w:spacing w:val="40"/>
        </w:rPr>
        <w:t xml:space="preserve"> </w:t>
      </w:r>
      <w:r>
        <w:t>transcribe</w:t>
      </w:r>
      <w:r>
        <w:rPr>
          <w:spacing w:val="40"/>
        </w:rPr>
        <w:t xml:space="preserve"> </w:t>
      </w:r>
      <w:r>
        <w:t>y</w:t>
      </w:r>
      <w:r>
        <w:rPr>
          <w:spacing w:val="40"/>
        </w:rPr>
        <w:t xml:space="preserve"> </w:t>
      </w:r>
      <w:r>
        <w:t>plano</w:t>
      </w:r>
      <w:r>
        <w:rPr>
          <w:spacing w:val="40"/>
        </w:rPr>
        <w:t xml:space="preserve"> </w:t>
      </w:r>
      <w:r>
        <w:t>elaborado</w:t>
      </w:r>
      <w:r>
        <w:rPr>
          <w:spacing w:val="40"/>
        </w:rPr>
        <w:t xml:space="preserve"> </w:t>
      </w:r>
      <w:r>
        <w:t>al efecto por los técnicos municipales con la escala gráfica que figura en el mismo.</w:t>
      </w:r>
    </w:p>
    <w:p w14:paraId="5294D111"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32255BC8" w14:textId="79C9B19B"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847424" behindDoc="0" locked="0" layoutInCell="1" allowOverlap="1" wp14:anchorId="12F711D2" wp14:editId="2B73661B">
                <wp:simplePos x="0" y="0"/>
                <wp:positionH relativeFrom="page">
                  <wp:posOffset>6807090</wp:posOffset>
                </wp:positionH>
                <wp:positionV relativeFrom="page">
                  <wp:posOffset>2818730</wp:posOffset>
                </wp:positionV>
                <wp:extent cx="419734" cy="3187065"/>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0119126"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FA3528"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12F711D2" id="Textbox 271" o:spid="_x0000_s1153" type="#_x0000_t202" style="position:absolute;left:0;text-align:left;margin-left:536pt;margin-top:221.95pt;width:33.05pt;height:250.95pt;z-index:1584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Tobog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i6w+WwL3ZHU0EASWo7LFTEbqb8tx597GTVnwydP&#10;BuZhOCfxnGzPSUzDeygjkzV6eLtPYGxhdP1mZkSdKZrmKcqt/31fqq6zvvkF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RnU6G6IBAAAzAwAADgAAAAAAAAAAAAAAAAAuAgAAZHJzL2Uyb0RvYy54bWxQSwECLQAUAAYA&#10;CAAAACEAclM5qOEAAAANAQAADwAAAAAAAAAAAAAAAAD8AwAAZHJzL2Rvd25yZXYueG1sUEsFBgAA&#10;AAAEAAQA8wAAAAoFAAAAAA==&#10;" filled="f" stroked="f">
                <v:textbox style="layout-flow:vertical;mso-layout-flow-alt:bottom-to-top" inset="0,0,0,0">
                  <w:txbxContent>
                    <w:p w14:paraId="20119126"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FA3528"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2º.- Las alineaciones oficiales tendrán vigencia indefinida. No obstante, cualquier alteración del planeamiento dará lugar a que queden sin efecto las alineaciones practicadas con anterioridad a su aprobación, pudiendo rehabilitarse en el caso de que no se hubieran alterado</w:t>
      </w:r>
      <w:r w:rsidR="00BB5BB5">
        <w:t>.</w:t>
      </w:r>
    </w:p>
    <w:p w14:paraId="5E3EE2FE" w14:textId="77777777" w:rsidR="00F147EB" w:rsidRDefault="00F147EB">
      <w:pPr>
        <w:pStyle w:val="Textoindependiente"/>
        <w:spacing w:before="9"/>
      </w:pPr>
    </w:p>
    <w:p w14:paraId="2D971439" w14:textId="77777777" w:rsidR="00F147EB" w:rsidRDefault="00000000">
      <w:pPr>
        <w:ind w:left="142"/>
        <w:jc w:val="both"/>
        <w:rPr>
          <w:b/>
          <w:sz w:val="20"/>
        </w:rPr>
      </w:pPr>
      <w:r>
        <w:rPr>
          <w:b/>
          <w:sz w:val="20"/>
        </w:rPr>
        <w:t>Documentos</w:t>
      </w:r>
      <w:r>
        <w:rPr>
          <w:b/>
          <w:spacing w:val="-9"/>
          <w:sz w:val="20"/>
        </w:rPr>
        <w:t xml:space="preserve"> </w:t>
      </w:r>
      <w:r>
        <w:rPr>
          <w:b/>
          <w:spacing w:val="-2"/>
          <w:sz w:val="20"/>
        </w:rPr>
        <w:t>anexos:</w:t>
      </w:r>
    </w:p>
    <w:p w14:paraId="17EFA268" w14:textId="77777777" w:rsidR="00F147EB" w:rsidRDefault="00F147EB">
      <w:pPr>
        <w:pStyle w:val="Textoindependiente"/>
        <w:spacing w:before="61"/>
        <w:rPr>
          <w:b/>
        </w:rPr>
      </w:pPr>
    </w:p>
    <w:p w14:paraId="5F361F22" w14:textId="2F32B528" w:rsidR="00F147EB" w:rsidRDefault="00000000">
      <w:pPr>
        <w:pStyle w:val="Textoindependiente"/>
        <w:ind w:left="370"/>
      </w:pPr>
      <w:r>
        <w:rPr>
          <w:noProof/>
          <w:position w:val="2"/>
        </w:rPr>
        <w:drawing>
          <wp:inline distT="0" distB="0" distL="0" distR="0" wp14:anchorId="7162DB85" wp14:editId="788C6264">
            <wp:extent cx="57619" cy="57632"/>
            <wp:effectExtent l="0" t="0" r="0" b="0"/>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10" cstate="print"/>
                    <a:stretch>
                      <a:fillRect/>
                    </a:stretch>
                  </pic:blipFill>
                  <pic:spPr>
                    <a:xfrm>
                      <a:off x="0" y="0"/>
                      <a:ext cx="57619" cy="57632"/>
                    </a:xfrm>
                    <a:prstGeom prst="rect">
                      <a:avLst/>
                    </a:prstGeom>
                  </pic:spPr>
                </pic:pic>
              </a:graphicData>
            </a:graphic>
          </wp:inline>
        </w:drawing>
      </w:r>
      <w:r>
        <w:rPr>
          <w:rFonts w:ascii="Times New Roman"/>
          <w:spacing w:val="32"/>
        </w:rPr>
        <w:t xml:space="preserve"> </w:t>
      </w:r>
      <w:r>
        <w:t>Anexo 6. 20250408_PLA_ ALINEACION MODF_2486-2025</w:t>
      </w:r>
      <w:r w:rsidR="00BB5BB5">
        <w:t>.</w:t>
      </w:r>
    </w:p>
    <w:p w14:paraId="3A5553C3" w14:textId="77777777" w:rsidR="00F147EB" w:rsidRDefault="00F147EB">
      <w:pPr>
        <w:pStyle w:val="Textoindependiente"/>
        <w:spacing w:before="29"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6FC840BC" w14:textId="77777777">
        <w:trPr>
          <w:trHeight w:val="972"/>
        </w:trPr>
        <w:tc>
          <w:tcPr>
            <w:tcW w:w="9062" w:type="dxa"/>
            <w:gridSpan w:val="2"/>
            <w:tcBorders>
              <w:left w:val="single" w:sz="4" w:space="0" w:color="CCCCCC"/>
              <w:right w:val="single" w:sz="4" w:space="0" w:color="CCCCCC"/>
            </w:tcBorders>
            <w:shd w:val="clear" w:color="auto" w:fill="F3F3F3"/>
          </w:tcPr>
          <w:p w14:paraId="767B35B4" w14:textId="2FF47F68" w:rsidR="00F147EB" w:rsidRDefault="00000000">
            <w:pPr>
              <w:pStyle w:val="TableParagraph"/>
              <w:spacing w:line="297" w:lineRule="auto"/>
              <w:ind w:right="52"/>
              <w:jc w:val="both"/>
              <w:rPr>
                <w:b/>
                <w:sz w:val="20"/>
              </w:rPr>
            </w:pPr>
            <w:r>
              <w:rPr>
                <w:b/>
                <w:sz w:val="20"/>
              </w:rPr>
              <w:t xml:space="preserve">Concesión de licencia para la demolición de edificio existente y construcción de vivienda unifamiliar aislada, sita en la calle </w:t>
            </w:r>
            <w:r w:rsidR="00BB5BB5">
              <w:rPr>
                <w:b/>
                <w:sz w:val="20"/>
              </w:rPr>
              <w:t>********************************</w:t>
            </w:r>
            <w:r>
              <w:rPr>
                <w:b/>
                <w:sz w:val="20"/>
              </w:rPr>
              <w:t xml:space="preserve">, según Proyecto Básico y de Ejecución redactado por colegiada </w:t>
            </w:r>
            <w:proofErr w:type="spellStart"/>
            <w:r>
              <w:rPr>
                <w:b/>
                <w:sz w:val="20"/>
              </w:rPr>
              <w:t>nº</w:t>
            </w:r>
            <w:proofErr w:type="spellEnd"/>
            <w:r>
              <w:rPr>
                <w:b/>
                <w:sz w:val="20"/>
              </w:rPr>
              <w:t xml:space="preserve"> 100.262 COAM. </w:t>
            </w:r>
            <w:proofErr w:type="spellStart"/>
            <w:r>
              <w:rPr>
                <w:b/>
                <w:sz w:val="20"/>
              </w:rPr>
              <w:t>Expte</w:t>
            </w:r>
            <w:proofErr w:type="spellEnd"/>
            <w:r>
              <w:rPr>
                <w:b/>
                <w:sz w:val="20"/>
              </w:rPr>
              <w:t>. 1516/2025.</w:t>
            </w:r>
          </w:p>
        </w:tc>
      </w:tr>
      <w:tr w:rsidR="00F147EB" w14:paraId="5AE01B08" w14:textId="77777777">
        <w:trPr>
          <w:trHeight w:val="399"/>
        </w:trPr>
        <w:tc>
          <w:tcPr>
            <w:tcW w:w="1877" w:type="dxa"/>
            <w:tcBorders>
              <w:left w:val="single" w:sz="4" w:space="0" w:color="CCCCCC"/>
              <w:right w:val="single" w:sz="6" w:space="0" w:color="CCCCCC"/>
            </w:tcBorders>
          </w:tcPr>
          <w:p w14:paraId="7068605C" w14:textId="77777777" w:rsidR="00F147EB"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6F459132"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279E316" w14:textId="77777777" w:rsidR="00F147EB" w:rsidRDefault="00F147EB">
      <w:pPr>
        <w:pStyle w:val="Textoindependiente"/>
        <w:spacing w:before="142"/>
      </w:pPr>
    </w:p>
    <w:p w14:paraId="7909B362" w14:textId="77777777" w:rsidR="00F147EB"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433A221" w14:textId="77777777" w:rsidR="00F147EB" w:rsidRDefault="00F147EB">
      <w:pPr>
        <w:pStyle w:val="Textoindependiente"/>
        <w:spacing w:before="61"/>
        <w:rPr>
          <w:b/>
        </w:rPr>
      </w:pPr>
    </w:p>
    <w:p w14:paraId="4BDF7247" w14:textId="7AB876B3" w:rsidR="00F147EB" w:rsidRDefault="00000000">
      <w:pPr>
        <w:pStyle w:val="Textoindependiente"/>
        <w:spacing w:before="1" w:line="295" w:lineRule="auto"/>
        <w:ind w:left="142" w:right="140"/>
        <w:jc w:val="both"/>
      </w:pPr>
      <w:proofErr w:type="gramStart"/>
      <w:r>
        <w:rPr>
          <w:b/>
        </w:rPr>
        <w:t>Primero.-</w:t>
      </w:r>
      <w:proofErr w:type="gramEnd"/>
      <w:r>
        <w:rPr>
          <w:b/>
        </w:rPr>
        <w:t xml:space="preserve"> </w:t>
      </w:r>
      <w:r>
        <w:t xml:space="preserve">Con fecha 17 de enero de 2025 número de registro de entrada 2024-E-RE-1155, D. Víctor Gallego Peris, actuando en representación de D. </w:t>
      </w:r>
      <w:r w:rsidR="00BB5BB5">
        <w:t>D.G.A.</w:t>
      </w:r>
      <w:r>
        <w:t xml:space="preserve">, solicitó licencia urbanística para la demolición de edificio existente y construcción de vivienda unifamiliar aislada, en la calle </w:t>
      </w:r>
      <w:r w:rsidR="00BB5BB5">
        <w:t>*****************.</w:t>
      </w:r>
    </w:p>
    <w:p w14:paraId="562FE0AA" w14:textId="77777777" w:rsidR="00F147EB" w:rsidRDefault="00F147EB">
      <w:pPr>
        <w:pStyle w:val="Textoindependiente"/>
        <w:spacing w:before="4"/>
      </w:pPr>
    </w:p>
    <w:p w14:paraId="05CAAF8E" w14:textId="11AEBBCC" w:rsidR="00F147EB" w:rsidRDefault="00000000">
      <w:pPr>
        <w:pStyle w:val="Textoindependiente"/>
        <w:spacing w:line="292" w:lineRule="auto"/>
        <w:ind w:left="142" w:right="141"/>
        <w:jc w:val="both"/>
      </w:pPr>
      <w:r>
        <w:t xml:space="preserve">A la solicitud se acompaña Proyecto Básico y de Ejecución visado redactado por </w:t>
      </w:r>
      <w:proofErr w:type="gramStart"/>
      <w:r>
        <w:t>D</w:t>
      </w:r>
      <w:r w:rsidR="00BB5BB5">
        <w:t>.</w:t>
      </w:r>
      <w:r>
        <w:t>ª</w:t>
      </w:r>
      <w:proofErr w:type="gramEnd"/>
      <w:r>
        <w:t xml:space="preserve"> María Carmen Gilabert Miralles, colegiada </w:t>
      </w:r>
      <w:proofErr w:type="spellStart"/>
      <w:r>
        <w:t>nº</w:t>
      </w:r>
      <w:proofErr w:type="spellEnd"/>
      <w:r>
        <w:t xml:space="preserve"> 100.262 COAM, que cuenta con un presupuesto de ejecución material de </w:t>
      </w:r>
      <w:r>
        <w:rPr>
          <w:b/>
        </w:rPr>
        <w:t xml:space="preserve">108.154,10 € </w:t>
      </w:r>
      <w:r>
        <w:t>(sin considerar Control de Calidad, Gestión de Residuos y Seguridad y Salud).</w:t>
      </w:r>
    </w:p>
    <w:p w14:paraId="4BBD8D3D" w14:textId="77777777" w:rsidR="00F147EB" w:rsidRDefault="00F147EB">
      <w:pPr>
        <w:pStyle w:val="Textoindependiente"/>
        <w:spacing w:before="13"/>
      </w:pPr>
    </w:p>
    <w:p w14:paraId="41E02EE8" w14:textId="77777777" w:rsidR="00F147EB" w:rsidRDefault="00000000">
      <w:pPr>
        <w:pStyle w:val="Textoindependiente"/>
        <w:spacing w:line="297" w:lineRule="auto"/>
        <w:ind w:left="142" w:right="141"/>
        <w:jc w:val="both"/>
      </w:pPr>
      <w:proofErr w:type="gramStart"/>
      <w:r>
        <w:rPr>
          <w:b/>
        </w:rPr>
        <w:t>Segundo.-</w:t>
      </w:r>
      <w:proofErr w:type="gramEnd"/>
      <w:r>
        <w:rPr>
          <w:b/>
        </w:rPr>
        <w:t xml:space="preserve"> </w:t>
      </w:r>
      <w:r>
        <w:t>El 21 de enero de 2.025, número de registro de entrada 2024-E-RE-1421, el interesado presenta informe sobre arbolado existente en la parcela afectado por las obras de construcción.</w:t>
      </w:r>
    </w:p>
    <w:p w14:paraId="50745AA3" w14:textId="77777777" w:rsidR="00F147EB" w:rsidRDefault="00F147EB">
      <w:pPr>
        <w:pStyle w:val="Textoindependiente"/>
        <w:spacing w:before="5"/>
      </w:pPr>
    </w:p>
    <w:p w14:paraId="1AC60FAF" w14:textId="51B5F67E" w:rsidR="00F147EB" w:rsidRDefault="00000000">
      <w:pPr>
        <w:pStyle w:val="Textoindependiente"/>
        <w:spacing w:line="295" w:lineRule="auto"/>
        <w:ind w:left="142" w:right="141"/>
        <w:jc w:val="both"/>
      </w:pPr>
      <w:proofErr w:type="gramStart"/>
      <w:r>
        <w:rPr>
          <w:b/>
        </w:rPr>
        <w:t>Tercero.-</w:t>
      </w:r>
      <w:proofErr w:type="gramEnd"/>
      <w:r>
        <w:rPr>
          <w:b/>
          <w:spacing w:val="40"/>
        </w:rPr>
        <w:t xml:space="preserve"> </w:t>
      </w:r>
      <w:r>
        <w:t>A</w:t>
      </w:r>
      <w:r>
        <w:rPr>
          <w:spacing w:val="40"/>
        </w:rPr>
        <w:t xml:space="preserve"> </w:t>
      </w:r>
      <w:r>
        <w:t>la</w:t>
      </w:r>
      <w:r>
        <w:rPr>
          <w:spacing w:val="40"/>
        </w:rPr>
        <w:t xml:space="preserve"> </w:t>
      </w:r>
      <w:r>
        <w:t>vista</w:t>
      </w:r>
      <w:r>
        <w:rPr>
          <w:spacing w:val="40"/>
        </w:rPr>
        <w:t xml:space="preserve"> </w:t>
      </w:r>
      <w:r>
        <w:t>de</w:t>
      </w:r>
      <w:r>
        <w:rPr>
          <w:spacing w:val="40"/>
        </w:rPr>
        <w:t xml:space="preserve"> </w:t>
      </w:r>
      <w:r>
        <w:t>la</w:t>
      </w:r>
      <w:r>
        <w:rPr>
          <w:spacing w:val="40"/>
        </w:rPr>
        <w:t xml:space="preserve"> </w:t>
      </w:r>
      <w:r>
        <w:t>incidencia</w:t>
      </w:r>
      <w:r>
        <w:rPr>
          <w:spacing w:val="40"/>
        </w:rPr>
        <w:t xml:space="preserve"> </w:t>
      </w:r>
      <w:r>
        <w:t>de</w:t>
      </w:r>
      <w:r>
        <w:rPr>
          <w:spacing w:val="40"/>
        </w:rPr>
        <w:t xml:space="preserve"> </w:t>
      </w:r>
      <w:r>
        <w:t>la</w:t>
      </w:r>
      <w:r>
        <w:rPr>
          <w:spacing w:val="40"/>
        </w:rPr>
        <w:t xml:space="preserve"> </w:t>
      </w:r>
      <w:r>
        <w:t>actuación</w:t>
      </w:r>
      <w:r>
        <w:rPr>
          <w:spacing w:val="40"/>
        </w:rPr>
        <w:t xml:space="preserve"> </w:t>
      </w:r>
      <w:r>
        <w:t>pretendida</w:t>
      </w:r>
      <w:r>
        <w:rPr>
          <w:spacing w:val="40"/>
        </w:rPr>
        <w:t xml:space="preserve"> </w:t>
      </w:r>
      <w:r>
        <w:t>en</w:t>
      </w:r>
      <w:r>
        <w:rPr>
          <w:spacing w:val="40"/>
        </w:rPr>
        <w:t xml:space="preserve"> </w:t>
      </w:r>
      <w:r>
        <w:t>las</w:t>
      </w:r>
      <w:r>
        <w:rPr>
          <w:spacing w:val="40"/>
        </w:rPr>
        <w:t xml:space="preserve"> </w:t>
      </w:r>
      <w:r>
        <w:t>redes</w:t>
      </w:r>
      <w:r>
        <w:rPr>
          <w:spacing w:val="40"/>
        </w:rPr>
        <w:t xml:space="preserve"> </w:t>
      </w:r>
      <w:r>
        <w:t>de</w:t>
      </w:r>
      <w:r>
        <w:rPr>
          <w:spacing w:val="40"/>
        </w:rPr>
        <w:t xml:space="preserve"> </w:t>
      </w:r>
      <w:r>
        <w:t xml:space="preserve">servicios urbanísticos, con fecha 21 de enero de 2.025, por el Ingeniero Municipal de Caminos, </w:t>
      </w:r>
      <w:r w:rsidR="00BB5BB5">
        <w:t>D.</w:t>
      </w:r>
      <w:r>
        <w:t xml:space="preserve"> Manuel Ariño, se emite informe que motiva la formulación de un requerimiento de subsanación de</w:t>
      </w:r>
      <w:r>
        <w:rPr>
          <w:spacing w:val="80"/>
        </w:rPr>
        <w:t xml:space="preserve"> </w:t>
      </w:r>
      <w:r>
        <w:t>deficiencias que es debidamente comunicado al interesado, según consta en el expediente.</w:t>
      </w:r>
    </w:p>
    <w:p w14:paraId="3B5478B4" w14:textId="77777777" w:rsidR="00F147EB" w:rsidRDefault="00F147EB">
      <w:pPr>
        <w:pStyle w:val="Textoindependiente"/>
        <w:spacing w:before="4"/>
      </w:pPr>
    </w:p>
    <w:p w14:paraId="32A759D9" w14:textId="77777777" w:rsidR="00F147EB" w:rsidRDefault="00000000">
      <w:pPr>
        <w:pStyle w:val="Textoindependiente"/>
        <w:spacing w:line="292" w:lineRule="auto"/>
        <w:ind w:left="142" w:right="141"/>
        <w:jc w:val="both"/>
      </w:pPr>
      <w:r>
        <w:t>Con fecha 17 de febrero de 2.025, con número de registro de entrada 2024-E-RE-4070 el interesado, presenta escrito de respuesta al requerimiento formulado.</w:t>
      </w:r>
    </w:p>
    <w:p w14:paraId="592EA61C" w14:textId="77777777" w:rsidR="00F147EB" w:rsidRDefault="00F147EB">
      <w:pPr>
        <w:pStyle w:val="Textoindependiente"/>
        <w:spacing w:before="10"/>
      </w:pPr>
    </w:p>
    <w:p w14:paraId="6DA75690" w14:textId="2B59D925" w:rsidR="00F147EB" w:rsidRDefault="00000000">
      <w:pPr>
        <w:pStyle w:val="Textoindependiente"/>
        <w:spacing w:line="295" w:lineRule="auto"/>
        <w:ind w:left="142" w:right="141"/>
        <w:jc w:val="both"/>
      </w:pPr>
      <w:proofErr w:type="gramStart"/>
      <w:r>
        <w:rPr>
          <w:b/>
        </w:rPr>
        <w:t>Cuarto.-</w:t>
      </w:r>
      <w:proofErr w:type="gramEnd"/>
      <w:r>
        <w:rPr>
          <w:b/>
        </w:rPr>
        <w:t xml:space="preserve"> </w:t>
      </w:r>
      <w:r>
        <w:t>Analizado el contenido del proyecto técnico aportado, con fecha 17 de marzo de 2.025, por</w:t>
      </w:r>
      <w:r>
        <w:rPr>
          <w:spacing w:val="40"/>
        </w:rPr>
        <w:t xml:space="preserve"> </w:t>
      </w:r>
      <w:r>
        <w:t xml:space="preserve">el Arquitecto Técnico Municipal, </w:t>
      </w:r>
      <w:r w:rsidR="00BB5BB5">
        <w:t>D.ª</w:t>
      </w:r>
      <w:r>
        <w:t xml:space="preserve"> Balbina Jiménez, formula requerimiento de subsanación de deficiencias que es debidamente comunicado al interesado.</w:t>
      </w:r>
    </w:p>
    <w:p w14:paraId="47B0BCB6" w14:textId="77777777" w:rsidR="00F147EB" w:rsidRDefault="00F147EB">
      <w:pPr>
        <w:pStyle w:val="Textoindependiente"/>
        <w:spacing w:before="6"/>
      </w:pPr>
    </w:p>
    <w:p w14:paraId="62446942" w14:textId="77777777" w:rsidR="00F147EB" w:rsidRDefault="00000000">
      <w:pPr>
        <w:pStyle w:val="Textoindependiente"/>
        <w:spacing w:before="1" w:line="292" w:lineRule="auto"/>
        <w:ind w:left="142" w:right="141"/>
        <w:jc w:val="both"/>
      </w:pPr>
      <w:r>
        <w:t>En respuesta al requerimiento formulado, por el interesado con fecha 7 de abril de 2025, número de registro de entrada 2025-E-RE-9935, presenta documentación justificativa y explicativa para su incorporación al expediente y se aporta nueva memoria y planos.</w:t>
      </w:r>
    </w:p>
    <w:p w14:paraId="7586EC54" w14:textId="77777777" w:rsidR="00F147EB" w:rsidRDefault="00F147EB">
      <w:pPr>
        <w:pStyle w:val="Textoindependiente"/>
        <w:spacing w:before="9"/>
      </w:pPr>
    </w:p>
    <w:p w14:paraId="54254D2C" w14:textId="77777777" w:rsidR="00F147EB" w:rsidRDefault="00000000">
      <w:pPr>
        <w:pStyle w:val="Textoindependiente"/>
        <w:spacing w:line="295" w:lineRule="auto"/>
        <w:ind w:left="142" w:right="141"/>
        <w:jc w:val="both"/>
      </w:pPr>
      <w:proofErr w:type="gramStart"/>
      <w:r>
        <w:rPr>
          <w:b/>
        </w:rPr>
        <w:t>Quinto.-</w:t>
      </w:r>
      <w:proofErr w:type="gramEnd"/>
      <w:r>
        <w:rPr>
          <w:b/>
        </w:rPr>
        <w:t xml:space="preserve"> </w:t>
      </w:r>
      <w:r>
        <w:t>Tras ser analízalo por los Servicios Técnicos Municipales el contenido del expediente y el proyecto técnico presentado y el cumplimiento con le legalidad urbanística aplicable, se han emitido los siguientes informes favorables:</w:t>
      </w:r>
    </w:p>
    <w:p w14:paraId="360E7829" w14:textId="77777777" w:rsidR="00F147EB" w:rsidRDefault="00F147EB">
      <w:pPr>
        <w:pStyle w:val="Textoindependiente"/>
        <w:spacing w:before="7"/>
      </w:pPr>
    </w:p>
    <w:p w14:paraId="64249B4D" w14:textId="49AF7D3F" w:rsidR="00F147EB" w:rsidRDefault="00000000">
      <w:pPr>
        <w:pStyle w:val="Prrafodelista"/>
        <w:numPr>
          <w:ilvl w:val="0"/>
          <w:numId w:val="13"/>
        </w:numPr>
        <w:tabs>
          <w:tab w:val="left" w:pos="253"/>
        </w:tabs>
        <w:ind w:left="253" w:right="0" w:hanging="111"/>
        <w:rPr>
          <w:sz w:val="20"/>
        </w:rPr>
      </w:pPr>
      <w:r>
        <w:rPr>
          <w:sz w:val="20"/>
        </w:rPr>
        <w:t>Por</w:t>
      </w:r>
      <w:r>
        <w:rPr>
          <w:spacing w:val="-5"/>
          <w:sz w:val="20"/>
        </w:rPr>
        <w:t xml:space="preserve"> </w:t>
      </w:r>
      <w:r>
        <w:rPr>
          <w:sz w:val="20"/>
        </w:rPr>
        <w:t>el</w:t>
      </w:r>
      <w:r>
        <w:rPr>
          <w:spacing w:val="-3"/>
          <w:sz w:val="20"/>
        </w:rPr>
        <w:t xml:space="preserve"> </w:t>
      </w:r>
      <w:r>
        <w:rPr>
          <w:sz w:val="20"/>
        </w:rPr>
        <w:t>Arquitecto</w:t>
      </w:r>
      <w:r>
        <w:rPr>
          <w:spacing w:val="-2"/>
          <w:sz w:val="20"/>
        </w:rPr>
        <w:t xml:space="preserve"> </w:t>
      </w:r>
      <w:r>
        <w:rPr>
          <w:sz w:val="20"/>
        </w:rPr>
        <w:t>Técnico</w:t>
      </w:r>
      <w:r>
        <w:rPr>
          <w:spacing w:val="-3"/>
          <w:sz w:val="20"/>
        </w:rPr>
        <w:t xml:space="preserve"> </w:t>
      </w:r>
      <w:r>
        <w:rPr>
          <w:sz w:val="20"/>
        </w:rPr>
        <w:t>Municipal,</w:t>
      </w:r>
      <w:r>
        <w:rPr>
          <w:spacing w:val="-3"/>
          <w:sz w:val="20"/>
        </w:rPr>
        <w:t xml:space="preserve"> </w:t>
      </w:r>
      <w:proofErr w:type="gramStart"/>
      <w:r w:rsidR="00BB5BB5">
        <w:rPr>
          <w:spacing w:val="-3"/>
          <w:sz w:val="20"/>
        </w:rPr>
        <w:t>D.ª</w:t>
      </w:r>
      <w:proofErr w:type="gramEnd"/>
      <w:r w:rsidR="00BB5BB5">
        <w:rPr>
          <w:spacing w:val="-3"/>
          <w:sz w:val="20"/>
        </w:rPr>
        <w:t xml:space="preserve"> </w:t>
      </w:r>
      <w:r>
        <w:rPr>
          <w:sz w:val="20"/>
        </w:rPr>
        <w:t>Balbina</w:t>
      </w:r>
      <w:r>
        <w:rPr>
          <w:spacing w:val="-2"/>
          <w:sz w:val="20"/>
        </w:rPr>
        <w:t xml:space="preserve"> </w:t>
      </w:r>
      <w:r>
        <w:rPr>
          <w:sz w:val="20"/>
        </w:rPr>
        <w:t>Jiménez,</w:t>
      </w:r>
      <w:r>
        <w:rPr>
          <w:spacing w:val="-3"/>
          <w:sz w:val="20"/>
        </w:rPr>
        <w:t xml:space="preserve"> </w:t>
      </w:r>
      <w:r>
        <w:rPr>
          <w:sz w:val="20"/>
        </w:rPr>
        <w:t>de</w:t>
      </w:r>
      <w:r>
        <w:rPr>
          <w:spacing w:val="-2"/>
          <w:sz w:val="20"/>
        </w:rPr>
        <w:t xml:space="preserve"> </w:t>
      </w:r>
      <w:r>
        <w:rPr>
          <w:sz w:val="20"/>
        </w:rPr>
        <w:t>fecha</w:t>
      </w:r>
      <w:r>
        <w:rPr>
          <w:spacing w:val="-3"/>
          <w:sz w:val="20"/>
        </w:rPr>
        <w:t xml:space="preserve"> </w:t>
      </w:r>
      <w:r>
        <w:rPr>
          <w:sz w:val="20"/>
        </w:rPr>
        <w:t>21</w:t>
      </w:r>
      <w:r>
        <w:rPr>
          <w:spacing w:val="-3"/>
          <w:sz w:val="20"/>
        </w:rPr>
        <w:t xml:space="preserve"> </w:t>
      </w:r>
      <w:r>
        <w:rPr>
          <w:sz w:val="20"/>
        </w:rPr>
        <w:t>de</w:t>
      </w:r>
      <w:r>
        <w:rPr>
          <w:spacing w:val="-2"/>
          <w:sz w:val="20"/>
        </w:rPr>
        <w:t xml:space="preserve"> </w:t>
      </w:r>
      <w:r>
        <w:rPr>
          <w:sz w:val="20"/>
        </w:rPr>
        <w:t>abril</w:t>
      </w:r>
      <w:r>
        <w:rPr>
          <w:spacing w:val="-3"/>
          <w:sz w:val="20"/>
        </w:rPr>
        <w:t xml:space="preserve"> </w:t>
      </w:r>
      <w:r>
        <w:rPr>
          <w:sz w:val="20"/>
        </w:rPr>
        <w:t>de</w:t>
      </w:r>
      <w:r>
        <w:rPr>
          <w:spacing w:val="-2"/>
          <w:sz w:val="20"/>
        </w:rPr>
        <w:t xml:space="preserve"> 2.025</w:t>
      </w:r>
      <w:r w:rsidR="00BB5BB5">
        <w:rPr>
          <w:spacing w:val="-2"/>
          <w:sz w:val="20"/>
        </w:rPr>
        <w:t>.</w:t>
      </w:r>
    </w:p>
    <w:p w14:paraId="6B66D414" w14:textId="77777777" w:rsidR="00F147EB" w:rsidRDefault="00F147EB">
      <w:pPr>
        <w:pStyle w:val="Textoindependiente"/>
        <w:spacing w:before="60"/>
      </w:pPr>
    </w:p>
    <w:p w14:paraId="62E2EDD0" w14:textId="5B8E3665" w:rsidR="00F147EB" w:rsidRDefault="00000000">
      <w:pPr>
        <w:pStyle w:val="Prrafodelista"/>
        <w:numPr>
          <w:ilvl w:val="0"/>
          <w:numId w:val="13"/>
        </w:numPr>
        <w:tabs>
          <w:tab w:val="left" w:pos="253"/>
        </w:tabs>
        <w:spacing w:before="1"/>
        <w:ind w:left="253" w:right="0" w:hanging="111"/>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3"/>
          <w:sz w:val="20"/>
        </w:rPr>
        <w:t xml:space="preserve"> </w:t>
      </w:r>
      <w:r w:rsidR="00BB5BB5">
        <w:rPr>
          <w:spacing w:val="-3"/>
          <w:sz w:val="20"/>
        </w:rPr>
        <w:t xml:space="preserve">D. </w:t>
      </w:r>
      <w:r>
        <w:rPr>
          <w:sz w:val="20"/>
        </w:rPr>
        <w:t>Miguel</w:t>
      </w:r>
      <w:r>
        <w:rPr>
          <w:spacing w:val="-2"/>
          <w:sz w:val="20"/>
        </w:rPr>
        <w:t xml:space="preserve"> </w:t>
      </w:r>
      <w:r>
        <w:rPr>
          <w:sz w:val="20"/>
        </w:rPr>
        <w:t>Ángel</w:t>
      </w:r>
      <w:r>
        <w:rPr>
          <w:spacing w:val="-2"/>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3"/>
          <w:sz w:val="20"/>
        </w:rPr>
        <w:t xml:space="preserve"> </w:t>
      </w:r>
      <w:r>
        <w:rPr>
          <w:sz w:val="20"/>
        </w:rPr>
        <w:t>24</w:t>
      </w:r>
      <w:r>
        <w:rPr>
          <w:spacing w:val="-2"/>
          <w:sz w:val="20"/>
        </w:rPr>
        <w:t xml:space="preserve"> </w:t>
      </w:r>
      <w:r>
        <w:rPr>
          <w:sz w:val="20"/>
        </w:rPr>
        <w:t>de</w:t>
      </w:r>
      <w:r>
        <w:rPr>
          <w:spacing w:val="-2"/>
          <w:sz w:val="20"/>
        </w:rPr>
        <w:t xml:space="preserve"> </w:t>
      </w:r>
      <w:r>
        <w:rPr>
          <w:sz w:val="20"/>
        </w:rPr>
        <w:t>enero</w:t>
      </w:r>
      <w:r>
        <w:rPr>
          <w:spacing w:val="-2"/>
          <w:sz w:val="20"/>
        </w:rPr>
        <w:t xml:space="preserve"> </w:t>
      </w:r>
      <w:r>
        <w:rPr>
          <w:sz w:val="20"/>
        </w:rPr>
        <w:t>de</w:t>
      </w:r>
      <w:r>
        <w:rPr>
          <w:spacing w:val="-2"/>
          <w:sz w:val="20"/>
        </w:rPr>
        <w:t xml:space="preserve"> 2.025.</w:t>
      </w:r>
    </w:p>
    <w:p w14:paraId="36CA29CB" w14:textId="77777777" w:rsidR="00F147EB" w:rsidRDefault="00F147EB">
      <w:pPr>
        <w:pStyle w:val="Prrafodelista"/>
        <w:rPr>
          <w:sz w:val="20"/>
        </w:rPr>
        <w:sectPr w:rsidR="00F147EB">
          <w:pgSz w:w="11910" w:h="16840"/>
          <w:pgMar w:top="1260" w:right="1275" w:bottom="1260" w:left="1275" w:header="225" w:footer="1060" w:gutter="0"/>
          <w:cols w:space="720"/>
        </w:sectPr>
      </w:pPr>
    </w:p>
    <w:p w14:paraId="04B21370" w14:textId="5628214F" w:rsidR="00F147EB" w:rsidRDefault="00000000">
      <w:pPr>
        <w:pStyle w:val="Textoindependiente"/>
        <w:spacing w:before="79"/>
      </w:pPr>
      <w:r>
        <w:rPr>
          <w:noProof/>
        </w:rPr>
        <w:lastRenderedPageBreak/>
        <mc:AlternateContent>
          <mc:Choice Requires="wps">
            <w:drawing>
              <wp:anchor distT="0" distB="0" distL="0" distR="0" simplePos="0" relativeHeight="15848448" behindDoc="0" locked="0" layoutInCell="1" allowOverlap="1" wp14:anchorId="3CA797E1" wp14:editId="047A6ED4">
                <wp:simplePos x="0" y="0"/>
                <wp:positionH relativeFrom="page">
                  <wp:posOffset>6807090</wp:posOffset>
                </wp:positionH>
                <wp:positionV relativeFrom="page">
                  <wp:posOffset>2818730</wp:posOffset>
                </wp:positionV>
                <wp:extent cx="419734" cy="3187065"/>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6C4D7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E5B39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3CA797E1" id="Textbox 274" o:spid="_x0000_s1154" type="#_x0000_t202" style="position:absolute;margin-left:536pt;margin-top:221.95pt;width:33.05pt;height:250.95pt;z-index:1584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uXRpA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RLpcJNh0toHmQGpoIAktxfmSmA3U35rjr50MmrPu&#10;syMD0zCcknBKNqckxO4j5JFJGh182EUwN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zjuX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96C4D7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E5B39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3EA05620" w14:textId="77777777" w:rsidR="00F147EB" w:rsidRDefault="00000000">
      <w:pPr>
        <w:pStyle w:val="Prrafodelista"/>
        <w:numPr>
          <w:ilvl w:val="0"/>
          <w:numId w:val="13"/>
        </w:numPr>
        <w:tabs>
          <w:tab w:val="left" w:pos="253"/>
        </w:tabs>
        <w:spacing w:line="542" w:lineRule="auto"/>
        <w:ind w:right="1096" w:firstLine="0"/>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19</w:t>
      </w:r>
      <w:r>
        <w:rPr>
          <w:spacing w:val="-2"/>
          <w:sz w:val="20"/>
        </w:rPr>
        <w:t xml:space="preserve"> </w:t>
      </w:r>
      <w:r>
        <w:rPr>
          <w:sz w:val="20"/>
        </w:rPr>
        <w:t>de</w:t>
      </w:r>
      <w:r>
        <w:rPr>
          <w:spacing w:val="-2"/>
          <w:sz w:val="20"/>
        </w:rPr>
        <w:t xml:space="preserve"> </w:t>
      </w:r>
      <w:r>
        <w:rPr>
          <w:sz w:val="20"/>
        </w:rPr>
        <w:t>febrero</w:t>
      </w:r>
      <w:r>
        <w:rPr>
          <w:spacing w:val="-2"/>
          <w:sz w:val="20"/>
        </w:rPr>
        <w:t xml:space="preserve"> </w:t>
      </w:r>
      <w:r>
        <w:rPr>
          <w:sz w:val="20"/>
        </w:rPr>
        <w:t>de</w:t>
      </w:r>
      <w:r>
        <w:rPr>
          <w:spacing w:val="-2"/>
          <w:sz w:val="20"/>
        </w:rPr>
        <w:t xml:space="preserve"> </w:t>
      </w:r>
      <w:r>
        <w:rPr>
          <w:sz w:val="20"/>
        </w:rPr>
        <w:t>2.025. A los anteriores antecedentes de hecho son aplicables los siguientes,</w:t>
      </w:r>
    </w:p>
    <w:p w14:paraId="2814EA6F" w14:textId="77777777" w:rsidR="00F147EB" w:rsidRDefault="00000000">
      <w:pPr>
        <w:spacing w:before="1"/>
        <w:ind w:left="142"/>
        <w:rPr>
          <w:b/>
          <w:sz w:val="20"/>
        </w:rPr>
      </w:pPr>
      <w:r>
        <w:rPr>
          <w:b/>
          <w:sz w:val="20"/>
        </w:rPr>
        <w:t xml:space="preserve">FUNDAMENTOS </w:t>
      </w:r>
      <w:r>
        <w:rPr>
          <w:b/>
          <w:spacing w:val="-2"/>
          <w:sz w:val="20"/>
        </w:rPr>
        <w:t>JURÍDICOS.</w:t>
      </w:r>
    </w:p>
    <w:p w14:paraId="457271E0" w14:textId="77777777" w:rsidR="00F147EB" w:rsidRDefault="00F147EB">
      <w:pPr>
        <w:pStyle w:val="Textoindependiente"/>
        <w:spacing w:before="61"/>
        <w:rPr>
          <w:b/>
        </w:rPr>
      </w:pPr>
    </w:p>
    <w:p w14:paraId="52877823" w14:textId="77777777" w:rsidR="00F147EB" w:rsidRDefault="00000000">
      <w:pPr>
        <w:pStyle w:val="Textoindependiente"/>
        <w:ind w:left="142"/>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3218C7C8" w14:textId="77777777" w:rsidR="00F147EB" w:rsidRDefault="00F147EB">
      <w:pPr>
        <w:pStyle w:val="Textoindependiente"/>
        <w:spacing w:before="60"/>
      </w:pPr>
    </w:p>
    <w:p w14:paraId="7BB5212A" w14:textId="77777777" w:rsidR="00F147EB" w:rsidRDefault="00000000">
      <w:pPr>
        <w:pStyle w:val="Prrafodelista"/>
        <w:numPr>
          <w:ilvl w:val="0"/>
          <w:numId w:val="12"/>
        </w:numPr>
        <w:tabs>
          <w:tab w:val="left" w:pos="410"/>
        </w:tabs>
        <w:spacing w:before="1" w:line="292" w:lineRule="auto"/>
        <w:ind w:firstLine="0"/>
        <w:rPr>
          <w:sz w:val="20"/>
        </w:rPr>
      </w:pPr>
      <w:r>
        <w:rPr>
          <w:sz w:val="20"/>
        </w:rPr>
        <w:t>Los</w:t>
      </w:r>
      <w:r>
        <w:rPr>
          <w:spacing w:val="14"/>
          <w:sz w:val="20"/>
        </w:rPr>
        <w:t xml:space="preserve"> </w:t>
      </w:r>
      <w:r>
        <w:rPr>
          <w:sz w:val="20"/>
        </w:rPr>
        <w:t>artículos</w:t>
      </w:r>
      <w:r>
        <w:rPr>
          <w:spacing w:val="14"/>
          <w:sz w:val="20"/>
        </w:rPr>
        <w:t xml:space="preserve"> </w:t>
      </w:r>
      <w:r>
        <w:rPr>
          <w:sz w:val="20"/>
        </w:rPr>
        <w:t>151,</w:t>
      </w:r>
      <w:r>
        <w:rPr>
          <w:spacing w:val="14"/>
          <w:sz w:val="20"/>
        </w:rPr>
        <w:t xml:space="preserve"> </w:t>
      </w:r>
      <w:r>
        <w:rPr>
          <w:sz w:val="20"/>
        </w:rPr>
        <w:t>152</w:t>
      </w:r>
      <w:r>
        <w:rPr>
          <w:spacing w:val="14"/>
          <w:sz w:val="20"/>
        </w:rPr>
        <w:t xml:space="preserve"> </w:t>
      </w:r>
      <w:r>
        <w:rPr>
          <w:sz w:val="20"/>
        </w:rPr>
        <w:t>a</w:t>
      </w:r>
      <w:r>
        <w:rPr>
          <w:spacing w:val="14"/>
          <w:sz w:val="20"/>
        </w:rPr>
        <w:t xml:space="preserve"> </w:t>
      </w:r>
      <w:r>
        <w:rPr>
          <w:sz w:val="20"/>
        </w:rPr>
        <w:t>154</w:t>
      </w:r>
      <w:r>
        <w:rPr>
          <w:spacing w:val="14"/>
          <w:sz w:val="20"/>
        </w:rPr>
        <w:t xml:space="preserve"> </w:t>
      </w:r>
      <w:r>
        <w:rPr>
          <w:sz w:val="20"/>
        </w:rPr>
        <w:t>y</w:t>
      </w:r>
      <w:r>
        <w:rPr>
          <w:spacing w:val="14"/>
          <w:sz w:val="20"/>
        </w:rPr>
        <w:t xml:space="preserve"> </w:t>
      </w:r>
      <w:r>
        <w:rPr>
          <w:sz w:val="20"/>
        </w:rPr>
        <w:t>158</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Ley</w:t>
      </w:r>
      <w:r>
        <w:rPr>
          <w:spacing w:val="14"/>
          <w:sz w:val="20"/>
        </w:rPr>
        <w:t xml:space="preserve"> </w:t>
      </w:r>
      <w:r>
        <w:rPr>
          <w:sz w:val="20"/>
        </w:rPr>
        <w:t>9/2001,</w:t>
      </w:r>
      <w:r>
        <w:rPr>
          <w:spacing w:val="14"/>
          <w:sz w:val="20"/>
        </w:rPr>
        <w:t xml:space="preserve"> </w:t>
      </w:r>
      <w:r>
        <w:rPr>
          <w:sz w:val="20"/>
        </w:rPr>
        <w:t>de</w:t>
      </w:r>
      <w:r>
        <w:rPr>
          <w:spacing w:val="14"/>
          <w:sz w:val="20"/>
        </w:rPr>
        <w:t xml:space="preserve"> </w:t>
      </w:r>
      <w:r>
        <w:rPr>
          <w:sz w:val="20"/>
        </w:rPr>
        <w:t>17</w:t>
      </w:r>
      <w:r>
        <w:rPr>
          <w:spacing w:val="14"/>
          <w:sz w:val="20"/>
        </w:rPr>
        <w:t xml:space="preserve"> </w:t>
      </w:r>
      <w:r>
        <w:rPr>
          <w:sz w:val="20"/>
        </w:rPr>
        <w:t>de</w:t>
      </w:r>
      <w:r>
        <w:rPr>
          <w:spacing w:val="14"/>
          <w:sz w:val="20"/>
        </w:rPr>
        <w:t xml:space="preserve"> </w:t>
      </w:r>
      <w:r>
        <w:rPr>
          <w:sz w:val="20"/>
        </w:rPr>
        <w:t>julio,</w:t>
      </w:r>
      <w:r>
        <w:rPr>
          <w:spacing w:val="14"/>
          <w:sz w:val="20"/>
        </w:rPr>
        <w:t xml:space="preserve"> </w:t>
      </w:r>
      <w:r>
        <w:rPr>
          <w:sz w:val="20"/>
        </w:rPr>
        <w:t>del</w:t>
      </w:r>
      <w:r>
        <w:rPr>
          <w:spacing w:val="14"/>
          <w:sz w:val="20"/>
        </w:rPr>
        <w:t xml:space="preserve"> </w:t>
      </w:r>
      <w:r>
        <w:rPr>
          <w:sz w:val="20"/>
        </w:rPr>
        <w:t>Suelo,</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Comunidad de Madrid.</w:t>
      </w:r>
    </w:p>
    <w:p w14:paraId="6EC63C78" w14:textId="77777777" w:rsidR="00F147EB" w:rsidRDefault="00F147EB">
      <w:pPr>
        <w:pStyle w:val="Textoindependiente"/>
        <w:spacing w:before="9"/>
      </w:pPr>
    </w:p>
    <w:p w14:paraId="460ABD4E" w14:textId="77777777" w:rsidR="00F147EB" w:rsidRDefault="00000000">
      <w:pPr>
        <w:pStyle w:val="Prrafodelista"/>
        <w:numPr>
          <w:ilvl w:val="0"/>
          <w:numId w:val="12"/>
        </w:numPr>
        <w:tabs>
          <w:tab w:val="left" w:pos="404"/>
        </w:tabs>
        <w:spacing w:before="1" w:line="292" w:lineRule="auto"/>
        <w:ind w:firstLine="0"/>
        <w:rPr>
          <w:sz w:val="20"/>
        </w:rPr>
      </w:pPr>
      <w:r>
        <w:rPr>
          <w:sz w:val="20"/>
        </w:rPr>
        <w:t>El artículo 127.1 e) de la Ley 7/1985 de la Ley 7/1985, de 2 de abril, Reguladora de las Bases del Régimen Local.</w:t>
      </w:r>
    </w:p>
    <w:p w14:paraId="250D40F7" w14:textId="77777777" w:rsidR="00F147EB" w:rsidRDefault="00F147EB">
      <w:pPr>
        <w:pStyle w:val="Textoindependiente"/>
        <w:spacing w:before="9"/>
      </w:pPr>
    </w:p>
    <w:p w14:paraId="0881FF3A" w14:textId="77777777" w:rsidR="00F147EB" w:rsidRDefault="00000000">
      <w:pPr>
        <w:pStyle w:val="Textoindependiente"/>
        <w:spacing w:line="292" w:lineRule="auto"/>
        <w:ind w:left="142" w:right="141"/>
        <w:jc w:val="both"/>
      </w:pPr>
      <w:r>
        <w:t>Plan General de Ordenación Urbana de Las Rozas de Madrid. aprobado definitivamente por el Consejo de Gobierno de la Comunidad de Madrid en diciembre de 1994, publicado en el B.O.C.M. de fecha 21 de ese mismo mes y año.</w:t>
      </w:r>
    </w:p>
    <w:p w14:paraId="7E291016" w14:textId="77777777" w:rsidR="00F147EB" w:rsidRDefault="00F147EB">
      <w:pPr>
        <w:pStyle w:val="Textoindependiente"/>
        <w:spacing w:before="10"/>
      </w:pPr>
    </w:p>
    <w:p w14:paraId="085B08CB" w14:textId="77777777" w:rsidR="00F147EB" w:rsidRDefault="00000000">
      <w:pPr>
        <w:pStyle w:val="Textoindependiente"/>
        <w:spacing w:line="292" w:lineRule="auto"/>
        <w:ind w:left="142" w:right="141"/>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276CFD55" w14:textId="77777777" w:rsidR="00F147EB" w:rsidRDefault="00F147EB">
      <w:pPr>
        <w:pStyle w:val="Textoindependiente"/>
        <w:spacing w:before="13"/>
      </w:pPr>
    </w:p>
    <w:p w14:paraId="1B3F7874" w14:textId="77777777" w:rsidR="00F147EB" w:rsidRDefault="00000000">
      <w:pPr>
        <w:pStyle w:val="Textoindependiente"/>
        <w:spacing w:before="1" w:line="292" w:lineRule="auto"/>
        <w:ind w:left="142" w:right="141"/>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6CFCB40F" w14:textId="77777777" w:rsidR="00F147EB" w:rsidRDefault="00F147EB">
      <w:pPr>
        <w:pStyle w:val="Textoindependiente"/>
        <w:spacing w:before="9"/>
      </w:pPr>
    </w:p>
    <w:p w14:paraId="35948CF3" w14:textId="77777777" w:rsidR="00F147EB" w:rsidRDefault="00000000">
      <w:pPr>
        <w:pStyle w:val="Textoindependiente"/>
        <w:spacing w:line="292" w:lineRule="auto"/>
        <w:ind w:left="142" w:right="141"/>
        <w:jc w:val="both"/>
      </w:pPr>
      <w:r>
        <w:rPr>
          <w:b/>
        </w:rPr>
        <w:t xml:space="preserve">2º.- </w:t>
      </w:r>
      <w:r>
        <w:t xml:space="preserve">El objeto de la licencia es la </w:t>
      </w:r>
      <w:proofErr w:type="spellStart"/>
      <w:r>
        <w:t>la</w:t>
      </w:r>
      <w:proofErr w:type="spellEnd"/>
      <w:r>
        <w:t xml:space="preserve"> demolición de edificio existente y construcción de vivienda unifamiliar aislada, en la calle Rufino Sánchez </w:t>
      </w:r>
      <w:proofErr w:type="spellStart"/>
      <w:r>
        <w:t>nº</w:t>
      </w:r>
      <w:proofErr w:type="spellEnd"/>
      <w:r>
        <w:t xml:space="preserve"> 59. Las Rozas de Madrid que, de conformidad con</w:t>
      </w:r>
      <w:r>
        <w:rPr>
          <w:spacing w:val="80"/>
        </w:rPr>
        <w:t xml:space="preserve"> </w:t>
      </w:r>
      <w:r>
        <w:t>lo dispuesto en el artículo 158 de la Ley del Suelo de Madrid en relación con el artículo 3.5.13 de las Normas Urbanísticas del vigente Plan General de Ordenación Urbana de Las Rozas de Madrid, deberán iniciarse en el plazo de seis meses y deberán quedar terminadas dentro de los tres años siguientes a la fecha de la notificación de la presente licencia.</w:t>
      </w:r>
    </w:p>
    <w:p w14:paraId="1EF01687" w14:textId="77777777" w:rsidR="00F147EB" w:rsidRDefault="00F147EB">
      <w:pPr>
        <w:pStyle w:val="Textoindependiente"/>
        <w:spacing w:before="13"/>
      </w:pPr>
    </w:p>
    <w:p w14:paraId="7B9D011F" w14:textId="77777777" w:rsidR="00F147EB" w:rsidRDefault="00000000">
      <w:pPr>
        <w:pStyle w:val="Textoindependiente"/>
        <w:spacing w:before="1" w:line="295" w:lineRule="auto"/>
        <w:ind w:left="142" w:right="141"/>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5140F86C" w14:textId="77777777" w:rsidR="00F147EB" w:rsidRDefault="00F147EB">
      <w:pPr>
        <w:pStyle w:val="Textoindependiente"/>
        <w:spacing w:before="6"/>
      </w:pPr>
    </w:p>
    <w:p w14:paraId="4487324F" w14:textId="77777777" w:rsidR="00F147EB" w:rsidRDefault="00000000">
      <w:pPr>
        <w:pStyle w:val="Textoindependiente"/>
        <w:spacing w:line="292" w:lineRule="auto"/>
        <w:ind w:left="142" w:right="141"/>
        <w:jc w:val="both"/>
      </w:pPr>
      <w:r>
        <w:rPr>
          <w:b/>
        </w:rPr>
        <w:t xml:space="preserve">4º.- </w:t>
      </w:r>
      <w:r>
        <w:t>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11A1C9D5" w14:textId="77777777" w:rsidR="00F147EB" w:rsidRDefault="00F147EB">
      <w:pPr>
        <w:pStyle w:val="Textoindependiente"/>
        <w:spacing w:before="13"/>
      </w:pPr>
    </w:p>
    <w:p w14:paraId="06C8AEA6" w14:textId="6DC5BE73" w:rsidR="00F147EB"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PR/2025/2443</w:t>
      </w:r>
      <w:r>
        <w:rPr>
          <w:spacing w:val="-3"/>
        </w:rPr>
        <w:t xml:space="preserve"> </w:t>
      </w:r>
      <w:r>
        <w:t>de</w:t>
      </w:r>
      <w:r>
        <w:rPr>
          <w:spacing w:val="-4"/>
        </w:rPr>
        <w:t xml:space="preserve"> </w:t>
      </w:r>
      <w:r>
        <w:t>23</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BB5BB5">
        <w:rPr>
          <w:spacing w:val="-2"/>
        </w:rPr>
        <w:t>,</w:t>
      </w:r>
    </w:p>
    <w:p w14:paraId="5BE0C79B" w14:textId="77777777" w:rsidR="00F147EB" w:rsidRDefault="00F147EB">
      <w:pPr>
        <w:pStyle w:val="Textoindependiente"/>
        <w:spacing w:before="59"/>
      </w:pPr>
    </w:p>
    <w:p w14:paraId="59567314" w14:textId="77777777" w:rsidR="00F147EB" w:rsidRDefault="00000000">
      <w:pPr>
        <w:ind w:left="142"/>
        <w:rPr>
          <w:b/>
          <w:sz w:val="20"/>
        </w:rPr>
      </w:pPr>
      <w:r>
        <w:rPr>
          <w:b/>
          <w:spacing w:val="-2"/>
          <w:sz w:val="20"/>
        </w:rPr>
        <w:t>Resolución:</w:t>
      </w:r>
    </w:p>
    <w:p w14:paraId="6489A413" w14:textId="77777777" w:rsidR="00F147EB" w:rsidRDefault="00F147EB">
      <w:pPr>
        <w:rPr>
          <w:b/>
          <w:sz w:val="20"/>
        </w:rPr>
        <w:sectPr w:rsidR="00F147EB">
          <w:pgSz w:w="11910" w:h="16840"/>
          <w:pgMar w:top="1260" w:right="1275" w:bottom="1260" w:left="1275" w:header="225" w:footer="1060" w:gutter="0"/>
          <w:cols w:space="720"/>
        </w:sectPr>
      </w:pPr>
    </w:p>
    <w:p w14:paraId="0F6856A1" w14:textId="55C8FE48"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849472" behindDoc="0" locked="0" layoutInCell="1" allowOverlap="1" wp14:anchorId="62526092" wp14:editId="0D4FBC99">
                <wp:simplePos x="0" y="0"/>
                <wp:positionH relativeFrom="page">
                  <wp:posOffset>6807090</wp:posOffset>
                </wp:positionH>
                <wp:positionV relativeFrom="page">
                  <wp:posOffset>2818730</wp:posOffset>
                </wp:positionV>
                <wp:extent cx="419734" cy="3187065"/>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5729948"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6F664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2526092" id="Textbox 276" o:spid="_x0000_s1155" type="#_x0000_t202" style="position:absolute;left:0;text-align:left;margin-left:536pt;margin-top:221.95pt;width:33.05pt;height:250.95pt;z-index:1584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n8h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l5l2Hy2he5IamggCS3H5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afyG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5729948"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6F664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 xml:space="preserve">PRIMERO.- Conceder a, D. Víctor Gallego Peris, actuando en representación de D. </w:t>
      </w:r>
      <w:r w:rsidR="00BB5BB5">
        <w:t>D.G.A.</w:t>
      </w:r>
      <w:r>
        <w:t xml:space="preserve">, licencia urbanística para la demolición de edificio existente y construcción de vivienda unifamiliar aislada, en la calle </w:t>
      </w:r>
      <w:r w:rsidR="00BB5BB5">
        <w:t>**************************</w:t>
      </w:r>
      <w:r>
        <w:t>, según Proyecto Básico y de Ejecución visado redactado por D</w:t>
      </w:r>
      <w:r w:rsidR="00BB5BB5">
        <w:t>.</w:t>
      </w:r>
      <w:r>
        <w:t xml:space="preserve">ª María Carmen Gilabert Miralles, colegiada </w:t>
      </w:r>
      <w:proofErr w:type="spellStart"/>
      <w:r>
        <w:t>nº</w:t>
      </w:r>
      <w:proofErr w:type="spellEnd"/>
      <w:r>
        <w:t xml:space="preserve"> 100.262 COAM, que cuenta con un presupuesto de ejecución material de 108.154,10 € (sin considerar Control de Calidad, Gestión de Residuos y Seguridad y Salud), tramitada con número d expediente 1516/2025.</w:t>
      </w:r>
    </w:p>
    <w:p w14:paraId="30D01D48" w14:textId="77777777" w:rsidR="00F147EB" w:rsidRDefault="00F147EB">
      <w:pPr>
        <w:pStyle w:val="Textoindependiente"/>
        <w:spacing w:before="9"/>
      </w:pPr>
    </w:p>
    <w:p w14:paraId="3B000EE0" w14:textId="77777777" w:rsidR="00F147EB" w:rsidRDefault="00000000">
      <w:pPr>
        <w:pStyle w:val="Textoindependiente"/>
        <w:spacing w:before="1"/>
        <w:ind w:left="142"/>
        <w:jc w:val="both"/>
      </w:pPr>
      <w:proofErr w:type="gramStart"/>
      <w:r>
        <w:t>SEGUNDO.-</w:t>
      </w:r>
      <w:proofErr w:type="gramEnd"/>
      <w:r>
        <w:rPr>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0C47784D" w14:textId="77777777" w:rsidR="00F147EB" w:rsidRDefault="00F147EB">
      <w:pPr>
        <w:pStyle w:val="Textoindependiente"/>
        <w:spacing w:before="60"/>
      </w:pPr>
    </w:p>
    <w:p w14:paraId="2CDEDC0B" w14:textId="77777777" w:rsidR="00F147EB" w:rsidRDefault="00000000">
      <w:pPr>
        <w:pStyle w:val="Prrafodelista"/>
        <w:numPr>
          <w:ilvl w:val="0"/>
          <w:numId w:val="13"/>
        </w:numPr>
        <w:tabs>
          <w:tab w:val="left" w:pos="265"/>
        </w:tabs>
        <w:spacing w:line="292" w:lineRule="auto"/>
        <w:ind w:firstLine="0"/>
        <w:rPr>
          <w:sz w:val="20"/>
        </w:rPr>
      </w:pPr>
      <w:r>
        <w:rPr>
          <w:sz w:val="20"/>
        </w:rPr>
        <w:t>Las obras deberán iniciarse en el plazo de seis meses y deberán quedar terminadas dentro de los dos años siguientes a la fecha de la notificación de la presente licencia.</w:t>
      </w:r>
    </w:p>
    <w:p w14:paraId="7CAC6311" w14:textId="77777777" w:rsidR="00F147EB" w:rsidRDefault="00F147EB">
      <w:pPr>
        <w:pStyle w:val="Textoindependiente"/>
        <w:spacing w:before="9"/>
      </w:pPr>
    </w:p>
    <w:p w14:paraId="7C61718B" w14:textId="77777777" w:rsidR="00F147EB" w:rsidRDefault="00000000">
      <w:pPr>
        <w:ind w:left="142"/>
        <w:jc w:val="both"/>
        <w:rPr>
          <w:b/>
          <w:sz w:val="20"/>
        </w:rPr>
      </w:pPr>
      <w:r>
        <w:rPr>
          <w:b/>
          <w:sz w:val="20"/>
        </w:rPr>
        <w:t>Condiciones</w:t>
      </w:r>
      <w:r>
        <w:rPr>
          <w:b/>
          <w:spacing w:val="-4"/>
          <w:sz w:val="20"/>
        </w:rPr>
        <w:t xml:space="preserve"> </w:t>
      </w:r>
      <w:r>
        <w:rPr>
          <w:b/>
          <w:sz w:val="20"/>
        </w:rPr>
        <w:t>servicio</w:t>
      </w:r>
      <w:r>
        <w:rPr>
          <w:b/>
          <w:spacing w:val="-4"/>
          <w:sz w:val="20"/>
        </w:rPr>
        <w:t xml:space="preserve"> </w:t>
      </w:r>
      <w:r>
        <w:rPr>
          <w:b/>
          <w:sz w:val="20"/>
        </w:rPr>
        <w:t>de</w:t>
      </w:r>
      <w:r>
        <w:rPr>
          <w:b/>
          <w:spacing w:val="-3"/>
          <w:sz w:val="20"/>
        </w:rPr>
        <w:t xml:space="preserve"> </w:t>
      </w:r>
      <w:r>
        <w:rPr>
          <w:b/>
          <w:spacing w:val="-2"/>
          <w:sz w:val="20"/>
        </w:rPr>
        <w:t>licencias:</w:t>
      </w:r>
    </w:p>
    <w:p w14:paraId="414DD0C4" w14:textId="77777777" w:rsidR="00F147EB" w:rsidRDefault="00F147EB">
      <w:pPr>
        <w:pStyle w:val="Textoindependiente"/>
        <w:spacing w:before="61"/>
        <w:rPr>
          <w:b/>
        </w:rPr>
      </w:pPr>
    </w:p>
    <w:p w14:paraId="614EBF00" w14:textId="77777777" w:rsidR="00F147EB" w:rsidRDefault="00000000">
      <w:pPr>
        <w:pStyle w:val="Prrafodelista"/>
        <w:numPr>
          <w:ilvl w:val="0"/>
          <w:numId w:val="11"/>
        </w:numPr>
        <w:tabs>
          <w:tab w:val="left" w:pos="287"/>
        </w:tabs>
        <w:spacing w:before="1" w:line="292" w:lineRule="auto"/>
        <w:ind w:firstLine="0"/>
        <w:rPr>
          <w:sz w:val="20"/>
        </w:rPr>
      </w:pPr>
      <w:r>
        <w:rPr>
          <w:sz w:val="20"/>
        </w:rPr>
        <w:t>Si bien el Estudio Básico de Seguridad y Salud del proyecto no dispone el montaje de una grúa</w:t>
      </w:r>
      <w:r>
        <w:rPr>
          <w:spacing w:val="80"/>
          <w:sz w:val="20"/>
        </w:rPr>
        <w:t xml:space="preserve"> </w:t>
      </w:r>
      <w:r>
        <w:rPr>
          <w:sz w:val="20"/>
        </w:rPr>
        <w:t>para la realización de las obras, en caso de resultar finamente necesario, con carácter previo a su instalación deberá obtener la pertinencia licencia urbanística municipal aportando los documentos preceptivos que garanticen su funcionamiento con seguridad.</w:t>
      </w:r>
    </w:p>
    <w:p w14:paraId="25024E00" w14:textId="77777777" w:rsidR="00F147EB" w:rsidRDefault="00F147EB">
      <w:pPr>
        <w:pStyle w:val="Textoindependiente"/>
        <w:spacing w:before="9"/>
      </w:pPr>
    </w:p>
    <w:p w14:paraId="64771829" w14:textId="5B4C9D15" w:rsidR="00F147EB" w:rsidRDefault="00000000">
      <w:pPr>
        <w:pStyle w:val="Prrafodelista"/>
        <w:numPr>
          <w:ilvl w:val="0"/>
          <w:numId w:val="11"/>
        </w:numPr>
        <w:tabs>
          <w:tab w:val="left" w:pos="294"/>
        </w:tabs>
        <w:spacing w:line="292" w:lineRule="auto"/>
        <w:ind w:firstLine="0"/>
        <w:rPr>
          <w:sz w:val="20"/>
        </w:rPr>
      </w:pPr>
      <w:r>
        <w:rPr>
          <w:sz w:val="20"/>
        </w:rPr>
        <w:t>El acabado exterior de la edificación tenderá a aminorar el impacto visual de las mismas en el entorno, debiendo emplearse tonalidades acordes con el entorno en que se ubican y tratamientos adecuados, tendentes a evitar brillos o reflejos</w:t>
      </w:r>
      <w:r w:rsidR="00BB5BB5">
        <w:rPr>
          <w:sz w:val="20"/>
        </w:rPr>
        <w:t>.</w:t>
      </w:r>
    </w:p>
    <w:p w14:paraId="47E6C5A5" w14:textId="77777777" w:rsidR="00F147EB" w:rsidRDefault="00F147EB">
      <w:pPr>
        <w:pStyle w:val="Textoindependiente"/>
        <w:spacing w:before="10"/>
      </w:pPr>
    </w:p>
    <w:p w14:paraId="7B39223B" w14:textId="77777777" w:rsidR="00F147EB" w:rsidRDefault="00000000">
      <w:pPr>
        <w:pStyle w:val="Prrafodelista"/>
        <w:numPr>
          <w:ilvl w:val="0"/>
          <w:numId w:val="11"/>
        </w:numPr>
        <w:tabs>
          <w:tab w:val="left" w:pos="326"/>
        </w:tabs>
        <w:spacing w:line="292" w:lineRule="auto"/>
        <w:ind w:firstLine="0"/>
        <w:rPr>
          <w:sz w:val="20"/>
        </w:rPr>
      </w:pPr>
      <w:r>
        <w:rPr>
          <w:sz w:val="20"/>
        </w:rPr>
        <w:t>Durante la ejecución de las obras se velará por el estricto cumplimiento de las áreas de</w:t>
      </w:r>
      <w:r>
        <w:rPr>
          <w:spacing w:val="80"/>
          <w:sz w:val="20"/>
        </w:rPr>
        <w:t xml:space="preserve"> </w:t>
      </w:r>
      <w:r>
        <w:rPr>
          <w:sz w:val="20"/>
        </w:rPr>
        <w:t>movimiento, rasantes y relación de colindancia entre parcelas, respetando la relación entre la topografía del terreno y los viales.</w:t>
      </w:r>
    </w:p>
    <w:p w14:paraId="59E322B9" w14:textId="77777777" w:rsidR="00F147EB" w:rsidRDefault="00F147EB">
      <w:pPr>
        <w:pStyle w:val="Textoindependiente"/>
        <w:spacing w:before="10"/>
      </w:pPr>
    </w:p>
    <w:p w14:paraId="79B8059F" w14:textId="25330BC4" w:rsidR="00F147EB" w:rsidRDefault="00000000">
      <w:pPr>
        <w:pStyle w:val="Prrafodelista"/>
        <w:numPr>
          <w:ilvl w:val="0"/>
          <w:numId w:val="11"/>
        </w:numPr>
        <w:tabs>
          <w:tab w:val="left" w:pos="270"/>
        </w:tabs>
        <w:spacing w:line="292" w:lineRule="auto"/>
        <w:ind w:firstLine="0"/>
        <w:rPr>
          <w:sz w:val="20"/>
        </w:rPr>
      </w:pPr>
      <w:r>
        <w:rPr>
          <w:sz w:val="20"/>
        </w:rPr>
        <w:t>Deberá procurarse la adecuada protección de la vía pública tomando las correspondientes medidas de seguridad, señalización y limpieza, con objeto de evitar perjuicios a terceros</w:t>
      </w:r>
      <w:r w:rsidR="00BB5BB5">
        <w:rPr>
          <w:sz w:val="20"/>
        </w:rPr>
        <w:t>.</w:t>
      </w:r>
    </w:p>
    <w:p w14:paraId="23BC8C9D" w14:textId="77777777" w:rsidR="00F147EB" w:rsidRDefault="00F147EB">
      <w:pPr>
        <w:pStyle w:val="Textoindependiente"/>
        <w:spacing w:before="10"/>
      </w:pPr>
    </w:p>
    <w:p w14:paraId="136B3396" w14:textId="77777777" w:rsidR="00F147EB" w:rsidRDefault="00000000">
      <w:pPr>
        <w:pStyle w:val="Prrafodelista"/>
        <w:numPr>
          <w:ilvl w:val="0"/>
          <w:numId w:val="11"/>
        </w:numPr>
        <w:tabs>
          <w:tab w:val="left" w:pos="288"/>
        </w:tabs>
        <w:spacing w:line="292" w:lineRule="auto"/>
        <w:ind w:firstLine="0"/>
        <w:rPr>
          <w:sz w:val="20"/>
        </w:rPr>
      </w:pPr>
      <w:r>
        <w:rPr>
          <w:sz w:val="20"/>
        </w:rPr>
        <w:t>El vallado de la obra deberá afectar la mínima superficie de la vía pública, y producirá el menor impacto sobre el tráfico diario normal de vehículos y personas.</w:t>
      </w:r>
    </w:p>
    <w:p w14:paraId="12A6BF16" w14:textId="77777777" w:rsidR="00F147EB" w:rsidRDefault="00F147EB">
      <w:pPr>
        <w:pStyle w:val="Textoindependiente"/>
        <w:spacing w:before="9"/>
      </w:pPr>
    </w:p>
    <w:p w14:paraId="21FD6E4F" w14:textId="77777777" w:rsidR="00F147EB" w:rsidRDefault="00000000">
      <w:pPr>
        <w:pStyle w:val="Prrafodelista"/>
        <w:numPr>
          <w:ilvl w:val="0"/>
          <w:numId w:val="11"/>
        </w:numPr>
        <w:tabs>
          <w:tab w:val="left" w:pos="270"/>
        </w:tabs>
        <w:spacing w:before="1" w:line="292" w:lineRule="auto"/>
        <w:ind w:firstLine="0"/>
        <w:rPr>
          <w:sz w:val="20"/>
        </w:rPr>
      </w:pPr>
      <w:r>
        <w:rPr>
          <w:sz w:val="20"/>
        </w:rPr>
        <w:t xml:space="preserve">De conformidad con la </w:t>
      </w:r>
      <w:r w:rsidRPr="00BB5BB5">
        <w:rPr>
          <w:i/>
          <w:iCs/>
          <w:sz w:val="20"/>
        </w:rPr>
        <w:t>“Ordenanza Municipal sobre Protección de los espacios públicos en relación con su limpieza y de la gestión de residuos”,</w:t>
      </w:r>
      <w:r>
        <w:rPr>
          <w:sz w:val="20"/>
        </w:rPr>
        <w:t xml:space="preserve"> en todo momento se mantendrá limpia la calzada de</w:t>
      </w:r>
      <w:r>
        <w:rPr>
          <w:spacing w:val="40"/>
          <w:sz w:val="20"/>
        </w:rPr>
        <w:t xml:space="preserve"> </w:t>
      </w:r>
      <w:r>
        <w:rPr>
          <w:sz w:val="20"/>
        </w:rPr>
        <w:t xml:space="preserve">todo aquel material procedente de las obras, barro, </w:t>
      </w:r>
      <w:proofErr w:type="spellStart"/>
      <w:r>
        <w:rPr>
          <w:sz w:val="20"/>
        </w:rPr>
        <w:t>etc</w:t>
      </w:r>
      <w:proofErr w:type="spellEnd"/>
      <w:r>
        <w:rPr>
          <w:sz w:val="20"/>
        </w:rPr>
        <w:t xml:space="preserve">…, que pueda ser desperdigado por los </w:t>
      </w:r>
      <w:r>
        <w:rPr>
          <w:spacing w:val="-2"/>
          <w:sz w:val="20"/>
        </w:rPr>
        <w:t>camiones.</w:t>
      </w:r>
    </w:p>
    <w:p w14:paraId="127D92D6" w14:textId="77777777" w:rsidR="00F147EB" w:rsidRDefault="00F147EB">
      <w:pPr>
        <w:pStyle w:val="Textoindependiente"/>
        <w:spacing w:before="9"/>
      </w:pPr>
    </w:p>
    <w:p w14:paraId="7676CFD0" w14:textId="32572F94" w:rsidR="00F147EB" w:rsidRDefault="00000000">
      <w:pPr>
        <w:pStyle w:val="Prrafodelista"/>
        <w:numPr>
          <w:ilvl w:val="0"/>
          <w:numId w:val="11"/>
        </w:numPr>
        <w:tabs>
          <w:tab w:val="left" w:pos="279"/>
        </w:tabs>
        <w:spacing w:line="292" w:lineRule="auto"/>
        <w:ind w:firstLine="0"/>
        <w:rPr>
          <w:sz w:val="20"/>
        </w:rPr>
      </w:pPr>
      <w:r>
        <w:rPr>
          <w:sz w:val="20"/>
        </w:rPr>
        <w:t xml:space="preserve">En ningún caso se permitirá la modificación de la rasante natural de la parcela en la superficie de retranqueo o separación a linderos si ello supone superar la cota de la rasante natural del terreno </w:t>
      </w:r>
      <w:r>
        <w:rPr>
          <w:spacing w:val="-2"/>
          <w:sz w:val="20"/>
        </w:rPr>
        <w:t>colindante</w:t>
      </w:r>
      <w:r w:rsidR="00BB5BB5">
        <w:rPr>
          <w:spacing w:val="-2"/>
          <w:sz w:val="20"/>
        </w:rPr>
        <w:t>.</w:t>
      </w:r>
    </w:p>
    <w:p w14:paraId="470F67FB" w14:textId="77777777" w:rsidR="00F147EB" w:rsidRDefault="00F147EB">
      <w:pPr>
        <w:pStyle w:val="Textoindependiente"/>
        <w:spacing w:before="10"/>
      </w:pPr>
    </w:p>
    <w:p w14:paraId="3514E71E" w14:textId="77777777" w:rsidR="00F147EB" w:rsidRDefault="00000000">
      <w:pPr>
        <w:pStyle w:val="Prrafodelista"/>
        <w:numPr>
          <w:ilvl w:val="0"/>
          <w:numId w:val="11"/>
        </w:numPr>
        <w:tabs>
          <w:tab w:val="left" w:pos="274"/>
        </w:tabs>
        <w:spacing w:line="292" w:lineRule="auto"/>
        <w:ind w:firstLine="0"/>
        <w:rPr>
          <w:sz w:val="20"/>
        </w:rPr>
      </w:pPr>
      <w:r>
        <w:rPr>
          <w:sz w:val="20"/>
        </w:rPr>
        <w:t>Con carácter previo a la utilización de las edificaciones deberá presentar Declaración Responsable de Primera Ocupación que deberá acompañarse de toda la documentación necesaria.</w:t>
      </w:r>
    </w:p>
    <w:p w14:paraId="7DF3490E" w14:textId="77777777" w:rsidR="00F147EB" w:rsidRDefault="00F147EB">
      <w:pPr>
        <w:pStyle w:val="Textoindependiente"/>
        <w:spacing w:before="10"/>
      </w:pPr>
    </w:p>
    <w:p w14:paraId="79469226" w14:textId="77777777" w:rsidR="00F147EB" w:rsidRDefault="00000000">
      <w:pPr>
        <w:pStyle w:val="Prrafodelista"/>
        <w:numPr>
          <w:ilvl w:val="0"/>
          <w:numId w:val="11"/>
        </w:numPr>
        <w:tabs>
          <w:tab w:val="left" w:pos="291"/>
        </w:tabs>
        <w:spacing w:line="292" w:lineRule="auto"/>
        <w:ind w:firstLine="0"/>
        <w:rPr>
          <w:sz w:val="20"/>
        </w:rPr>
      </w:pPr>
      <w:r>
        <w:rPr>
          <w:sz w:val="20"/>
        </w:rPr>
        <w:t>Junto a la Declaración responsable de Primera Ocupación o, en su defecto, en el plazo de dos meses desde el día siguiente a la fecha de finalización de las obras que refleje el Certificado Final de Obra, debe presentar el modelo 902 de nueva construcción, ampliación, reforma o rehabilitación de bienes inmuebles.</w:t>
      </w:r>
    </w:p>
    <w:p w14:paraId="2361A395" w14:textId="77777777" w:rsidR="00F147EB" w:rsidRDefault="00F147EB">
      <w:pPr>
        <w:pStyle w:val="Prrafodelista"/>
        <w:spacing w:line="292" w:lineRule="auto"/>
        <w:rPr>
          <w:sz w:val="20"/>
        </w:rPr>
        <w:sectPr w:rsidR="00F147EB">
          <w:pgSz w:w="11910" w:h="16840"/>
          <w:pgMar w:top="1260" w:right="1275" w:bottom="1260" w:left="1275" w:header="225" w:footer="1060" w:gutter="0"/>
          <w:cols w:space="720"/>
        </w:sectPr>
      </w:pPr>
    </w:p>
    <w:p w14:paraId="73CD54A1" w14:textId="0BFAB6F2" w:rsidR="00F147EB" w:rsidRDefault="00000000">
      <w:pPr>
        <w:pStyle w:val="Prrafodelista"/>
        <w:numPr>
          <w:ilvl w:val="0"/>
          <w:numId w:val="11"/>
        </w:numPr>
        <w:tabs>
          <w:tab w:val="left" w:pos="282"/>
        </w:tabs>
        <w:spacing w:before="180" w:line="292" w:lineRule="auto"/>
        <w:ind w:firstLine="0"/>
        <w:rPr>
          <w:sz w:val="20"/>
        </w:rPr>
      </w:pPr>
      <w:r>
        <w:rPr>
          <w:noProof/>
          <w:sz w:val="20"/>
        </w:rPr>
        <w:lastRenderedPageBreak/>
        <mc:AlternateContent>
          <mc:Choice Requires="wps">
            <w:drawing>
              <wp:anchor distT="0" distB="0" distL="0" distR="0" simplePos="0" relativeHeight="15850496" behindDoc="0" locked="0" layoutInCell="1" allowOverlap="1" wp14:anchorId="4953053D" wp14:editId="10FCDB71">
                <wp:simplePos x="0" y="0"/>
                <wp:positionH relativeFrom="page">
                  <wp:posOffset>6807090</wp:posOffset>
                </wp:positionH>
                <wp:positionV relativeFrom="page">
                  <wp:posOffset>2818730</wp:posOffset>
                </wp:positionV>
                <wp:extent cx="419734" cy="3187065"/>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325D5F8"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8E410A"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4953053D" id="Textbox 278" o:spid="_x0000_s1156" type="#_x0000_t202" style="position:absolute;left:0;text-align:left;margin-left:536pt;margin-top:221.95pt;width:33.05pt;height:250.95pt;z-index:1585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z12pA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RLpcJth0toHmQGpoIAktxfmCmA3U35rj750MmrP+&#10;qyMD0zCcknBKNqckxP4T5JFJGh087CKYLjO6fDMxos5kTdMUpdb/vc9Vl1lf/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8wz12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325D5F8"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8E410A"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 xml:space="preserve">Los troncos de los ejemplares arbóreos, públicos o privados, que puedan verse afectados por las obras, quedarán protegidos durante el transcurso de </w:t>
      </w:r>
      <w:proofErr w:type="gramStart"/>
      <w:r>
        <w:rPr>
          <w:sz w:val="20"/>
        </w:rPr>
        <w:t>las mismas</w:t>
      </w:r>
      <w:proofErr w:type="gramEnd"/>
      <w:r>
        <w:rPr>
          <w:sz w:val="20"/>
        </w:rPr>
        <w:t xml:space="preserve"> de las operaciones de las obras o paso de vehículos, en una altura no inferior a los 3 metros desde el suelo, por un adecuado recubrimiento rígido que impida su lesión o deterioro. Estas protecciones se retirarán una vez terminada la obra (Artículo 14 OZV)</w:t>
      </w:r>
      <w:r w:rsidR="00BB5BB5">
        <w:rPr>
          <w:sz w:val="20"/>
        </w:rPr>
        <w:t>.</w:t>
      </w:r>
    </w:p>
    <w:p w14:paraId="2734ABF6" w14:textId="77777777" w:rsidR="00F147EB" w:rsidRDefault="00F147EB">
      <w:pPr>
        <w:pStyle w:val="Textoindependiente"/>
        <w:spacing w:before="10"/>
      </w:pPr>
    </w:p>
    <w:p w14:paraId="2AB5BF6E" w14:textId="729962C2" w:rsidR="00F147EB" w:rsidRDefault="00000000">
      <w:pPr>
        <w:pStyle w:val="Prrafodelista"/>
        <w:numPr>
          <w:ilvl w:val="0"/>
          <w:numId w:val="11"/>
        </w:numPr>
        <w:tabs>
          <w:tab w:val="left" w:pos="279"/>
        </w:tabs>
        <w:spacing w:line="292" w:lineRule="auto"/>
        <w:ind w:firstLine="0"/>
        <w:rPr>
          <w:sz w:val="20"/>
        </w:rPr>
      </w:pPr>
      <w:r>
        <w:rPr>
          <w:sz w:val="20"/>
        </w:rPr>
        <w:t>Las obras realizadas en la vía pública, tales como zanjas, construcción de bordillos y, en general,</w:t>
      </w:r>
      <w:r>
        <w:rPr>
          <w:spacing w:val="40"/>
          <w:sz w:val="20"/>
        </w:rPr>
        <w:t xml:space="preserve"> </w:t>
      </w:r>
      <w:r>
        <w:rPr>
          <w:sz w:val="20"/>
        </w:rPr>
        <w:t>las derivadas de la realización de redes de servicio se realizarán de manera que ocasionen los menores daños posibles a las plantaciones de la vía pública (Artículo 12 OZV)</w:t>
      </w:r>
      <w:r w:rsidR="00BB5BB5">
        <w:rPr>
          <w:sz w:val="20"/>
        </w:rPr>
        <w:t>.</w:t>
      </w:r>
    </w:p>
    <w:p w14:paraId="197DA83E" w14:textId="77777777" w:rsidR="00F147EB" w:rsidRDefault="00F147EB">
      <w:pPr>
        <w:pStyle w:val="Textoindependiente"/>
        <w:spacing w:before="9"/>
      </w:pPr>
    </w:p>
    <w:p w14:paraId="04AC1EBB" w14:textId="016E9FF2" w:rsidR="00F147EB" w:rsidRDefault="00000000">
      <w:pPr>
        <w:pStyle w:val="Prrafodelista"/>
        <w:numPr>
          <w:ilvl w:val="0"/>
          <w:numId w:val="11"/>
        </w:numPr>
        <w:tabs>
          <w:tab w:val="left" w:pos="293"/>
        </w:tabs>
        <w:spacing w:before="1" w:line="292" w:lineRule="auto"/>
        <w:ind w:firstLine="0"/>
        <w:rPr>
          <w:sz w:val="20"/>
        </w:rPr>
      </w:pPr>
      <w:r>
        <w:rPr>
          <w:sz w:val="20"/>
        </w:rPr>
        <w:t>Cuando se abran hoyos o zanjas próximas a las plantaciones de arbolado en la vía pública, la excavación no deberá aproximarse al pie de este más de una distancia igual a 5 veces el diámetro</w:t>
      </w:r>
      <w:r>
        <w:rPr>
          <w:spacing w:val="80"/>
          <w:sz w:val="20"/>
        </w:rPr>
        <w:t xml:space="preserve"> </w:t>
      </w:r>
      <w:r>
        <w:rPr>
          <w:sz w:val="20"/>
        </w:rPr>
        <w:t>del árbol a la altura de 1 metro y, en cualquier caso, esta distancia será siempre superior a 0,5</w:t>
      </w:r>
      <w:r>
        <w:rPr>
          <w:spacing w:val="40"/>
          <w:sz w:val="20"/>
        </w:rPr>
        <w:t xml:space="preserve"> </w:t>
      </w:r>
      <w:r>
        <w:rPr>
          <w:sz w:val="20"/>
        </w:rPr>
        <w:t>metros (Artículo 15 OZV).</w:t>
      </w:r>
    </w:p>
    <w:p w14:paraId="5A2394FE" w14:textId="77777777" w:rsidR="00F147EB" w:rsidRDefault="00F147EB">
      <w:pPr>
        <w:pStyle w:val="Textoindependiente"/>
        <w:spacing w:before="8"/>
      </w:pPr>
    </w:p>
    <w:p w14:paraId="2217C2CB" w14:textId="77777777" w:rsidR="00F147EB" w:rsidRDefault="00000000">
      <w:pPr>
        <w:ind w:left="142"/>
        <w:jc w:val="both"/>
        <w:rPr>
          <w:b/>
          <w:sz w:val="20"/>
        </w:rPr>
      </w:pPr>
      <w:r>
        <w:rPr>
          <w:b/>
          <w:sz w:val="20"/>
        </w:rPr>
        <w:t>Condiciones</w:t>
      </w:r>
      <w:r>
        <w:rPr>
          <w:b/>
          <w:spacing w:val="-4"/>
          <w:sz w:val="20"/>
        </w:rPr>
        <w:t xml:space="preserve"> </w:t>
      </w:r>
      <w:r>
        <w:rPr>
          <w:b/>
          <w:sz w:val="20"/>
        </w:rPr>
        <w:t>servicio</w:t>
      </w:r>
      <w:r>
        <w:rPr>
          <w:b/>
          <w:spacing w:val="-4"/>
          <w:sz w:val="20"/>
        </w:rPr>
        <w:t xml:space="preserve"> </w:t>
      </w:r>
      <w:r>
        <w:rPr>
          <w:b/>
          <w:sz w:val="20"/>
        </w:rPr>
        <w:t>de</w:t>
      </w:r>
      <w:r>
        <w:rPr>
          <w:b/>
          <w:spacing w:val="-4"/>
          <w:sz w:val="20"/>
        </w:rPr>
        <w:t xml:space="preserve"> </w:t>
      </w:r>
      <w:r>
        <w:rPr>
          <w:b/>
          <w:sz w:val="20"/>
        </w:rPr>
        <w:t>obras</w:t>
      </w:r>
      <w:r>
        <w:rPr>
          <w:b/>
          <w:spacing w:val="-3"/>
          <w:sz w:val="20"/>
        </w:rPr>
        <w:t xml:space="preserve"> </w:t>
      </w:r>
      <w:r>
        <w:rPr>
          <w:b/>
          <w:spacing w:val="-2"/>
          <w:sz w:val="20"/>
        </w:rPr>
        <w:t>públicas:</w:t>
      </w:r>
    </w:p>
    <w:p w14:paraId="0498BC84" w14:textId="77777777" w:rsidR="00F147EB" w:rsidRDefault="00F147EB">
      <w:pPr>
        <w:pStyle w:val="Textoindependiente"/>
        <w:spacing w:before="62"/>
        <w:rPr>
          <w:b/>
        </w:rPr>
      </w:pPr>
    </w:p>
    <w:p w14:paraId="7284D477" w14:textId="77777777" w:rsidR="00F147EB" w:rsidRDefault="00000000">
      <w:pPr>
        <w:pStyle w:val="Textoindependiente"/>
        <w:spacing w:line="292" w:lineRule="auto"/>
        <w:ind w:left="142" w:right="141"/>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6CD7C221" w14:textId="77777777" w:rsidR="00F147EB" w:rsidRDefault="00000000">
      <w:pPr>
        <w:pStyle w:val="Textoindependiente"/>
        <w:spacing w:before="11" w:line="520" w:lineRule="exact"/>
        <w:ind w:left="142" w:right="361" w:firstLine="327"/>
      </w:pPr>
      <w:hyperlink r:id="rId27">
        <w:r>
          <w:rPr>
            <w:spacing w:val="-2"/>
            <w:u w:val="single"/>
          </w:rPr>
          <w:t>https://www.lasrozas.es/sites/default/files/inline-files/CondicionesGeneralesEjecucionObras.pdf</w:t>
        </w:r>
      </w:hyperlink>
      <w:r>
        <w:rPr>
          <w:spacing w:val="80"/>
          <w:w w:val="150"/>
        </w:rPr>
        <w:t xml:space="preserve"> </w:t>
      </w:r>
      <w:r>
        <w:t>Con carácter previo a la solicitud de la licencia de primera ocupación se entregará el documento de</w:t>
      </w:r>
    </w:p>
    <w:p w14:paraId="2C3F5138" w14:textId="77777777" w:rsidR="00F147EB" w:rsidRDefault="00000000">
      <w:pPr>
        <w:spacing w:line="297" w:lineRule="auto"/>
        <w:ind w:left="142" w:right="361"/>
        <w:rPr>
          <w:sz w:val="20"/>
        </w:rPr>
      </w:pPr>
      <w:r>
        <w:rPr>
          <w:b/>
          <w:sz w:val="20"/>
        </w:rPr>
        <w:t>aceptación e idoneidad por parte de CYII de las acometidas de saneamiento realizadas</w:t>
      </w:r>
      <w:r>
        <w:rPr>
          <w:sz w:val="20"/>
        </w:rPr>
        <w:t>, o, en</w:t>
      </w:r>
      <w:r>
        <w:rPr>
          <w:spacing w:val="80"/>
          <w:sz w:val="20"/>
        </w:rPr>
        <w:t xml:space="preserve"> </w:t>
      </w:r>
      <w:r>
        <w:rPr>
          <w:sz w:val="20"/>
        </w:rPr>
        <w:t>su caso, el documento de legalización de las acometidas existentes a utilizar.</w:t>
      </w:r>
    </w:p>
    <w:p w14:paraId="141B941C" w14:textId="77777777" w:rsidR="00F147EB" w:rsidRDefault="00000000">
      <w:pPr>
        <w:pStyle w:val="Textoindependiente"/>
        <w:spacing w:before="224"/>
        <w:ind w:left="142"/>
      </w:pPr>
      <w:r>
        <w:t>Enlace</w:t>
      </w:r>
      <w:r>
        <w:rPr>
          <w:spacing w:val="-6"/>
        </w:rPr>
        <w:t xml:space="preserve"> </w:t>
      </w:r>
      <w:r>
        <w:t>disponible</w:t>
      </w:r>
      <w:r>
        <w:rPr>
          <w:spacing w:val="-3"/>
        </w:rPr>
        <w:t xml:space="preserve"> </w:t>
      </w:r>
      <w:r>
        <w:t>a</w:t>
      </w:r>
      <w:r>
        <w:rPr>
          <w:spacing w:val="-3"/>
        </w:rPr>
        <w:t xml:space="preserve"> </w:t>
      </w:r>
      <w:r>
        <w:t>la</w:t>
      </w:r>
      <w:r>
        <w:rPr>
          <w:spacing w:val="-3"/>
        </w:rPr>
        <w:t xml:space="preserve"> </w:t>
      </w:r>
      <w:r>
        <w:t>Oficina</w:t>
      </w:r>
      <w:r>
        <w:rPr>
          <w:spacing w:val="-4"/>
        </w:rPr>
        <w:t xml:space="preserve"> </w:t>
      </w:r>
      <w:r>
        <w:t>Virtual</w:t>
      </w:r>
      <w:r>
        <w:rPr>
          <w:spacing w:val="-3"/>
        </w:rPr>
        <w:t xml:space="preserve"> </w:t>
      </w:r>
      <w:r>
        <w:t>del</w:t>
      </w:r>
      <w:r>
        <w:rPr>
          <w:spacing w:val="-3"/>
        </w:rPr>
        <w:t xml:space="preserve"> </w:t>
      </w:r>
      <w:r>
        <w:t>CYII</w:t>
      </w:r>
      <w:r>
        <w:rPr>
          <w:spacing w:val="-3"/>
        </w:rPr>
        <w:t xml:space="preserve"> </w:t>
      </w:r>
      <w:r>
        <w:t>para</w:t>
      </w:r>
      <w:r>
        <w:rPr>
          <w:spacing w:val="-3"/>
        </w:rPr>
        <w:t xml:space="preserve"> </w:t>
      </w:r>
      <w:r>
        <w:t>la</w:t>
      </w:r>
      <w:r>
        <w:rPr>
          <w:spacing w:val="-4"/>
        </w:rPr>
        <w:t xml:space="preserve"> </w:t>
      </w:r>
      <w:r>
        <w:t>tramitación</w:t>
      </w:r>
      <w:r>
        <w:rPr>
          <w:spacing w:val="-3"/>
        </w:rPr>
        <w:t xml:space="preserve"> </w:t>
      </w:r>
      <w:r>
        <w:t>de</w:t>
      </w:r>
      <w:r>
        <w:rPr>
          <w:spacing w:val="-3"/>
        </w:rPr>
        <w:t xml:space="preserve"> </w:t>
      </w:r>
      <w:r>
        <w:t>acometidas</w:t>
      </w:r>
      <w:r>
        <w:rPr>
          <w:spacing w:val="-3"/>
        </w:rPr>
        <w:t xml:space="preserve"> </w:t>
      </w:r>
      <w:r>
        <w:t>de</w:t>
      </w:r>
      <w:r>
        <w:rPr>
          <w:spacing w:val="-3"/>
        </w:rPr>
        <w:t xml:space="preserve"> </w:t>
      </w:r>
      <w:r>
        <w:rPr>
          <w:spacing w:val="-2"/>
        </w:rPr>
        <w:t>alcantarillado:</w:t>
      </w:r>
    </w:p>
    <w:p w14:paraId="010DA395" w14:textId="77777777" w:rsidR="00F147EB" w:rsidRDefault="00F147EB">
      <w:pPr>
        <w:pStyle w:val="Textoindependiente"/>
        <w:spacing w:before="60"/>
      </w:pPr>
    </w:p>
    <w:p w14:paraId="03494175" w14:textId="77777777" w:rsidR="00F147EB" w:rsidRDefault="00000000">
      <w:pPr>
        <w:pStyle w:val="Textoindependiente"/>
        <w:spacing w:line="292" w:lineRule="auto"/>
        <w:ind w:left="4104" w:hanging="3574"/>
      </w:pPr>
      <w:r>
        <w:rPr>
          <w:spacing w:val="-2"/>
          <w:u w:val="single"/>
        </w:rPr>
        <w:t>https://oficinavirtual.canaldeisabelsegunda.es/gestiones-on-line/gestiones-de-alcantarillado-y-</w:t>
      </w:r>
      <w:r>
        <w:rPr>
          <w:spacing w:val="-2"/>
        </w:rPr>
        <w:t xml:space="preserve"> </w:t>
      </w:r>
      <w:r>
        <w:rPr>
          <w:spacing w:val="-2"/>
          <w:u w:val="single"/>
        </w:rPr>
        <w:t>saneamiento</w:t>
      </w:r>
    </w:p>
    <w:p w14:paraId="2C60CD12" w14:textId="77777777" w:rsidR="00F147EB" w:rsidRDefault="00F147EB">
      <w:pPr>
        <w:pStyle w:val="Textoindependiente"/>
        <w:spacing w:before="9"/>
      </w:pPr>
    </w:p>
    <w:p w14:paraId="18A7E6EC" w14:textId="77777777" w:rsidR="00F147EB" w:rsidRDefault="00000000">
      <w:pPr>
        <w:spacing w:before="1"/>
        <w:ind w:left="142"/>
        <w:rPr>
          <w:b/>
          <w:sz w:val="20"/>
        </w:rPr>
      </w:pPr>
      <w:r>
        <w:rPr>
          <w:b/>
          <w:sz w:val="20"/>
        </w:rPr>
        <w:t>Condiciones</w:t>
      </w:r>
      <w:r>
        <w:rPr>
          <w:b/>
          <w:spacing w:val="-3"/>
          <w:sz w:val="20"/>
        </w:rPr>
        <w:t xml:space="preserve"> </w:t>
      </w:r>
      <w:r>
        <w:rPr>
          <w:b/>
          <w:sz w:val="20"/>
        </w:rPr>
        <w:t>servicio</w:t>
      </w:r>
      <w:r>
        <w:rPr>
          <w:b/>
          <w:spacing w:val="-3"/>
          <w:sz w:val="20"/>
        </w:rPr>
        <w:t xml:space="preserve"> </w:t>
      </w:r>
      <w:r>
        <w:rPr>
          <w:b/>
          <w:sz w:val="20"/>
        </w:rPr>
        <w:t>de</w:t>
      </w:r>
      <w:r>
        <w:rPr>
          <w:b/>
          <w:spacing w:val="-3"/>
          <w:sz w:val="20"/>
        </w:rPr>
        <w:t xml:space="preserve"> </w:t>
      </w:r>
      <w:r>
        <w:rPr>
          <w:b/>
          <w:sz w:val="20"/>
        </w:rPr>
        <w:t>medio</w:t>
      </w:r>
      <w:r>
        <w:rPr>
          <w:b/>
          <w:spacing w:val="-2"/>
          <w:sz w:val="20"/>
        </w:rPr>
        <w:t xml:space="preserve"> ambiente:</w:t>
      </w:r>
    </w:p>
    <w:p w14:paraId="7C52997A" w14:textId="77777777" w:rsidR="00F147EB" w:rsidRDefault="00F147EB">
      <w:pPr>
        <w:pStyle w:val="Textoindependiente"/>
        <w:spacing w:before="61"/>
        <w:rPr>
          <w:b/>
        </w:rPr>
      </w:pPr>
    </w:p>
    <w:p w14:paraId="07D6C630" w14:textId="77777777" w:rsidR="00F147EB" w:rsidRDefault="00000000">
      <w:pPr>
        <w:ind w:left="142"/>
        <w:rPr>
          <w:sz w:val="20"/>
        </w:rPr>
      </w:pPr>
      <w:r>
        <w:rPr>
          <w:b/>
          <w:spacing w:val="-2"/>
          <w:sz w:val="20"/>
        </w:rPr>
        <w:t>Arbolado</w:t>
      </w:r>
      <w:r>
        <w:rPr>
          <w:spacing w:val="-2"/>
          <w:sz w:val="20"/>
        </w:rPr>
        <w:t>.</w:t>
      </w:r>
    </w:p>
    <w:p w14:paraId="557DC7AC" w14:textId="77777777" w:rsidR="00F147EB" w:rsidRDefault="00F147EB">
      <w:pPr>
        <w:pStyle w:val="Textoindependiente"/>
        <w:spacing w:before="64"/>
      </w:pPr>
    </w:p>
    <w:p w14:paraId="55620014" w14:textId="77777777" w:rsidR="00F147EB" w:rsidRDefault="00000000">
      <w:pPr>
        <w:spacing w:line="297" w:lineRule="auto"/>
        <w:ind w:left="142" w:right="140"/>
        <w:jc w:val="both"/>
        <w:rPr>
          <w:sz w:val="20"/>
        </w:rPr>
      </w:pPr>
      <w:r>
        <w:rPr>
          <w:sz w:val="20"/>
        </w:rPr>
        <w:t xml:space="preserve">Se informa </w:t>
      </w:r>
      <w:r>
        <w:rPr>
          <w:b/>
          <w:sz w:val="20"/>
        </w:rPr>
        <w:t xml:space="preserve">favorablemente, </w:t>
      </w:r>
      <w:r>
        <w:rPr>
          <w:sz w:val="20"/>
        </w:rPr>
        <w:t xml:space="preserve">desde el punto de vista ambiental, para que por parte del Excmo. Ayuntamiento de Las Rozas de Madrid se proceda a conceder la </w:t>
      </w:r>
      <w:r>
        <w:rPr>
          <w:b/>
          <w:sz w:val="20"/>
        </w:rPr>
        <w:t xml:space="preserve">Licencia de Tala de 1 árbol </w:t>
      </w:r>
      <w:r>
        <w:rPr>
          <w:b/>
          <w:spacing w:val="-2"/>
          <w:sz w:val="20"/>
        </w:rPr>
        <w:t>protegidos</w:t>
      </w:r>
      <w:r>
        <w:rPr>
          <w:spacing w:val="-2"/>
          <w:sz w:val="20"/>
        </w:rPr>
        <w:t>:</w:t>
      </w:r>
    </w:p>
    <w:p w14:paraId="2BA9DD01" w14:textId="77777777" w:rsidR="00F147EB" w:rsidRDefault="00F147EB">
      <w:pPr>
        <w:pStyle w:val="Textoindependiente"/>
        <w:spacing w:before="7"/>
      </w:pPr>
    </w:p>
    <w:p w14:paraId="2E902BC2" w14:textId="77777777" w:rsidR="00F147EB" w:rsidRDefault="00000000">
      <w:pPr>
        <w:pStyle w:val="Prrafodelista"/>
        <w:numPr>
          <w:ilvl w:val="0"/>
          <w:numId w:val="13"/>
        </w:numPr>
        <w:tabs>
          <w:tab w:val="left" w:pos="258"/>
        </w:tabs>
        <w:spacing w:line="292" w:lineRule="auto"/>
        <w:ind w:firstLine="0"/>
        <w:rPr>
          <w:sz w:val="20"/>
        </w:rPr>
      </w:pPr>
      <w:proofErr w:type="spellStart"/>
      <w:r>
        <w:rPr>
          <w:sz w:val="20"/>
        </w:rPr>
        <w:t>Ulmus</w:t>
      </w:r>
      <w:proofErr w:type="spellEnd"/>
      <w:r>
        <w:rPr>
          <w:sz w:val="20"/>
        </w:rPr>
        <w:t xml:space="preserve"> </w:t>
      </w:r>
      <w:proofErr w:type="spellStart"/>
      <w:r>
        <w:rPr>
          <w:sz w:val="20"/>
        </w:rPr>
        <w:t>pumila</w:t>
      </w:r>
      <w:proofErr w:type="spellEnd"/>
      <w:r>
        <w:rPr>
          <w:sz w:val="20"/>
        </w:rPr>
        <w:t xml:space="preserve"> (olmo siberiano) con tronco bifurcado con siete brotes que provienen de un tocón con perímetros de 50 a 65 cm. y 18 </w:t>
      </w:r>
      <w:proofErr w:type="gramStart"/>
      <w:r>
        <w:rPr>
          <w:sz w:val="20"/>
        </w:rPr>
        <w:t>años de edad</w:t>
      </w:r>
      <w:proofErr w:type="gramEnd"/>
      <w:r>
        <w:rPr>
          <w:sz w:val="20"/>
        </w:rPr>
        <w:t xml:space="preserve"> estimada.</w:t>
      </w:r>
    </w:p>
    <w:p w14:paraId="6BEB7463" w14:textId="77777777" w:rsidR="00F147EB" w:rsidRDefault="00F147EB">
      <w:pPr>
        <w:pStyle w:val="Textoindependiente"/>
        <w:spacing w:before="10"/>
      </w:pPr>
    </w:p>
    <w:p w14:paraId="42DCDBAC" w14:textId="77777777" w:rsidR="00F147EB" w:rsidRDefault="00000000">
      <w:pPr>
        <w:pStyle w:val="Textoindependiente"/>
        <w:ind w:left="142"/>
        <w:jc w:val="both"/>
      </w:pPr>
      <w:r>
        <w:t>Reposición</w:t>
      </w:r>
      <w:r>
        <w:rPr>
          <w:spacing w:val="-6"/>
        </w:rPr>
        <w:t xml:space="preserve"> </w:t>
      </w:r>
      <w:r>
        <w:t>del</w:t>
      </w:r>
      <w:r>
        <w:rPr>
          <w:spacing w:val="-6"/>
        </w:rPr>
        <w:t xml:space="preserve"> </w:t>
      </w:r>
      <w:r>
        <w:t>arbolado</w:t>
      </w:r>
      <w:r>
        <w:rPr>
          <w:spacing w:val="-6"/>
        </w:rPr>
        <w:t xml:space="preserve"> </w:t>
      </w:r>
      <w:r>
        <w:t>autorizado</w:t>
      </w:r>
      <w:r>
        <w:rPr>
          <w:spacing w:val="-6"/>
        </w:rPr>
        <w:t xml:space="preserve"> </w:t>
      </w:r>
      <w:r>
        <w:t>para</w:t>
      </w:r>
      <w:r>
        <w:rPr>
          <w:spacing w:val="-6"/>
        </w:rPr>
        <w:t xml:space="preserve"> </w:t>
      </w:r>
      <w:r>
        <w:rPr>
          <w:spacing w:val="-2"/>
        </w:rPr>
        <w:t>talar.</w:t>
      </w:r>
    </w:p>
    <w:p w14:paraId="2DE429EE" w14:textId="77777777" w:rsidR="00F147EB" w:rsidRDefault="00F147EB">
      <w:pPr>
        <w:pStyle w:val="Textoindependiente"/>
        <w:spacing w:before="61"/>
      </w:pPr>
    </w:p>
    <w:p w14:paraId="25295E23" w14:textId="77777777" w:rsidR="00F147EB" w:rsidRDefault="00000000">
      <w:pPr>
        <w:pStyle w:val="Prrafodelista"/>
        <w:numPr>
          <w:ilvl w:val="0"/>
          <w:numId w:val="13"/>
        </w:numPr>
        <w:tabs>
          <w:tab w:val="left" w:pos="259"/>
        </w:tabs>
        <w:spacing w:line="292" w:lineRule="auto"/>
        <w:ind w:firstLine="0"/>
        <w:rPr>
          <w:sz w:val="20"/>
        </w:rPr>
      </w:pPr>
      <w:r>
        <w:rPr>
          <w:sz w:val="20"/>
        </w:rPr>
        <w:t>Por la eliminación de arbolado protegido, se deberá plantar un ejemplar adulto de la misma especie por cada árbol eliminado, en la parcela en que se encontraba/</w:t>
      </w:r>
      <w:proofErr w:type="spellStart"/>
      <w:r>
        <w:rPr>
          <w:sz w:val="20"/>
        </w:rPr>
        <w:t>an</w:t>
      </w:r>
      <w:proofErr w:type="spellEnd"/>
      <w:r>
        <w:rPr>
          <w:sz w:val="20"/>
        </w:rPr>
        <w:t xml:space="preserve"> el/</w:t>
      </w:r>
      <w:proofErr w:type="gramStart"/>
      <w:r>
        <w:rPr>
          <w:sz w:val="20"/>
        </w:rPr>
        <w:t>los árbol</w:t>
      </w:r>
      <w:proofErr w:type="gramEnd"/>
      <w:r>
        <w:rPr>
          <w:sz w:val="20"/>
        </w:rPr>
        <w:t>/es eliminado/s. En este caso,</w:t>
      </w:r>
      <w:r>
        <w:rPr>
          <w:spacing w:val="29"/>
          <w:sz w:val="20"/>
        </w:rPr>
        <w:t xml:space="preserve"> </w:t>
      </w:r>
      <w:r>
        <w:rPr>
          <w:sz w:val="20"/>
        </w:rPr>
        <w:t>18</w:t>
      </w:r>
      <w:r>
        <w:rPr>
          <w:spacing w:val="29"/>
          <w:sz w:val="20"/>
        </w:rPr>
        <w:t xml:space="preserve"> </w:t>
      </w:r>
      <w:r>
        <w:rPr>
          <w:sz w:val="20"/>
        </w:rPr>
        <w:t>ejemplares</w:t>
      </w:r>
      <w:r>
        <w:rPr>
          <w:spacing w:val="29"/>
          <w:sz w:val="20"/>
        </w:rPr>
        <w:t xml:space="preserve"> </w:t>
      </w:r>
      <w:r>
        <w:rPr>
          <w:sz w:val="20"/>
        </w:rPr>
        <w:t>de</w:t>
      </w:r>
      <w:r>
        <w:rPr>
          <w:spacing w:val="29"/>
          <w:sz w:val="20"/>
        </w:rPr>
        <w:t xml:space="preserve"> </w:t>
      </w:r>
      <w:r>
        <w:rPr>
          <w:sz w:val="20"/>
        </w:rPr>
        <w:t>Olmo</w:t>
      </w:r>
      <w:r>
        <w:rPr>
          <w:spacing w:val="29"/>
          <w:sz w:val="20"/>
        </w:rPr>
        <w:t xml:space="preserve"> </w:t>
      </w:r>
      <w:r>
        <w:rPr>
          <w:sz w:val="20"/>
        </w:rPr>
        <w:t>(</w:t>
      </w:r>
      <w:proofErr w:type="spellStart"/>
      <w:r>
        <w:rPr>
          <w:sz w:val="20"/>
        </w:rPr>
        <w:t>Ulmus</w:t>
      </w:r>
      <w:proofErr w:type="spellEnd"/>
      <w:r>
        <w:rPr>
          <w:spacing w:val="29"/>
          <w:sz w:val="20"/>
        </w:rPr>
        <w:t xml:space="preserve"> </w:t>
      </w:r>
      <w:proofErr w:type="spellStart"/>
      <w:r>
        <w:rPr>
          <w:sz w:val="20"/>
        </w:rPr>
        <w:t>pumila</w:t>
      </w:r>
      <w:proofErr w:type="spellEnd"/>
      <w:r>
        <w:rPr>
          <w:sz w:val="20"/>
        </w:rPr>
        <w:t>)</w:t>
      </w:r>
      <w:r>
        <w:rPr>
          <w:spacing w:val="29"/>
          <w:sz w:val="20"/>
        </w:rPr>
        <w:t xml:space="preserve"> </w:t>
      </w:r>
      <w:r>
        <w:rPr>
          <w:sz w:val="20"/>
        </w:rPr>
        <w:t>con</w:t>
      </w:r>
      <w:r>
        <w:rPr>
          <w:spacing w:val="29"/>
          <w:sz w:val="20"/>
        </w:rPr>
        <w:t xml:space="preserve"> </w:t>
      </w:r>
      <w:r>
        <w:rPr>
          <w:sz w:val="20"/>
        </w:rPr>
        <w:t>perímetro</w:t>
      </w:r>
      <w:r>
        <w:rPr>
          <w:spacing w:val="29"/>
          <w:sz w:val="20"/>
        </w:rPr>
        <w:t xml:space="preserve"> </w:t>
      </w:r>
      <w:r>
        <w:rPr>
          <w:sz w:val="20"/>
        </w:rPr>
        <w:t>de</w:t>
      </w:r>
      <w:r>
        <w:rPr>
          <w:spacing w:val="29"/>
          <w:sz w:val="20"/>
        </w:rPr>
        <w:t xml:space="preserve"> </w:t>
      </w:r>
      <w:r>
        <w:rPr>
          <w:sz w:val="20"/>
        </w:rPr>
        <w:t>tronco</w:t>
      </w:r>
      <w:r>
        <w:rPr>
          <w:spacing w:val="29"/>
          <w:sz w:val="20"/>
        </w:rPr>
        <w:t xml:space="preserve"> </w:t>
      </w:r>
      <w:r>
        <w:rPr>
          <w:sz w:val="20"/>
        </w:rPr>
        <w:t>medido</w:t>
      </w:r>
      <w:r>
        <w:rPr>
          <w:spacing w:val="29"/>
          <w:sz w:val="20"/>
        </w:rPr>
        <w:t xml:space="preserve"> </w:t>
      </w:r>
      <w:r>
        <w:rPr>
          <w:sz w:val="20"/>
        </w:rPr>
        <w:t>a</w:t>
      </w:r>
      <w:r>
        <w:rPr>
          <w:spacing w:val="29"/>
          <w:sz w:val="20"/>
        </w:rPr>
        <w:t xml:space="preserve"> </w:t>
      </w:r>
      <w:r>
        <w:rPr>
          <w:sz w:val="20"/>
        </w:rPr>
        <w:t>1</w:t>
      </w:r>
      <w:r>
        <w:rPr>
          <w:spacing w:val="29"/>
          <w:sz w:val="20"/>
        </w:rPr>
        <w:t xml:space="preserve"> </w:t>
      </w:r>
      <w:r>
        <w:rPr>
          <w:sz w:val="20"/>
        </w:rPr>
        <w:t>metro</w:t>
      </w:r>
      <w:r>
        <w:rPr>
          <w:spacing w:val="29"/>
          <w:sz w:val="20"/>
        </w:rPr>
        <w:t xml:space="preserve"> </w:t>
      </w:r>
      <w:r>
        <w:rPr>
          <w:sz w:val="20"/>
        </w:rPr>
        <w:t>sobre</w:t>
      </w:r>
      <w:r>
        <w:rPr>
          <w:spacing w:val="29"/>
          <w:sz w:val="20"/>
        </w:rPr>
        <w:t xml:space="preserve"> </w:t>
      </w:r>
      <w:r>
        <w:rPr>
          <w:sz w:val="20"/>
        </w:rPr>
        <w:t>el nivel del suelo o del cuello de la raíz de, al menos 16 centímetros.</w:t>
      </w:r>
    </w:p>
    <w:p w14:paraId="3F0D33EA" w14:textId="77777777" w:rsidR="00F147EB" w:rsidRDefault="00F147EB">
      <w:pPr>
        <w:pStyle w:val="Prrafodelista"/>
        <w:spacing w:line="292" w:lineRule="auto"/>
        <w:rPr>
          <w:sz w:val="20"/>
        </w:rPr>
        <w:sectPr w:rsidR="00F147EB">
          <w:pgSz w:w="11910" w:h="16840"/>
          <w:pgMar w:top="1260" w:right="1275" w:bottom="1260" w:left="1275" w:header="225" w:footer="1060" w:gutter="0"/>
          <w:cols w:space="720"/>
        </w:sectPr>
      </w:pPr>
    </w:p>
    <w:p w14:paraId="788D719E" w14:textId="61360502"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851520" behindDoc="0" locked="0" layoutInCell="1" allowOverlap="1" wp14:anchorId="6D514842" wp14:editId="624DF4F3">
                <wp:simplePos x="0" y="0"/>
                <wp:positionH relativeFrom="page">
                  <wp:posOffset>6807090</wp:posOffset>
                </wp:positionH>
                <wp:positionV relativeFrom="page">
                  <wp:posOffset>2818730</wp:posOffset>
                </wp:positionV>
                <wp:extent cx="419734" cy="3187065"/>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FB560F8"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C55EAC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D514842" id="Textbox 280" o:spid="_x0000_s1157" type="#_x0000_t202" style="position:absolute;left:0;text-align:left;margin-left:536pt;margin-top:221.95pt;width:33.05pt;height:250.95pt;z-index:1585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6eGpAEAADM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iXR1l2DT2RraPamhgSS0FOcLYjZQfxuOv7ciKM76&#10;b44MTMNwTMIxWR+TEPvPkEcmaXTwsI2gTWZ0/mZiRJ3JmqYpSq3/e5+rzrO++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Ql6eG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FB560F8"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C55EAC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En el supuesto excepcional, debidamente justificado, de que el solicitante o titular de la autorización de la tala no disponga de espacio suficiente y adecuado para realizar la reposición de la totalidad del arbolado a través de nuevas plantaciones, podrá ceder al Servicio Municipal competente aquellos ejemplares que no hayan sido repuestos, para su plantación en espacios públicos del término municipal de las Rozas de Madrid, que además deberán suministrarse en contenedor.</w:t>
      </w:r>
    </w:p>
    <w:p w14:paraId="654CC3E4" w14:textId="77777777" w:rsidR="00F147EB" w:rsidRDefault="00F147EB">
      <w:pPr>
        <w:pStyle w:val="Textoindependiente"/>
        <w:spacing w:before="10"/>
      </w:pPr>
    </w:p>
    <w:p w14:paraId="4D03E7A8" w14:textId="77777777" w:rsidR="00F147EB" w:rsidRDefault="00000000">
      <w:pPr>
        <w:pStyle w:val="Textoindependiente"/>
        <w:spacing w:line="292" w:lineRule="auto"/>
        <w:ind w:left="142" w:right="141"/>
        <w:jc w:val="both"/>
      </w:pPr>
      <w:r>
        <w:t xml:space="preserve">El no cumplimiento de las determinaciones en cuanto a la reposición de </w:t>
      </w:r>
      <w:proofErr w:type="gramStart"/>
      <w:r>
        <w:t>arbolado,</w:t>
      </w:r>
      <w:proofErr w:type="gramEnd"/>
      <w:r>
        <w:t xml:space="preserve"> será motivo de aplicación de lo establecido en el régimen sancionador de la Ley 8/2005, de 26 de diciembre, de Protección</w:t>
      </w:r>
      <w:r>
        <w:rPr>
          <w:spacing w:val="15"/>
        </w:rPr>
        <w:t xml:space="preserve"> </w:t>
      </w:r>
      <w:r>
        <w:t>y</w:t>
      </w:r>
      <w:r>
        <w:rPr>
          <w:spacing w:val="15"/>
        </w:rPr>
        <w:t xml:space="preserve"> </w:t>
      </w:r>
      <w:r>
        <w:t>Fomento</w:t>
      </w:r>
      <w:r>
        <w:rPr>
          <w:spacing w:val="15"/>
        </w:rPr>
        <w:t xml:space="preserve"> </w:t>
      </w:r>
      <w:r>
        <w:t>del</w:t>
      </w:r>
      <w:r>
        <w:rPr>
          <w:spacing w:val="15"/>
        </w:rPr>
        <w:t xml:space="preserve"> </w:t>
      </w:r>
      <w:r>
        <w:t>Arbolado</w:t>
      </w:r>
      <w:r>
        <w:rPr>
          <w:spacing w:val="15"/>
        </w:rPr>
        <w:t xml:space="preserve"> </w:t>
      </w:r>
      <w:r>
        <w:t>Urbano</w:t>
      </w:r>
      <w:r>
        <w:rPr>
          <w:spacing w:val="15"/>
        </w:rPr>
        <w:t xml:space="preserve"> </w:t>
      </w:r>
      <w:r>
        <w:t>de</w:t>
      </w:r>
      <w:r>
        <w:rPr>
          <w:spacing w:val="15"/>
        </w:rPr>
        <w:t xml:space="preserve"> </w:t>
      </w:r>
      <w:r>
        <w:t>la</w:t>
      </w:r>
      <w:r>
        <w:rPr>
          <w:spacing w:val="15"/>
        </w:rPr>
        <w:t xml:space="preserve"> </w:t>
      </w:r>
      <w:r>
        <w:t>Comunidad</w:t>
      </w:r>
      <w:r>
        <w:rPr>
          <w:spacing w:val="15"/>
        </w:rPr>
        <w:t xml:space="preserve"> </w:t>
      </w:r>
      <w:r>
        <w:t>de</w:t>
      </w:r>
      <w:r>
        <w:rPr>
          <w:spacing w:val="15"/>
        </w:rPr>
        <w:t xml:space="preserve"> </w:t>
      </w:r>
      <w:r>
        <w:t>Madrid,</w:t>
      </w:r>
      <w:r>
        <w:rPr>
          <w:spacing w:val="15"/>
        </w:rPr>
        <w:t xml:space="preserve"> </w:t>
      </w:r>
      <w:r>
        <w:t>y</w:t>
      </w:r>
      <w:r>
        <w:rPr>
          <w:spacing w:val="15"/>
        </w:rPr>
        <w:t xml:space="preserve"> </w:t>
      </w:r>
      <w:r>
        <w:t>lo</w:t>
      </w:r>
      <w:r>
        <w:rPr>
          <w:spacing w:val="15"/>
        </w:rPr>
        <w:t xml:space="preserve"> </w:t>
      </w:r>
      <w:r>
        <w:t>recogido</w:t>
      </w:r>
      <w:r>
        <w:rPr>
          <w:spacing w:val="15"/>
        </w:rPr>
        <w:t xml:space="preserve"> </w:t>
      </w:r>
      <w:r>
        <w:t>en</w:t>
      </w:r>
      <w:r>
        <w:rPr>
          <w:spacing w:val="15"/>
        </w:rPr>
        <w:t xml:space="preserve"> </w:t>
      </w:r>
      <w:r>
        <w:t>el</w:t>
      </w:r>
      <w:r>
        <w:rPr>
          <w:spacing w:val="15"/>
        </w:rPr>
        <w:t xml:space="preserve"> </w:t>
      </w:r>
      <w:r>
        <w:t>artículo</w:t>
      </w:r>
    </w:p>
    <w:p w14:paraId="29DAEC1A" w14:textId="77777777" w:rsidR="00F147EB" w:rsidRDefault="00000000">
      <w:pPr>
        <w:pStyle w:val="Textoindependiente"/>
        <w:spacing w:line="292" w:lineRule="auto"/>
        <w:ind w:left="142" w:right="141"/>
        <w:jc w:val="both"/>
      </w:pPr>
      <w:r>
        <w:t>35 de la Ordenanza Reguladora de Protección, Conservación y Mejora del Arbolado Urbano</w:t>
      </w:r>
      <w:r>
        <w:rPr>
          <w:spacing w:val="40"/>
        </w:rPr>
        <w:t xml:space="preserve"> </w:t>
      </w:r>
      <w:r>
        <w:rPr>
          <w:spacing w:val="-2"/>
        </w:rPr>
        <w:t>Municipal.</w:t>
      </w:r>
    </w:p>
    <w:p w14:paraId="4EA073A4" w14:textId="77777777" w:rsidR="00F147EB" w:rsidRDefault="00F147EB">
      <w:pPr>
        <w:pStyle w:val="Textoindependiente"/>
        <w:spacing w:before="9"/>
      </w:pPr>
    </w:p>
    <w:p w14:paraId="7C813E61" w14:textId="77777777" w:rsidR="00F147EB" w:rsidRDefault="00000000">
      <w:pPr>
        <w:pStyle w:val="Textoindependiente"/>
        <w:spacing w:line="292" w:lineRule="auto"/>
        <w:ind w:left="142" w:right="141"/>
        <w:jc w:val="both"/>
      </w:pPr>
      <w:proofErr w:type="spellStart"/>
      <w:r>
        <w:rPr>
          <w:b/>
        </w:rPr>
        <w:t>Contenerización</w:t>
      </w:r>
      <w:proofErr w:type="spellEnd"/>
      <w:r>
        <w:t>. Teniendo en cuenta que, en la zona del proyecto, el sistema de recogida de basuras es trasera individual, el interesado deberá adquirir sus propios contenedores normalizados para la recogida de RSU, siendo condición indispensable para la concesión de la licencia de primera ocupación, tal y como establece el artículo 65 de la Ordenanza sobre la Protección de los Espacios Públicos en relación con su Limpieza y la Gestión de Residuos. En este caso un contenedor de 120 litros para la facción RESTO.</w:t>
      </w:r>
    </w:p>
    <w:p w14:paraId="05430D59" w14:textId="77777777" w:rsidR="00F147EB" w:rsidRDefault="00F147EB">
      <w:pPr>
        <w:pStyle w:val="Textoindependiente"/>
        <w:spacing w:before="14"/>
      </w:pPr>
    </w:p>
    <w:p w14:paraId="7863B76A" w14:textId="77777777" w:rsidR="00F147EB" w:rsidRDefault="00000000">
      <w:pPr>
        <w:pStyle w:val="Textoindependiente"/>
        <w:spacing w:line="295" w:lineRule="auto"/>
        <w:ind w:left="142" w:right="141"/>
        <w:jc w:val="both"/>
      </w:pPr>
      <w:r>
        <w:rPr>
          <w:b/>
        </w:rPr>
        <w:t xml:space="preserve">Aerotermia. </w:t>
      </w:r>
      <w:r>
        <w:t>Según establece el artículo 53.3 de la Ordenanza municipal de Contaminación Acústica, en las nuevas edificaciones el proyecto de obra deberá recoger obligatoriamente la ubicación de los aparatos de aire acondicionado o bombas de frío-calor en cubierta.</w:t>
      </w:r>
    </w:p>
    <w:p w14:paraId="24806488" w14:textId="77777777" w:rsidR="00F147EB" w:rsidRDefault="00F147EB">
      <w:pPr>
        <w:pStyle w:val="Textoindependiente"/>
        <w:spacing w:before="5"/>
      </w:pPr>
    </w:p>
    <w:p w14:paraId="6C9D752B" w14:textId="77777777" w:rsidR="00F147EB" w:rsidRDefault="00000000">
      <w:pPr>
        <w:spacing w:before="1"/>
        <w:ind w:left="142"/>
        <w:rPr>
          <w:b/>
          <w:sz w:val="20"/>
        </w:rPr>
      </w:pPr>
      <w:r>
        <w:rPr>
          <w:b/>
          <w:spacing w:val="-2"/>
          <w:sz w:val="20"/>
        </w:rPr>
        <w:t>Avales</w:t>
      </w:r>
    </w:p>
    <w:p w14:paraId="6FA4E290" w14:textId="77777777" w:rsidR="00F147EB" w:rsidRDefault="00F147EB">
      <w:pPr>
        <w:pStyle w:val="Textoindependiente"/>
        <w:spacing w:before="61"/>
        <w:rPr>
          <w:b/>
        </w:rPr>
      </w:pPr>
    </w:p>
    <w:p w14:paraId="2394968A" w14:textId="77777777" w:rsidR="00F147EB" w:rsidRDefault="00000000">
      <w:pPr>
        <w:pStyle w:val="Textoindependiente"/>
        <w:spacing w:line="292" w:lineRule="auto"/>
        <w:ind w:left="142" w:right="141"/>
        <w:jc w:val="both"/>
      </w:pPr>
      <w:r>
        <w:t xml:space="preserve">Para garantizar la debida restitución de posibles deterioros causados durante la edificación en pavimentación y servicios exteriores a la actuación, proponemos la exigencia de un aval al promotor del proyecto por un importe de </w:t>
      </w:r>
      <w:r>
        <w:rPr>
          <w:b/>
        </w:rPr>
        <w:t xml:space="preserve">600,00 €, </w:t>
      </w:r>
      <w:r>
        <w:t>que deberá presentar antes del comienzo de las obras.</w:t>
      </w:r>
    </w:p>
    <w:p w14:paraId="165FF916" w14:textId="77777777" w:rsidR="00F147EB" w:rsidRDefault="00F147EB">
      <w:pPr>
        <w:pStyle w:val="Textoindependiente"/>
        <w:spacing w:before="13"/>
      </w:pPr>
    </w:p>
    <w:p w14:paraId="7AE3895F" w14:textId="77777777" w:rsidR="00F147EB" w:rsidRDefault="00000000">
      <w:pPr>
        <w:pStyle w:val="Textoindependiente"/>
        <w:spacing w:line="292" w:lineRule="auto"/>
        <w:ind w:left="142" w:right="141"/>
        <w:jc w:val="both"/>
      </w:pPr>
      <w:r>
        <w:t>Este aval podrá ser ejecutado tan pronto como se constate por parte de los servicios de inspección municipales la producción de un daño en cualquiera de los elementos de la red viaria titularidad de este Ayuntamiento.</w:t>
      </w:r>
    </w:p>
    <w:p w14:paraId="0619ED30" w14:textId="77777777" w:rsidR="00F147EB" w:rsidRDefault="00F147EB">
      <w:pPr>
        <w:pStyle w:val="Textoindependiente"/>
        <w:spacing w:before="10"/>
      </w:pPr>
    </w:p>
    <w:p w14:paraId="2BACFEAA" w14:textId="77777777" w:rsidR="00F147EB" w:rsidRDefault="00000000">
      <w:pPr>
        <w:pStyle w:val="Textoindependiente"/>
        <w:spacing w:line="292" w:lineRule="auto"/>
        <w:ind w:left="142" w:right="141"/>
        <w:jc w:val="both"/>
      </w:pPr>
      <w:r>
        <w:t>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26B28A63" w14:textId="77777777" w:rsidR="00F147EB" w:rsidRDefault="00F147EB">
      <w:pPr>
        <w:pStyle w:val="Textoindependiente"/>
        <w:spacing w:before="10"/>
      </w:pPr>
    </w:p>
    <w:p w14:paraId="2A73CE82" w14:textId="77777777" w:rsidR="00F147EB" w:rsidRDefault="00000000">
      <w:pPr>
        <w:pStyle w:val="Textoindependiente"/>
        <w:ind w:left="142"/>
        <w:jc w:val="both"/>
      </w:pPr>
      <w:r>
        <w:t>La</w:t>
      </w:r>
      <w:r>
        <w:rPr>
          <w:spacing w:val="-5"/>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debe</w:t>
      </w:r>
      <w:r>
        <w:rPr>
          <w:spacing w:val="-3"/>
        </w:rPr>
        <w:t xml:space="preserve"> </w:t>
      </w:r>
      <w:r>
        <w:t>quedar</w:t>
      </w:r>
      <w:r>
        <w:rPr>
          <w:spacing w:val="-3"/>
        </w:rPr>
        <w:t xml:space="preserve"> </w:t>
      </w:r>
      <w:r>
        <w:t>condicionada</w:t>
      </w:r>
      <w:r>
        <w:rPr>
          <w:spacing w:val="-3"/>
        </w:rPr>
        <w:t xml:space="preserve"> </w:t>
      </w:r>
      <w:r>
        <w:t>a</w:t>
      </w:r>
      <w:r>
        <w:rPr>
          <w:spacing w:val="-3"/>
        </w:rPr>
        <w:t xml:space="preserve"> </w:t>
      </w:r>
      <w:r>
        <w:t>la</w:t>
      </w:r>
      <w:r>
        <w:rPr>
          <w:spacing w:val="-3"/>
        </w:rPr>
        <w:t xml:space="preserve"> </w:t>
      </w:r>
      <w:r>
        <w:t>presentación,</w:t>
      </w:r>
      <w:r>
        <w:rPr>
          <w:spacing w:val="-3"/>
        </w:rPr>
        <w:t xml:space="preserve"> </w:t>
      </w:r>
      <w:r>
        <w:t>por</w:t>
      </w:r>
      <w:r>
        <w:rPr>
          <w:spacing w:val="-3"/>
        </w:rPr>
        <w:t xml:space="preserve"> </w:t>
      </w:r>
      <w:r>
        <w:t>parte</w:t>
      </w:r>
      <w:r>
        <w:rPr>
          <w:spacing w:val="-3"/>
        </w:rPr>
        <w:t xml:space="preserve"> </w:t>
      </w:r>
      <w:r>
        <w:t>del</w:t>
      </w:r>
      <w:r>
        <w:rPr>
          <w:spacing w:val="-2"/>
        </w:rPr>
        <w:t xml:space="preserve"> promotor:</w:t>
      </w:r>
    </w:p>
    <w:p w14:paraId="37C62333" w14:textId="77777777" w:rsidR="00F147EB" w:rsidRDefault="00F147EB">
      <w:pPr>
        <w:pStyle w:val="Textoindependiente"/>
        <w:spacing w:before="60"/>
      </w:pPr>
    </w:p>
    <w:p w14:paraId="47412A6D" w14:textId="0D41BDED" w:rsidR="00F147EB" w:rsidRDefault="00000000">
      <w:pPr>
        <w:spacing w:line="297" w:lineRule="auto"/>
        <w:ind w:left="142" w:right="140"/>
        <w:jc w:val="both"/>
        <w:rPr>
          <w:sz w:val="20"/>
        </w:rPr>
      </w:pPr>
      <w:r>
        <w:rPr>
          <w:sz w:val="20"/>
        </w:rPr>
        <w:t xml:space="preserve">4.1.- De un aval o fianza por importe de </w:t>
      </w:r>
      <w:r>
        <w:rPr>
          <w:b/>
          <w:sz w:val="20"/>
        </w:rPr>
        <w:t>mil quinientos sesenta euros (1.560</w:t>
      </w:r>
      <w:r w:rsidR="00BB5BB5">
        <w:rPr>
          <w:b/>
          <w:sz w:val="20"/>
        </w:rPr>
        <w:t xml:space="preserve"> €</w:t>
      </w:r>
      <w:r>
        <w:rPr>
          <w:b/>
          <w:sz w:val="20"/>
        </w:rPr>
        <w:t>)</w:t>
      </w:r>
      <w:r>
        <w:rPr>
          <w:sz w:val="20"/>
        </w:rPr>
        <w:t>, para garantizar la correcta gestión de los residuos de la construcción y demolición.</w:t>
      </w:r>
    </w:p>
    <w:p w14:paraId="2A057BB4" w14:textId="77777777" w:rsidR="00F147EB" w:rsidRDefault="00F147EB">
      <w:pPr>
        <w:pStyle w:val="Textoindependiente"/>
        <w:spacing w:before="5"/>
      </w:pPr>
    </w:p>
    <w:p w14:paraId="2F6775A5" w14:textId="15D68196" w:rsidR="00F147EB" w:rsidRDefault="00000000">
      <w:pPr>
        <w:pStyle w:val="Textoindependiente"/>
        <w:spacing w:line="292" w:lineRule="auto"/>
        <w:ind w:left="142" w:right="141"/>
        <w:jc w:val="both"/>
      </w:pPr>
      <w:r>
        <w:t xml:space="preserve">4.2.- De un aval o fianza por importe de setecientos cincuenta y cuatro euros con cincuenta y seis céntimos (754,56 </w:t>
      </w:r>
      <w:r w:rsidR="00BB5BB5">
        <w:t>€</w:t>
      </w:r>
      <w:r>
        <w:t xml:space="preserve">), como garantía de reposición de los daños sobre el arbolado protegido a </w:t>
      </w:r>
      <w:r>
        <w:rPr>
          <w:spacing w:val="-2"/>
        </w:rPr>
        <w:t>talar.</w:t>
      </w:r>
    </w:p>
    <w:p w14:paraId="2F18F8D5" w14:textId="77777777" w:rsidR="00F147EB" w:rsidRDefault="00F147EB">
      <w:pPr>
        <w:pStyle w:val="Textoindependiente"/>
        <w:spacing w:before="9"/>
      </w:pPr>
    </w:p>
    <w:p w14:paraId="6C0EDE90" w14:textId="77777777" w:rsidR="00F147EB" w:rsidRDefault="00000000">
      <w:pPr>
        <w:pStyle w:val="Textoindependiente"/>
        <w:spacing w:before="1" w:line="292" w:lineRule="auto"/>
        <w:ind w:left="142" w:right="141"/>
        <w:jc w:val="both"/>
      </w:pPr>
      <w:r>
        <w:t>En este sentido se debe advertir al promotor del proyecto que, en caso de que no se produzca reposición por los daños sobre el arbolado y/o no se acredite documentalmente que la gestión de los RCD se ha realizado correctamente, se procederá a la ejecución de la garantía por parte del Ayuntamiento,</w:t>
      </w:r>
      <w:r>
        <w:rPr>
          <w:spacing w:val="77"/>
          <w:w w:val="150"/>
        </w:rPr>
        <w:t xml:space="preserve"> </w:t>
      </w:r>
      <w:r>
        <w:t>independientemente</w:t>
      </w:r>
      <w:r>
        <w:rPr>
          <w:spacing w:val="77"/>
          <w:w w:val="150"/>
        </w:rPr>
        <w:t xml:space="preserve"> </w:t>
      </w:r>
      <w:r>
        <w:t>de</w:t>
      </w:r>
      <w:r>
        <w:rPr>
          <w:spacing w:val="77"/>
          <w:w w:val="150"/>
        </w:rPr>
        <w:t xml:space="preserve"> </w:t>
      </w:r>
      <w:r>
        <w:t>las</w:t>
      </w:r>
      <w:r>
        <w:rPr>
          <w:spacing w:val="77"/>
          <w:w w:val="150"/>
        </w:rPr>
        <w:t xml:space="preserve"> </w:t>
      </w:r>
      <w:r>
        <w:t>sanciones</w:t>
      </w:r>
      <w:r>
        <w:rPr>
          <w:spacing w:val="77"/>
          <w:w w:val="150"/>
        </w:rPr>
        <w:t xml:space="preserve"> </w:t>
      </w:r>
      <w:r>
        <w:t>que</w:t>
      </w:r>
      <w:r>
        <w:rPr>
          <w:spacing w:val="77"/>
          <w:w w:val="150"/>
        </w:rPr>
        <w:t xml:space="preserve"> </w:t>
      </w:r>
      <w:r>
        <w:t>puedan</w:t>
      </w:r>
      <w:r>
        <w:rPr>
          <w:spacing w:val="77"/>
          <w:w w:val="150"/>
        </w:rPr>
        <w:t xml:space="preserve"> </w:t>
      </w:r>
      <w:r>
        <w:t>aplicarse,</w:t>
      </w:r>
      <w:r>
        <w:rPr>
          <w:spacing w:val="77"/>
          <w:w w:val="150"/>
        </w:rPr>
        <w:t xml:space="preserve"> </w:t>
      </w:r>
      <w:r>
        <w:t>conforme</w:t>
      </w:r>
      <w:r>
        <w:rPr>
          <w:spacing w:val="77"/>
          <w:w w:val="150"/>
        </w:rPr>
        <w:t xml:space="preserve"> </w:t>
      </w:r>
      <w:r>
        <w:t>a</w:t>
      </w:r>
      <w:r>
        <w:rPr>
          <w:spacing w:val="77"/>
          <w:w w:val="150"/>
        </w:rPr>
        <w:t xml:space="preserve"> </w:t>
      </w:r>
      <w:r>
        <w:t>lo</w:t>
      </w:r>
    </w:p>
    <w:p w14:paraId="117D3CB1"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0C8E07E1" w14:textId="7F131E04"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852544" behindDoc="0" locked="0" layoutInCell="1" allowOverlap="1" wp14:anchorId="5CFEB388" wp14:editId="323A4611">
                <wp:simplePos x="0" y="0"/>
                <wp:positionH relativeFrom="page">
                  <wp:posOffset>6807090</wp:posOffset>
                </wp:positionH>
                <wp:positionV relativeFrom="page">
                  <wp:posOffset>2818730</wp:posOffset>
                </wp:positionV>
                <wp:extent cx="419734" cy="3187065"/>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D28BF0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34B002"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CFEB388" id="Textbox 282" o:spid="_x0000_s1158" type="#_x0000_t202" style="position:absolute;left:0;text-align:left;margin-left:536pt;margin-top:221.95pt;width:33.05pt;height:250.95pt;z-index:1585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ok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elj/lsA+2B1NBAElqOiyUxG6i/DcdfOxk1Z/0X&#10;TwbmYTgl8ZRsTklM/UcoI5M1eviwS2BsYXT5ZmJEnSmapinKrf9zX6ous77+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Dn6i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D28BF0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34B002"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 xml:space="preserve">establecido en el Anexo XV de la citada Ordenanza Municipal sobre Prevención Ambiental, así como en el artículo 10 de la Orden 2726/2009, de 16 de julio, por la que se regula la gestión de los </w:t>
      </w:r>
      <w:proofErr w:type="spellStart"/>
      <w:r>
        <w:t>RCDs</w:t>
      </w:r>
      <w:proofErr w:type="spellEnd"/>
      <w:r>
        <w:rPr>
          <w:spacing w:val="80"/>
        </w:rPr>
        <w:t xml:space="preserve"> </w:t>
      </w:r>
      <w:r>
        <w:t>en la Comunidad de Madrid.</w:t>
      </w:r>
    </w:p>
    <w:p w14:paraId="3FD0F158" w14:textId="77777777" w:rsidR="00F147EB" w:rsidRDefault="00F147EB">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147EB" w14:paraId="7CD49629"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4DC7960F" w14:textId="706B180B" w:rsidR="00F147EB" w:rsidRDefault="00000000">
            <w:pPr>
              <w:pStyle w:val="TableParagraph"/>
              <w:spacing w:before="83" w:line="297" w:lineRule="auto"/>
              <w:ind w:right="52"/>
              <w:jc w:val="both"/>
              <w:rPr>
                <w:b/>
                <w:sz w:val="20"/>
              </w:rPr>
            </w:pPr>
            <w:r>
              <w:rPr>
                <w:b/>
                <w:sz w:val="20"/>
              </w:rPr>
              <w:t>Desistimiento de la declaración responsable presentada para quiosco de alimentación,</w:t>
            </w:r>
            <w:r>
              <w:rPr>
                <w:b/>
                <w:spacing w:val="40"/>
                <w:sz w:val="20"/>
              </w:rPr>
              <w:t xml:space="preserve"> </w:t>
            </w:r>
            <w:r>
              <w:rPr>
                <w:b/>
                <w:sz w:val="20"/>
              </w:rPr>
              <w:t>bebida fría y snacks, sita en la calle José Echegaray, núm. 11, Local 2 (quiosco central)</w:t>
            </w:r>
            <w:r w:rsidR="00BB5BB5">
              <w:rPr>
                <w:b/>
                <w:sz w:val="20"/>
              </w:rPr>
              <w:t>,</w:t>
            </w:r>
            <w:r>
              <w:rPr>
                <w:b/>
                <w:sz w:val="20"/>
              </w:rPr>
              <w:t xml:space="preserve"> de Las Rozas de Madrid. </w:t>
            </w:r>
            <w:proofErr w:type="spellStart"/>
            <w:r>
              <w:rPr>
                <w:b/>
                <w:sz w:val="20"/>
              </w:rPr>
              <w:t>Expte</w:t>
            </w:r>
            <w:proofErr w:type="spellEnd"/>
            <w:r>
              <w:rPr>
                <w:b/>
                <w:sz w:val="20"/>
              </w:rPr>
              <w:t>. 634/2025.</w:t>
            </w:r>
          </w:p>
        </w:tc>
      </w:tr>
      <w:tr w:rsidR="00F147EB" w14:paraId="550E2CE0" w14:textId="77777777">
        <w:trPr>
          <w:trHeight w:val="403"/>
        </w:trPr>
        <w:tc>
          <w:tcPr>
            <w:tcW w:w="1877" w:type="dxa"/>
            <w:tcBorders>
              <w:top w:val="single" w:sz="8" w:space="0" w:color="CCCCCC"/>
              <w:left w:val="single" w:sz="4" w:space="0" w:color="CCCCCC"/>
            </w:tcBorders>
          </w:tcPr>
          <w:p w14:paraId="0291A580" w14:textId="77777777" w:rsidR="00F147EB" w:rsidRDefault="00000000">
            <w:pPr>
              <w:pStyle w:val="TableParagraph"/>
              <w:rPr>
                <w:b/>
                <w:sz w:val="20"/>
              </w:rPr>
            </w:pPr>
            <w:r>
              <w:rPr>
                <w:b/>
                <w:spacing w:val="-2"/>
                <w:sz w:val="20"/>
              </w:rPr>
              <w:t>Favorable</w:t>
            </w:r>
          </w:p>
        </w:tc>
        <w:tc>
          <w:tcPr>
            <w:tcW w:w="7185" w:type="dxa"/>
            <w:tcBorders>
              <w:top w:val="single" w:sz="8" w:space="0" w:color="CCCCCC"/>
              <w:right w:val="single" w:sz="4" w:space="0" w:color="CCCCCC"/>
            </w:tcBorders>
          </w:tcPr>
          <w:p w14:paraId="2886C3B1"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BDC7A79" w14:textId="77777777" w:rsidR="00F147EB" w:rsidRDefault="00F147EB">
      <w:pPr>
        <w:pStyle w:val="Textoindependiente"/>
        <w:spacing w:before="145"/>
      </w:pPr>
    </w:p>
    <w:p w14:paraId="7453396A"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7CE7FF5" w14:textId="77777777" w:rsidR="00F147EB" w:rsidRDefault="00F147EB">
      <w:pPr>
        <w:pStyle w:val="Textoindependiente"/>
        <w:spacing w:before="61"/>
        <w:rPr>
          <w:b/>
        </w:rPr>
      </w:pPr>
    </w:p>
    <w:p w14:paraId="080FBBF0" w14:textId="77777777" w:rsidR="00F147EB" w:rsidRDefault="00000000">
      <w:pPr>
        <w:pStyle w:val="Textoindependiente"/>
        <w:spacing w:before="1" w:line="292" w:lineRule="auto"/>
        <w:ind w:left="142"/>
        <w:rPr>
          <w:b/>
        </w:rPr>
      </w:pPr>
      <w:r>
        <w:t>Vista</w:t>
      </w:r>
      <w:r>
        <w:rPr>
          <w:spacing w:val="29"/>
        </w:rPr>
        <w:t xml:space="preserve"> </w:t>
      </w:r>
      <w:r>
        <w:t>la</w:t>
      </w:r>
      <w:r>
        <w:rPr>
          <w:spacing w:val="29"/>
        </w:rPr>
        <w:t xml:space="preserve"> </w:t>
      </w:r>
      <w:r>
        <w:t>declaración</w:t>
      </w:r>
      <w:r>
        <w:rPr>
          <w:spacing w:val="29"/>
        </w:rPr>
        <w:t xml:space="preserve"> </w:t>
      </w:r>
      <w:r>
        <w:t>responsable</w:t>
      </w:r>
      <w:r>
        <w:rPr>
          <w:spacing w:val="29"/>
        </w:rPr>
        <w:t xml:space="preserve"> </w:t>
      </w:r>
      <w:r>
        <w:t>de</w:t>
      </w:r>
      <w:r>
        <w:rPr>
          <w:spacing w:val="29"/>
        </w:rPr>
        <w:t xml:space="preserve"> </w:t>
      </w:r>
      <w:r>
        <w:t>funcionamiento</w:t>
      </w:r>
      <w:r>
        <w:rPr>
          <w:spacing w:val="29"/>
        </w:rPr>
        <w:t xml:space="preserve"> </w:t>
      </w:r>
      <w:r>
        <w:t>presentada</w:t>
      </w:r>
      <w:r>
        <w:rPr>
          <w:spacing w:val="29"/>
        </w:rPr>
        <w:t xml:space="preserve"> </w:t>
      </w:r>
      <w:r>
        <w:t>para</w:t>
      </w:r>
      <w:r>
        <w:rPr>
          <w:spacing w:val="29"/>
        </w:rPr>
        <w:t xml:space="preserve"> </w:t>
      </w:r>
      <w:r>
        <w:t>la</w:t>
      </w:r>
      <w:r>
        <w:rPr>
          <w:spacing w:val="29"/>
        </w:rPr>
        <w:t xml:space="preserve"> </w:t>
      </w:r>
      <w:r>
        <w:t>actividad</w:t>
      </w:r>
      <w:r>
        <w:rPr>
          <w:spacing w:val="29"/>
        </w:rPr>
        <w:t xml:space="preserve"> </w:t>
      </w:r>
      <w:r>
        <w:t>de</w:t>
      </w:r>
      <w:r>
        <w:rPr>
          <w:spacing w:val="29"/>
        </w:rPr>
        <w:t xml:space="preserve"> </w:t>
      </w:r>
      <w:r>
        <w:t>quiosco</w:t>
      </w:r>
      <w:r>
        <w:rPr>
          <w:spacing w:val="29"/>
        </w:rPr>
        <w:t xml:space="preserve"> </w:t>
      </w:r>
      <w:r>
        <w:t>en</w:t>
      </w:r>
      <w:r>
        <w:rPr>
          <w:spacing w:val="29"/>
        </w:rPr>
        <w:t xml:space="preserve"> </w:t>
      </w:r>
      <w:r>
        <w:t>la calle</w:t>
      </w:r>
      <w:r>
        <w:rPr>
          <w:spacing w:val="40"/>
        </w:rPr>
        <w:t xml:space="preserve"> </w:t>
      </w:r>
      <w:r>
        <w:t>José</w:t>
      </w:r>
      <w:r>
        <w:rPr>
          <w:spacing w:val="40"/>
        </w:rPr>
        <w:t xml:space="preserve"> </w:t>
      </w:r>
      <w:r>
        <w:t>Echegaray,</w:t>
      </w:r>
      <w:r>
        <w:rPr>
          <w:spacing w:val="40"/>
        </w:rPr>
        <w:t xml:space="preserve"> </w:t>
      </w:r>
      <w:proofErr w:type="spellStart"/>
      <w:r>
        <w:t>nº</w:t>
      </w:r>
      <w:proofErr w:type="spellEnd"/>
      <w:r>
        <w:t>.</w:t>
      </w:r>
      <w:r>
        <w:rPr>
          <w:spacing w:val="40"/>
        </w:rPr>
        <w:t xml:space="preserve"> </w:t>
      </w:r>
      <w:r>
        <w:t>11,</w:t>
      </w:r>
      <w:r>
        <w:rPr>
          <w:spacing w:val="40"/>
        </w:rPr>
        <w:t xml:space="preserve"> </w:t>
      </w:r>
      <w:r>
        <w:t>local</w:t>
      </w:r>
      <w:r>
        <w:rPr>
          <w:spacing w:val="40"/>
        </w:rPr>
        <w:t xml:space="preserve"> </w:t>
      </w:r>
      <w:r>
        <w:t>2</w:t>
      </w:r>
      <w:r>
        <w:rPr>
          <w:spacing w:val="40"/>
        </w:rPr>
        <w:t xml:space="preserve"> </w:t>
      </w:r>
      <w:r>
        <w:t>(quiosco</w:t>
      </w:r>
      <w:r>
        <w:rPr>
          <w:spacing w:val="40"/>
        </w:rPr>
        <w:t xml:space="preserve"> </w:t>
      </w:r>
      <w:r>
        <w:t>central),</w:t>
      </w:r>
      <w:r>
        <w:rPr>
          <w:spacing w:val="40"/>
        </w:rPr>
        <w:t xml:space="preserve"> </w:t>
      </w:r>
      <w:r>
        <w:t>de</w:t>
      </w:r>
      <w:r>
        <w:rPr>
          <w:spacing w:val="40"/>
        </w:rPr>
        <w:t xml:space="preserve"> </w:t>
      </w:r>
      <w:r>
        <w:t>este</w:t>
      </w:r>
      <w:r>
        <w:rPr>
          <w:spacing w:val="40"/>
        </w:rPr>
        <w:t xml:space="preserve"> </w:t>
      </w:r>
      <w:r>
        <w:t>término</w:t>
      </w:r>
      <w:r>
        <w:rPr>
          <w:spacing w:val="40"/>
        </w:rPr>
        <w:t xml:space="preserve"> </w:t>
      </w:r>
      <w:r>
        <w:t>municipal,</w:t>
      </w:r>
      <w:r>
        <w:rPr>
          <w:spacing w:val="40"/>
        </w:rPr>
        <w:t xml:space="preserve"> </w:t>
      </w:r>
      <w:r>
        <w:t>tramitada</w:t>
      </w:r>
      <w:r>
        <w:rPr>
          <w:spacing w:val="40"/>
        </w:rPr>
        <w:t xml:space="preserve"> </w:t>
      </w:r>
      <w:r>
        <w:t>en expediente</w:t>
      </w:r>
      <w:r>
        <w:rPr>
          <w:spacing w:val="36"/>
        </w:rPr>
        <w:t xml:space="preserve"> </w:t>
      </w:r>
      <w:proofErr w:type="spellStart"/>
      <w:r>
        <w:t>nº</w:t>
      </w:r>
      <w:proofErr w:type="spellEnd"/>
      <w:r>
        <w:t>.</w:t>
      </w:r>
      <w:r>
        <w:rPr>
          <w:spacing w:val="37"/>
        </w:rPr>
        <w:t xml:space="preserve"> </w:t>
      </w:r>
      <w:r>
        <w:rPr>
          <w:b/>
        </w:rPr>
        <w:t>32/2023-05</w:t>
      </w:r>
      <w:r>
        <w:rPr>
          <w:b/>
          <w:spacing w:val="36"/>
        </w:rPr>
        <w:t xml:space="preserve"> </w:t>
      </w:r>
      <w:r>
        <w:rPr>
          <w:b/>
        </w:rPr>
        <w:t>(634/2025),</w:t>
      </w:r>
      <w:r>
        <w:rPr>
          <w:b/>
          <w:spacing w:val="38"/>
        </w:rPr>
        <w:t xml:space="preserve"> </w:t>
      </w:r>
      <w:r>
        <w:t>en</w:t>
      </w:r>
      <w:r>
        <w:rPr>
          <w:spacing w:val="36"/>
        </w:rPr>
        <w:t xml:space="preserve"> </w:t>
      </w:r>
      <w:r>
        <w:t>el</w:t>
      </w:r>
      <w:r>
        <w:rPr>
          <w:spacing w:val="36"/>
        </w:rPr>
        <w:t xml:space="preserve"> </w:t>
      </w:r>
      <w:r>
        <w:t>que</w:t>
      </w:r>
      <w:r>
        <w:rPr>
          <w:spacing w:val="36"/>
        </w:rPr>
        <w:t xml:space="preserve"> </w:t>
      </w:r>
      <w:r>
        <w:t>consta</w:t>
      </w:r>
      <w:r>
        <w:rPr>
          <w:spacing w:val="36"/>
        </w:rPr>
        <w:t xml:space="preserve"> </w:t>
      </w:r>
      <w:r>
        <w:t>emitido,</w:t>
      </w:r>
      <w:r>
        <w:rPr>
          <w:spacing w:val="36"/>
        </w:rPr>
        <w:t xml:space="preserve"> </w:t>
      </w:r>
      <w:r>
        <w:t>entre</w:t>
      </w:r>
      <w:r>
        <w:rPr>
          <w:spacing w:val="36"/>
        </w:rPr>
        <w:t xml:space="preserve"> </w:t>
      </w:r>
      <w:r>
        <w:t>otros,</w:t>
      </w:r>
      <w:r>
        <w:rPr>
          <w:spacing w:val="36"/>
        </w:rPr>
        <w:t xml:space="preserve"> </w:t>
      </w:r>
      <w:r>
        <w:t>el</w:t>
      </w:r>
      <w:r>
        <w:rPr>
          <w:spacing w:val="36"/>
        </w:rPr>
        <w:t xml:space="preserve"> </w:t>
      </w:r>
      <w:r>
        <w:t>siguiente</w:t>
      </w:r>
      <w:r>
        <w:rPr>
          <w:spacing w:val="36"/>
        </w:rPr>
        <w:t xml:space="preserve"> </w:t>
      </w:r>
      <w:r>
        <w:t xml:space="preserve">informe </w:t>
      </w:r>
      <w:r>
        <w:rPr>
          <w:b/>
          <w:spacing w:val="-2"/>
        </w:rPr>
        <w:t>desfavorable:</w:t>
      </w:r>
    </w:p>
    <w:p w14:paraId="5EA9A92C" w14:textId="77777777" w:rsidR="00F147EB" w:rsidRDefault="00F147EB">
      <w:pPr>
        <w:pStyle w:val="Textoindependiente"/>
        <w:spacing w:before="13"/>
        <w:rPr>
          <w:b/>
        </w:rPr>
      </w:pPr>
    </w:p>
    <w:p w14:paraId="2DCBE5A9" w14:textId="77777777" w:rsidR="00F147EB" w:rsidRDefault="00000000">
      <w:pPr>
        <w:pStyle w:val="Prrafodelista"/>
        <w:numPr>
          <w:ilvl w:val="0"/>
          <w:numId w:val="11"/>
        </w:numPr>
        <w:tabs>
          <w:tab w:val="left" w:pos="614"/>
        </w:tabs>
        <w:spacing w:line="292" w:lineRule="auto"/>
        <w:ind w:firstLine="0"/>
        <w:jc w:val="left"/>
        <w:rPr>
          <w:sz w:val="20"/>
        </w:rPr>
      </w:pPr>
      <w:r>
        <w:rPr>
          <w:sz w:val="20"/>
        </w:rPr>
        <w:t>informe jurídico de la Técnico de Administración Especial, de 9 de abril de 2.025, del tenor literal que a continuación se transcribe en parte:</w:t>
      </w:r>
    </w:p>
    <w:p w14:paraId="023654B9" w14:textId="77777777" w:rsidR="00F147EB" w:rsidRDefault="00F147EB">
      <w:pPr>
        <w:pStyle w:val="Textoindependiente"/>
        <w:spacing w:before="9"/>
      </w:pPr>
    </w:p>
    <w:p w14:paraId="795CE5E4" w14:textId="77777777" w:rsidR="00F147EB" w:rsidRDefault="00000000">
      <w:pPr>
        <w:spacing w:line="292" w:lineRule="auto"/>
        <w:ind w:left="142" w:right="141"/>
        <w:jc w:val="both"/>
        <w:rPr>
          <w:b/>
          <w:i/>
          <w:sz w:val="20"/>
        </w:rPr>
      </w:pPr>
      <w:r>
        <w:rPr>
          <w:i/>
          <w:sz w:val="20"/>
        </w:rPr>
        <w:t>“</w:t>
      </w:r>
      <w:proofErr w:type="gramStart"/>
      <w:r>
        <w:rPr>
          <w:b/>
          <w:i/>
          <w:sz w:val="20"/>
        </w:rPr>
        <w:t>Segundo.-</w:t>
      </w:r>
      <w:proofErr w:type="gramEnd"/>
      <w:r>
        <w:rPr>
          <w:b/>
          <w:i/>
          <w:sz w:val="20"/>
        </w:rPr>
        <w:t xml:space="preserve"> </w:t>
      </w:r>
      <w:r>
        <w:rPr>
          <w:i/>
          <w:sz w:val="20"/>
        </w:rPr>
        <w:t xml:space="preserve">Por su parte, el artículo 84 de la Ley 39/2015, de 1 de octubre, del Procedimiento Administrativo de las Administraciones Públicas establece que pondrán fin al procedimiento la </w:t>
      </w:r>
      <w:r>
        <w:rPr>
          <w:i/>
          <w:spacing w:val="-2"/>
          <w:sz w:val="20"/>
        </w:rPr>
        <w:t>resolución,</w:t>
      </w:r>
      <w:r>
        <w:rPr>
          <w:i/>
          <w:spacing w:val="-5"/>
          <w:sz w:val="20"/>
        </w:rPr>
        <w:t xml:space="preserve"> </w:t>
      </w:r>
      <w:r>
        <w:rPr>
          <w:b/>
          <w:i/>
          <w:spacing w:val="-2"/>
          <w:sz w:val="20"/>
        </w:rPr>
        <w:t>el</w:t>
      </w:r>
      <w:r>
        <w:rPr>
          <w:b/>
          <w:i/>
          <w:spacing w:val="-6"/>
          <w:sz w:val="20"/>
        </w:rPr>
        <w:t xml:space="preserve"> </w:t>
      </w:r>
      <w:r>
        <w:rPr>
          <w:b/>
          <w:i/>
          <w:spacing w:val="-2"/>
          <w:sz w:val="20"/>
        </w:rPr>
        <w:t>desistimiento,</w:t>
      </w:r>
      <w:r>
        <w:rPr>
          <w:b/>
          <w:i/>
          <w:spacing w:val="-6"/>
          <w:sz w:val="20"/>
        </w:rPr>
        <w:t xml:space="preserve"> </w:t>
      </w:r>
      <w:r>
        <w:rPr>
          <w:b/>
          <w:i/>
          <w:spacing w:val="-2"/>
          <w:sz w:val="20"/>
        </w:rPr>
        <w:t>la</w:t>
      </w:r>
      <w:r>
        <w:rPr>
          <w:b/>
          <w:i/>
          <w:spacing w:val="-6"/>
          <w:sz w:val="20"/>
        </w:rPr>
        <w:t xml:space="preserve"> </w:t>
      </w:r>
      <w:r>
        <w:rPr>
          <w:b/>
          <w:i/>
          <w:spacing w:val="-2"/>
          <w:sz w:val="20"/>
        </w:rPr>
        <w:t>renuncia</w:t>
      </w:r>
      <w:r>
        <w:rPr>
          <w:b/>
          <w:i/>
          <w:spacing w:val="-6"/>
          <w:sz w:val="20"/>
        </w:rPr>
        <w:t xml:space="preserve"> </w:t>
      </w:r>
      <w:r>
        <w:rPr>
          <w:b/>
          <w:i/>
          <w:spacing w:val="-2"/>
          <w:sz w:val="20"/>
        </w:rPr>
        <w:t>al</w:t>
      </w:r>
      <w:r>
        <w:rPr>
          <w:b/>
          <w:i/>
          <w:spacing w:val="-6"/>
          <w:sz w:val="20"/>
        </w:rPr>
        <w:t xml:space="preserve"> </w:t>
      </w:r>
      <w:r>
        <w:rPr>
          <w:b/>
          <w:i/>
          <w:spacing w:val="-2"/>
          <w:sz w:val="20"/>
        </w:rPr>
        <w:t>derecho</w:t>
      </w:r>
      <w:r>
        <w:rPr>
          <w:b/>
          <w:i/>
          <w:spacing w:val="-6"/>
          <w:sz w:val="20"/>
        </w:rPr>
        <w:t xml:space="preserve"> </w:t>
      </w:r>
      <w:r>
        <w:rPr>
          <w:b/>
          <w:i/>
          <w:spacing w:val="-2"/>
          <w:sz w:val="20"/>
        </w:rPr>
        <w:t>en</w:t>
      </w:r>
      <w:r>
        <w:rPr>
          <w:b/>
          <w:i/>
          <w:spacing w:val="-6"/>
          <w:sz w:val="20"/>
        </w:rPr>
        <w:t xml:space="preserve"> </w:t>
      </w:r>
      <w:r>
        <w:rPr>
          <w:b/>
          <w:i/>
          <w:spacing w:val="-2"/>
          <w:sz w:val="20"/>
        </w:rPr>
        <w:t>que</w:t>
      </w:r>
      <w:r>
        <w:rPr>
          <w:b/>
          <w:i/>
          <w:spacing w:val="-6"/>
          <w:sz w:val="20"/>
        </w:rPr>
        <w:t xml:space="preserve"> </w:t>
      </w:r>
      <w:r>
        <w:rPr>
          <w:b/>
          <w:i/>
          <w:spacing w:val="-2"/>
          <w:sz w:val="20"/>
        </w:rPr>
        <w:t>se</w:t>
      </w:r>
      <w:r>
        <w:rPr>
          <w:b/>
          <w:i/>
          <w:spacing w:val="-6"/>
          <w:sz w:val="20"/>
        </w:rPr>
        <w:t xml:space="preserve"> </w:t>
      </w:r>
      <w:r>
        <w:rPr>
          <w:b/>
          <w:i/>
          <w:spacing w:val="-2"/>
          <w:sz w:val="20"/>
        </w:rPr>
        <w:t>funde</w:t>
      </w:r>
      <w:r>
        <w:rPr>
          <w:b/>
          <w:i/>
          <w:spacing w:val="-6"/>
          <w:sz w:val="20"/>
        </w:rPr>
        <w:t xml:space="preserve"> </w:t>
      </w:r>
      <w:r>
        <w:rPr>
          <w:b/>
          <w:i/>
          <w:spacing w:val="-2"/>
          <w:sz w:val="20"/>
        </w:rPr>
        <w:t>la</w:t>
      </w:r>
      <w:r>
        <w:rPr>
          <w:b/>
          <w:i/>
          <w:spacing w:val="-6"/>
          <w:sz w:val="20"/>
        </w:rPr>
        <w:t xml:space="preserve"> </w:t>
      </w:r>
      <w:r>
        <w:rPr>
          <w:b/>
          <w:i/>
          <w:spacing w:val="-2"/>
          <w:sz w:val="20"/>
        </w:rPr>
        <w:t>solicitud,</w:t>
      </w:r>
      <w:r>
        <w:rPr>
          <w:b/>
          <w:i/>
          <w:spacing w:val="-3"/>
          <w:sz w:val="20"/>
        </w:rPr>
        <w:t xml:space="preserve"> </w:t>
      </w:r>
      <w:r>
        <w:rPr>
          <w:i/>
          <w:spacing w:val="-2"/>
          <w:sz w:val="20"/>
        </w:rPr>
        <w:t>cuando</w:t>
      </w:r>
      <w:r>
        <w:rPr>
          <w:i/>
          <w:spacing w:val="-6"/>
          <w:sz w:val="20"/>
        </w:rPr>
        <w:t xml:space="preserve"> </w:t>
      </w:r>
      <w:r>
        <w:rPr>
          <w:i/>
          <w:spacing w:val="-2"/>
          <w:sz w:val="20"/>
        </w:rPr>
        <w:t>tal</w:t>
      </w:r>
      <w:r>
        <w:rPr>
          <w:i/>
          <w:spacing w:val="-6"/>
          <w:sz w:val="20"/>
        </w:rPr>
        <w:t xml:space="preserve"> </w:t>
      </w:r>
      <w:r>
        <w:rPr>
          <w:i/>
          <w:spacing w:val="-2"/>
          <w:sz w:val="20"/>
        </w:rPr>
        <w:t xml:space="preserve">renuncia </w:t>
      </w:r>
      <w:r>
        <w:rPr>
          <w:i/>
          <w:sz w:val="20"/>
        </w:rPr>
        <w:t>no</w:t>
      </w:r>
      <w:r>
        <w:rPr>
          <w:i/>
          <w:spacing w:val="-7"/>
          <w:sz w:val="20"/>
        </w:rPr>
        <w:t xml:space="preserve"> </w:t>
      </w:r>
      <w:r>
        <w:rPr>
          <w:i/>
          <w:sz w:val="20"/>
        </w:rPr>
        <w:t>esté</w:t>
      </w:r>
      <w:r>
        <w:rPr>
          <w:i/>
          <w:spacing w:val="-7"/>
          <w:sz w:val="20"/>
        </w:rPr>
        <w:t xml:space="preserve"> </w:t>
      </w:r>
      <w:r>
        <w:rPr>
          <w:i/>
          <w:sz w:val="20"/>
        </w:rPr>
        <w:t>prohibida</w:t>
      </w:r>
      <w:r>
        <w:rPr>
          <w:i/>
          <w:spacing w:val="-7"/>
          <w:sz w:val="20"/>
        </w:rPr>
        <w:t xml:space="preserve"> </w:t>
      </w:r>
      <w:r>
        <w:rPr>
          <w:i/>
          <w:sz w:val="20"/>
        </w:rPr>
        <w:t>por</w:t>
      </w:r>
      <w:r>
        <w:rPr>
          <w:i/>
          <w:spacing w:val="-7"/>
          <w:sz w:val="20"/>
        </w:rPr>
        <w:t xml:space="preserve"> </w:t>
      </w:r>
      <w:r>
        <w:rPr>
          <w:i/>
          <w:sz w:val="20"/>
        </w:rPr>
        <w:t>el</w:t>
      </w:r>
      <w:r>
        <w:rPr>
          <w:i/>
          <w:spacing w:val="-7"/>
          <w:sz w:val="20"/>
        </w:rPr>
        <w:t xml:space="preserve"> </w:t>
      </w:r>
      <w:r>
        <w:rPr>
          <w:i/>
          <w:sz w:val="20"/>
        </w:rPr>
        <w:t>ordenamiento</w:t>
      </w:r>
      <w:r>
        <w:rPr>
          <w:i/>
          <w:spacing w:val="-7"/>
          <w:sz w:val="20"/>
        </w:rPr>
        <w:t xml:space="preserve"> </w:t>
      </w:r>
      <w:r>
        <w:rPr>
          <w:i/>
          <w:sz w:val="20"/>
        </w:rPr>
        <w:t>jurídico</w:t>
      </w:r>
      <w:r>
        <w:rPr>
          <w:i/>
          <w:spacing w:val="-6"/>
          <w:sz w:val="20"/>
        </w:rPr>
        <w:t xml:space="preserve"> </w:t>
      </w:r>
      <w:r>
        <w:rPr>
          <w:b/>
          <w:i/>
          <w:sz w:val="20"/>
        </w:rPr>
        <w:t>y</w:t>
      </w:r>
      <w:r>
        <w:rPr>
          <w:b/>
          <w:i/>
          <w:spacing w:val="-7"/>
          <w:sz w:val="20"/>
        </w:rPr>
        <w:t xml:space="preserve"> </w:t>
      </w:r>
      <w:r>
        <w:rPr>
          <w:b/>
          <w:i/>
          <w:sz w:val="20"/>
        </w:rPr>
        <w:t>la</w:t>
      </w:r>
      <w:r>
        <w:rPr>
          <w:b/>
          <w:i/>
          <w:spacing w:val="-7"/>
          <w:sz w:val="20"/>
        </w:rPr>
        <w:t xml:space="preserve"> </w:t>
      </w:r>
      <w:r>
        <w:rPr>
          <w:b/>
          <w:i/>
          <w:sz w:val="20"/>
        </w:rPr>
        <w:t>declaración</w:t>
      </w:r>
      <w:r>
        <w:rPr>
          <w:b/>
          <w:i/>
          <w:spacing w:val="-7"/>
          <w:sz w:val="20"/>
        </w:rPr>
        <w:t xml:space="preserve"> </w:t>
      </w:r>
      <w:r>
        <w:rPr>
          <w:b/>
          <w:i/>
          <w:sz w:val="20"/>
        </w:rPr>
        <w:t>de</w:t>
      </w:r>
      <w:r>
        <w:rPr>
          <w:b/>
          <w:i/>
          <w:spacing w:val="-7"/>
          <w:sz w:val="20"/>
        </w:rPr>
        <w:t xml:space="preserve"> </w:t>
      </w:r>
      <w:r>
        <w:rPr>
          <w:b/>
          <w:i/>
          <w:sz w:val="20"/>
        </w:rPr>
        <w:t>caducidad.</w:t>
      </w:r>
    </w:p>
    <w:p w14:paraId="7BEC4DDE" w14:textId="77777777" w:rsidR="00F147EB" w:rsidRDefault="00F147EB">
      <w:pPr>
        <w:pStyle w:val="Textoindependiente"/>
        <w:spacing w:before="10"/>
        <w:rPr>
          <w:b/>
          <w:i/>
        </w:rPr>
      </w:pPr>
    </w:p>
    <w:p w14:paraId="3374401A" w14:textId="77777777" w:rsidR="00F147EB" w:rsidRDefault="00000000">
      <w:pPr>
        <w:spacing w:line="292" w:lineRule="auto"/>
        <w:ind w:left="142" w:right="195"/>
        <w:rPr>
          <w:i/>
          <w:sz w:val="20"/>
        </w:rPr>
      </w:pPr>
      <w:r>
        <w:rPr>
          <w:i/>
          <w:sz w:val="20"/>
        </w:rPr>
        <w:t>En el presente caso, el interesado ha comunicado expresamente su decisión de no querer continuar con la tramitación del expediente.”</w:t>
      </w:r>
    </w:p>
    <w:p w14:paraId="0DCBE211" w14:textId="77777777" w:rsidR="00F147EB" w:rsidRDefault="00F147EB">
      <w:pPr>
        <w:pStyle w:val="Textoindependiente"/>
        <w:spacing w:before="10"/>
        <w:rPr>
          <w:i/>
        </w:rPr>
      </w:pPr>
    </w:p>
    <w:p w14:paraId="61AC57A0" w14:textId="77777777" w:rsidR="00F147EB" w:rsidRDefault="00000000">
      <w:pPr>
        <w:pStyle w:val="Textoindependiente"/>
        <w:spacing w:before="1" w:line="292" w:lineRule="auto"/>
        <w:ind w:left="142" w:right="141"/>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2BAA90D5" w14:textId="77777777" w:rsidR="00F147EB" w:rsidRDefault="00F147EB">
      <w:pPr>
        <w:pStyle w:val="Textoindependiente"/>
        <w:spacing w:before="9"/>
      </w:pPr>
    </w:p>
    <w:p w14:paraId="498310F2" w14:textId="5903BA68"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PR/2025/2180</w:t>
      </w:r>
      <w:r>
        <w:rPr>
          <w:spacing w:val="-3"/>
        </w:rPr>
        <w:t xml:space="preserve"> </w:t>
      </w:r>
      <w:r>
        <w:t>de</w:t>
      </w:r>
      <w:r>
        <w:rPr>
          <w:spacing w:val="-4"/>
        </w:rPr>
        <w:t xml:space="preserve"> </w:t>
      </w:r>
      <w:r>
        <w:t>11</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BB5BB5">
        <w:rPr>
          <w:spacing w:val="-2"/>
        </w:rPr>
        <w:t>,</w:t>
      </w:r>
    </w:p>
    <w:p w14:paraId="442DFE63" w14:textId="77777777" w:rsidR="00F147EB" w:rsidRDefault="00F147EB">
      <w:pPr>
        <w:pStyle w:val="Textoindependiente"/>
        <w:spacing w:before="60"/>
      </w:pPr>
    </w:p>
    <w:p w14:paraId="3384FA13" w14:textId="77777777" w:rsidR="00F147EB" w:rsidRDefault="00000000">
      <w:pPr>
        <w:ind w:left="142"/>
        <w:rPr>
          <w:b/>
          <w:sz w:val="20"/>
        </w:rPr>
      </w:pPr>
      <w:r>
        <w:rPr>
          <w:b/>
          <w:spacing w:val="-2"/>
          <w:sz w:val="20"/>
        </w:rPr>
        <w:t>Resolución:</w:t>
      </w:r>
    </w:p>
    <w:p w14:paraId="0F7A8A24" w14:textId="77777777" w:rsidR="00F147EB" w:rsidRDefault="00F147EB">
      <w:pPr>
        <w:pStyle w:val="Textoindependiente"/>
        <w:spacing w:before="61"/>
        <w:rPr>
          <w:b/>
        </w:rPr>
      </w:pPr>
    </w:p>
    <w:p w14:paraId="6B123562" w14:textId="77777777" w:rsidR="00F147EB" w:rsidRDefault="00000000">
      <w:pPr>
        <w:pStyle w:val="Textoindependiente"/>
        <w:spacing w:line="292" w:lineRule="auto"/>
        <w:ind w:left="142" w:right="141"/>
        <w:jc w:val="both"/>
      </w:pPr>
      <w:r>
        <w:t xml:space="preserve">Primero. – Tener por desistido al interesado de la declaración responsable presentada para quiosco de alimentación, bebida fría y snacks en la calle José Echegaray, </w:t>
      </w:r>
      <w:proofErr w:type="spellStart"/>
      <w:r>
        <w:t>nº</w:t>
      </w:r>
      <w:proofErr w:type="spellEnd"/>
      <w:r>
        <w:t xml:space="preserve">. 11, local 2 (quiosco central), de este término municipal, tramitada en expediente </w:t>
      </w:r>
      <w:proofErr w:type="spellStart"/>
      <w:r>
        <w:t>nº</w:t>
      </w:r>
      <w:proofErr w:type="spellEnd"/>
      <w:r>
        <w:t>. 32/2023-05 (634/2025).</w:t>
      </w:r>
    </w:p>
    <w:p w14:paraId="3496D42F" w14:textId="77777777" w:rsidR="00F147EB" w:rsidRDefault="00F147EB">
      <w:pPr>
        <w:pStyle w:val="Textoindependiente"/>
        <w:spacing w:before="10"/>
      </w:pPr>
    </w:p>
    <w:p w14:paraId="1956D1FD" w14:textId="77777777" w:rsidR="00F147EB" w:rsidRDefault="00000000">
      <w:pPr>
        <w:pStyle w:val="Textoindependiente"/>
        <w:spacing w:line="292" w:lineRule="auto"/>
        <w:ind w:left="142" w:right="141"/>
        <w:jc w:val="both"/>
      </w:pPr>
      <w:proofErr w:type="gramStart"/>
      <w:r>
        <w:t>Segundo.-</w:t>
      </w:r>
      <w:proofErr w:type="gramEnd"/>
      <w:r>
        <w:t xml:space="preserve"> Dar traslado de la presente resolución a la Policía Local a los efectos de comprobar la efectividad</w:t>
      </w:r>
      <w:r>
        <w:rPr>
          <w:spacing w:val="40"/>
        </w:rPr>
        <w:t xml:space="preserve"> </w:t>
      </w:r>
      <w:r>
        <w:t>del</w:t>
      </w:r>
      <w:r>
        <w:rPr>
          <w:spacing w:val="40"/>
        </w:rPr>
        <w:t xml:space="preserve"> </w:t>
      </w:r>
      <w:r>
        <w:t>desistimiento</w:t>
      </w:r>
      <w:r>
        <w:rPr>
          <w:spacing w:val="40"/>
        </w:rPr>
        <w:t xml:space="preserve"> </w:t>
      </w:r>
      <w:r>
        <w:t>comunicado</w:t>
      </w:r>
      <w:r>
        <w:rPr>
          <w:spacing w:val="40"/>
        </w:rPr>
        <w:t xml:space="preserve"> </w:t>
      </w:r>
      <w:r>
        <w:t>y,</w:t>
      </w:r>
      <w:r>
        <w:rPr>
          <w:spacing w:val="40"/>
        </w:rPr>
        <w:t xml:space="preserve"> </w:t>
      </w:r>
      <w:r>
        <w:t>caso</w:t>
      </w:r>
      <w:r>
        <w:rPr>
          <w:spacing w:val="40"/>
        </w:rPr>
        <w:t xml:space="preserve"> </w:t>
      </w:r>
      <w:r>
        <w:t>de</w:t>
      </w:r>
      <w:r>
        <w:rPr>
          <w:spacing w:val="40"/>
        </w:rPr>
        <w:t xml:space="preserve"> </w:t>
      </w:r>
      <w:r>
        <w:t>estarse</w:t>
      </w:r>
      <w:r>
        <w:rPr>
          <w:spacing w:val="40"/>
        </w:rPr>
        <w:t xml:space="preserve"> </w:t>
      </w:r>
      <w:r>
        <w:t>ejerciendo</w:t>
      </w:r>
      <w:r>
        <w:rPr>
          <w:spacing w:val="40"/>
        </w:rPr>
        <w:t xml:space="preserve"> </w:t>
      </w:r>
      <w:r>
        <w:t>la</w:t>
      </w:r>
      <w:r>
        <w:rPr>
          <w:spacing w:val="40"/>
        </w:rPr>
        <w:t xml:space="preserve"> </w:t>
      </w:r>
      <w:r>
        <w:t>actividad,</w:t>
      </w:r>
      <w:r>
        <w:rPr>
          <w:spacing w:val="40"/>
        </w:rPr>
        <w:t xml:space="preserve"> </w:t>
      </w:r>
      <w:r>
        <w:t>poner</w:t>
      </w:r>
      <w:r>
        <w:rPr>
          <w:spacing w:val="40"/>
        </w:rPr>
        <w:t xml:space="preserve"> </w:t>
      </w:r>
      <w:r>
        <w:t>tal extremo en conocimiento del área de Disciplina Urbanística a los efectos oportunos.</w:t>
      </w:r>
    </w:p>
    <w:p w14:paraId="32C29241" w14:textId="77777777" w:rsidR="00F147EB" w:rsidRDefault="00F147EB">
      <w:pPr>
        <w:pStyle w:val="Textoindependiente"/>
        <w:spacing w:before="10"/>
      </w:pPr>
    </w:p>
    <w:p w14:paraId="6D719C0E" w14:textId="77777777" w:rsidR="00F147EB" w:rsidRDefault="00000000">
      <w:pPr>
        <w:pStyle w:val="Textoindependiente"/>
        <w:spacing w:line="292" w:lineRule="auto"/>
        <w:ind w:left="142" w:right="141"/>
        <w:jc w:val="both"/>
      </w:pPr>
      <w:proofErr w:type="gramStart"/>
      <w:r>
        <w:t>Tercero.-</w:t>
      </w:r>
      <w:proofErr w:type="gramEnd"/>
      <w:r>
        <w:t xml:space="preserve"> Notificar la presente resolución, finalizadora de la vía administrativa, a la interesada, con indicación del régimen de recursos que legalmente corresponden y archivar los dos expedientes </w:t>
      </w:r>
      <w:r>
        <w:rPr>
          <w:spacing w:val="-2"/>
        </w:rPr>
        <w:t>citados.</w:t>
      </w:r>
    </w:p>
    <w:p w14:paraId="3A7CBA20" w14:textId="77777777" w:rsidR="00F147EB" w:rsidRDefault="00F147EB">
      <w:pPr>
        <w:pStyle w:val="Textoindependiente"/>
        <w:spacing w:before="10"/>
      </w:pPr>
    </w:p>
    <w:p w14:paraId="5DFD2CF9" w14:textId="77777777" w:rsidR="00F147EB" w:rsidRDefault="00000000">
      <w:pPr>
        <w:pStyle w:val="Textoindependiente"/>
        <w:spacing w:line="292" w:lineRule="auto"/>
        <w:ind w:left="142"/>
      </w:pPr>
      <w:r>
        <w:t>En</w:t>
      </w:r>
      <w:r>
        <w:rPr>
          <w:spacing w:val="59"/>
        </w:rPr>
        <w:t xml:space="preserve"> </w:t>
      </w:r>
      <w:r>
        <w:t>cumplimiento</w:t>
      </w:r>
      <w:r>
        <w:rPr>
          <w:spacing w:val="59"/>
        </w:rPr>
        <w:t xml:space="preserve"> </w:t>
      </w:r>
      <w:r>
        <w:t>de</w:t>
      </w:r>
      <w:r>
        <w:rPr>
          <w:spacing w:val="59"/>
        </w:rPr>
        <w:t xml:space="preserve"> </w:t>
      </w:r>
      <w:r>
        <w:t>lo</w:t>
      </w:r>
      <w:r>
        <w:rPr>
          <w:spacing w:val="59"/>
        </w:rPr>
        <w:t xml:space="preserve"> </w:t>
      </w:r>
      <w:r>
        <w:t>establecido</w:t>
      </w:r>
      <w:r>
        <w:rPr>
          <w:spacing w:val="59"/>
        </w:rPr>
        <w:t xml:space="preserve"> </w:t>
      </w:r>
      <w:r>
        <w:t>en</w:t>
      </w:r>
      <w:r>
        <w:rPr>
          <w:spacing w:val="59"/>
        </w:rPr>
        <w:t xml:space="preserve"> </w:t>
      </w:r>
      <w:r>
        <w:t>el</w:t>
      </w:r>
      <w:r>
        <w:rPr>
          <w:spacing w:val="59"/>
        </w:rPr>
        <w:t xml:space="preserve"> </w:t>
      </w:r>
      <w:r>
        <w:t>artículo</w:t>
      </w:r>
      <w:r>
        <w:rPr>
          <w:spacing w:val="59"/>
        </w:rPr>
        <w:t xml:space="preserve"> </w:t>
      </w:r>
      <w:r>
        <w:t>123</w:t>
      </w:r>
      <w:r>
        <w:rPr>
          <w:spacing w:val="59"/>
        </w:rPr>
        <w:t xml:space="preserve"> </w:t>
      </w:r>
      <w:r>
        <w:t>de</w:t>
      </w:r>
      <w:r>
        <w:rPr>
          <w:spacing w:val="59"/>
        </w:rPr>
        <w:t xml:space="preserve"> </w:t>
      </w:r>
      <w:r>
        <w:t>la</w:t>
      </w:r>
      <w:r>
        <w:rPr>
          <w:spacing w:val="59"/>
        </w:rPr>
        <w:t xml:space="preserve"> </w:t>
      </w:r>
      <w:r>
        <w:t>ley</w:t>
      </w:r>
      <w:r>
        <w:rPr>
          <w:spacing w:val="60"/>
        </w:rPr>
        <w:t xml:space="preserve"> </w:t>
      </w:r>
      <w:r>
        <w:t>39/2015,</w:t>
      </w:r>
      <w:r>
        <w:rPr>
          <w:spacing w:val="60"/>
        </w:rPr>
        <w:t xml:space="preserve"> </w:t>
      </w:r>
      <w:r>
        <w:t>de</w:t>
      </w:r>
      <w:r>
        <w:rPr>
          <w:spacing w:val="59"/>
        </w:rPr>
        <w:t xml:space="preserve"> </w:t>
      </w:r>
      <w:r>
        <w:t>1</w:t>
      </w:r>
      <w:r>
        <w:rPr>
          <w:spacing w:val="59"/>
        </w:rPr>
        <w:t xml:space="preserve"> </w:t>
      </w:r>
      <w:r>
        <w:t>de</w:t>
      </w:r>
      <w:r>
        <w:rPr>
          <w:spacing w:val="59"/>
        </w:rPr>
        <w:t xml:space="preserve"> </w:t>
      </w:r>
      <w:r>
        <w:t>octubre</w:t>
      </w:r>
      <w:r>
        <w:rPr>
          <w:spacing w:val="59"/>
        </w:rPr>
        <w:t xml:space="preserve"> </w:t>
      </w:r>
      <w:r>
        <w:t>del Procedimiento</w:t>
      </w:r>
      <w:r>
        <w:rPr>
          <w:spacing w:val="6"/>
        </w:rPr>
        <w:t xml:space="preserve"> </w:t>
      </w:r>
      <w:r>
        <w:t>Administrativo</w:t>
      </w:r>
      <w:r>
        <w:rPr>
          <w:spacing w:val="6"/>
        </w:rPr>
        <w:t xml:space="preserve"> </w:t>
      </w:r>
      <w:r>
        <w:t>Común</w:t>
      </w:r>
      <w:r>
        <w:rPr>
          <w:spacing w:val="6"/>
        </w:rPr>
        <w:t xml:space="preserve"> </w:t>
      </w:r>
      <w:r>
        <w:t>de</w:t>
      </w:r>
      <w:r>
        <w:rPr>
          <w:spacing w:val="6"/>
        </w:rPr>
        <w:t xml:space="preserve"> </w:t>
      </w:r>
      <w:r>
        <w:t>las</w:t>
      </w:r>
      <w:r>
        <w:rPr>
          <w:spacing w:val="6"/>
        </w:rPr>
        <w:t xml:space="preserve"> </w:t>
      </w:r>
      <w:r>
        <w:t>Administraciones</w:t>
      </w:r>
      <w:r>
        <w:rPr>
          <w:spacing w:val="6"/>
        </w:rPr>
        <w:t xml:space="preserve"> </w:t>
      </w:r>
      <w:r>
        <w:t>Públicas,</w:t>
      </w:r>
      <w:r>
        <w:rPr>
          <w:spacing w:val="6"/>
        </w:rPr>
        <w:t xml:space="preserve"> </w:t>
      </w:r>
      <w:r>
        <w:t>advertir</w:t>
      </w:r>
      <w:r>
        <w:rPr>
          <w:spacing w:val="6"/>
        </w:rPr>
        <w:t xml:space="preserve"> </w:t>
      </w:r>
      <w:r>
        <w:t>al</w:t>
      </w:r>
      <w:r>
        <w:rPr>
          <w:spacing w:val="6"/>
        </w:rPr>
        <w:t xml:space="preserve"> </w:t>
      </w:r>
      <w:r>
        <w:t>interesado</w:t>
      </w:r>
      <w:r>
        <w:rPr>
          <w:spacing w:val="6"/>
        </w:rPr>
        <w:t xml:space="preserve"> </w:t>
      </w:r>
      <w:r>
        <w:t>de</w:t>
      </w:r>
      <w:r>
        <w:rPr>
          <w:spacing w:val="6"/>
        </w:rPr>
        <w:t xml:space="preserve"> </w:t>
      </w:r>
      <w:r>
        <w:rPr>
          <w:spacing w:val="-4"/>
        </w:rPr>
        <w:t>que,</w:t>
      </w:r>
    </w:p>
    <w:p w14:paraId="54B33402" w14:textId="77777777" w:rsidR="00F147EB" w:rsidRDefault="00F147EB">
      <w:pPr>
        <w:pStyle w:val="Textoindependiente"/>
        <w:spacing w:line="292" w:lineRule="auto"/>
        <w:sectPr w:rsidR="00F147EB">
          <w:pgSz w:w="11910" w:h="16840"/>
          <w:pgMar w:top="1260" w:right="1275" w:bottom="1260" w:left="1275" w:header="225" w:footer="1060" w:gutter="0"/>
          <w:cols w:space="720"/>
        </w:sectPr>
      </w:pPr>
    </w:p>
    <w:p w14:paraId="79DF0B9D" w14:textId="122588FB"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853568" behindDoc="0" locked="0" layoutInCell="1" allowOverlap="1" wp14:anchorId="0B32B92D" wp14:editId="33F6B06A">
                <wp:simplePos x="0" y="0"/>
                <wp:positionH relativeFrom="page">
                  <wp:posOffset>6807090</wp:posOffset>
                </wp:positionH>
                <wp:positionV relativeFrom="page">
                  <wp:posOffset>2818730</wp:posOffset>
                </wp:positionV>
                <wp:extent cx="419734" cy="3187065"/>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AB24F38"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95CFE9"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B32B92D" id="Textbox 284" o:spid="_x0000_s1159" type="#_x0000_t202" style="position:absolute;left:0;text-align:left;margin-left:536pt;margin-top:221.95pt;width:33.05pt;height:250.95pt;z-index:1585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3DU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elln2Hy2he5IamggCS3H5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yzcN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AB24F38"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95CFE9"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 xml:space="preserve">contra la presente resolución, que pone fin a la vía administrativa, podrá interponer Recurso de Reposición ante el órgano que la dicta, en el plazo de un mes a partir de la recepción de la presente </w:t>
      </w:r>
      <w:r>
        <w:rPr>
          <w:spacing w:val="-2"/>
        </w:rPr>
        <w:t>Resolución.</w:t>
      </w:r>
    </w:p>
    <w:p w14:paraId="7CCD6C89" w14:textId="77777777" w:rsidR="00F147EB" w:rsidRDefault="00F147EB">
      <w:pPr>
        <w:pStyle w:val="Textoindependiente"/>
        <w:spacing w:before="10"/>
      </w:pPr>
    </w:p>
    <w:p w14:paraId="6FC9B030" w14:textId="77777777" w:rsidR="00F147EB" w:rsidRDefault="00000000">
      <w:pPr>
        <w:pStyle w:val="Textoindependiente"/>
        <w:spacing w:line="292" w:lineRule="auto"/>
        <w:ind w:left="142" w:right="141"/>
        <w:jc w:val="both"/>
      </w:pPr>
      <w:r>
        <w:t>En caso de que el interesado rechace interponer el recurso de reposición indicado, podrá acudir directamente a la Jurisdicción contenciosa administrativa en el plazo de dos meses.</w:t>
      </w:r>
    </w:p>
    <w:p w14:paraId="27791B59" w14:textId="77777777" w:rsidR="00F147EB" w:rsidRDefault="00F147EB">
      <w:pPr>
        <w:pStyle w:val="Textoindependiente"/>
        <w:spacing w:before="10"/>
      </w:pPr>
    </w:p>
    <w:p w14:paraId="6C1AED30" w14:textId="77777777" w:rsidR="00F147EB" w:rsidRDefault="00000000">
      <w:pPr>
        <w:pStyle w:val="Textoindependiente"/>
        <w:spacing w:line="292" w:lineRule="auto"/>
        <w:ind w:left="142" w:right="141"/>
        <w:jc w:val="both"/>
      </w:pPr>
      <w:r>
        <w:t>No se podrá interponer recurso contencioso-administrativo hasta tanto sea resuelto expresamente o se haya producido la desestimación presunta del recurso de reposición interpuesto.</w:t>
      </w:r>
    </w:p>
    <w:p w14:paraId="600A2BB1" w14:textId="77777777" w:rsidR="00F147EB" w:rsidRDefault="00F147EB">
      <w:pPr>
        <w:pStyle w:val="Textoindependiente"/>
        <w:spacing w:before="9"/>
      </w:pPr>
    </w:p>
    <w:p w14:paraId="013B1CD1" w14:textId="4FF3B2AE" w:rsidR="00F147EB" w:rsidRDefault="00000000">
      <w:pPr>
        <w:pStyle w:val="Textoindependiente"/>
        <w:spacing w:before="1" w:line="292" w:lineRule="auto"/>
        <w:ind w:left="142" w:right="141"/>
        <w:jc w:val="both"/>
      </w:pPr>
      <w:r>
        <w:t xml:space="preserve">Igualmente, contra el Acuerdo se podrá interponer el </w:t>
      </w:r>
      <w:r w:rsidR="00BB5BB5">
        <w:t>r</w:t>
      </w:r>
      <w:r>
        <w:t xml:space="preserve">ecurso </w:t>
      </w:r>
      <w:r w:rsidR="00BB5BB5">
        <w:t>e</w:t>
      </w:r>
      <w:r>
        <w:t xml:space="preserve">xtraordinario de </w:t>
      </w:r>
      <w:r w:rsidR="00BB5BB5">
        <w:t>r</w:t>
      </w:r>
      <w:r>
        <w:t>evisión, si se dan</w:t>
      </w:r>
      <w:r>
        <w:rPr>
          <w:spacing w:val="40"/>
        </w:rPr>
        <w:t xml:space="preserve"> </w:t>
      </w:r>
      <w:r>
        <w:t xml:space="preserve">los supuestos establecidos en el artículo 125 de la ley 39/2015, de 1 de octubre del Procedimiento Administrativo Común de las Administraciones Públicas, y dentro del plazo establecido en dicho </w:t>
      </w:r>
      <w:r>
        <w:rPr>
          <w:spacing w:val="-2"/>
        </w:rPr>
        <w:t>artículo.</w:t>
      </w:r>
    </w:p>
    <w:p w14:paraId="53CD2689" w14:textId="77777777" w:rsidR="00F147EB" w:rsidRDefault="00F147EB">
      <w:pPr>
        <w:pStyle w:val="Textoindependiente"/>
        <w:spacing w:before="9"/>
      </w:pPr>
    </w:p>
    <w:p w14:paraId="004C40D9" w14:textId="77777777" w:rsidR="00F147EB" w:rsidRDefault="00000000">
      <w:pPr>
        <w:pStyle w:val="Textoindependiente"/>
        <w:ind w:left="142"/>
      </w:pPr>
      <w:r>
        <w:t>Todo</w:t>
      </w:r>
      <w:r>
        <w:rPr>
          <w:spacing w:val="-6"/>
        </w:rPr>
        <w:t xml:space="preserve"> </w:t>
      </w:r>
      <w:r>
        <w:t>ello</w:t>
      </w:r>
      <w:r>
        <w:rPr>
          <w:spacing w:val="-3"/>
        </w:rPr>
        <w:t xml:space="preserve"> </w:t>
      </w:r>
      <w:r>
        <w:t>sin</w:t>
      </w:r>
      <w:r>
        <w:rPr>
          <w:spacing w:val="-4"/>
        </w:rPr>
        <w:t xml:space="preserve"> </w:t>
      </w:r>
      <w:r>
        <w:t>perjuicio</w:t>
      </w:r>
      <w:r>
        <w:rPr>
          <w:spacing w:val="-3"/>
        </w:rPr>
        <w:t xml:space="preserve"> </w:t>
      </w:r>
      <w:r>
        <w:t>de</w:t>
      </w:r>
      <w:r>
        <w:rPr>
          <w:spacing w:val="-3"/>
        </w:rPr>
        <w:t xml:space="preserve"> </w:t>
      </w:r>
      <w:r>
        <w:t>que</w:t>
      </w:r>
      <w:r>
        <w:rPr>
          <w:spacing w:val="-4"/>
        </w:rPr>
        <w:t xml:space="preserve"> </w:t>
      </w:r>
      <w:r>
        <w:t>pueda</w:t>
      </w:r>
      <w:r>
        <w:rPr>
          <w:spacing w:val="-3"/>
        </w:rPr>
        <w:t xml:space="preserve"> </w:t>
      </w:r>
      <w:r>
        <w:t>ejercitarse</w:t>
      </w:r>
      <w:r>
        <w:rPr>
          <w:spacing w:val="-4"/>
        </w:rPr>
        <w:t xml:space="preserve"> </w:t>
      </w:r>
      <w:r>
        <w:t>cualquier</w:t>
      </w:r>
      <w:r>
        <w:rPr>
          <w:spacing w:val="-3"/>
        </w:rPr>
        <w:t xml:space="preserve"> </w:t>
      </w:r>
      <w:r>
        <w:t>otro</w:t>
      </w:r>
      <w:r>
        <w:rPr>
          <w:spacing w:val="-3"/>
        </w:rPr>
        <w:t xml:space="preserve"> </w:t>
      </w:r>
      <w:r>
        <w:t>recurso</w:t>
      </w:r>
      <w:r>
        <w:rPr>
          <w:spacing w:val="-4"/>
        </w:rPr>
        <w:t xml:space="preserve"> </w:t>
      </w:r>
      <w:r>
        <w:t>o</w:t>
      </w:r>
      <w:r>
        <w:rPr>
          <w:spacing w:val="-3"/>
        </w:rPr>
        <w:t xml:space="preserve"> </w:t>
      </w:r>
      <w:r>
        <w:t>vía</w:t>
      </w:r>
      <w:r>
        <w:rPr>
          <w:spacing w:val="-3"/>
        </w:rPr>
        <w:t xml:space="preserve"> </w:t>
      </w:r>
      <w:r>
        <w:rPr>
          <w:spacing w:val="-2"/>
        </w:rPr>
        <w:t>impugnatoria.</w:t>
      </w:r>
    </w:p>
    <w:p w14:paraId="08607311" w14:textId="77777777" w:rsidR="00F147EB" w:rsidRDefault="00F147E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49156FEE" w14:textId="77777777">
        <w:trPr>
          <w:trHeight w:val="686"/>
        </w:trPr>
        <w:tc>
          <w:tcPr>
            <w:tcW w:w="9062" w:type="dxa"/>
            <w:gridSpan w:val="2"/>
            <w:tcBorders>
              <w:left w:val="single" w:sz="4" w:space="0" w:color="CCCCCC"/>
              <w:right w:val="single" w:sz="4" w:space="0" w:color="CCCCCC"/>
            </w:tcBorders>
            <w:shd w:val="clear" w:color="auto" w:fill="F3F3F3"/>
          </w:tcPr>
          <w:p w14:paraId="772B096C" w14:textId="183935B6" w:rsidR="00F147EB" w:rsidRDefault="00000000">
            <w:pPr>
              <w:pStyle w:val="TableParagraph"/>
              <w:spacing w:line="297" w:lineRule="auto"/>
              <w:rPr>
                <w:b/>
                <w:sz w:val="20"/>
              </w:rPr>
            </w:pPr>
            <w:r>
              <w:rPr>
                <w:b/>
                <w:sz w:val="20"/>
              </w:rPr>
              <w:t xml:space="preserve">Desestimación de la reclamación de responsabilidad patrimonial formulada por </w:t>
            </w:r>
            <w:proofErr w:type="gramStart"/>
            <w:r w:rsidR="00BB5BB5">
              <w:rPr>
                <w:b/>
                <w:sz w:val="20"/>
              </w:rPr>
              <w:t>D.ª</w:t>
            </w:r>
            <w:proofErr w:type="gramEnd"/>
            <w:r>
              <w:rPr>
                <w:b/>
                <w:sz w:val="20"/>
              </w:rPr>
              <w:t xml:space="preserve"> M.P.</w:t>
            </w:r>
            <w:r w:rsidR="00BB5BB5">
              <w:rPr>
                <w:b/>
                <w:sz w:val="20"/>
              </w:rPr>
              <w:t>A</w:t>
            </w:r>
            <w:r>
              <w:rPr>
                <w:b/>
                <w:sz w:val="20"/>
              </w:rPr>
              <w:t xml:space="preserve">. </w:t>
            </w:r>
            <w:proofErr w:type="spellStart"/>
            <w:r>
              <w:rPr>
                <w:b/>
                <w:sz w:val="20"/>
              </w:rPr>
              <w:t>Expte</w:t>
            </w:r>
            <w:proofErr w:type="spellEnd"/>
            <w:r>
              <w:rPr>
                <w:b/>
                <w:sz w:val="20"/>
              </w:rPr>
              <w:t>. 53340/2024.</w:t>
            </w:r>
          </w:p>
        </w:tc>
      </w:tr>
      <w:tr w:rsidR="00F147EB" w14:paraId="6D7FADC7" w14:textId="77777777">
        <w:trPr>
          <w:trHeight w:val="399"/>
        </w:trPr>
        <w:tc>
          <w:tcPr>
            <w:tcW w:w="1877" w:type="dxa"/>
            <w:tcBorders>
              <w:left w:val="single" w:sz="4" w:space="0" w:color="CCCCCC"/>
              <w:right w:val="single" w:sz="6" w:space="0" w:color="CCCCCC"/>
            </w:tcBorders>
          </w:tcPr>
          <w:p w14:paraId="5673EA2E" w14:textId="77777777" w:rsidR="00F147EB"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37EBD60E"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63A8B33" w14:textId="77777777" w:rsidR="00F147EB" w:rsidRDefault="00F147EB">
      <w:pPr>
        <w:pStyle w:val="Textoindependiente"/>
        <w:spacing w:before="142"/>
      </w:pPr>
    </w:p>
    <w:p w14:paraId="1EFB108D" w14:textId="77777777" w:rsidR="00F147EB"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0B6AFB7" w14:textId="77777777" w:rsidR="00F147EB" w:rsidRDefault="00F147EB">
      <w:pPr>
        <w:pStyle w:val="Textoindependiente"/>
        <w:spacing w:before="61"/>
        <w:rPr>
          <w:b/>
        </w:rPr>
      </w:pPr>
    </w:p>
    <w:p w14:paraId="1B7FC5B1" w14:textId="0F0A1DCA" w:rsidR="00F147EB" w:rsidRDefault="00000000">
      <w:pPr>
        <w:spacing w:line="297" w:lineRule="auto"/>
        <w:ind w:left="142" w:right="141"/>
        <w:jc w:val="both"/>
        <w:rPr>
          <w:b/>
          <w:sz w:val="20"/>
        </w:rPr>
      </w:pPr>
      <w:r>
        <w:rPr>
          <w:b/>
          <w:sz w:val="20"/>
        </w:rPr>
        <w:t>PRIMERO</w:t>
      </w:r>
      <w:r>
        <w:rPr>
          <w:sz w:val="20"/>
        </w:rPr>
        <w:t xml:space="preserve">. - Tiene entrada en el Registro General del Ayuntamiento de Las Rozas de Madrid escrito presentado por </w:t>
      </w:r>
      <w:r w:rsidR="00BB5BB5">
        <w:rPr>
          <w:sz w:val="20"/>
        </w:rPr>
        <w:t>D.ª M.P.A.</w:t>
      </w:r>
      <w:r>
        <w:rPr>
          <w:sz w:val="20"/>
        </w:rPr>
        <w:t xml:space="preserve">, con fecha de registro de entrada de fecha 21 de enero de 2024 y número 2024-E-RE-1572, por los supuestos daños sufridos debido a </w:t>
      </w:r>
      <w:r>
        <w:rPr>
          <w:i/>
          <w:sz w:val="20"/>
        </w:rPr>
        <w:t>"El sábado 13 de enero, aproximadamente a las 9:47 pm (…) Como consecuencia del mal estado que presentaba la acera de la avenida de Esparta (esquina con el paseo de Corinto) y la falta de iluminación al estar la farola de</w:t>
      </w:r>
      <w:r>
        <w:rPr>
          <w:i/>
          <w:spacing w:val="40"/>
          <w:sz w:val="20"/>
        </w:rPr>
        <w:t xml:space="preserve"> </w:t>
      </w:r>
      <w:r>
        <w:rPr>
          <w:i/>
          <w:sz w:val="20"/>
        </w:rPr>
        <w:t xml:space="preserve">la acera de enfrente apagada, introduje el pie en un agujero de la misma provocándome una caída al suelo en la que el tobillo de mi pierna izquierda se retorció produciéndome un gran dolor (…)”, </w:t>
      </w:r>
      <w:r>
        <w:rPr>
          <w:sz w:val="20"/>
        </w:rPr>
        <w:t xml:space="preserve">solicitando indemnización por importe de </w:t>
      </w:r>
      <w:r>
        <w:rPr>
          <w:b/>
          <w:sz w:val="20"/>
        </w:rPr>
        <w:t>13.685,47 €.</w:t>
      </w:r>
    </w:p>
    <w:p w14:paraId="0FCFD259" w14:textId="77777777" w:rsidR="00F147EB" w:rsidRDefault="00F147EB">
      <w:pPr>
        <w:pStyle w:val="Textoindependiente"/>
        <w:spacing w:before="2"/>
        <w:rPr>
          <w:b/>
        </w:rPr>
      </w:pPr>
    </w:p>
    <w:p w14:paraId="32C558E7" w14:textId="77777777" w:rsidR="00F147EB" w:rsidRDefault="00000000">
      <w:pPr>
        <w:pStyle w:val="Textoindependiente"/>
        <w:spacing w:before="1" w:line="292" w:lineRule="auto"/>
        <w:ind w:left="142" w:right="141"/>
        <w:jc w:val="both"/>
      </w:pPr>
      <w:r>
        <w:rPr>
          <w:b/>
        </w:rPr>
        <w:t>SEGUNDO</w:t>
      </w:r>
      <w:r>
        <w:t xml:space="preserve">. - En el expediente consta la presentación de escritos por parte de la interesada, registrados con los números 2024-E-RE-4954, 2024-E-RE-14384 y 2024-E-RE-31734 en los que aporta diversa documentación, incluyendo informes médicos, comprobantes de compra de medicamentos, autorizaciones para rehabilitación y resultados de resonancias magnéticas, entre </w:t>
      </w:r>
      <w:r>
        <w:rPr>
          <w:spacing w:val="-2"/>
        </w:rPr>
        <w:t>otros.</w:t>
      </w:r>
    </w:p>
    <w:p w14:paraId="57F07513" w14:textId="77777777" w:rsidR="00F147EB" w:rsidRDefault="00F147EB">
      <w:pPr>
        <w:pStyle w:val="Textoindependiente"/>
        <w:spacing w:before="13"/>
      </w:pPr>
    </w:p>
    <w:p w14:paraId="3EC84DF7" w14:textId="77777777" w:rsidR="00F147EB" w:rsidRDefault="00000000">
      <w:pPr>
        <w:pStyle w:val="Textoindependiente"/>
        <w:spacing w:line="295" w:lineRule="auto"/>
        <w:ind w:left="142" w:right="140"/>
        <w:jc w:val="both"/>
      </w:pPr>
      <w:r>
        <w:rPr>
          <w:b/>
        </w:rPr>
        <w:t>TERCERO</w:t>
      </w:r>
      <w:r>
        <w:t xml:space="preserve">. - Mediante Providencia del Sr. </w:t>
      </w:r>
      <w:proofErr w:type="gramStart"/>
      <w:r>
        <w:t>Concejal</w:t>
      </w:r>
      <w:proofErr w:type="gramEnd"/>
      <w:r>
        <w:t>-Delegado de Hacienda y Fiestas, de fecha 26 de noviembre</w:t>
      </w:r>
      <w:r>
        <w:rPr>
          <w:spacing w:val="29"/>
        </w:rPr>
        <w:t xml:space="preserve"> </w:t>
      </w:r>
      <w:r>
        <w:t>de</w:t>
      </w:r>
      <w:r>
        <w:rPr>
          <w:spacing w:val="29"/>
        </w:rPr>
        <w:t xml:space="preserve"> </w:t>
      </w:r>
      <w:r>
        <w:t>2024,</w:t>
      </w:r>
      <w:r>
        <w:rPr>
          <w:spacing w:val="29"/>
        </w:rPr>
        <w:t xml:space="preserve"> </w:t>
      </w:r>
      <w:r>
        <w:t>se</w:t>
      </w:r>
      <w:r>
        <w:rPr>
          <w:spacing w:val="29"/>
        </w:rPr>
        <w:t xml:space="preserve"> </w:t>
      </w:r>
      <w:r>
        <w:t>admite</w:t>
      </w:r>
      <w:r>
        <w:rPr>
          <w:spacing w:val="29"/>
        </w:rPr>
        <w:t xml:space="preserve"> </w:t>
      </w:r>
      <w:r>
        <w:t>a</w:t>
      </w:r>
      <w:r>
        <w:rPr>
          <w:spacing w:val="29"/>
        </w:rPr>
        <w:t xml:space="preserve"> </w:t>
      </w:r>
      <w:r>
        <w:t>trámite</w:t>
      </w:r>
      <w:r>
        <w:rPr>
          <w:spacing w:val="29"/>
        </w:rPr>
        <w:t xml:space="preserve"> </w:t>
      </w:r>
      <w:r>
        <w:t>la</w:t>
      </w:r>
      <w:r>
        <w:rPr>
          <w:spacing w:val="29"/>
        </w:rPr>
        <w:t xml:space="preserve"> </w:t>
      </w:r>
      <w:r>
        <w:t>reclamación</w:t>
      </w:r>
      <w:r>
        <w:rPr>
          <w:spacing w:val="29"/>
        </w:rPr>
        <w:t xml:space="preserve"> </w:t>
      </w:r>
      <w:r>
        <w:t>de</w:t>
      </w:r>
      <w:r>
        <w:rPr>
          <w:spacing w:val="29"/>
        </w:rPr>
        <w:t xml:space="preserve"> </w:t>
      </w:r>
      <w:r>
        <w:t>responsabilidad</w:t>
      </w:r>
      <w:r>
        <w:rPr>
          <w:spacing w:val="29"/>
        </w:rPr>
        <w:t xml:space="preserve"> </w:t>
      </w:r>
      <w:r>
        <w:t>patrimonial</w:t>
      </w:r>
      <w:r>
        <w:rPr>
          <w:spacing w:val="29"/>
        </w:rPr>
        <w:t xml:space="preserve"> </w:t>
      </w:r>
      <w:r>
        <w:t xml:space="preserve">interpuesta por la interesada y se procede a la designación del Instructor del procedimiento de responsabilidad </w:t>
      </w:r>
      <w:r>
        <w:rPr>
          <w:spacing w:val="-2"/>
        </w:rPr>
        <w:t>patrimonial.</w:t>
      </w:r>
    </w:p>
    <w:p w14:paraId="2563E46F" w14:textId="77777777" w:rsidR="00F147EB" w:rsidRDefault="00F147EB">
      <w:pPr>
        <w:pStyle w:val="Textoindependiente"/>
        <w:spacing w:before="4"/>
      </w:pPr>
    </w:p>
    <w:p w14:paraId="043F38CA" w14:textId="77777777" w:rsidR="00F147EB" w:rsidRDefault="00000000">
      <w:pPr>
        <w:pStyle w:val="Textoindependiente"/>
        <w:spacing w:line="295" w:lineRule="auto"/>
        <w:ind w:left="142" w:right="141"/>
        <w:jc w:val="both"/>
      </w:pPr>
      <w:r>
        <w:rPr>
          <w:b/>
        </w:rPr>
        <w:t>CUARTO</w:t>
      </w:r>
      <w:r>
        <w:t xml:space="preserve">. – Consta incorporado al expediente Informe suscrito por el Ingeniero de Caminos municipal, adscrito a la </w:t>
      </w:r>
      <w:proofErr w:type="gramStart"/>
      <w:r>
        <w:t>Concejalía</w:t>
      </w:r>
      <w:proofErr w:type="gramEnd"/>
      <w:r>
        <w:t xml:space="preserve"> de Medio Ambiente y Servicios a la Ciudad, de fecha 29 de enero de 2025, del tenor literal siguiente:</w:t>
      </w:r>
    </w:p>
    <w:p w14:paraId="08725548" w14:textId="77777777" w:rsidR="00F147EB" w:rsidRDefault="00F147EB">
      <w:pPr>
        <w:pStyle w:val="Textoindependiente"/>
        <w:spacing w:before="6"/>
      </w:pPr>
    </w:p>
    <w:p w14:paraId="253E71F7" w14:textId="77777777" w:rsidR="00F147EB" w:rsidRDefault="00000000">
      <w:pPr>
        <w:ind w:left="1" w:right="1"/>
        <w:jc w:val="center"/>
        <w:rPr>
          <w:i/>
          <w:sz w:val="20"/>
        </w:rPr>
      </w:pPr>
      <w:r>
        <w:rPr>
          <w:i/>
          <w:spacing w:val="-2"/>
          <w:sz w:val="20"/>
        </w:rPr>
        <w:t>“Informe</w:t>
      </w:r>
    </w:p>
    <w:p w14:paraId="67A6DD28" w14:textId="77777777" w:rsidR="00F147EB" w:rsidRDefault="00F147EB">
      <w:pPr>
        <w:pStyle w:val="Textoindependiente"/>
        <w:spacing w:before="60"/>
        <w:rPr>
          <w:i/>
        </w:rPr>
      </w:pPr>
    </w:p>
    <w:p w14:paraId="077F2BDD" w14:textId="77777777" w:rsidR="00F147EB" w:rsidRDefault="00000000">
      <w:pPr>
        <w:spacing w:before="1"/>
        <w:ind w:left="142"/>
        <w:rPr>
          <w:i/>
          <w:sz w:val="20"/>
        </w:rPr>
      </w:pPr>
      <w:r>
        <w:rPr>
          <w:i/>
          <w:spacing w:val="-2"/>
          <w:sz w:val="20"/>
        </w:rPr>
        <w:t>Primero:</w:t>
      </w:r>
    </w:p>
    <w:p w14:paraId="34C27914" w14:textId="77777777" w:rsidR="00F147EB" w:rsidRDefault="00F147EB">
      <w:pPr>
        <w:rPr>
          <w:i/>
          <w:sz w:val="20"/>
        </w:rPr>
        <w:sectPr w:rsidR="00F147EB">
          <w:pgSz w:w="11910" w:h="16840"/>
          <w:pgMar w:top="1260" w:right="1275" w:bottom="1260" w:left="1275" w:header="225" w:footer="1060" w:gutter="0"/>
          <w:cols w:space="720"/>
        </w:sectPr>
      </w:pPr>
    </w:p>
    <w:p w14:paraId="23ABCC29" w14:textId="194E55D3" w:rsidR="00F147EB" w:rsidRDefault="00000000">
      <w:pPr>
        <w:pStyle w:val="Textoindependiente"/>
        <w:spacing w:before="173"/>
        <w:rPr>
          <w:i/>
        </w:rPr>
      </w:pPr>
      <w:r>
        <w:rPr>
          <w:i/>
          <w:noProof/>
        </w:rPr>
        <w:lastRenderedPageBreak/>
        <mc:AlternateContent>
          <mc:Choice Requires="wps">
            <w:drawing>
              <wp:anchor distT="0" distB="0" distL="0" distR="0" simplePos="0" relativeHeight="15854592" behindDoc="0" locked="0" layoutInCell="1" allowOverlap="1" wp14:anchorId="16646FAE" wp14:editId="261D1531">
                <wp:simplePos x="0" y="0"/>
                <wp:positionH relativeFrom="page">
                  <wp:posOffset>6807090</wp:posOffset>
                </wp:positionH>
                <wp:positionV relativeFrom="page">
                  <wp:posOffset>2818730</wp:posOffset>
                </wp:positionV>
                <wp:extent cx="419734" cy="3187065"/>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EAA03E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65735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16646FAE" id="Textbox 286" o:spid="_x0000_s1160" type="#_x0000_t202" style="position:absolute;margin-left:536pt;margin-top:221.95pt;width:33.05pt;height:250.95pt;z-index:1585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K8eow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sR6brOsPlsC92R1NBAElqO9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lIrx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EAA03E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65735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10C3F6D9" w14:textId="77777777" w:rsidR="00F147EB" w:rsidRDefault="00000000">
      <w:pPr>
        <w:ind w:left="142"/>
        <w:rPr>
          <w:i/>
          <w:sz w:val="20"/>
        </w:rPr>
      </w:pPr>
      <w:r>
        <w:rPr>
          <w:i/>
          <w:sz w:val="20"/>
        </w:rPr>
        <w:t>No</w:t>
      </w:r>
      <w:r>
        <w:rPr>
          <w:i/>
          <w:spacing w:val="-4"/>
          <w:sz w:val="20"/>
        </w:rPr>
        <w:t xml:space="preserve"> </w:t>
      </w:r>
      <w:r>
        <w:rPr>
          <w:i/>
          <w:sz w:val="20"/>
        </w:rPr>
        <w:t>consta</w:t>
      </w:r>
      <w:r>
        <w:rPr>
          <w:i/>
          <w:spacing w:val="-3"/>
          <w:sz w:val="20"/>
        </w:rPr>
        <w:t xml:space="preserve"> </w:t>
      </w:r>
      <w:r>
        <w:rPr>
          <w:i/>
          <w:sz w:val="20"/>
        </w:rPr>
        <w:t>informe</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Policía</w:t>
      </w:r>
      <w:r>
        <w:rPr>
          <w:i/>
          <w:spacing w:val="-3"/>
          <w:sz w:val="20"/>
        </w:rPr>
        <w:t xml:space="preserve"> </w:t>
      </w:r>
      <w:r>
        <w:rPr>
          <w:i/>
          <w:sz w:val="20"/>
        </w:rPr>
        <w:t>sobre</w:t>
      </w:r>
      <w:r>
        <w:rPr>
          <w:i/>
          <w:spacing w:val="-3"/>
          <w:sz w:val="20"/>
        </w:rPr>
        <w:t xml:space="preserve"> </w:t>
      </w:r>
      <w:r>
        <w:rPr>
          <w:i/>
          <w:sz w:val="20"/>
        </w:rPr>
        <w:t>el</w:t>
      </w:r>
      <w:r>
        <w:rPr>
          <w:i/>
          <w:spacing w:val="-3"/>
          <w:sz w:val="20"/>
        </w:rPr>
        <w:t xml:space="preserve"> </w:t>
      </w:r>
      <w:r>
        <w:rPr>
          <w:i/>
          <w:spacing w:val="-2"/>
          <w:sz w:val="20"/>
        </w:rPr>
        <w:t>accidente.</w:t>
      </w:r>
    </w:p>
    <w:p w14:paraId="48E18DEA" w14:textId="77777777" w:rsidR="00F147EB" w:rsidRDefault="00F147EB">
      <w:pPr>
        <w:pStyle w:val="Textoindependiente"/>
        <w:spacing w:before="60"/>
        <w:rPr>
          <w:i/>
        </w:rPr>
      </w:pPr>
    </w:p>
    <w:p w14:paraId="100E34DC" w14:textId="77777777" w:rsidR="00F147EB" w:rsidRDefault="00000000">
      <w:pPr>
        <w:spacing w:line="542" w:lineRule="auto"/>
        <w:ind w:left="142"/>
        <w:rPr>
          <w:i/>
          <w:sz w:val="20"/>
        </w:rPr>
      </w:pPr>
      <w:r>
        <w:rPr>
          <w:i/>
          <w:sz w:val="20"/>
        </w:rPr>
        <w:t>En</w:t>
      </w:r>
      <w:r>
        <w:rPr>
          <w:i/>
          <w:spacing w:val="-2"/>
          <w:sz w:val="20"/>
        </w:rPr>
        <w:t xml:space="preserve"> </w:t>
      </w:r>
      <w:r>
        <w:rPr>
          <w:i/>
          <w:sz w:val="20"/>
        </w:rPr>
        <w:t>esas</w:t>
      </w:r>
      <w:r>
        <w:rPr>
          <w:i/>
          <w:spacing w:val="-2"/>
          <w:sz w:val="20"/>
        </w:rPr>
        <w:t xml:space="preserve"> </w:t>
      </w:r>
      <w:r>
        <w:rPr>
          <w:i/>
          <w:sz w:val="20"/>
        </w:rPr>
        <w:t>fechas</w:t>
      </w:r>
      <w:r>
        <w:rPr>
          <w:i/>
          <w:spacing w:val="-2"/>
          <w:sz w:val="20"/>
        </w:rPr>
        <w:t xml:space="preserve"> </w:t>
      </w:r>
      <w:r>
        <w:rPr>
          <w:i/>
          <w:sz w:val="20"/>
        </w:rPr>
        <w:t>constan</w:t>
      </w:r>
      <w:r>
        <w:rPr>
          <w:i/>
          <w:spacing w:val="-2"/>
          <w:sz w:val="20"/>
        </w:rPr>
        <w:t xml:space="preserve"> </w:t>
      </w:r>
      <w:r>
        <w:rPr>
          <w:i/>
          <w:sz w:val="20"/>
        </w:rPr>
        <w:t>incidencias</w:t>
      </w:r>
      <w:r>
        <w:rPr>
          <w:i/>
          <w:spacing w:val="-2"/>
          <w:sz w:val="20"/>
        </w:rPr>
        <w:t xml:space="preserve"> </w:t>
      </w:r>
      <w:r>
        <w:rPr>
          <w:i/>
          <w:sz w:val="20"/>
        </w:rPr>
        <w:t>de</w:t>
      </w:r>
      <w:r>
        <w:rPr>
          <w:i/>
          <w:spacing w:val="-2"/>
          <w:sz w:val="20"/>
        </w:rPr>
        <w:t xml:space="preserve"> </w:t>
      </w:r>
      <w:r>
        <w:rPr>
          <w:i/>
          <w:sz w:val="20"/>
        </w:rPr>
        <w:t>avería</w:t>
      </w:r>
      <w:r>
        <w:rPr>
          <w:i/>
          <w:spacing w:val="-2"/>
          <w:sz w:val="20"/>
        </w:rPr>
        <w:t xml:space="preserve"> </w:t>
      </w:r>
      <w:r>
        <w:rPr>
          <w:i/>
          <w:sz w:val="20"/>
        </w:rPr>
        <w:t>en</w:t>
      </w:r>
      <w:r>
        <w:rPr>
          <w:i/>
          <w:spacing w:val="-2"/>
          <w:sz w:val="20"/>
        </w:rPr>
        <w:t xml:space="preserve"> </w:t>
      </w:r>
      <w:r>
        <w:rPr>
          <w:i/>
          <w:sz w:val="20"/>
        </w:rPr>
        <w:t>el</w:t>
      </w:r>
      <w:r>
        <w:rPr>
          <w:i/>
          <w:spacing w:val="-2"/>
          <w:sz w:val="20"/>
        </w:rPr>
        <w:t xml:space="preserve"> </w:t>
      </w:r>
      <w:r>
        <w:rPr>
          <w:i/>
          <w:sz w:val="20"/>
        </w:rPr>
        <w:t>alumbrado</w:t>
      </w:r>
      <w:r>
        <w:rPr>
          <w:i/>
          <w:spacing w:val="-2"/>
          <w:sz w:val="20"/>
        </w:rPr>
        <w:t xml:space="preserve"> </w:t>
      </w:r>
      <w:r>
        <w:rPr>
          <w:i/>
          <w:sz w:val="20"/>
        </w:rPr>
        <w:t>público</w:t>
      </w:r>
      <w:r>
        <w:rPr>
          <w:i/>
          <w:spacing w:val="-2"/>
          <w:sz w:val="20"/>
        </w:rPr>
        <w:t xml:space="preserve"> </w:t>
      </w:r>
      <w:r>
        <w:rPr>
          <w:i/>
          <w:sz w:val="20"/>
        </w:rPr>
        <w:t>en</w:t>
      </w:r>
      <w:r>
        <w:rPr>
          <w:i/>
          <w:spacing w:val="-2"/>
          <w:sz w:val="20"/>
        </w:rPr>
        <w:t xml:space="preserve"> </w:t>
      </w:r>
      <w:r>
        <w:rPr>
          <w:i/>
          <w:sz w:val="20"/>
        </w:rPr>
        <w:t>la</w:t>
      </w:r>
      <w:r>
        <w:rPr>
          <w:i/>
          <w:spacing w:val="-2"/>
          <w:sz w:val="20"/>
        </w:rPr>
        <w:t xml:space="preserve"> </w:t>
      </w:r>
      <w:r>
        <w:rPr>
          <w:i/>
          <w:sz w:val="20"/>
        </w:rPr>
        <w:t>avenida</w:t>
      </w:r>
      <w:r>
        <w:rPr>
          <w:i/>
          <w:spacing w:val="-2"/>
          <w:sz w:val="20"/>
        </w:rPr>
        <w:t xml:space="preserve"> </w:t>
      </w:r>
      <w:r>
        <w:rPr>
          <w:i/>
          <w:sz w:val="20"/>
        </w:rPr>
        <w:t>de</w:t>
      </w:r>
      <w:r>
        <w:rPr>
          <w:i/>
          <w:spacing w:val="-2"/>
          <w:sz w:val="20"/>
        </w:rPr>
        <w:t xml:space="preserve"> </w:t>
      </w:r>
      <w:r>
        <w:rPr>
          <w:i/>
          <w:sz w:val="20"/>
        </w:rPr>
        <w:t xml:space="preserve">Esparta. </w:t>
      </w:r>
      <w:r>
        <w:rPr>
          <w:i/>
          <w:spacing w:val="-2"/>
          <w:sz w:val="20"/>
        </w:rPr>
        <w:t>Segundo:</w:t>
      </w:r>
    </w:p>
    <w:p w14:paraId="0C0E9027" w14:textId="77777777" w:rsidR="00F147EB" w:rsidRDefault="00000000">
      <w:pPr>
        <w:spacing w:before="2" w:line="292" w:lineRule="auto"/>
        <w:ind w:left="142"/>
        <w:rPr>
          <w:i/>
          <w:sz w:val="20"/>
        </w:rPr>
      </w:pPr>
      <w:r>
        <w:rPr>
          <w:i/>
          <w:sz w:val="20"/>
        </w:rPr>
        <w:t>En el expediente constan, como parte de la documentación incluida en el mismo, y aportada por el</w:t>
      </w:r>
      <w:r>
        <w:rPr>
          <w:i/>
          <w:spacing w:val="80"/>
          <w:sz w:val="20"/>
        </w:rPr>
        <w:t xml:space="preserve"> </w:t>
      </w:r>
      <w:r>
        <w:rPr>
          <w:i/>
          <w:sz w:val="20"/>
        </w:rPr>
        <w:t>interesado, entre otras, fotografía que reflejarían la farola en el paso de peatones que no funciona.</w:t>
      </w:r>
    </w:p>
    <w:p w14:paraId="25BCCC6F" w14:textId="77777777" w:rsidR="00F147EB" w:rsidRDefault="00F147EB">
      <w:pPr>
        <w:pStyle w:val="Textoindependiente"/>
        <w:spacing w:before="10"/>
        <w:rPr>
          <w:i/>
        </w:rPr>
      </w:pPr>
    </w:p>
    <w:p w14:paraId="56FB94DE" w14:textId="77777777" w:rsidR="00F147EB" w:rsidRDefault="00000000">
      <w:pPr>
        <w:ind w:left="142"/>
        <w:rPr>
          <w:i/>
          <w:sz w:val="20"/>
        </w:rPr>
      </w:pPr>
      <w:r>
        <w:rPr>
          <w:i/>
          <w:spacing w:val="-2"/>
          <w:sz w:val="20"/>
        </w:rPr>
        <w:t>Conclusiones</w:t>
      </w:r>
    </w:p>
    <w:p w14:paraId="0C8ADAA0" w14:textId="77777777" w:rsidR="00F147EB" w:rsidRDefault="00F147EB">
      <w:pPr>
        <w:pStyle w:val="Textoindependiente"/>
        <w:spacing w:before="60"/>
        <w:rPr>
          <w:i/>
        </w:rPr>
      </w:pPr>
    </w:p>
    <w:p w14:paraId="45F1D4A9" w14:textId="77777777" w:rsidR="00F147EB" w:rsidRDefault="00000000">
      <w:pPr>
        <w:ind w:left="142"/>
        <w:rPr>
          <w:i/>
          <w:sz w:val="20"/>
        </w:rPr>
      </w:pPr>
      <w:r>
        <w:rPr>
          <w:i/>
          <w:sz w:val="20"/>
        </w:rPr>
        <w:t>Dada</w:t>
      </w:r>
      <w:r>
        <w:rPr>
          <w:i/>
          <w:spacing w:val="-6"/>
          <w:sz w:val="20"/>
        </w:rPr>
        <w:t xml:space="preserve"> </w:t>
      </w:r>
      <w:r>
        <w:rPr>
          <w:i/>
          <w:sz w:val="20"/>
        </w:rPr>
        <w:t>la</w:t>
      </w:r>
      <w:r>
        <w:rPr>
          <w:i/>
          <w:spacing w:val="-3"/>
          <w:sz w:val="20"/>
        </w:rPr>
        <w:t xml:space="preserve"> </w:t>
      </w:r>
      <w:r>
        <w:rPr>
          <w:i/>
          <w:sz w:val="20"/>
        </w:rPr>
        <w:t>naturaleza</w:t>
      </w:r>
      <w:r>
        <w:rPr>
          <w:i/>
          <w:spacing w:val="-3"/>
          <w:sz w:val="20"/>
        </w:rPr>
        <w:t xml:space="preserve"> </w:t>
      </w:r>
      <w:r>
        <w:rPr>
          <w:i/>
          <w:sz w:val="20"/>
        </w:rPr>
        <w:t>de</w:t>
      </w:r>
      <w:r>
        <w:rPr>
          <w:i/>
          <w:spacing w:val="-4"/>
          <w:sz w:val="20"/>
        </w:rPr>
        <w:t xml:space="preserve"> </w:t>
      </w:r>
      <w:r>
        <w:rPr>
          <w:i/>
          <w:sz w:val="20"/>
        </w:rPr>
        <w:t>la</w:t>
      </w:r>
      <w:r>
        <w:rPr>
          <w:i/>
          <w:spacing w:val="-3"/>
          <w:sz w:val="20"/>
        </w:rPr>
        <w:t xml:space="preserve"> </w:t>
      </w:r>
      <w:r>
        <w:rPr>
          <w:i/>
          <w:sz w:val="20"/>
        </w:rPr>
        <w:t>avería</w:t>
      </w:r>
      <w:r>
        <w:rPr>
          <w:i/>
          <w:spacing w:val="-3"/>
          <w:sz w:val="20"/>
        </w:rPr>
        <w:t xml:space="preserve"> </w:t>
      </w:r>
      <w:r>
        <w:rPr>
          <w:i/>
          <w:sz w:val="20"/>
        </w:rPr>
        <w:t>en</w:t>
      </w:r>
      <w:r>
        <w:rPr>
          <w:i/>
          <w:spacing w:val="-4"/>
          <w:sz w:val="20"/>
        </w:rPr>
        <w:t xml:space="preserve"> </w:t>
      </w:r>
      <w:r>
        <w:rPr>
          <w:i/>
          <w:sz w:val="20"/>
        </w:rPr>
        <w:t>el</w:t>
      </w:r>
      <w:r>
        <w:rPr>
          <w:i/>
          <w:spacing w:val="-3"/>
          <w:sz w:val="20"/>
        </w:rPr>
        <w:t xml:space="preserve"> </w:t>
      </w:r>
      <w:r>
        <w:rPr>
          <w:i/>
          <w:sz w:val="20"/>
        </w:rPr>
        <w:t>alumbrado</w:t>
      </w:r>
      <w:r>
        <w:rPr>
          <w:i/>
          <w:spacing w:val="-3"/>
          <w:sz w:val="20"/>
        </w:rPr>
        <w:t xml:space="preserve"> </w:t>
      </w:r>
      <w:r>
        <w:rPr>
          <w:i/>
          <w:sz w:val="20"/>
        </w:rPr>
        <w:t>público,</w:t>
      </w:r>
      <w:r>
        <w:rPr>
          <w:i/>
          <w:spacing w:val="-4"/>
          <w:sz w:val="20"/>
        </w:rPr>
        <w:t xml:space="preserve"> </w:t>
      </w:r>
      <w:r>
        <w:rPr>
          <w:i/>
          <w:sz w:val="20"/>
        </w:rPr>
        <w:t>no</w:t>
      </w:r>
      <w:r>
        <w:rPr>
          <w:i/>
          <w:spacing w:val="-3"/>
          <w:sz w:val="20"/>
        </w:rPr>
        <w:t xml:space="preserve"> </w:t>
      </w:r>
      <w:r>
        <w:rPr>
          <w:i/>
          <w:sz w:val="20"/>
        </w:rPr>
        <w:t>fue</w:t>
      </w:r>
      <w:r>
        <w:rPr>
          <w:i/>
          <w:spacing w:val="-3"/>
          <w:sz w:val="20"/>
        </w:rPr>
        <w:t xml:space="preserve"> </w:t>
      </w:r>
      <w:r>
        <w:rPr>
          <w:i/>
          <w:sz w:val="20"/>
        </w:rPr>
        <w:t>posible</w:t>
      </w:r>
      <w:r>
        <w:rPr>
          <w:i/>
          <w:spacing w:val="-4"/>
          <w:sz w:val="20"/>
        </w:rPr>
        <w:t xml:space="preserve"> </w:t>
      </w:r>
      <w:r>
        <w:rPr>
          <w:i/>
          <w:sz w:val="20"/>
        </w:rPr>
        <w:t>una</w:t>
      </w:r>
      <w:r>
        <w:rPr>
          <w:i/>
          <w:spacing w:val="-3"/>
          <w:sz w:val="20"/>
        </w:rPr>
        <w:t xml:space="preserve"> </w:t>
      </w:r>
      <w:r>
        <w:rPr>
          <w:i/>
          <w:sz w:val="20"/>
        </w:rPr>
        <w:t>reparación</w:t>
      </w:r>
      <w:r>
        <w:rPr>
          <w:i/>
          <w:spacing w:val="-3"/>
          <w:sz w:val="20"/>
        </w:rPr>
        <w:t xml:space="preserve"> </w:t>
      </w:r>
      <w:r>
        <w:rPr>
          <w:i/>
          <w:spacing w:val="-2"/>
          <w:sz w:val="20"/>
        </w:rPr>
        <w:t>inmediata.</w:t>
      </w:r>
    </w:p>
    <w:p w14:paraId="69783B7F" w14:textId="77777777" w:rsidR="00F147EB" w:rsidRDefault="00F147EB">
      <w:pPr>
        <w:pStyle w:val="Textoindependiente"/>
        <w:spacing w:before="61"/>
        <w:rPr>
          <w:i/>
        </w:rPr>
      </w:pPr>
    </w:p>
    <w:p w14:paraId="448F6AC0" w14:textId="77777777" w:rsidR="00F147EB" w:rsidRDefault="00000000">
      <w:pPr>
        <w:spacing w:line="292" w:lineRule="auto"/>
        <w:ind w:left="142" w:right="141"/>
        <w:jc w:val="both"/>
        <w:rPr>
          <w:i/>
          <w:sz w:val="20"/>
        </w:rPr>
      </w:pPr>
      <w:r>
        <w:rPr>
          <w:i/>
          <w:sz w:val="20"/>
        </w:rPr>
        <w:t>No habiendo tenido conocimiento de las deficiencias existentes en el pavimento por parte de los responsables municipales del vigente contrato administrativo para la prestación del Servicio de Conservación Integral de la Vía y Espacios Públicos Municipales, y por extensión por la empresa adjudicataria del mismo, ni la determinación, por parte del afectado, de la posible deficiencia del pavimento, y siendo en todo caso inviable la realización constante y diaria de revisión y, en su caso, reparación y supervisión de los más de 300 km de viales públicos de titularidad municipal, con sus correspondientes zonas de calzadas, estacionamientos, aceras peatonales, carriles bici, áreas estanciales, infraestructuras, etc., se entiende por el que suscribe que no puede inferirse que el daño o lesión patrimonial sufrida por el reclamante sea consecuencia del funcionamiento normal o anormal de los servicios públicos municipales correspondientes al mantenimiento y conservación de los pavimentos del viario público.</w:t>
      </w:r>
    </w:p>
    <w:p w14:paraId="4CFF2C01" w14:textId="77777777" w:rsidR="00F147EB" w:rsidRDefault="00F147EB">
      <w:pPr>
        <w:pStyle w:val="Textoindependiente"/>
        <w:spacing w:before="9"/>
        <w:rPr>
          <w:i/>
        </w:rPr>
      </w:pPr>
    </w:p>
    <w:p w14:paraId="7447FD8C" w14:textId="77777777" w:rsidR="00F147EB" w:rsidRDefault="00000000">
      <w:pPr>
        <w:ind w:left="142"/>
        <w:rPr>
          <w:i/>
          <w:sz w:val="20"/>
        </w:rPr>
      </w:pPr>
      <w:r>
        <w:rPr>
          <w:i/>
          <w:sz w:val="20"/>
        </w:rPr>
        <w:t>Lo</w:t>
      </w:r>
      <w:r>
        <w:rPr>
          <w:i/>
          <w:spacing w:val="-2"/>
          <w:sz w:val="20"/>
        </w:rPr>
        <w:t xml:space="preserve"> </w:t>
      </w:r>
      <w:r>
        <w:rPr>
          <w:i/>
          <w:sz w:val="20"/>
        </w:rPr>
        <w:t>que</w:t>
      </w:r>
      <w:r>
        <w:rPr>
          <w:i/>
          <w:spacing w:val="-2"/>
          <w:sz w:val="20"/>
        </w:rPr>
        <w:t xml:space="preserve"> </w:t>
      </w:r>
      <w:r>
        <w:rPr>
          <w:i/>
          <w:sz w:val="20"/>
        </w:rPr>
        <w:t>se</w:t>
      </w:r>
      <w:r>
        <w:rPr>
          <w:i/>
          <w:spacing w:val="-1"/>
          <w:sz w:val="20"/>
        </w:rPr>
        <w:t xml:space="preserve"> </w:t>
      </w:r>
      <w:r>
        <w:rPr>
          <w:i/>
          <w:sz w:val="20"/>
        </w:rPr>
        <w:t>informa,</w:t>
      </w:r>
      <w:r>
        <w:rPr>
          <w:i/>
          <w:spacing w:val="-2"/>
          <w:sz w:val="20"/>
        </w:rPr>
        <w:t xml:space="preserve"> </w:t>
      </w:r>
      <w:r>
        <w:rPr>
          <w:i/>
          <w:sz w:val="20"/>
        </w:rPr>
        <w:t>salvo</w:t>
      </w:r>
      <w:r>
        <w:rPr>
          <w:i/>
          <w:spacing w:val="-1"/>
          <w:sz w:val="20"/>
        </w:rPr>
        <w:t xml:space="preserve"> </w:t>
      </w:r>
      <w:r>
        <w:rPr>
          <w:i/>
          <w:sz w:val="20"/>
        </w:rPr>
        <w:t>error</w:t>
      </w:r>
      <w:r>
        <w:rPr>
          <w:i/>
          <w:spacing w:val="-2"/>
          <w:sz w:val="20"/>
        </w:rPr>
        <w:t xml:space="preserve"> </w:t>
      </w:r>
      <w:r>
        <w:rPr>
          <w:i/>
          <w:sz w:val="20"/>
        </w:rPr>
        <w:t>u</w:t>
      </w:r>
      <w:r>
        <w:rPr>
          <w:i/>
          <w:spacing w:val="-1"/>
          <w:sz w:val="20"/>
        </w:rPr>
        <w:t xml:space="preserve"> </w:t>
      </w:r>
      <w:r>
        <w:rPr>
          <w:i/>
          <w:sz w:val="20"/>
        </w:rPr>
        <w:t>omisión,</w:t>
      </w:r>
      <w:r>
        <w:rPr>
          <w:i/>
          <w:spacing w:val="-2"/>
          <w:sz w:val="20"/>
        </w:rPr>
        <w:t xml:space="preserve"> </w:t>
      </w:r>
      <w:r>
        <w:rPr>
          <w:i/>
          <w:sz w:val="20"/>
        </w:rPr>
        <w:t>para</w:t>
      </w:r>
      <w:r>
        <w:rPr>
          <w:i/>
          <w:spacing w:val="-1"/>
          <w:sz w:val="20"/>
        </w:rPr>
        <w:t xml:space="preserve"> </w:t>
      </w:r>
      <w:r>
        <w:rPr>
          <w:i/>
          <w:sz w:val="20"/>
        </w:rPr>
        <w:t>su</w:t>
      </w:r>
      <w:r>
        <w:rPr>
          <w:i/>
          <w:spacing w:val="-2"/>
          <w:sz w:val="20"/>
        </w:rPr>
        <w:t xml:space="preserve"> </w:t>
      </w:r>
      <w:r>
        <w:rPr>
          <w:i/>
          <w:sz w:val="20"/>
        </w:rPr>
        <w:t>conocimiento</w:t>
      </w:r>
      <w:r>
        <w:rPr>
          <w:i/>
          <w:spacing w:val="-1"/>
          <w:sz w:val="20"/>
        </w:rPr>
        <w:t xml:space="preserve"> </w:t>
      </w:r>
      <w:r>
        <w:rPr>
          <w:i/>
          <w:sz w:val="20"/>
        </w:rPr>
        <w:t>y</w:t>
      </w:r>
      <w:r>
        <w:rPr>
          <w:i/>
          <w:spacing w:val="-2"/>
          <w:sz w:val="20"/>
        </w:rPr>
        <w:t xml:space="preserve"> </w:t>
      </w:r>
      <w:r>
        <w:rPr>
          <w:i/>
          <w:sz w:val="20"/>
        </w:rPr>
        <w:t>a</w:t>
      </w:r>
      <w:r>
        <w:rPr>
          <w:i/>
          <w:spacing w:val="-1"/>
          <w:sz w:val="20"/>
        </w:rPr>
        <w:t xml:space="preserve"> </w:t>
      </w:r>
      <w:r>
        <w:rPr>
          <w:i/>
          <w:sz w:val="20"/>
        </w:rPr>
        <w:t>los</w:t>
      </w:r>
      <w:r>
        <w:rPr>
          <w:i/>
          <w:spacing w:val="-2"/>
          <w:sz w:val="20"/>
        </w:rPr>
        <w:t xml:space="preserve"> </w:t>
      </w:r>
      <w:r>
        <w:rPr>
          <w:i/>
          <w:sz w:val="20"/>
        </w:rPr>
        <w:t>efectos</w:t>
      </w:r>
      <w:r>
        <w:rPr>
          <w:i/>
          <w:spacing w:val="-1"/>
          <w:sz w:val="20"/>
        </w:rPr>
        <w:t xml:space="preserve"> </w:t>
      </w:r>
      <w:r>
        <w:rPr>
          <w:i/>
          <w:spacing w:val="-2"/>
          <w:sz w:val="20"/>
        </w:rPr>
        <w:t>oportunos.”</w:t>
      </w:r>
    </w:p>
    <w:p w14:paraId="08D6E63D" w14:textId="77777777" w:rsidR="00F147EB" w:rsidRDefault="00F147EB">
      <w:pPr>
        <w:pStyle w:val="Textoindependiente"/>
        <w:spacing w:before="61"/>
        <w:rPr>
          <w:i/>
        </w:rPr>
      </w:pPr>
    </w:p>
    <w:p w14:paraId="374B67BC" w14:textId="77777777" w:rsidR="00F147EB" w:rsidRDefault="00000000">
      <w:pPr>
        <w:pStyle w:val="Textoindependiente"/>
        <w:spacing w:line="297" w:lineRule="auto"/>
        <w:ind w:left="142" w:right="141"/>
        <w:jc w:val="both"/>
      </w:pPr>
      <w:r>
        <w:rPr>
          <w:b/>
        </w:rPr>
        <w:t>QUINTO</w:t>
      </w:r>
      <w:r>
        <w:t>. – En fecha 4 de marzo de 2025, MAPFRE, Aseguradora Municipal, presenta escrito en contestación al Trámite de Audiencia remitido, indicando:</w:t>
      </w:r>
    </w:p>
    <w:p w14:paraId="62D76C44" w14:textId="77777777" w:rsidR="00F147EB" w:rsidRDefault="00F147EB">
      <w:pPr>
        <w:pStyle w:val="Textoindependiente"/>
        <w:spacing w:before="4"/>
      </w:pPr>
    </w:p>
    <w:p w14:paraId="7D6145CA" w14:textId="77777777" w:rsidR="00F147EB" w:rsidRDefault="00000000">
      <w:pPr>
        <w:spacing w:line="292" w:lineRule="auto"/>
        <w:ind w:left="142" w:right="141"/>
        <w:jc w:val="both"/>
        <w:rPr>
          <w:i/>
          <w:sz w:val="20"/>
        </w:rPr>
      </w:pPr>
      <w:r>
        <w:rPr>
          <w:i/>
          <w:sz w:val="20"/>
        </w:rPr>
        <w:t xml:space="preserve">“En relación con el siniestro de referencia, le comunicamos que, de los </w:t>
      </w:r>
      <w:proofErr w:type="spellStart"/>
      <w:r>
        <w:rPr>
          <w:i/>
          <w:sz w:val="20"/>
        </w:rPr>
        <w:t>los</w:t>
      </w:r>
      <w:proofErr w:type="spellEnd"/>
      <w:r>
        <w:rPr>
          <w:i/>
          <w:sz w:val="20"/>
        </w:rPr>
        <w:t xml:space="preserve"> [SIC] antecedentes obrantes en nuestro poder, no se concluye responsabilidad que le pudiera ser imputable en los</w:t>
      </w:r>
      <w:r>
        <w:rPr>
          <w:i/>
          <w:spacing w:val="40"/>
          <w:sz w:val="20"/>
        </w:rPr>
        <w:t xml:space="preserve"> </w:t>
      </w:r>
      <w:r>
        <w:rPr>
          <w:i/>
          <w:sz w:val="20"/>
        </w:rPr>
        <w:t>hechos ocurridos.</w:t>
      </w:r>
    </w:p>
    <w:p w14:paraId="17BF5577" w14:textId="77777777" w:rsidR="00F147EB" w:rsidRDefault="00F147EB">
      <w:pPr>
        <w:pStyle w:val="Textoindependiente"/>
        <w:spacing w:before="10"/>
        <w:rPr>
          <w:i/>
        </w:rPr>
      </w:pPr>
    </w:p>
    <w:p w14:paraId="223E6C1B" w14:textId="77777777" w:rsidR="00F147EB" w:rsidRDefault="00000000">
      <w:pPr>
        <w:spacing w:line="292" w:lineRule="auto"/>
        <w:ind w:left="142" w:right="141"/>
        <w:jc w:val="both"/>
        <w:rPr>
          <w:i/>
          <w:sz w:val="20"/>
        </w:rPr>
      </w:pPr>
      <w:r>
        <w:rPr>
          <w:i/>
          <w:sz w:val="20"/>
        </w:rPr>
        <w:t>No se aprecian desperfectos de entidad suficiente para provocar la caída de un peatón atento al estado de la vía. El mantenimiento es correcto de acuerdo con los estándares habituales.”</w:t>
      </w:r>
    </w:p>
    <w:p w14:paraId="4FC61249" w14:textId="77777777" w:rsidR="00F147EB" w:rsidRDefault="00F147EB">
      <w:pPr>
        <w:pStyle w:val="Textoindependiente"/>
        <w:spacing w:before="10"/>
        <w:rPr>
          <w:i/>
        </w:rPr>
      </w:pPr>
    </w:p>
    <w:p w14:paraId="7CB8697C" w14:textId="56B5DF94" w:rsidR="00F147EB" w:rsidRDefault="00000000">
      <w:pPr>
        <w:pStyle w:val="Textoindependiente"/>
        <w:spacing w:line="295" w:lineRule="auto"/>
        <w:ind w:left="142" w:right="141"/>
        <w:jc w:val="both"/>
      </w:pPr>
      <w:r>
        <w:rPr>
          <w:b/>
        </w:rPr>
        <w:t>SEXTO</w:t>
      </w:r>
      <w:r>
        <w:t xml:space="preserve">. – Con fecha 13 de abril de 2025, consta recibido escrito presentado por </w:t>
      </w:r>
      <w:proofErr w:type="gramStart"/>
      <w:r w:rsidR="00BB5BB5">
        <w:t>D.ª</w:t>
      </w:r>
      <w:proofErr w:type="gramEnd"/>
      <w:r w:rsidR="00BB5BB5">
        <w:t xml:space="preserve"> M.P.A.</w:t>
      </w:r>
      <w:r>
        <w:t>, registrado con número 2025-E-RE-10462, en contestación al Trámite de Audiencia remitido,</w:t>
      </w:r>
      <w:r>
        <w:rPr>
          <w:spacing w:val="40"/>
        </w:rPr>
        <w:t xml:space="preserve"> </w:t>
      </w:r>
      <w:r>
        <w:t>y en el que manifiesta:</w:t>
      </w:r>
    </w:p>
    <w:p w14:paraId="49B3BAA0" w14:textId="77777777" w:rsidR="00F147EB" w:rsidRDefault="00F147EB">
      <w:pPr>
        <w:pStyle w:val="Textoindependiente"/>
        <w:spacing w:before="7"/>
      </w:pPr>
    </w:p>
    <w:p w14:paraId="41931A94" w14:textId="15D7F7E9" w:rsidR="00F147EB" w:rsidRDefault="00000000" w:rsidP="00BB5BB5">
      <w:pPr>
        <w:spacing w:line="295" w:lineRule="auto"/>
        <w:ind w:left="142" w:right="141"/>
        <w:jc w:val="both"/>
        <w:rPr>
          <w:i/>
          <w:sz w:val="20"/>
        </w:rPr>
      </w:pPr>
      <w:r>
        <w:rPr>
          <w:sz w:val="20"/>
        </w:rPr>
        <w:t>“</w:t>
      </w:r>
      <w:proofErr w:type="gramStart"/>
      <w:r w:rsidR="00BB5BB5">
        <w:rPr>
          <w:i/>
          <w:sz w:val="20"/>
        </w:rPr>
        <w:t>D.ª</w:t>
      </w:r>
      <w:proofErr w:type="gramEnd"/>
      <w:r w:rsidR="00BB5BB5">
        <w:rPr>
          <w:i/>
          <w:sz w:val="20"/>
        </w:rPr>
        <w:t xml:space="preserve"> M.P.A.</w:t>
      </w:r>
      <w:r>
        <w:rPr>
          <w:i/>
          <w:sz w:val="20"/>
        </w:rPr>
        <w:t xml:space="preserve">, de 56 años de edad, con DNI </w:t>
      </w:r>
      <w:r w:rsidR="00BB5BB5">
        <w:rPr>
          <w:i/>
          <w:sz w:val="20"/>
        </w:rPr>
        <w:t>***</w:t>
      </w:r>
      <w:r>
        <w:rPr>
          <w:i/>
          <w:sz w:val="20"/>
        </w:rPr>
        <w:t>7664</w:t>
      </w:r>
      <w:r w:rsidR="00BB5BB5">
        <w:rPr>
          <w:i/>
          <w:sz w:val="20"/>
        </w:rPr>
        <w:t>**</w:t>
      </w:r>
      <w:r>
        <w:rPr>
          <w:i/>
          <w:sz w:val="20"/>
        </w:rPr>
        <w:t xml:space="preserve">, y domicilio a efectos de notificaciones en la calle </w:t>
      </w:r>
      <w:r w:rsidR="00BB5BB5">
        <w:rPr>
          <w:i/>
          <w:sz w:val="20"/>
        </w:rPr>
        <w:t>****************************</w:t>
      </w:r>
      <w:r>
        <w:rPr>
          <w:i/>
          <w:sz w:val="20"/>
        </w:rPr>
        <w:t>, en calidad de interesada en el procedimiento administrativo de Reclamación Patrimonial presentado ante el Departamento de Servicio</w:t>
      </w:r>
      <w:r>
        <w:rPr>
          <w:i/>
          <w:spacing w:val="19"/>
          <w:sz w:val="20"/>
        </w:rPr>
        <w:t xml:space="preserve"> </w:t>
      </w:r>
      <w:r>
        <w:rPr>
          <w:i/>
          <w:sz w:val="20"/>
        </w:rPr>
        <w:t>Jurídico</w:t>
      </w:r>
      <w:r>
        <w:rPr>
          <w:i/>
          <w:spacing w:val="19"/>
          <w:sz w:val="20"/>
        </w:rPr>
        <w:t xml:space="preserve"> </w:t>
      </w:r>
      <w:r>
        <w:rPr>
          <w:i/>
          <w:sz w:val="20"/>
        </w:rPr>
        <w:t>y</w:t>
      </w:r>
      <w:r>
        <w:rPr>
          <w:i/>
          <w:spacing w:val="19"/>
          <w:sz w:val="20"/>
        </w:rPr>
        <w:t xml:space="preserve"> </w:t>
      </w:r>
      <w:r>
        <w:rPr>
          <w:i/>
          <w:sz w:val="20"/>
        </w:rPr>
        <w:t>Contratación</w:t>
      </w:r>
      <w:r>
        <w:rPr>
          <w:i/>
          <w:spacing w:val="19"/>
          <w:sz w:val="20"/>
        </w:rPr>
        <w:t xml:space="preserve"> </w:t>
      </w:r>
      <w:r>
        <w:rPr>
          <w:i/>
          <w:sz w:val="20"/>
        </w:rPr>
        <w:t>del</w:t>
      </w:r>
      <w:r>
        <w:rPr>
          <w:i/>
          <w:spacing w:val="19"/>
          <w:sz w:val="20"/>
        </w:rPr>
        <w:t xml:space="preserve"> </w:t>
      </w:r>
      <w:r>
        <w:rPr>
          <w:i/>
          <w:sz w:val="20"/>
        </w:rPr>
        <w:t>Ayuntamiento</w:t>
      </w:r>
      <w:r>
        <w:rPr>
          <w:i/>
          <w:spacing w:val="19"/>
          <w:sz w:val="20"/>
        </w:rPr>
        <w:t xml:space="preserve"> </w:t>
      </w:r>
      <w:r>
        <w:rPr>
          <w:i/>
          <w:sz w:val="20"/>
        </w:rPr>
        <w:t>de</w:t>
      </w:r>
      <w:r>
        <w:rPr>
          <w:i/>
          <w:spacing w:val="19"/>
          <w:sz w:val="20"/>
        </w:rPr>
        <w:t xml:space="preserve"> </w:t>
      </w:r>
      <w:r>
        <w:rPr>
          <w:i/>
          <w:sz w:val="20"/>
        </w:rPr>
        <w:t>Las</w:t>
      </w:r>
      <w:r>
        <w:rPr>
          <w:i/>
          <w:spacing w:val="19"/>
          <w:sz w:val="20"/>
        </w:rPr>
        <w:t xml:space="preserve"> </w:t>
      </w:r>
      <w:r>
        <w:rPr>
          <w:i/>
          <w:sz w:val="20"/>
        </w:rPr>
        <w:t>Rozas,</w:t>
      </w:r>
      <w:r>
        <w:rPr>
          <w:i/>
          <w:spacing w:val="19"/>
          <w:sz w:val="20"/>
        </w:rPr>
        <w:t xml:space="preserve"> </w:t>
      </w:r>
      <w:r>
        <w:rPr>
          <w:i/>
          <w:sz w:val="20"/>
        </w:rPr>
        <w:t>con</w:t>
      </w:r>
      <w:r>
        <w:rPr>
          <w:i/>
          <w:spacing w:val="19"/>
          <w:sz w:val="20"/>
        </w:rPr>
        <w:t xml:space="preserve"> </w:t>
      </w:r>
      <w:r>
        <w:rPr>
          <w:i/>
          <w:sz w:val="20"/>
        </w:rPr>
        <w:t>número</w:t>
      </w:r>
      <w:r>
        <w:rPr>
          <w:i/>
          <w:spacing w:val="19"/>
          <w:sz w:val="20"/>
        </w:rPr>
        <w:t xml:space="preserve"> </w:t>
      </w:r>
      <w:r>
        <w:rPr>
          <w:i/>
          <w:sz w:val="20"/>
        </w:rPr>
        <w:t>de</w:t>
      </w:r>
      <w:r>
        <w:rPr>
          <w:i/>
          <w:spacing w:val="19"/>
          <w:sz w:val="20"/>
        </w:rPr>
        <w:t xml:space="preserve"> </w:t>
      </w:r>
      <w:r>
        <w:rPr>
          <w:i/>
          <w:sz w:val="20"/>
        </w:rPr>
        <w:t>expediente</w:t>
      </w:r>
      <w:r>
        <w:rPr>
          <w:i/>
          <w:spacing w:val="19"/>
          <w:sz w:val="20"/>
        </w:rPr>
        <w:t xml:space="preserve"> </w:t>
      </w:r>
      <w:r>
        <w:rPr>
          <w:i/>
          <w:sz w:val="20"/>
        </w:rPr>
        <w:t>53340/2024,</w:t>
      </w:r>
      <w:r>
        <w:rPr>
          <w:i/>
          <w:spacing w:val="-3"/>
          <w:sz w:val="20"/>
        </w:rPr>
        <w:t xml:space="preserve"> </w:t>
      </w:r>
      <w:r>
        <w:rPr>
          <w:i/>
          <w:sz w:val="20"/>
        </w:rPr>
        <w:t>y</w:t>
      </w:r>
      <w:r>
        <w:rPr>
          <w:i/>
          <w:spacing w:val="-2"/>
          <w:sz w:val="20"/>
        </w:rPr>
        <w:t xml:space="preserve"> </w:t>
      </w:r>
      <w:r>
        <w:rPr>
          <w:i/>
          <w:sz w:val="20"/>
        </w:rPr>
        <w:t>tras</w:t>
      </w:r>
      <w:r>
        <w:rPr>
          <w:i/>
          <w:spacing w:val="-2"/>
          <w:sz w:val="20"/>
        </w:rPr>
        <w:t xml:space="preserve"> </w:t>
      </w:r>
      <w:r>
        <w:rPr>
          <w:i/>
          <w:sz w:val="20"/>
        </w:rPr>
        <w:t>concederse</w:t>
      </w:r>
      <w:r>
        <w:rPr>
          <w:i/>
          <w:spacing w:val="-2"/>
          <w:sz w:val="20"/>
        </w:rPr>
        <w:t xml:space="preserve"> </w:t>
      </w:r>
      <w:r>
        <w:rPr>
          <w:i/>
          <w:sz w:val="20"/>
        </w:rPr>
        <w:t>el</w:t>
      </w:r>
      <w:r>
        <w:rPr>
          <w:i/>
          <w:spacing w:val="-2"/>
          <w:sz w:val="20"/>
        </w:rPr>
        <w:t xml:space="preserve"> </w:t>
      </w:r>
      <w:r>
        <w:rPr>
          <w:i/>
          <w:sz w:val="20"/>
        </w:rPr>
        <w:t>2</w:t>
      </w:r>
      <w:r>
        <w:rPr>
          <w:i/>
          <w:spacing w:val="-2"/>
          <w:sz w:val="20"/>
        </w:rPr>
        <w:t xml:space="preserve"> </w:t>
      </w:r>
      <w:r>
        <w:rPr>
          <w:i/>
          <w:sz w:val="20"/>
        </w:rPr>
        <w:t>de</w:t>
      </w:r>
      <w:r>
        <w:rPr>
          <w:i/>
          <w:spacing w:val="-2"/>
          <w:sz w:val="20"/>
        </w:rPr>
        <w:t xml:space="preserve"> </w:t>
      </w:r>
      <w:r>
        <w:rPr>
          <w:i/>
          <w:sz w:val="20"/>
        </w:rPr>
        <w:t>abril</w:t>
      </w:r>
      <w:r>
        <w:rPr>
          <w:i/>
          <w:spacing w:val="-2"/>
          <w:sz w:val="20"/>
        </w:rPr>
        <w:t xml:space="preserve"> </w:t>
      </w:r>
      <w:r>
        <w:rPr>
          <w:i/>
          <w:sz w:val="20"/>
        </w:rPr>
        <w:t>de</w:t>
      </w:r>
      <w:r>
        <w:rPr>
          <w:i/>
          <w:spacing w:val="-2"/>
          <w:sz w:val="20"/>
        </w:rPr>
        <w:t xml:space="preserve"> </w:t>
      </w:r>
      <w:r>
        <w:rPr>
          <w:i/>
          <w:sz w:val="20"/>
        </w:rPr>
        <w:t>2025</w:t>
      </w:r>
      <w:r>
        <w:rPr>
          <w:i/>
          <w:spacing w:val="-2"/>
          <w:sz w:val="20"/>
        </w:rPr>
        <w:t xml:space="preserve"> </w:t>
      </w:r>
      <w:r>
        <w:rPr>
          <w:i/>
          <w:sz w:val="20"/>
        </w:rPr>
        <w:t>trámite</w:t>
      </w:r>
      <w:r>
        <w:rPr>
          <w:i/>
          <w:spacing w:val="-2"/>
          <w:sz w:val="20"/>
        </w:rPr>
        <w:t xml:space="preserve"> </w:t>
      </w:r>
      <w:r>
        <w:rPr>
          <w:i/>
          <w:sz w:val="20"/>
        </w:rPr>
        <w:t>de</w:t>
      </w:r>
      <w:r>
        <w:rPr>
          <w:i/>
          <w:spacing w:val="-2"/>
          <w:sz w:val="20"/>
        </w:rPr>
        <w:t xml:space="preserve"> </w:t>
      </w:r>
      <w:r>
        <w:rPr>
          <w:i/>
          <w:sz w:val="20"/>
        </w:rPr>
        <w:t>audiencia</w:t>
      </w:r>
      <w:r>
        <w:rPr>
          <w:i/>
          <w:spacing w:val="-2"/>
          <w:sz w:val="20"/>
        </w:rPr>
        <w:t xml:space="preserve"> </w:t>
      </w:r>
      <w:r>
        <w:rPr>
          <w:i/>
          <w:sz w:val="20"/>
        </w:rPr>
        <w:t>por</w:t>
      </w:r>
      <w:r>
        <w:rPr>
          <w:i/>
          <w:spacing w:val="-2"/>
          <w:sz w:val="20"/>
        </w:rPr>
        <w:t xml:space="preserve"> </w:t>
      </w:r>
      <w:r>
        <w:rPr>
          <w:i/>
          <w:sz w:val="20"/>
        </w:rPr>
        <w:t>10</w:t>
      </w:r>
      <w:r>
        <w:rPr>
          <w:i/>
          <w:spacing w:val="-2"/>
          <w:sz w:val="20"/>
        </w:rPr>
        <w:t xml:space="preserve"> </w:t>
      </w:r>
      <w:r>
        <w:rPr>
          <w:i/>
          <w:sz w:val="20"/>
        </w:rPr>
        <w:t>días</w:t>
      </w:r>
      <w:r>
        <w:rPr>
          <w:i/>
          <w:spacing w:val="-2"/>
          <w:sz w:val="20"/>
        </w:rPr>
        <w:t xml:space="preserve"> </w:t>
      </w:r>
      <w:r>
        <w:rPr>
          <w:i/>
          <w:sz w:val="20"/>
        </w:rPr>
        <w:t>hábiles,</w:t>
      </w:r>
      <w:r>
        <w:rPr>
          <w:i/>
          <w:spacing w:val="-2"/>
          <w:sz w:val="20"/>
        </w:rPr>
        <w:t xml:space="preserve"> EXPONE:</w:t>
      </w:r>
    </w:p>
    <w:p w14:paraId="436F6FDD" w14:textId="77777777" w:rsidR="00F147EB" w:rsidRDefault="00F147EB">
      <w:pPr>
        <w:pStyle w:val="Textoindependiente"/>
        <w:spacing w:before="60"/>
        <w:rPr>
          <w:i/>
        </w:rPr>
      </w:pPr>
    </w:p>
    <w:p w14:paraId="252351CB" w14:textId="77777777" w:rsidR="00F147EB" w:rsidRDefault="00000000">
      <w:pPr>
        <w:spacing w:before="1" w:line="292" w:lineRule="auto"/>
        <w:ind w:left="142" w:right="141"/>
        <w:jc w:val="both"/>
        <w:rPr>
          <w:i/>
          <w:sz w:val="20"/>
        </w:rPr>
      </w:pPr>
      <w:proofErr w:type="gramStart"/>
      <w:r>
        <w:rPr>
          <w:i/>
          <w:sz w:val="20"/>
        </w:rPr>
        <w:t>PRIMERA.-</w:t>
      </w:r>
      <w:proofErr w:type="gramEnd"/>
      <w:r>
        <w:rPr>
          <w:i/>
          <w:sz w:val="20"/>
        </w:rPr>
        <w:t xml:space="preserve"> Sobre la existencia del accidente y sus consecuencias. El día 13 de enero de 2024, aproximadamente</w:t>
      </w:r>
      <w:r>
        <w:rPr>
          <w:i/>
          <w:spacing w:val="40"/>
          <w:sz w:val="20"/>
        </w:rPr>
        <w:t xml:space="preserve"> </w:t>
      </w:r>
      <w:r>
        <w:rPr>
          <w:i/>
          <w:sz w:val="20"/>
        </w:rPr>
        <w:t>a</w:t>
      </w:r>
      <w:r>
        <w:rPr>
          <w:i/>
          <w:spacing w:val="40"/>
          <w:sz w:val="20"/>
        </w:rPr>
        <w:t xml:space="preserve"> </w:t>
      </w:r>
      <w:r>
        <w:rPr>
          <w:i/>
          <w:sz w:val="20"/>
        </w:rPr>
        <w:t>las</w:t>
      </w:r>
      <w:r>
        <w:rPr>
          <w:i/>
          <w:spacing w:val="40"/>
          <w:sz w:val="20"/>
        </w:rPr>
        <w:t xml:space="preserve"> </w:t>
      </w:r>
      <w:r>
        <w:rPr>
          <w:i/>
          <w:sz w:val="20"/>
        </w:rPr>
        <w:t>21:47</w:t>
      </w:r>
      <w:r>
        <w:rPr>
          <w:i/>
          <w:spacing w:val="40"/>
          <w:sz w:val="20"/>
        </w:rPr>
        <w:t xml:space="preserve"> </w:t>
      </w:r>
      <w:r>
        <w:rPr>
          <w:i/>
          <w:sz w:val="20"/>
        </w:rPr>
        <w:t>horas,</w:t>
      </w:r>
      <w:r>
        <w:rPr>
          <w:i/>
          <w:spacing w:val="40"/>
          <w:sz w:val="20"/>
        </w:rPr>
        <w:t xml:space="preserve"> </w:t>
      </w:r>
      <w:r>
        <w:rPr>
          <w:i/>
          <w:sz w:val="20"/>
        </w:rPr>
        <w:t>mientras</w:t>
      </w:r>
      <w:r>
        <w:rPr>
          <w:i/>
          <w:spacing w:val="40"/>
          <w:sz w:val="20"/>
        </w:rPr>
        <w:t xml:space="preserve"> </w:t>
      </w:r>
      <w:r>
        <w:rPr>
          <w:i/>
          <w:sz w:val="20"/>
        </w:rPr>
        <w:t>salía</w:t>
      </w:r>
      <w:r>
        <w:rPr>
          <w:i/>
          <w:spacing w:val="40"/>
          <w:sz w:val="20"/>
        </w:rPr>
        <w:t xml:space="preserve"> </w:t>
      </w:r>
      <w:r>
        <w:rPr>
          <w:i/>
          <w:sz w:val="20"/>
        </w:rPr>
        <w:t>a</w:t>
      </w:r>
      <w:r>
        <w:rPr>
          <w:i/>
          <w:spacing w:val="40"/>
          <w:sz w:val="20"/>
        </w:rPr>
        <w:t xml:space="preserve"> </w:t>
      </w:r>
      <w:r>
        <w:rPr>
          <w:i/>
          <w:sz w:val="20"/>
        </w:rPr>
        <w:t>pasear</w:t>
      </w:r>
      <w:r>
        <w:rPr>
          <w:i/>
          <w:spacing w:val="40"/>
          <w:sz w:val="20"/>
        </w:rPr>
        <w:t xml:space="preserve"> </w:t>
      </w:r>
      <w:r>
        <w:rPr>
          <w:i/>
          <w:sz w:val="20"/>
        </w:rPr>
        <w:t>a</w:t>
      </w:r>
      <w:r>
        <w:rPr>
          <w:i/>
          <w:spacing w:val="40"/>
          <w:sz w:val="20"/>
        </w:rPr>
        <w:t xml:space="preserve"> </w:t>
      </w:r>
      <w:r>
        <w:rPr>
          <w:i/>
          <w:sz w:val="20"/>
        </w:rPr>
        <w:t>mi</w:t>
      </w:r>
      <w:r>
        <w:rPr>
          <w:i/>
          <w:spacing w:val="40"/>
          <w:sz w:val="20"/>
        </w:rPr>
        <w:t xml:space="preserve"> </w:t>
      </w:r>
      <w:r>
        <w:rPr>
          <w:i/>
          <w:sz w:val="20"/>
        </w:rPr>
        <w:t>perro,</w:t>
      </w:r>
      <w:r>
        <w:rPr>
          <w:i/>
          <w:spacing w:val="40"/>
          <w:sz w:val="20"/>
        </w:rPr>
        <w:t xml:space="preserve"> </w:t>
      </w:r>
      <w:r>
        <w:rPr>
          <w:i/>
          <w:sz w:val="20"/>
        </w:rPr>
        <w:t>sufrí</w:t>
      </w:r>
      <w:r>
        <w:rPr>
          <w:i/>
          <w:spacing w:val="40"/>
          <w:sz w:val="20"/>
        </w:rPr>
        <w:t xml:space="preserve"> </w:t>
      </w:r>
      <w:r>
        <w:rPr>
          <w:i/>
          <w:sz w:val="20"/>
        </w:rPr>
        <w:t>un</w:t>
      </w:r>
      <w:r>
        <w:rPr>
          <w:i/>
          <w:spacing w:val="40"/>
          <w:sz w:val="20"/>
        </w:rPr>
        <w:t xml:space="preserve"> </w:t>
      </w:r>
      <w:r>
        <w:rPr>
          <w:i/>
          <w:sz w:val="20"/>
        </w:rPr>
        <w:t>accidente</w:t>
      </w:r>
      <w:r>
        <w:rPr>
          <w:i/>
          <w:spacing w:val="40"/>
          <w:sz w:val="20"/>
        </w:rPr>
        <w:t xml:space="preserve"> </w:t>
      </w:r>
      <w:r>
        <w:rPr>
          <w:i/>
          <w:sz w:val="20"/>
        </w:rPr>
        <w:t>al caminar</w:t>
      </w:r>
      <w:r>
        <w:rPr>
          <w:i/>
          <w:spacing w:val="39"/>
          <w:sz w:val="20"/>
        </w:rPr>
        <w:t xml:space="preserve"> </w:t>
      </w:r>
      <w:r>
        <w:rPr>
          <w:i/>
          <w:sz w:val="20"/>
        </w:rPr>
        <w:t>tranquilamente</w:t>
      </w:r>
      <w:r>
        <w:rPr>
          <w:i/>
          <w:spacing w:val="39"/>
          <w:sz w:val="20"/>
        </w:rPr>
        <w:t xml:space="preserve"> </w:t>
      </w:r>
      <w:r>
        <w:rPr>
          <w:i/>
          <w:sz w:val="20"/>
        </w:rPr>
        <w:t>de</w:t>
      </w:r>
      <w:r>
        <w:rPr>
          <w:i/>
          <w:spacing w:val="39"/>
          <w:sz w:val="20"/>
        </w:rPr>
        <w:t xml:space="preserve"> </w:t>
      </w:r>
      <w:r>
        <w:rPr>
          <w:i/>
          <w:sz w:val="20"/>
        </w:rPr>
        <w:t>noche</w:t>
      </w:r>
      <w:r>
        <w:rPr>
          <w:i/>
          <w:spacing w:val="39"/>
          <w:sz w:val="20"/>
        </w:rPr>
        <w:t xml:space="preserve"> </w:t>
      </w:r>
      <w:r>
        <w:rPr>
          <w:i/>
          <w:sz w:val="20"/>
        </w:rPr>
        <w:t>por</w:t>
      </w:r>
      <w:r>
        <w:rPr>
          <w:i/>
          <w:spacing w:val="39"/>
          <w:sz w:val="20"/>
        </w:rPr>
        <w:t xml:space="preserve"> </w:t>
      </w:r>
      <w:r>
        <w:rPr>
          <w:i/>
          <w:sz w:val="20"/>
        </w:rPr>
        <w:t>la</w:t>
      </w:r>
      <w:r>
        <w:rPr>
          <w:i/>
          <w:spacing w:val="39"/>
          <w:sz w:val="20"/>
        </w:rPr>
        <w:t xml:space="preserve"> </w:t>
      </w:r>
      <w:r>
        <w:rPr>
          <w:i/>
          <w:sz w:val="20"/>
        </w:rPr>
        <w:t>avenida</w:t>
      </w:r>
      <w:r>
        <w:rPr>
          <w:i/>
          <w:spacing w:val="39"/>
          <w:sz w:val="20"/>
        </w:rPr>
        <w:t xml:space="preserve"> </w:t>
      </w:r>
      <w:r>
        <w:rPr>
          <w:i/>
          <w:sz w:val="20"/>
        </w:rPr>
        <w:t>de</w:t>
      </w:r>
      <w:r>
        <w:rPr>
          <w:i/>
          <w:spacing w:val="39"/>
          <w:sz w:val="20"/>
        </w:rPr>
        <w:t xml:space="preserve"> </w:t>
      </w:r>
      <w:r>
        <w:rPr>
          <w:i/>
          <w:sz w:val="20"/>
        </w:rPr>
        <w:t>Esparta,</w:t>
      </w:r>
      <w:r>
        <w:rPr>
          <w:i/>
          <w:spacing w:val="39"/>
          <w:sz w:val="20"/>
        </w:rPr>
        <w:t xml:space="preserve"> </w:t>
      </w:r>
      <w:r>
        <w:rPr>
          <w:i/>
          <w:sz w:val="20"/>
        </w:rPr>
        <w:t>en</w:t>
      </w:r>
      <w:r>
        <w:rPr>
          <w:i/>
          <w:spacing w:val="39"/>
          <w:sz w:val="20"/>
        </w:rPr>
        <w:t xml:space="preserve"> </w:t>
      </w:r>
      <w:r>
        <w:rPr>
          <w:i/>
          <w:sz w:val="20"/>
        </w:rPr>
        <w:t>la</w:t>
      </w:r>
      <w:r>
        <w:rPr>
          <w:i/>
          <w:spacing w:val="39"/>
          <w:sz w:val="20"/>
        </w:rPr>
        <w:t xml:space="preserve"> </w:t>
      </w:r>
      <w:r>
        <w:rPr>
          <w:i/>
          <w:sz w:val="20"/>
        </w:rPr>
        <w:t>intersección</w:t>
      </w:r>
      <w:r>
        <w:rPr>
          <w:i/>
          <w:spacing w:val="39"/>
          <w:sz w:val="20"/>
        </w:rPr>
        <w:t xml:space="preserve"> </w:t>
      </w:r>
      <w:r>
        <w:rPr>
          <w:i/>
          <w:sz w:val="20"/>
        </w:rPr>
        <w:t>con</w:t>
      </w:r>
      <w:r>
        <w:rPr>
          <w:i/>
          <w:spacing w:val="39"/>
          <w:sz w:val="20"/>
        </w:rPr>
        <w:t xml:space="preserve"> </w:t>
      </w:r>
      <w:r>
        <w:rPr>
          <w:i/>
          <w:sz w:val="20"/>
        </w:rPr>
        <w:t>el</w:t>
      </w:r>
      <w:r>
        <w:rPr>
          <w:i/>
          <w:spacing w:val="39"/>
          <w:sz w:val="20"/>
        </w:rPr>
        <w:t xml:space="preserve"> </w:t>
      </w:r>
      <w:r>
        <w:rPr>
          <w:i/>
          <w:sz w:val="20"/>
        </w:rPr>
        <w:t>paseo</w:t>
      </w:r>
      <w:r>
        <w:rPr>
          <w:i/>
          <w:spacing w:val="39"/>
          <w:sz w:val="20"/>
        </w:rPr>
        <w:t xml:space="preserve"> </w:t>
      </w:r>
      <w:r>
        <w:rPr>
          <w:i/>
          <w:sz w:val="20"/>
        </w:rPr>
        <w:t>de</w:t>
      </w:r>
    </w:p>
    <w:p w14:paraId="5705B0C9" w14:textId="77777777" w:rsidR="00F147EB" w:rsidRDefault="00F147EB">
      <w:pPr>
        <w:spacing w:line="292" w:lineRule="auto"/>
        <w:jc w:val="both"/>
        <w:rPr>
          <w:i/>
          <w:sz w:val="20"/>
        </w:rPr>
        <w:sectPr w:rsidR="00F147EB">
          <w:pgSz w:w="11910" w:h="16840"/>
          <w:pgMar w:top="1260" w:right="1275" w:bottom="1260" w:left="1275" w:header="225" w:footer="1060" w:gutter="0"/>
          <w:cols w:space="720"/>
        </w:sectPr>
      </w:pPr>
    </w:p>
    <w:p w14:paraId="105BF945" w14:textId="53616FE0"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855616" behindDoc="0" locked="0" layoutInCell="1" allowOverlap="1" wp14:anchorId="76FD6FDE" wp14:editId="73B99D3E">
                <wp:simplePos x="0" y="0"/>
                <wp:positionH relativeFrom="page">
                  <wp:posOffset>6807090</wp:posOffset>
                </wp:positionH>
                <wp:positionV relativeFrom="page">
                  <wp:posOffset>2818730</wp:posOffset>
                </wp:positionV>
                <wp:extent cx="419734" cy="3187065"/>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C0702E"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9C797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6FD6FDE" id="Textbox 288" o:spid="_x0000_s1161" type="#_x0000_t202" style="position:absolute;left:0;text-align:left;margin-left:536pt;margin-top:221.95pt;width:33.05pt;height:250.95pt;z-index:1585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DXu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c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VHDXu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FC0702E"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9C797D"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Corinto. Había un agujero en la acera que no pude ver debido a que la farola situada en esa zona estaba apagada, lo que generaba una visibilidad muy reducida.</w:t>
      </w:r>
    </w:p>
    <w:p w14:paraId="33769546" w14:textId="77777777" w:rsidR="00F147EB" w:rsidRDefault="00F147EB">
      <w:pPr>
        <w:pStyle w:val="Textoindependiente"/>
        <w:spacing w:before="10"/>
        <w:rPr>
          <w:i/>
        </w:rPr>
      </w:pPr>
    </w:p>
    <w:p w14:paraId="674963A9" w14:textId="1DEC0F4F" w:rsidR="00F147EB" w:rsidRDefault="00000000">
      <w:pPr>
        <w:spacing w:line="292" w:lineRule="auto"/>
        <w:ind w:left="142" w:right="141"/>
        <w:jc w:val="both"/>
        <w:rPr>
          <w:i/>
          <w:sz w:val="20"/>
        </w:rPr>
      </w:pPr>
      <w:r>
        <w:rPr>
          <w:i/>
          <w:sz w:val="20"/>
        </w:rPr>
        <w:t xml:space="preserve">Esa combinación de factores provocó mi caída al tropezar con el agujero, lo que me ocasionó una fractura del tobillo izquierdo junto con un esguince de grado III entre otras contusiones. Dos vecinas que presenciaron el accidente, </w:t>
      </w:r>
      <w:proofErr w:type="gramStart"/>
      <w:r w:rsidR="00BB5BB5">
        <w:rPr>
          <w:i/>
          <w:sz w:val="20"/>
        </w:rPr>
        <w:t>D.ª</w:t>
      </w:r>
      <w:proofErr w:type="gramEnd"/>
      <w:r w:rsidR="00BB5BB5">
        <w:rPr>
          <w:i/>
          <w:sz w:val="20"/>
        </w:rPr>
        <w:t xml:space="preserve"> M.G., </w:t>
      </w:r>
      <w:r>
        <w:rPr>
          <w:i/>
          <w:sz w:val="20"/>
        </w:rPr>
        <w:t xml:space="preserve">y </w:t>
      </w:r>
      <w:r w:rsidR="00BB5BB5">
        <w:rPr>
          <w:i/>
          <w:sz w:val="20"/>
        </w:rPr>
        <w:t xml:space="preserve">D.ª A.H., </w:t>
      </w:r>
      <w:r>
        <w:rPr>
          <w:i/>
          <w:sz w:val="20"/>
        </w:rPr>
        <w:t>me auxiliaron y acompañaron a mi domicilio, que está muy cercano al lugar del suceso. Inmediatamente después, mi marido me trasladó a Urgencias del Hospital de Torrelodones, pues el dolor que sentía requería atención médica urgente. Los meses siguientes fueron muy deprimentes para mí, ya que me vi obligada a permanecer en casa con dolor, sometiéndome a diversas pruebas diagnósticas y asistiendo a numerosas sesiones de rehabilitación.</w:t>
      </w:r>
    </w:p>
    <w:p w14:paraId="0581444F" w14:textId="77777777" w:rsidR="00F147EB" w:rsidRDefault="00F147EB">
      <w:pPr>
        <w:pStyle w:val="Textoindependiente"/>
        <w:spacing w:before="9"/>
        <w:rPr>
          <w:i/>
        </w:rPr>
      </w:pPr>
    </w:p>
    <w:p w14:paraId="4B262C1E" w14:textId="77777777" w:rsidR="00F147EB" w:rsidRDefault="00000000">
      <w:pPr>
        <w:spacing w:before="1" w:line="292" w:lineRule="auto"/>
        <w:ind w:left="142" w:right="141"/>
        <w:jc w:val="both"/>
        <w:rPr>
          <w:i/>
          <w:sz w:val="20"/>
        </w:rPr>
      </w:pPr>
      <w:proofErr w:type="gramStart"/>
      <w:r>
        <w:rPr>
          <w:i/>
          <w:sz w:val="20"/>
        </w:rPr>
        <w:t>SEGUNDA.-</w:t>
      </w:r>
      <w:proofErr w:type="gramEnd"/>
      <w:r>
        <w:rPr>
          <w:i/>
          <w:sz w:val="20"/>
        </w:rPr>
        <w:t xml:space="preserve"> Sobre el proceso de reclamación. Tras el accidente, llamé por teléfono al Ayuntamiento de Las Rozas para informar sobre la falta de iluminación y el mal estado de la acera. Asimismo, presenté el 21 de enero de 2024 una Reclamación Patrimonial dirigida al Departamento del Servicio Jurídico y Contratación del Ayuntamiento de Las Rozas solicitando una indemnización por los daños ocasionados. Toda la documentación médica que acredita tanto las lesiones sufridas como las secuelas resultantes ha sido sucesivamente incorporada a mi expediente a través de la sede electrónica del Ayuntamiento de Las Rozas.</w:t>
      </w:r>
    </w:p>
    <w:p w14:paraId="12775531" w14:textId="77777777" w:rsidR="00F147EB" w:rsidRDefault="00F147EB">
      <w:pPr>
        <w:pStyle w:val="Textoindependiente"/>
        <w:spacing w:before="9"/>
        <w:rPr>
          <w:i/>
        </w:rPr>
      </w:pPr>
    </w:p>
    <w:p w14:paraId="34466C82" w14:textId="116B106A" w:rsidR="00F147EB" w:rsidRDefault="00000000" w:rsidP="00BB5BB5">
      <w:pPr>
        <w:spacing w:line="292" w:lineRule="auto"/>
        <w:ind w:left="142" w:right="141"/>
        <w:jc w:val="both"/>
        <w:rPr>
          <w:i/>
          <w:sz w:val="20"/>
        </w:rPr>
      </w:pPr>
      <w:r>
        <w:rPr>
          <w:i/>
          <w:sz w:val="20"/>
        </w:rPr>
        <w:t>El 17 de octubre de 2024 comuniqué al Ayuntamiento de Las Rozas que daba por finalizado el tratamiento curativo, después de haber adjuntado los informes médicos y quedarme una lesión crónica. El 7 de noviembre de 2024 recibí una notificación por correo del Ayuntamiento de Las Rozas en la que “en relación con lo dispuesto por los arts. 66 y 68 de la Ley 39/2015, de 1 de octubre, del Procedimiento Administrativo Común de las Administraciones Públicas”, se me indicaba que debía presentar además la cuantificación económica de la indemnización solicitada mediante una</w:t>
      </w:r>
      <w:r>
        <w:rPr>
          <w:i/>
          <w:spacing w:val="80"/>
          <w:sz w:val="20"/>
        </w:rPr>
        <w:t xml:space="preserve"> </w:t>
      </w:r>
      <w:r>
        <w:rPr>
          <w:i/>
          <w:sz w:val="20"/>
        </w:rPr>
        <w:t>valoración detallada y acreditada de las lesiones sufridas. Asimismo, se me requirió la presentación</w:t>
      </w:r>
      <w:r w:rsidR="00BB5BB5">
        <w:rPr>
          <w:i/>
          <w:sz w:val="20"/>
        </w:rPr>
        <w:t xml:space="preserve"> </w:t>
      </w:r>
      <w:r>
        <w:rPr>
          <w:i/>
          <w:sz w:val="20"/>
        </w:rPr>
        <w:t>de dos declaraciones juradas: una, en la que manifiesto no haber iniciado otro tipo de reclamación</w:t>
      </w:r>
      <w:r>
        <w:rPr>
          <w:i/>
          <w:spacing w:val="80"/>
          <w:sz w:val="20"/>
        </w:rPr>
        <w:t xml:space="preserve"> </w:t>
      </w:r>
      <w:r>
        <w:rPr>
          <w:i/>
          <w:sz w:val="20"/>
        </w:rPr>
        <w:t>por estos hechos; y otra, en la que declaro no haber recibido ninguna otra indemnización por los mismos daños. El 19 de noviembre de 2024, en cumplimiento de dichos requisitos, presenté en la Oficina Auxiliar de Registro Electrónico (</w:t>
      </w:r>
      <w:proofErr w:type="spellStart"/>
      <w:r>
        <w:rPr>
          <w:i/>
          <w:sz w:val="20"/>
        </w:rPr>
        <w:t>Nº</w:t>
      </w:r>
      <w:proofErr w:type="spellEnd"/>
      <w:r>
        <w:rPr>
          <w:i/>
          <w:sz w:val="20"/>
        </w:rPr>
        <w:t xml:space="preserve"> de registro 2024-E-RE-35242) el documento requerido.</w:t>
      </w:r>
      <w:r>
        <w:rPr>
          <w:i/>
          <w:spacing w:val="80"/>
          <w:sz w:val="20"/>
        </w:rPr>
        <w:t xml:space="preserve"> </w:t>
      </w:r>
      <w:r>
        <w:rPr>
          <w:i/>
          <w:sz w:val="20"/>
        </w:rPr>
        <w:t>En dicho documento, remití un informe pericial realizado por un Médico Licenciado en Medicina y Cirugía experto en peritajes, junto con las correspondientes declaraciones juradas. En el citado manuscrito solicité una indemnización total incluyendo el presupuesto del peritaje y los gastos ocasionados que pude justificar de 13.685,47 €.</w:t>
      </w:r>
    </w:p>
    <w:p w14:paraId="0CBD945E" w14:textId="77777777" w:rsidR="00F147EB" w:rsidRDefault="00F147EB">
      <w:pPr>
        <w:pStyle w:val="Textoindependiente"/>
        <w:spacing w:before="9"/>
        <w:rPr>
          <w:i/>
        </w:rPr>
      </w:pPr>
    </w:p>
    <w:p w14:paraId="5FF18528" w14:textId="77777777" w:rsidR="00F147EB" w:rsidRDefault="00000000">
      <w:pPr>
        <w:spacing w:line="292" w:lineRule="auto"/>
        <w:ind w:left="141" w:right="141"/>
        <w:jc w:val="both"/>
        <w:rPr>
          <w:i/>
          <w:sz w:val="20"/>
        </w:rPr>
      </w:pPr>
      <w:r>
        <w:rPr>
          <w:i/>
          <w:sz w:val="20"/>
        </w:rPr>
        <w:t>El 28 de noviembre de 2024, recibí un correo de la Asesoría Jurídica Municipal del Ayuntamiento de Las Rozas en el que se adjuntaba una notificación en la que “Considerando de aplicación lo</w:t>
      </w:r>
      <w:r>
        <w:rPr>
          <w:i/>
          <w:spacing w:val="80"/>
          <w:sz w:val="20"/>
        </w:rPr>
        <w:t xml:space="preserve"> </w:t>
      </w:r>
      <w:r>
        <w:rPr>
          <w:i/>
          <w:sz w:val="20"/>
        </w:rPr>
        <w:t xml:space="preserve">dispuesto en el art. 21.3 de la Ley 7/1985, de 2 de abril, reguladora delas Bases de Régimen Local y arts. 43 y 44 del Real Decreto 2568/1986, de 28 de noviembre, por el que se aprueba el Reglamento de Organización, Funcionamiento y Régimen Jurídico de las Entidades Locales y teniendo en cuenta la delegación de facultades en favor del Concejal-Delegado de Hacienda y Fiestas según Decreto </w:t>
      </w:r>
      <w:proofErr w:type="spellStart"/>
      <w:r>
        <w:rPr>
          <w:i/>
          <w:sz w:val="20"/>
        </w:rPr>
        <w:t>nº</w:t>
      </w:r>
      <w:proofErr w:type="spellEnd"/>
      <w:r>
        <w:rPr>
          <w:i/>
          <w:sz w:val="20"/>
        </w:rPr>
        <w:t xml:space="preserve"> 4, de 8 de enero de 2024” se me indica que mi reclamación había sido admitida a trámite, y que mi expediente se enviaría a la Aseguradora Municipal MAPFRE para que emitiera su resolución.</w:t>
      </w:r>
    </w:p>
    <w:p w14:paraId="4F8E3369" w14:textId="77777777" w:rsidR="00F147EB" w:rsidRDefault="00F147EB">
      <w:pPr>
        <w:pStyle w:val="Textoindependiente"/>
        <w:spacing w:before="9"/>
        <w:rPr>
          <w:i/>
        </w:rPr>
      </w:pPr>
    </w:p>
    <w:p w14:paraId="1D5721DB" w14:textId="77777777" w:rsidR="00F147EB" w:rsidRDefault="00000000">
      <w:pPr>
        <w:spacing w:line="292" w:lineRule="auto"/>
        <w:ind w:left="141" w:right="141"/>
        <w:jc w:val="both"/>
        <w:rPr>
          <w:i/>
          <w:sz w:val="20"/>
        </w:rPr>
      </w:pPr>
      <w:r>
        <w:rPr>
          <w:i/>
          <w:sz w:val="20"/>
        </w:rPr>
        <w:t>El 2 de abril de 2025 recibo una notificación de la Asesoría Jurídica Municipal del Ayuntamiento de Las</w:t>
      </w:r>
      <w:r>
        <w:rPr>
          <w:i/>
          <w:spacing w:val="68"/>
          <w:sz w:val="20"/>
        </w:rPr>
        <w:t xml:space="preserve"> </w:t>
      </w:r>
      <w:r>
        <w:rPr>
          <w:i/>
          <w:sz w:val="20"/>
        </w:rPr>
        <w:t>Rozas</w:t>
      </w:r>
      <w:r>
        <w:rPr>
          <w:i/>
          <w:spacing w:val="69"/>
          <w:sz w:val="20"/>
        </w:rPr>
        <w:t xml:space="preserve"> </w:t>
      </w:r>
      <w:r>
        <w:rPr>
          <w:i/>
          <w:sz w:val="20"/>
        </w:rPr>
        <w:t>en</w:t>
      </w:r>
      <w:r>
        <w:rPr>
          <w:i/>
          <w:spacing w:val="69"/>
          <w:sz w:val="20"/>
        </w:rPr>
        <w:t xml:space="preserve"> </w:t>
      </w:r>
      <w:r>
        <w:rPr>
          <w:i/>
          <w:sz w:val="20"/>
        </w:rPr>
        <w:t>la</w:t>
      </w:r>
      <w:r>
        <w:rPr>
          <w:i/>
          <w:spacing w:val="69"/>
          <w:sz w:val="20"/>
        </w:rPr>
        <w:t xml:space="preserve"> </w:t>
      </w:r>
      <w:r>
        <w:rPr>
          <w:i/>
          <w:sz w:val="20"/>
        </w:rPr>
        <w:t>que</w:t>
      </w:r>
      <w:r>
        <w:rPr>
          <w:i/>
          <w:spacing w:val="69"/>
          <w:sz w:val="20"/>
        </w:rPr>
        <w:t xml:space="preserve"> </w:t>
      </w:r>
      <w:r>
        <w:rPr>
          <w:i/>
          <w:sz w:val="20"/>
        </w:rPr>
        <w:t>se</w:t>
      </w:r>
      <w:r>
        <w:rPr>
          <w:i/>
          <w:spacing w:val="68"/>
          <w:sz w:val="20"/>
        </w:rPr>
        <w:t xml:space="preserve"> </w:t>
      </w:r>
      <w:r>
        <w:rPr>
          <w:i/>
          <w:sz w:val="20"/>
        </w:rPr>
        <w:t>me</w:t>
      </w:r>
      <w:r>
        <w:rPr>
          <w:i/>
          <w:spacing w:val="69"/>
          <w:sz w:val="20"/>
        </w:rPr>
        <w:t xml:space="preserve"> </w:t>
      </w:r>
      <w:r>
        <w:rPr>
          <w:i/>
          <w:sz w:val="20"/>
        </w:rPr>
        <w:t>concede</w:t>
      </w:r>
      <w:r>
        <w:rPr>
          <w:i/>
          <w:spacing w:val="69"/>
          <w:sz w:val="20"/>
        </w:rPr>
        <w:t xml:space="preserve"> </w:t>
      </w:r>
      <w:r>
        <w:rPr>
          <w:i/>
          <w:sz w:val="20"/>
        </w:rPr>
        <w:t>el</w:t>
      </w:r>
      <w:r>
        <w:rPr>
          <w:i/>
          <w:spacing w:val="69"/>
          <w:sz w:val="20"/>
        </w:rPr>
        <w:t xml:space="preserve"> </w:t>
      </w:r>
      <w:r>
        <w:rPr>
          <w:i/>
          <w:sz w:val="20"/>
        </w:rPr>
        <w:t>TRÁMITE</w:t>
      </w:r>
      <w:r>
        <w:rPr>
          <w:i/>
          <w:spacing w:val="69"/>
          <w:sz w:val="20"/>
        </w:rPr>
        <w:t xml:space="preserve"> </w:t>
      </w:r>
      <w:r>
        <w:rPr>
          <w:i/>
          <w:sz w:val="20"/>
        </w:rPr>
        <w:t>DE</w:t>
      </w:r>
      <w:r>
        <w:rPr>
          <w:i/>
          <w:spacing w:val="68"/>
          <w:sz w:val="20"/>
        </w:rPr>
        <w:t xml:space="preserve"> </w:t>
      </w:r>
      <w:r>
        <w:rPr>
          <w:i/>
          <w:sz w:val="20"/>
        </w:rPr>
        <w:t>AUDIENCIA,</w:t>
      </w:r>
      <w:r>
        <w:rPr>
          <w:i/>
          <w:spacing w:val="69"/>
          <w:sz w:val="20"/>
        </w:rPr>
        <w:t xml:space="preserve"> </w:t>
      </w:r>
      <w:r>
        <w:rPr>
          <w:i/>
          <w:sz w:val="20"/>
        </w:rPr>
        <w:t>“de</w:t>
      </w:r>
      <w:r>
        <w:rPr>
          <w:i/>
          <w:spacing w:val="69"/>
          <w:sz w:val="20"/>
        </w:rPr>
        <w:t xml:space="preserve"> </w:t>
      </w:r>
      <w:r>
        <w:rPr>
          <w:i/>
          <w:sz w:val="20"/>
        </w:rPr>
        <w:t>conformidad</w:t>
      </w:r>
      <w:r>
        <w:rPr>
          <w:i/>
          <w:spacing w:val="69"/>
          <w:sz w:val="20"/>
        </w:rPr>
        <w:t xml:space="preserve"> </w:t>
      </w:r>
      <w:r>
        <w:rPr>
          <w:i/>
          <w:sz w:val="20"/>
        </w:rPr>
        <w:t>con</w:t>
      </w:r>
      <w:r>
        <w:rPr>
          <w:i/>
          <w:spacing w:val="69"/>
          <w:sz w:val="20"/>
        </w:rPr>
        <w:t xml:space="preserve"> </w:t>
      </w:r>
      <w:r>
        <w:rPr>
          <w:i/>
          <w:spacing w:val="-5"/>
          <w:sz w:val="20"/>
        </w:rPr>
        <w:t>lo</w:t>
      </w:r>
    </w:p>
    <w:p w14:paraId="32BA98D0" w14:textId="77777777" w:rsidR="00F147EB" w:rsidRDefault="00F147EB">
      <w:pPr>
        <w:spacing w:line="292" w:lineRule="auto"/>
        <w:jc w:val="both"/>
        <w:rPr>
          <w:i/>
          <w:sz w:val="20"/>
        </w:rPr>
        <w:sectPr w:rsidR="00F147EB">
          <w:pgSz w:w="11910" w:h="16840"/>
          <w:pgMar w:top="1260" w:right="1275" w:bottom="1260" w:left="1275" w:header="225" w:footer="1060" w:gutter="0"/>
          <w:cols w:space="720"/>
        </w:sectPr>
      </w:pPr>
    </w:p>
    <w:p w14:paraId="3B853DA0" w14:textId="2C79ED14"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856640" behindDoc="0" locked="0" layoutInCell="1" allowOverlap="1" wp14:anchorId="2A390E62" wp14:editId="69E9898F">
                <wp:simplePos x="0" y="0"/>
                <wp:positionH relativeFrom="page">
                  <wp:posOffset>6807090</wp:posOffset>
                </wp:positionH>
                <wp:positionV relativeFrom="page">
                  <wp:posOffset>2818730</wp:posOffset>
                </wp:positionV>
                <wp:extent cx="419734" cy="3187065"/>
                <wp:effectExtent l="0" t="0" r="0" b="0"/>
                <wp:wrapNone/>
                <wp:docPr id="290"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97572D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C45D5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A390E62" id="Textbox 290" o:spid="_x0000_s1162" type="#_x0000_t202" style="position:absolute;left:0;text-align:left;margin-left:536pt;margin-top:221.95pt;width:33.05pt;height:250.95pt;z-index:1585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WFQ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c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SuWFQ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97572D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C45D5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establecido en el artículo 82 de la Ley 39/2015, con el fin de formular alegaciones más detalladas y aportar otros documentos y justificaciones que estime pertinentes”. En cumplimiento de este trámite, procedo a la presentación de la presente alegación y documentación adicional.</w:t>
      </w:r>
    </w:p>
    <w:p w14:paraId="019A09B5" w14:textId="77777777" w:rsidR="00F147EB" w:rsidRDefault="00F147EB">
      <w:pPr>
        <w:pStyle w:val="Textoindependiente"/>
        <w:spacing w:before="10"/>
        <w:rPr>
          <w:i/>
        </w:rPr>
      </w:pPr>
    </w:p>
    <w:p w14:paraId="0D730B6C" w14:textId="72DD0856" w:rsidR="00F147EB" w:rsidRDefault="00000000">
      <w:pPr>
        <w:spacing w:line="292" w:lineRule="auto"/>
        <w:ind w:left="142" w:right="141"/>
        <w:jc w:val="both"/>
        <w:rPr>
          <w:i/>
          <w:sz w:val="20"/>
        </w:rPr>
      </w:pPr>
      <w:proofErr w:type="gramStart"/>
      <w:r>
        <w:rPr>
          <w:i/>
          <w:sz w:val="20"/>
        </w:rPr>
        <w:t>TERCERA.-</w:t>
      </w:r>
      <w:proofErr w:type="gramEnd"/>
      <w:r>
        <w:rPr>
          <w:i/>
          <w:sz w:val="20"/>
        </w:rPr>
        <w:t xml:space="preserve"> Sobre la deficiencia en el mantenimiento del pavimento y alumbrado público y las testigos. Como se indicó en la reclamación inicial, el accidente ocurrió como consecuencia directa de la falta de iluminación en la vía pública y del deficiente mantenimiento del pavimento, que presentaba irregularidades y grietas aparte del agujero, tal y como se muestra en la foto adjuntada en la reclamación del 21 de enero de 2024. La farola más cercana al lugar del suceso se encontraba apagada, lo que reducía significativamente la visibilidad y me impedía detectar el desperfecto en la acera con el que me tropecé. Estas deficiencias en la iluminación, así como la presencia del agujero que provocó la caída, son constatadas y corroboradas por las vecinas </w:t>
      </w:r>
      <w:proofErr w:type="gramStart"/>
      <w:r w:rsidR="00BB5BB5">
        <w:rPr>
          <w:i/>
          <w:sz w:val="20"/>
        </w:rPr>
        <w:t>D.ª</w:t>
      </w:r>
      <w:proofErr w:type="gramEnd"/>
      <w:r w:rsidR="00BB5BB5">
        <w:rPr>
          <w:i/>
          <w:sz w:val="20"/>
        </w:rPr>
        <w:t xml:space="preserve"> M.G.,</w:t>
      </w:r>
      <w:r>
        <w:rPr>
          <w:i/>
          <w:sz w:val="20"/>
        </w:rPr>
        <w:t xml:space="preserve"> y </w:t>
      </w:r>
      <w:r w:rsidR="00BB5BB5">
        <w:rPr>
          <w:i/>
          <w:sz w:val="20"/>
        </w:rPr>
        <w:t>D.ª A.H.</w:t>
      </w:r>
      <w:r>
        <w:rPr>
          <w:i/>
          <w:sz w:val="20"/>
        </w:rPr>
        <w:t>,</w:t>
      </w:r>
      <w:r>
        <w:rPr>
          <w:i/>
          <w:spacing w:val="40"/>
          <w:sz w:val="20"/>
        </w:rPr>
        <w:t xml:space="preserve"> </w:t>
      </w:r>
      <w:r>
        <w:rPr>
          <w:i/>
          <w:sz w:val="20"/>
        </w:rPr>
        <w:t>testigos</w:t>
      </w:r>
      <w:r>
        <w:rPr>
          <w:i/>
          <w:spacing w:val="40"/>
          <w:sz w:val="20"/>
        </w:rPr>
        <w:t xml:space="preserve"> </w:t>
      </w:r>
      <w:r>
        <w:rPr>
          <w:i/>
          <w:sz w:val="20"/>
        </w:rPr>
        <w:t>del</w:t>
      </w:r>
      <w:r>
        <w:rPr>
          <w:i/>
          <w:spacing w:val="40"/>
          <w:sz w:val="20"/>
        </w:rPr>
        <w:t xml:space="preserve"> </w:t>
      </w:r>
      <w:r>
        <w:rPr>
          <w:i/>
          <w:sz w:val="20"/>
        </w:rPr>
        <w:t>accidente,</w:t>
      </w:r>
      <w:r>
        <w:rPr>
          <w:i/>
          <w:spacing w:val="40"/>
          <w:sz w:val="20"/>
        </w:rPr>
        <w:t xml:space="preserve"> </w:t>
      </w:r>
      <w:r>
        <w:rPr>
          <w:i/>
          <w:sz w:val="20"/>
        </w:rPr>
        <w:t>quienes</w:t>
      </w:r>
      <w:r>
        <w:rPr>
          <w:i/>
          <w:spacing w:val="40"/>
          <w:sz w:val="20"/>
        </w:rPr>
        <w:t xml:space="preserve"> </w:t>
      </w:r>
      <w:r>
        <w:rPr>
          <w:i/>
          <w:sz w:val="20"/>
        </w:rPr>
        <w:t>acudieron</w:t>
      </w:r>
      <w:r>
        <w:rPr>
          <w:i/>
          <w:spacing w:val="40"/>
          <w:sz w:val="20"/>
        </w:rPr>
        <w:t xml:space="preserve"> </w:t>
      </w:r>
      <w:r>
        <w:rPr>
          <w:i/>
          <w:sz w:val="20"/>
        </w:rPr>
        <w:t>de</w:t>
      </w:r>
      <w:r>
        <w:rPr>
          <w:i/>
          <w:spacing w:val="40"/>
          <w:sz w:val="20"/>
        </w:rPr>
        <w:t xml:space="preserve"> </w:t>
      </w:r>
      <w:r>
        <w:rPr>
          <w:i/>
          <w:sz w:val="20"/>
        </w:rPr>
        <w:t>inmediato</w:t>
      </w:r>
      <w:r>
        <w:rPr>
          <w:i/>
          <w:spacing w:val="40"/>
          <w:sz w:val="20"/>
        </w:rPr>
        <w:t xml:space="preserve"> </w:t>
      </w:r>
      <w:r>
        <w:rPr>
          <w:i/>
          <w:sz w:val="20"/>
        </w:rPr>
        <w:t>en</w:t>
      </w:r>
      <w:r>
        <w:rPr>
          <w:i/>
          <w:spacing w:val="40"/>
          <w:sz w:val="20"/>
        </w:rPr>
        <w:t xml:space="preserve"> </w:t>
      </w:r>
      <w:r>
        <w:rPr>
          <w:i/>
          <w:sz w:val="20"/>
        </w:rPr>
        <w:t>mi</w:t>
      </w:r>
      <w:r>
        <w:rPr>
          <w:i/>
          <w:spacing w:val="40"/>
          <w:sz w:val="20"/>
        </w:rPr>
        <w:t xml:space="preserve"> </w:t>
      </w:r>
      <w:r>
        <w:rPr>
          <w:i/>
          <w:sz w:val="20"/>
        </w:rPr>
        <w:t>auxilio</w:t>
      </w:r>
      <w:r>
        <w:rPr>
          <w:i/>
          <w:spacing w:val="40"/>
          <w:sz w:val="20"/>
        </w:rPr>
        <w:t xml:space="preserve"> </w:t>
      </w:r>
      <w:r>
        <w:rPr>
          <w:i/>
          <w:sz w:val="20"/>
        </w:rPr>
        <w:t>y</w:t>
      </w:r>
      <w:r>
        <w:rPr>
          <w:i/>
          <w:spacing w:val="40"/>
          <w:sz w:val="20"/>
        </w:rPr>
        <w:t xml:space="preserve"> </w:t>
      </w:r>
      <w:r>
        <w:rPr>
          <w:i/>
          <w:sz w:val="20"/>
        </w:rPr>
        <w:t>han declarado en consecuencia. En apoyo de lo expuesto, adjunto las declaraciones responsables de ambas testigos.</w:t>
      </w:r>
    </w:p>
    <w:p w14:paraId="1189D739" w14:textId="77777777" w:rsidR="00F147EB" w:rsidRDefault="00F147EB">
      <w:pPr>
        <w:pStyle w:val="Textoindependiente"/>
        <w:spacing w:before="9"/>
        <w:rPr>
          <w:i/>
        </w:rPr>
      </w:pPr>
    </w:p>
    <w:p w14:paraId="70127265" w14:textId="135B312B" w:rsidR="00F147EB" w:rsidRDefault="00000000">
      <w:pPr>
        <w:spacing w:line="292" w:lineRule="auto"/>
        <w:ind w:left="142" w:right="141"/>
        <w:jc w:val="both"/>
        <w:rPr>
          <w:i/>
          <w:sz w:val="20"/>
        </w:rPr>
      </w:pPr>
      <w:r>
        <w:rPr>
          <w:i/>
          <w:sz w:val="20"/>
        </w:rPr>
        <w:t xml:space="preserve">Quiero asimismo dejar constancia de que la ayuda prestada por </w:t>
      </w:r>
      <w:proofErr w:type="gramStart"/>
      <w:r w:rsidR="00BB5BB5">
        <w:rPr>
          <w:i/>
          <w:sz w:val="20"/>
        </w:rPr>
        <w:t>D.ª</w:t>
      </w:r>
      <w:proofErr w:type="gramEnd"/>
      <w:r w:rsidR="00BB5BB5">
        <w:rPr>
          <w:i/>
          <w:sz w:val="20"/>
        </w:rPr>
        <w:t xml:space="preserve"> M.G., </w:t>
      </w:r>
      <w:r>
        <w:rPr>
          <w:i/>
          <w:sz w:val="20"/>
        </w:rPr>
        <w:t xml:space="preserve">y </w:t>
      </w:r>
      <w:r w:rsidR="00BB5BB5">
        <w:rPr>
          <w:i/>
          <w:sz w:val="20"/>
        </w:rPr>
        <w:t xml:space="preserve">D.ª A.H., </w:t>
      </w:r>
      <w:r>
        <w:rPr>
          <w:i/>
          <w:sz w:val="20"/>
        </w:rPr>
        <w:t>ya fue reflejada en la primera Reclamación Patrimonial que presenté ante el</w:t>
      </w:r>
      <w:r>
        <w:rPr>
          <w:i/>
          <w:spacing w:val="40"/>
          <w:sz w:val="20"/>
        </w:rPr>
        <w:t xml:space="preserve"> </w:t>
      </w:r>
      <w:r>
        <w:rPr>
          <w:i/>
          <w:sz w:val="20"/>
        </w:rPr>
        <w:t>Departamento de Servicio Jurídico y Contratación del Ayuntamiento de Las Rozas, documento</w:t>
      </w:r>
      <w:r>
        <w:rPr>
          <w:i/>
          <w:spacing w:val="40"/>
          <w:sz w:val="20"/>
        </w:rPr>
        <w:t xml:space="preserve"> </w:t>
      </w:r>
      <w:r>
        <w:rPr>
          <w:i/>
          <w:sz w:val="20"/>
        </w:rPr>
        <w:t>firmado el 21 de enero de 2024.</w:t>
      </w:r>
    </w:p>
    <w:p w14:paraId="0EBB763B" w14:textId="77777777" w:rsidR="00F147EB" w:rsidRDefault="00F147EB">
      <w:pPr>
        <w:pStyle w:val="Textoindependiente"/>
        <w:spacing w:before="10"/>
        <w:rPr>
          <w:i/>
        </w:rPr>
      </w:pPr>
    </w:p>
    <w:p w14:paraId="48B37619" w14:textId="77777777" w:rsidR="00F147EB" w:rsidRDefault="00000000">
      <w:pPr>
        <w:spacing w:line="292" w:lineRule="auto"/>
        <w:ind w:left="142" w:right="141"/>
        <w:jc w:val="both"/>
        <w:rPr>
          <w:i/>
          <w:sz w:val="20"/>
        </w:rPr>
      </w:pPr>
      <w:proofErr w:type="gramStart"/>
      <w:r>
        <w:rPr>
          <w:i/>
          <w:sz w:val="20"/>
        </w:rPr>
        <w:t>CUARTA.-</w:t>
      </w:r>
      <w:proofErr w:type="gramEnd"/>
      <w:r>
        <w:rPr>
          <w:i/>
          <w:sz w:val="20"/>
        </w:rPr>
        <w:t xml:space="preserve"> Sobre el informe técnico del Acto de Instrucción -</w:t>
      </w:r>
      <w:proofErr w:type="spellStart"/>
      <w:r>
        <w:rPr>
          <w:i/>
          <w:sz w:val="20"/>
        </w:rPr>
        <w:t>Expte</w:t>
      </w:r>
      <w:proofErr w:type="spellEnd"/>
      <w:r>
        <w:rPr>
          <w:i/>
          <w:sz w:val="20"/>
        </w:rPr>
        <w:t>. 53340-2024 y mis alegaciones.</w:t>
      </w:r>
      <w:r>
        <w:rPr>
          <w:i/>
          <w:spacing w:val="80"/>
          <w:sz w:val="20"/>
        </w:rPr>
        <w:t xml:space="preserve"> </w:t>
      </w:r>
      <w:r>
        <w:rPr>
          <w:i/>
          <w:sz w:val="20"/>
        </w:rPr>
        <w:t>Se señala que “no puede inferirse que el daño o lesión patrimonial sufrida por el reclamante sea consecuencia del funcionamiento normal o anormal de los servicios públicos municipales correspondientes al mantenimiento y conservación de los pavimentos de viario público”. Asimismo, la aseguradora Mapfre indica que “No se aprecian desperfectos de entidad suficiente para provocar la caída de un peatón atento al estado de la vía. el mantenimiento de la vía es correcto de acuerdo con los estándares habituales” y que “no se concluye responsabilidad que le pudiera ser imputable en los hechos ocurridos”.</w:t>
      </w:r>
    </w:p>
    <w:p w14:paraId="27C66D8F" w14:textId="77777777" w:rsidR="00F147EB" w:rsidRDefault="00F147EB">
      <w:pPr>
        <w:pStyle w:val="Textoindependiente"/>
        <w:spacing w:before="9"/>
        <w:rPr>
          <w:i/>
        </w:rPr>
      </w:pPr>
    </w:p>
    <w:p w14:paraId="0265BD93" w14:textId="77777777" w:rsidR="00F147EB" w:rsidRDefault="00000000">
      <w:pPr>
        <w:spacing w:line="292" w:lineRule="auto"/>
        <w:ind w:left="141" w:right="141"/>
        <w:jc w:val="both"/>
        <w:rPr>
          <w:i/>
          <w:sz w:val="20"/>
        </w:rPr>
      </w:pPr>
      <w:r>
        <w:rPr>
          <w:i/>
          <w:sz w:val="20"/>
        </w:rPr>
        <w:t>No obstante, el mencionado informe técnico constata en su punto primero que “En esas fechas constan incidencias de avería en el alumbrado público en la avenida de Esparta” así como en las conclusiones que “Dada la naturaleza de la avería en el alumbrado público, no fue posible una reparación inmediata”. Queda reconocido por lo tanto en dicho informe técnico la falta de iluminación en</w:t>
      </w:r>
      <w:r>
        <w:rPr>
          <w:i/>
          <w:spacing w:val="40"/>
          <w:sz w:val="20"/>
        </w:rPr>
        <w:t xml:space="preserve"> </w:t>
      </w:r>
      <w:r>
        <w:rPr>
          <w:i/>
          <w:sz w:val="20"/>
        </w:rPr>
        <w:t>la</w:t>
      </w:r>
      <w:r>
        <w:rPr>
          <w:i/>
          <w:spacing w:val="40"/>
          <w:sz w:val="20"/>
        </w:rPr>
        <w:t xml:space="preserve"> </w:t>
      </w:r>
      <w:r>
        <w:rPr>
          <w:i/>
          <w:sz w:val="20"/>
        </w:rPr>
        <w:t>zona</w:t>
      </w:r>
      <w:r>
        <w:rPr>
          <w:i/>
          <w:spacing w:val="40"/>
          <w:sz w:val="20"/>
        </w:rPr>
        <w:t xml:space="preserve"> </w:t>
      </w:r>
      <w:r>
        <w:rPr>
          <w:i/>
          <w:sz w:val="20"/>
        </w:rPr>
        <w:t>del</w:t>
      </w:r>
      <w:r>
        <w:rPr>
          <w:i/>
          <w:spacing w:val="40"/>
          <w:sz w:val="20"/>
        </w:rPr>
        <w:t xml:space="preserve"> </w:t>
      </w:r>
      <w:r>
        <w:rPr>
          <w:i/>
          <w:sz w:val="20"/>
        </w:rPr>
        <w:t>accidente</w:t>
      </w:r>
      <w:r>
        <w:rPr>
          <w:i/>
          <w:spacing w:val="40"/>
          <w:sz w:val="20"/>
        </w:rPr>
        <w:t xml:space="preserve"> </w:t>
      </w:r>
      <w:r>
        <w:rPr>
          <w:i/>
          <w:sz w:val="20"/>
        </w:rPr>
        <w:t>y</w:t>
      </w:r>
      <w:r>
        <w:rPr>
          <w:i/>
          <w:spacing w:val="40"/>
          <w:sz w:val="20"/>
        </w:rPr>
        <w:t xml:space="preserve"> </w:t>
      </w:r>
      <w:r>
        <w:rPr>
          <w:i/>
          <w:sz w:val="20"/>
        </w:rPr>
        <w:t>refrendada,</w:t>
      </w:r>
      <w:r>
        <w:rPr>
          <w:i/>
          <w:spacing w:val="40"/>
          <w:sz w:val="20"/>
        </w:rPr>
        <w:t xml:space="preserve"> </w:t>
      </w:r>
      <w:r>
        <w:rPr>
          <w:i/>
          <w:sz w:val="20"/>
        </w:rPr>
        <w:t>mediante</w:t>
      </w:r>
      <w:r>
        <w:rPr>
          <w:i/>
          <w:spacing w:val="40"/>
          <w:sz w:val="20"/>
        </w:rPr>
        <w:t xml:space="preserve"> </w:t>
      </w:r>
      <w:r>
        <w:rPr>
          <w:i/>
          <w:sz w:val="20"/>
        </w:rPr>
        <w:t>la</w:t>
      </w:r>
      <w:r>
        <w:rPr>
          <w:i/>
          <w:spacing w:val="40"/>
          <w:sz w:val="20"/>
        </w:rPr>
        <w:t xml:space="preserve"> </w:t>
      </w:r>
      <w:r>
        <w:rPr>
          <w:i/>
          <w:sz w:val="20"/>
        </w:rPr>
        <w:t>declaración</w:t>
      </w:r>
      <w:r>
        <w:rPr>
          <w:i/>
          <w:spacing w:val="40"/>
          <w:sz w:val="20"/>
        </w:rPr>
        <w:t xml:space="preserve"> </w:t>
      </w:r>
      <w:r>
        <w:rPr>
          <w:i/>
          <w:sz w:val="20"/>
        </w:rPr>
        <w:t>de</w:t>
      </w:r>
      <w:r>
        <w:rPr>
          <w:i/>
          <w:spacing w:val="40"/>
          <w:sz w:val="20"/>
        </w:rPr>
        <w:t xml:space="preserve"> </w:t>
      </w:r>
      <w:r>
        <w:rPr>
          <w:i/>
          <w:sz w:val="20"/>
        </w:rPr>
        <w:t>testigos</w:t>
      </w:r>
      <w:r>
        <w:rPr>
          <w:i/>
          <w:spacing w:val="40"/>
          <w:sz w:val="20"/>
        </w:rPr>
        <w:t xml:space="preserve"> </w:t>
      </w:r>
      <w:r>
        <w:rPr>
          <w:i/>
          <w:sz w:val="20"/>
        </w:rPr>
        <w:t>y</w:t>
      </w:r>
      <w:r>
        <w:rPr>
          <w:i/>
          <w:spacing w:val="40"/>
          <w:sz w:val="20"/>
        </w:rPr>
        <w:t xml:space="preserve"> </w:t>
      </w:r>
      <w:r>
        <w:rPr>
          <w:i/>
          <w:sz w:val="20"/>
        </w:rPr>
        <w:t>aportación</w:t>
      </w:r>
      <w:r>
        <w:rPr>
          <w:i/>
          <w:spacing w:val="40"/>
          <w:sz w:val="20"/>
        </w:rPr>
        <w:t xml:space="preserve"> </w:t>
      </w:r>
      <w:r>
        <w:rPr>
          <w:i/>
          <w:sz w:val="20"/>
        </w:rPr>
        <w:t>de fotografías tomadas inmediatamente posteriores a la caída, que la misma fue debida a la falta de reparación de la avería de la que se tenía conocimiento previo como así se reconoce en el propio informe técnico y, por lo tanto, sí puede inferirse que mi daño sufrido es consecuencia del funcionamiento anormal de los servicios públicos municipales.</w:t>
      </w:r>
    </w:p>
    <w:p w14:paraId="142673D7" w14:textId="77777777" w:rsidR="00F147EB" w:rsidRDefault="00F147EB">
      <w:pPr>
        <w:pStyle w:val="Textoindependiente"/>
        <w:spacing w:before="10"/>
        <w:rPr>
          <w:i/>
        </w:rPr>
      </w:pPr>
    </w:p>
    <w:p w14:paraId="2236C4DE" w14:textId="77777777" w:rsidR="00F147EB" w:rsidRDefault="00000000">
      <w:pPr>
        <w:spacing w:line="292" w:lineRule="auto"/>
        <w:ind w:left="141" w:right="141"/>
        <w:jc w:val="both"/>
        <w:rPr>
          <w:i/>
          <w:sz w:val="20"/>
        </w:rPr>
      </w:pPr>
      <w:r>
        <w:rPr>
          <w:i/>
          <w:sz w:val="20"/>
        </w:rPr>
        <w:t>Reitero por tanto que iba caminando de manera diligente y que la causa directa y exclusiva de mi caída</w:t>
      </w:r>
      <w:r>
        <w:rPr>
          <w:i/>
          <w:spacing w:val="19"/>
          <w:sz w:val="20"/>
        </w:rPr>
        <w:t xml:space="preserve"> </w:t>
      </w:r>
      <w:r>
        <w:rPr>
          <w:i/>
          <w:sz w:val="20"/>
        </w:rPr>
        <w:t>fue</w:t>
      </w:r>
      <w:r>
        <w:rPr>
          <w:i/>
          <w:spacing w:val="19"/>
          <w:sz w:val="20"/>
        </w:rPr>
        <w:t xml:space="preserve"> </w:t>
      </w:r>
      <w:r>
        <w:rPr>
          <w:i/>
          <w:sz w:val="20"/>
        </w:rPr>
        <w:t>la</w:t>
      </w:r>
      <w:r>
        <w:rPr>
          <w:i/>
          <w:spacing w:val="19"/>
          <w:sz w:val="20"/>
        </w:rPr>
        <w:t xml:space="preserve"> </w:t>
      </w:r>
      <w:r>
        <w:rPr>
          <w:i/>
          <w:sz w:val="20"/>
        </w:rPr>
        <w:t>combinación</w:t>
      </w:r>
      <w:r>
        <w:rPr>
          <w:i/>
          <w:spacing w:val="19"/>
          <w:sz w:val="20"/>
        </w:rPr>
        <w:t xml:space="preserve"> </w:t>
      </w:r>
      <w:r>
        <w:rPr>
          <w:i/>
          <w:sz w:val="20"/>
        </w:rPr>
        <w:t>de</w:t>
      </w:r>
      <w:r>
        <w:rPr>
          <w:i/>
          <w:spacing w:val="19"/>
          <w:sz w:val="20"/>
        </w:rPr>
        <w:t xml:space="preserve"> </w:t>
      </w:r>
      <w:r>
        <w:rPr>
          <w:i/>
          <w:sz w:val="20"/>
        </w:rPr>
        <w:t>las</w:t>
      </w:r>
      <w:r>
        <w:rPr>
          <w:i/>
          <w:spacing w:val="19"/>
          <w:sz w:val="20"/>
        </w:rPr>
        <w:t xml:space="preserve"> </w:t>
      </w:r>
      <w:r>
        <w:rPr>
          <w:i/>
          <w:sz w:val="20"/>
        </w:rPr>
        <w:t>deficiencias</w:t>
      </w:r>
      <w:r>
        <w:rPr>
          <w:i/>
          <w:spacing w:val="19"/>
          <w:sz w:val="20"/>
        </w:rPr>
        <w:t xml:space="preserve"> </w:t>
      </w:r>
      <w:r>
        <w:rPr>
          <w:i/>
          <w:sz w:val="20"/>
        </w:rPr>
        <w:t>existentes</w:t>
      </w:r>
      <w:r>
        <w:rPr>
          <w:i/>
          <w:spacing w:val="19"/>
          <w:sz w:val="20"/>
        </w:rPr>
        <w:t xml:space="preserve"> </w:t>
      </w:r>
      <w:r>
        <w:rPr>
          <w:i/>
          <w:sz w:val="20"/>
        </w:rPr>
        <w:t>del</w:t>
      </w:r>
      <w:r>
        <w:rPr>
          <w:i/>
          <w:spacing w:val="19"/>
          <w:sz w:val="20"/>
        </w:rPr>
        <w:t xml:space="preserve"> </w:t>
      </w:r>
      <w:r>
        <w:rPr>
          <w:i/>
          <w:sz w:val="20"/>
        </w:rPr>
        <w:t>viario</w:t>
      </w:r>
      <w:r>
        <w:rPr>
          <w:i/>
          <w:spacing w:val="19"/>
          <w:sz w:val="20"/>
        </w:rPr>
        <w:t xml:space="preserve"> </w:t>
      </w:r>
      <w:r>
        <w:rPr>
          <w:i/>
          <w:sz w:val="20"/>
        </w:rPr>
        <w:t>y</w:t>
      </w:r>
      <w:r>
        <w:rPr>
          <w:i/>
          <w:spacing w:val="19"/>
          <w:sz w:val="20"/>
        </w:rPr>
        <w:t xml:space="preserve"> </w:t>
      </w:r>
      <w:r>
        <w:rPr>
          <w:i/>
          <w:sz w:val="20"/>
        </w:rPr>
        <w:t>la</w:t>
      </w:r>
      <w:r>
        <w:rPr>
          <w:i/>
          <w:spacing w:val="19"/>
          <w:sz w:val="20"/>
        </w:rPr>
        <w:t xml:space="preserve"> </w:t>
      </w:r>
      <w:r>
        <w:rPr>
          <w:i/>
          <w:sz w:val="20"/>
        </w:rPr>
        <w:t>falta</w:t>
      </w:r>
      <w:r>
        <w:rPr>
          <w:i/>
          <w:spacing w:val="19"/>
          <w:sz w:val="20"/>
        </w:rPr>
        <w:t xml:space="preserve"> </w:t>
      </w:r>
      <w:r>
        <w:rPr>
          <w:i/>
          <w:sz w:val="20"/>
        </w:rPr>
        <w:t>de</w:t>
      </w:r>
      <w:r>
        <w:rPr>
          <w:i/>
          <w:spacing w:val="19"/>
          <w:sz w:val="20"/>
        </w:rPr>
        <w:t xml:space="preserve"> </w:t>
      </w:r>
      <w:r>
        <w:rPr>
          <w:i/>
          <w:sz w:val="20"/>
        </w:rPr>
        <w:t>iluminación</w:t>
      </w:r>
      <w:r>
        <w:rPr>
          <w:i/>
          <w:spacing w:val="19"/>
          <w:sz w:val="20"/>
        </w:rPr>
        <w:t xml:space="preserve"> </w:t>
      </w:r>
      <w:r>
        <w:rPr>
          <w:i/>
          <w:sz w:val="20"/>
        </w:rPr>
        <w:t>suficiente en la zona, elementos que son responsabilidad del Ayuntamiento y que han sido debidamente acreditados. Además, aunque no consta informe policial sobre el accidente porque no consideré avisarles en ese momento (lógicamente quería llegar al hospital cuanto antes), existe un nexo causal evidente entre el mal funcionamiento constatado de la farola junto con la falta de mantenimiento de la vía y mi caída. Esta se produjo a pesar de haber actuado en todo momento con la diligencia</w:t>
      </w:r>
      <w:r>
        <w:rPr>
          <w:i/>
          <w:spacing w:val="40"/>
          <w:sz w:val="20"/>
        </w:rPr>
        <w:t xml:space="preserve"> </w:t>
      </w:r>
      <w:r>
        <w:rPr>
          <w:i/>
          <w:sz w:val="20"/>
        </w:rPr>
        <w:t>esperable de cualquier peatón, y fue la causa directa de la lesión sufrida. Esta conexión puede acreditarse a través de las testigos que se encontraban en el lugar del accidente.</w:t>
      </w:r>
    </w:p>
    <w:p w14:paraId="2A2B4740" w14:textId="77777777" w:rsidR="00F147EB" w:rsidRDefault="00F147EB">
      <w:pPr>
        <w:spacing w:line="292" w:lineRule="auto"/>
        <w:jc w:val="both"/>
        <w:rPr>
          <w:i/>
          <w:sz w:val="20"/>
        </w:rPr>
        <w:sectPr w:rsidR="00F147EB">
          <w:pgSz w:w="11910" w:h="16840"/>
          <w:pgMar w:top="1260" w:right="1275" w:bottom="1260" w:left="1275" w:header="225" w:footer="1060" w:gutter="0"/>
          <w:cols w:space="720"/>
        </w:sectPr>
      </w:pPr>
    </w:p>
    <w:p w14:paraId="59592A7B" w14:textId="09A81FC0"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857664" behindDoc="0" locked="0" layoutInCell="1" allowOverlap="1" wp14:anchorId="5F652599" wp14:editId="46604934">
                <wp:simplePos x="0" y="0"/>
                <wp:positionH relativeFrom="page">
                  <wp:posOffset>6807090</wp:posOffset>
                </wp:positionH>
                <wp:positionV relativeFrom="page">
                  <wp:posOffset>2818730</wp:posOffset>
                </wp:positionV>
                <wp:extent cx="419734" cy="3187065"/>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52A937B"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68DEF3"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F652599" id="Textbox 292" o:spid="_x0000_s1163" type="#_x0000_t202" style="position:absolute;left:0;text-align:left;margin-left:536pt;margin-top:221.95pt;width:33.05pt;height:250.95pt;z-index:1585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ug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cFNp9toD2QGhpIQstxsSRmA/W34fhrJ6PmrP/i&#10;ycA8DKcknpLNKYmp/whlZLJGDx92CYwtjC7fTIyoM0XTNEW59X/uS9Vl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7t+6C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52A937B"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68DEF3"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 xml:space="preserve">Dichas testigos han corroborado los hechos en las declaraciones juradas adjuntadas, señalando que en esa zona no había iluminación suficiente como para visualizar el agujero en el pavimento, el cual, aunque no era de gran profundidad tuvo la envergadura suficiente para causar mi accidente. Fue además </w:t>
      </w:r>
      <w:proofErr w:type="gramStart"/>
      <w:r w:rsidR="00BB5BB5">
        <w:rPr>
          <w:i/>
          <w:sz w:val="20"/>
        </w:rPr>
        <w:t>D.ª</w:t>
      </w:r>
      <w:proofErr w:type="gramEnd"/>
      <w:r w:rsidR="00BB5BB5">
        <w:rPr>
          <w:i/>
          <w:sz w:val="20"/>
        </w:rPr>
        <w:t xml:space="preserve"> M.G., </w:t>
      </w:r>
      <w:r>
        <w:rPr>
          <w:i/>
          <w:sz w:val="20"/>
        </w:rPr>
        <w:t>la que realizó en ese momento y con su teléfono móvil las fotografías</w:t>
      </w:r>
      <w:r>
        <w:rPr>
          <w:i/>
          <w:spacing w:val="40"/>
          <w:sz w:val="20"/>
        </w:rPr>
        <w:t xml:space="preserve"> </w:t>
      </w:r>
      <w:r>
        <w:rPr>
          <w:i/>
          <w:sz w:val="20"/>
        </w:rPr>
        <w:t xml:space="preserve">que presenté en la primera reclamación el 21 de enero de 2024, tanto del agujero como de la farola apagada, y que aún conserva en su teléfono. En la foto del pavimento puede constatarse que el mantenimiento de la vía no es el correcto de acuerdo con los estándares habituales. En apoyo de lo expuesto, adjunto una captura de pantalla del teléfono móvil de </w:t>
      </w:r>
      <w:proofErr w:type="gramStart"/>
      <w:r w:rsidR="00BB5BB5">
        <w:rPr>
          <w:i/>
          <w:sz w:val="20"/>
        </w:rPr>
        <w:t>D.ª</w:t>
      </w:r>
      <w:proofErr w:type="gramEnd"/>
      <w:r w:rsidR="00BB5BB5">
        <w:rPr>
          <w:i/>
          <w:sz w:val="20"/>
        </w:rPr>
        <w:t xml:space="preserve"> M.G.</w:t>
      </w:r>
      <w:r>
        <w:rPr>
          <w:i/>
          <w:sz w:val="20"/>
        </w:rPr>
        <w:t>, en el que se muestra la fotografía del agujero realizada junto con los metadatos almacenados en el teléfono sobre dicha foto. Se indica la fecha, la hora y el lugar donde fue realizada.</w:t>
      </w:r>
    </w:p>
    <w:p w14:paraId="4CBF8E6B" w14:textId="77777777" w:rsidR="00F147EB" w:rsidRDefault="00F147EB">
      <w:pPr>
        <w:pStyle w:val="Textoindependiente"/>
        <w:spacing w:before="9"/>
        <w:rPr>
          <w:i/>
        </w:rPr>
      </w:pPr>
    </w:p>
    <w:p w14:paraId="6BC781A0" w14:textId="607BD506" w:rsidR="00F147EB" w:rsidRDefault="00000000">
      <w:pPr>
        <w:spacing w:before="1" w:line="292" w:lineRule="auto"/>
        <w:ind w:left="142" w:right="141"/>
        <w:jc w:val="both"/>
        <w:rPr>
          <w:i/>
          <w:sz w:val="20"/>
        </w:rPr>
      </w:pPr>
      <w:r>
        <w:rPr>
          <w:i/>
          <w:sz w:val="20"/>
        </w:rPr>
        <w:t xml:space="preserve">Las testigos arriba mencionadas me acompañaron acto seguido a mi domicilio que se encuentra muy cercano al lugar de la caída, ante la dificultad para caminar. Nada más llegar a mi casa, mi marido D. </w:t>
      </w:r>
      <w:r w:rsidR="00BB5BB5">
        <w:rPr>
          <w:i/>
          <w:sz w:val="20"/>
        </w:rPr>
        <w:t xml:space="preserve">M.A.G.M., </w:t>
      </w:r>
      <w:r>
        <w:rPr>
          <w:i/>
          <w:sz w:val="20"/>
        </w:rPr>
        <w:t>me trasladó inmediatamente a urgencias del Hospital para recibir asistencia médica. Se aporta la declaración como testigo de mi marido para que quede completamente</w:t>
      </w:r>
      <w:r>
        <w:rPr>
          <w:i/>
          <w:spacing w:val="40"/>
          <w:sz w:val="20"/>
        </w:rPr>
        <w:t xml:space="preserve"> </w:t>
      </w:r>
      <w:r>
        <w:rPr>
          <w:i/>
          <w:sz w:val="20"/>
        </w:rPr>
        <w:t>acreditado</w:t>
      </w:r>
      <w:r>
        <w:rPr>
          <w:i/>
          <w:spacing w:val="40"/>
          <w:sz w:val="20"/>
        </w:rPr>
        <w:t xml:space="preserve"> </w:t>
      </w:r>
      <w:r>
        <w:rPr>
          <w:i/>
          <w:sz w:val="20"/>
        </w:rPr>
        <w:t>que,</w:t>
      </w:r>
      <w:r>
        <w:rPr>
          <w:i/>
          <w:spacing w:val="40"/>
          <w:sz w:val="20"/>
        </w:rPr>
        <w:t xml:space="preserve"> </w:t>
      </w:r>
      <w:r>
        <w:rPr>
          <w:i/>
          <w:sz w:val="20"/>
        </w:rPr>
        <w:t>desde</w:t>
      </w:r>
      <w:r>
        <w:rPr>
          <w:i/>
          <w:spacing w:val="40"/>
          <w:sz w:val="20"/>
        </w:rPr>
        <w:t xml:space="preserve"> </w:t>
      </w:r>
      <w:r>
        <w:rPr>
          <w:i/>
          <w:sz w:val="20"/>
        </w:rPr>
        <w:t>el</w:t>
      </w:r>
      <w:r>
        <w:rPr>
          <w:i/>
          <w:spacing w:val="40"/>
          <w:sz w:val="20"/>
        </w:rPr>
        <w:t xml:space="preserve"> </w:t>
      </w:r>
      <w:r>
        <w:rPr>
          <w:i/>
          <w:sz w:val="20"/>
        </w:rPr>
        <w:t>momento</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caída</w:t>
      </w:r>
      <w:r>
        <w:rPr>
          <w:i/>
          <w:spacing w:val="40"/>
          <w:sz w:val="20"/>
        </w:rPr>
        <w:t xml:space="preserve"> </w:t>
      </w:r>
      <w:r>
        <w:rPr>
          <w:i/>
          <w:sz w:val="20"/>
        </w:rPr>
        <w:t>hasta</w:t>
      </w:r>
      <w:r>
        <w:rPr>
          <w:i/>
          <w:spacing w:val="40"/>
          <w:sz w:val="20"/>
        </w:rPr>
        <w:t xml:space="preserve"> </w:t>
      </w:r>
      <w:r>
        <w:rPr>
          <w:i/>
          <w:sz w:val="20"/>
        </w:rPr>
        <w:t>la</w:t>
      </w:r>
      <w:r>
        <w:rPr>
          <w:i/>
          <w:spacing w:val="40"/>
          <w:sz w:val="20"/>
        </w:rPr>
        <w:t xml:space="preserve"> </w:t>
      </w:r>
      <w:r>
        <w:rPr>
          <w:i/>
          <w:sz w:val="20"/>
        </w:rPr>
        <w:t>asistencia</w:t>
      </w:r>
      <w:r>
        <w:rPr>
          <w:i/>
          <w:spacing w:val="40"/>
          <w:sz w:val="20"/>
        </w:rPr>
        <w:t xml:space="preserve"> </w:t>
      </w:r>
      <w:r>
        <w:rPr>
          <w:i/>
          <w:sz w:val="20"/>
        </w:rPr>
        <w:t>médica,</w:t>
      </w:r>
      <w:r>
        <w:rPr>
          <w:i/>
          <w:spacing w:val="40"/>
          <w:sz w:val="20"/>
        </w:rPr>
        <w:t xml:space="preserve"> </w:t>
      </w:r>
      <w:r>
        <w:rPr>
          <w:i/>
          <w:sz w:val="20"/>
        </w:rPr>
        <w:t>los hechos sucedieron de forma sucesiva e inmediata, sin solución de continuidad, y por lo tanto los daños que figuran en el informe médico de Urgencias de esa noche fueron producidos única y exclusivamente como consecuencia de la caída previa.</w:t>
      </w:r>
    </w:p>
    <w:p w14:paraId="5FC4C066" w14:textId="77777777" w:rsidR="00F147EB" w:rsidRDefault="00F147EB">
      <w:pPr>
        <w:pStyle w:val="Textoindependiente"/>
        <w:spacing w:before="9"/>
        <w:rPr>
          <w:i/>
        </w:rPr>
      </w:pPr>
    </w:p>
    <w:p w14:paraId="1A15EAD7" w14:textId="77777777" w:rsidR="00F147EB" w:rsidRDefault="00000000">
      <w:pPr>
        <w:spacing w:line="292" w:lineRule="auto"/>
        <w:ind w:left="142" w:right="141"/>
        <w:jc w:val="both"/>
        <w:rPr>
          <w:i/>
          <w:sz w:val="20"/>
        </w:rPr>
      </w:pPr>
      <w:proofErr w:type="gramStart"/>
      <w:r>
        <w:rPr>
          <w:i/>
          <w:sz w:val="20"/>
        </w:rPr>
        <w:t>CUARTA.-</w:t>
      </w:r>
      <w:proofErr w:type="gramEnd"/>
      <w:r>
        <w:rPr>
          <w:i/>
          <w:spacing w:val="30"/>
          <w:sz w:val="20"/>
        </w:rPr>
        <w:t xml:space="preserve"> </w:t>
      </w:r>
      <w:r>
        <w:rPr>
          <w:i/>
          <w:sz w:val="20"/>
        </w:rPr>
        <w:t>Sobre</w:t>
      </w:r>
      <w:r>
        <w:rPr>
          <w:i/>
          <w:spacing w:val="30"/>
          <w:sz w:val="20"/>
        </w:rPr>
        <w:t xml:space="preserve"> </w:t>
      </w:r>
      <w:r>
        <w:rPr>
          <w:i/>
          <w:sz w:val="20"/>
        </w:rPr>
        <w:t>la</w:t>
      </w:r>
      <w:r>
        <w:rPr>
          <w:i/>
          <w:spacing w:val="30"/>
          <w:sz w:val="20"/>
        </w:rPr>
        <w:t xml:space="preserve"> </w:t>
      </w:r>
      <w:r>
        <w:rPr>
          <w:i/>
          <w:sz w:val="20"/>
        </w:rPr>
        <w:t>solicitud</w:t>
      </w:r>
      <w:r>
        <w:rPr>
          <w:i/>
          <w:spacing w:val="30"/>
          <w:sz w:val="20"/>
        </w:rPr>
        <w:t xml:space="preserve"> </w:t>
      </w:r>
      <w:r>
        <w:rPr>
          <w:i/>
          <w:sz w:val="20"/>
        </w:rPr>
        <w:t>de</w:t>
      </w:r>
      <w:r>
        <w:rPr>
          <w:i/>
          <w:spacing w:val="30"/>
          <w:sz w:val="20"/>
        </w:rPr>
        <w:t xml:space="preserve"> </w:t>
      </w:r>
      <w:r>
        <w:rPr>
          <w:i/>
          <w:sz w:val="20"/>
        </w:rPr>
        <w:t>indemnización.</w:t>
      </w:r>
      <w:r>
        <w:rPr>
          <w:i/>
          <w:spacing w:val="30"/>
          <w:sz w:val="20"/>
        </w:rPr>
        <w:t xml:space="preserve"> </w:t>
      </w:r>
      <w:r>
        <w:rPr>
          <w:i/>
          <w:sz w:val="20"/>
        </w:rPr>
        <w:t>El</w:t>
      </w:r>
      <w:r>
        <w:rPr>
          <w:i/>
          <w:spacing w:val="30"/>
          <w:sz w:val="20"/>
        </w:rPr>
        <w:t xml:space="preserve"> </w:t>
      </w:r>
      <w:r>
        <w:rPr>
          <w:i/>
          <w:sz w:val="20"/>
        </w:rPr>
        <w:t>19</w:t>
      </w:r>
      <w:r>
        <w:rPr>
          <w:i/>
          <w:spacing w:val="30"/>
          <w:sz w:val="20"/>
        </w:rPr>
        <w:t xml:space="preserve"> </w:t>
      </w:r>
      <w:r>
        <w:rPr>
          <w:i/>
          <w:sz w:val="20"/>
        </w:rPr>
        <w:t>de</w:t>
      </w:r>
      <w:r>
        <w:rPr>
          <w:i/>
          <w:spacing w:val="30"/>
          <w:sz w:val="20"/>
        </w:rPr>
        <w:t xml:space="preserve"> </w:t>
      </w:r>
      <w:r>
        <w:rPr>
          <w:i/>
          <w:sz w:val="20"/>
        </w:rPr>
        <w:t>noviembre</w:t>
      </w:r>
      <w:r>
        <w:rPr>
          <w:i/>
          <w:spacing w:val="30"/>
          <w:sz w:val="20"/>
        </w:rPr>
        <w:t xml:space="preserve"> </w:t>
      </w:r>
      <w:r>
        <w:rPr>
          <w:i/>
          <w:sz w:val="20"/>
        </w:rPr>
        <w:t>de</w:t>
      </w:r>
      <w:r>
        <w:rPr>
          <w:i/>
          <w:spacing w:val="30"/>
          <w:sz w:val="20"/>
        </w:rPr>
        <w:t xml:space="preserve"> </w:t>
      </w:r>
      <w:r>
        <w:rPr>
          <w:i/>
          <w:sz w:val="20"/>
        </w:rPr>
        <w:t>2024,</w:t>
      </w:r>
      <w:r>
        <w:rPr>
          <w:i/>
          <w:spacing w:val="30"/>
          <w:sz w:val="20"/>
        </w:rPr>
        <w:t xml:space="preserve"> </w:t>
      </w:r>
      <w:r>
        <w:rPr>
          <w:i/>
          <w:sz w:val="20"/>
        </w:rPr>
        <w:t>solicité</w:t>
      </w:r>
      <w:r>
        <w:rPr>
          <w:i/>
          <w:spacing w:val="30"/>
          <w:sz w:val="20"/>
        </w:rPr>
        <w:t xml:space="preserve"> </w:t>
      </w:r>
      <w:r>
        <w:rPr>
          <w:i/>
          <w:sz w:val="20"/>
        </w:rPr>
        <w:t>formalmente una indemnización al Ayuntamiento de Las Rozas por los daños y perjuicios sufridos como consecuencia del accidente. Dicha solicitud se fundamenta en la responsabilidad patrimonial de la Administración, que tiene el deber de garantizar el adecuado mantenimiento y seguridad del viario público. La falta de iluminación, junto con la existencia del desperfecto en la acera, constituyen una omisión en el deber de conservación de los espacios públicos, lo que ha derivado en mi lesión y en</w:t>
      </w:r>
      <w:r>
        <w:rPr>
          <w:i/>
          <w:spacing w:val="40"/>
          <w:sz w:val="20"/>
        </w:rPr>
        <w:t xml:space="preserve"> </w:t>
      </w:r>
      <w:r>
        <w:rPr>
          <w:i/>
          <w:sz w:val="20"/>
        </w:rPr>
        <w:t>las secuelas que aún padezco.</w:t>
      </w:r>
    </w:p>
    <w:p w14:paraId="55DEEF27" w14:textId="77777777" w:rsidR="00F147EB" w:rsidRDefault="00F147EB">
      <w:pPr>
        <w:pStyle w:val="Textoindependiente"/>
        <w:spacing w:before="9"/>
        <w:rPr>
          <w:i/>
        </w:rPr>
      </w:pPr>
    </w:p>
    <w:p w14:paraId="64899C15" w14:textId="77777777" w:rsidR="00F147EB" w:rsidRDefault="00000000">
      <w:pPr>
        <w:spacing w:before="1" w:line="292" w:lineRule="auto"/>
        <w:ind w:left="142" w:right="141"/>
        <w:jc w:val="both"/>
        <w:rPr>
          <w:i/>
          <w:sz w:val="20"/>
        </w:rPr>
      </w:pPr>
      <w:proofErr w:type="gramStart"/>
      <w:r>
        <w:rPr>
          <w:i/>
          <w:sz w:val="20"/>
        </w:rPr>
        <w:t>QUINTA.-</w:t>
      </w:r>
      <w:proofErr w:type="gramEnd"/>
      <w:r>
        <w:rPr>
          <w:i/>
          <w:sz w:val="20"/>
        </w:rPr>
        <w:t xml:space="preserve"> Jurisprudencia aplicable. En numerosas ocasiones, los tribunales han reconocido la responsabilidad patrimonial de la Administración en casos similares al presente. Entre otras,</w:t>
      </w:r>
      <w:r>
        <w:rPr>
          <w:i/>
          <w:spacing w:val="80"/>
          <w:sz w:val="20"/>
        </w:rPr>
        <w:t xml:space="preserve"> </w:t>
      </w:r>
      <w:r>
        <w:rPr>
          <w:i/>
          <w:sz w:val="20"/>
        </w:rPr>
        <w:t>destacan las siguientes sentencias:</w:t>
      </w:r>
    </w:p>
    <w:p w14:paraId="0E35C792" w14:textId="77777777" w:rsidR="00F147EB" w:rsidRDefault="00F147EB">
      <w:pPr>
        <w:pStyle w:val="Textoindependiente"/>
        <w:spacing w:before="9"/>
        <w:rPr>
          <w:i/>
        </w:rPr>
      </w:pPr>
    </w:p>
    <w:p w14:paraId="4035DBC5" w14:textId="77777777" w:rsidR="00F147EB" w:rsidRDefault="00000000">
      <w:pPr>
        <w:pStyle w:val="Prrafodelista"/>
        <w:numPr>
          <w:ilvl w:val="0"/>
          <w:numId w:val="10"/>
        </w:numPr>
        <w:tabs>
          <w:tab w:val="left" w:pos="296"/>
        </w:tabs>
        <w:spacing w:line="292" w:lineRule="auto"/>
        <w:ind w:firstLine="0"/>
        <w:rPr>
          <w:i/>
          <w:sz w:val="20"/>
        </w:rPr>
      </w:pPr>
      <w:r>
        <w:rPr>
          <w:i/>
          <w:sz w:val="20"/>
        </w:rPr>
        <w:t xml:space="preserve">Sentencia del Juzgado de lo Contencioso-Administrativo </w:t>
      </w:r>
      <w:proofErr w:type="spellStart"/>
      <w:r>
        <w:rPr>
          <w:i/>
          <w:sz w:val="20"/>
        </w:rPr>
        <w:t>nº</w:t>
      </w:r>
      <w:proofErr w:type="spellEnd"/>
      <w:r>
        <w:rPr>
          <w:i/>
          <w:sz w:val="20"/>
        </w:rPr>
        <w:t xml:space="preserve"> 6 de Barcelona, de 27 de marzo de</w:t>
      </w:r>
      <w:r>
        <w:rPr>
          <w:i/>
          <w:spacing w:val="80"/>
          <w:sz w:val="20"/>
        </w:rPr>
        <w:t xml:space="preserve"> </w:t>
      </w:r>
      <w:r>
        <w:rPr>
          <w:i/>
          <w:sz w:val="20"/>
        </w:rPr>
        <w:t>2021 (Procedimiento Abreviado 89/2020), que reconoció el derecho a indemnización de un</w:t>
      </w:r>
      <w:r>
        <w:rPr>
          <w:i/>
          <w:spacing w:val="80"/>
          <w:sz w:val="20"/>
        </w:rPr>
        <w:t xml:space="preserve"> </w:t>
      </w:r>
      <w:r>
        <w:rPr>
          <w:i/>
          <w:sz w:val="20"/>
        </w:rPr>
        <w:t>ciudadano que sufrió una caída en la vía pública debido a una deficiencia en el alumbrado público y en el pavimento.</w:t>
      </w:r>
    </w:p>
    <w:p w14:paraId="6D3CE317" w14:textId="77777777" w:rsidR="00F147EB" w:rsidRDefault="00F147EB">
      <w:pPr>
        <w:pStyle w:val="Textoindependiente"/>
        <w:spacing w:before="10"/>
        <w:rPr>
          <w:i/>
        </w:rPr>
      </w:pPr>
    </w:p>
    <w:p w14:paraId="53E0D0FB" w14:textId="77777777" w:rsidR="00F147EB" w:rsidRDefault="00000000">
      <w:pPr>
        <w:pStyle w:val="Prrafodelista"/>
        <w:numPr>
          <w:ilvl w:val="0"/>
          <w:numId w:val="10"/>
        </w:numPr>
        <w:tabs>
          <w:tab w:val="left" w:pos="296"/>
        </w:tabs>
        <w:ind w:left="296" w:right="0" w:hanging="154"/>
        <w:rPr>
          <w:i/>
          <w:sz w:val="20"/>
        </w:rPr>
      </w:pPr>
      <w:r>
        <w:rPr>
          <w:i/>
          <w:sz w:val="20"/>
        </w:rPr>
        <w:t>Sentencia</w:t>
      </w:r>
      <w:r>
        <w:rPr>
          <w:i/>
          <w:spacing w:val="31"/>
          <w:sz w:val="20"/>
        </w:rPr>
        <w:t xml:space="preserve"> </w:t>
      </w:r>
      <w:r>
        <w:rPr>
          <w:i/>
          <w:sz w:val="20"/>
        </w:rPr>
        <w:t>del</w:t>
      </w:r>
      <w:r>
        <w:rPr>
          <w:i/>
          <w:spacing w:val="33"/>
          <w:sz w:val="20"/>
        </w:rPr>
        <w:t xml:space="preserve"> </w:t>
      </w:r>
      <w:r>
        <w:rPr>
          <w:i/>
          <w:sz w:val="20"/>
        </w:rPr>
        <w:t>Juzgado</w:t>
      </w:r>
      <w:r>
        <w:rPr>
          <w:i/>
          <w:spacing w:val="34"/>
          <w:sz w:val="20"/>
        </w:rPr>
        <w:t xml:space="preserve"> </w:t>
      </w:r>
      <w:r>
        <w:rPr>
          <w:i/>
          <w:sz w:val="20"/>
        </w:rPr>
        <w:t>de</w:t>
      </w:r>
      <w:r>
        <w:rPr>
          <w:i/>
          <w:spacing w:val="33"/>
          <w:sz w:val="20"/>
        </w:rPr>
        <w:t xml:space="preserve"> </w:t>
      </w:r>
      <w:r>
        <w:rPr>
          <w:i/>
          <w:sz w:val="20"/>
        </w:rPr>
        <w:t>lo</w:t>
      </w:r>
      <w:r>
        <w:rPr>
          <w:i/>
          <w:spacing w:val="34"/>
          <w:sz w:val="20"/>
        </w:rPr>
        <w:t xml:space="preserve"> </w:t>
      </w:r>
      <w:r>
        <w:rPr>
          <w:i/>
          <w:sz w:val="20"/>
        </w:rPr>
        <w:t>Contencioso-Administrativo</w:t>
      </w:r>
      <w:r>
        <w:rPr>
          <w:i/>
          <w:spacing w:val="33"/>
          <w:sz w:val="20"/>
        </w:rPr>
        <w:t xml:space="preserve"> </w:t>
      </w:r>
      <w:proofErr w:type="spellStart"/>
      <w:r>
        <w:rPr>
          <w:i/>
          <w:sz w:val="20"/>
        </w:rPr>
        <w:t>nº</w:t>
      </w:r>
      <w:proofErr w:type="spellEnd"/>
      <w:r>
        <w:rPr>
          <w:i/>
          <w:spacing w:val="33"/>
          <w:sz w:val="20"/>
        </w:rPr>
        <w:t xml:space="preserve"> </w:t>
      </w:r>
      <w:r>
        <w:rPr>
          <w:i/>
          <w:sz w:val="20"/>
        </w:rPr>
        <w:t>1</w:t>
      </w:r>
      <w:r>
        <w:rPr>
          <w:i/>
          <w:spacing w:val="34"/>
          <w:sz w:val="20"/>
        </w:rPr>
        <w:t xml:space="preserve"> </w:t>
      </w:r>
      <w:r>
        <w:rPr>
          <w:i/>
          <w:sz w:val="20"/>
        </w:rPr>
        <w:t>de</w:t>
      </w:r>
      <w:r>
        <w:rPr>
          <w:i/>
          <w:spacing w:val="33"/>
          <w:sz w:val="20"/>
        </w:rPr>
        <w:t xml:space="preserve"> </w:t>
      </w:r>
      <w:r>
        <w:rPr>
          <w:i/>
          <w:sz w:val="20"/>
        </w:rPr>
        <w:t>Castellón</w:t>
      </w:r>
      <w:r>
        <w:rPr>
          <w:i/>
          <w:spacing w:val="34"/>
          <w:sz w:val="20"/>
        </w:rPr>
        <w:t xml:space="preserve"> </w:t>
      </w:r>
      <w:r>
        <w:rPr>
          <w:i/>
          <w:sz w:val="20"/>
        </w:rPr>
        <w:t>(Sentencia</w:t>
      </w:r>
      <w:r>
        <w:rPr>
          <w:i/>
          <w:spacing w:val="33"/>
          <w:sz w:val="20"/>
        </w:rPr>
        <w:t xml:space="preserve"> </w:t>
      </w:r>
      <w:proofErr w:type="spellStart"/>
      <w:r>
        <w:rPr>
          <w:i/>
          <w:sz w:val="20"/>
        </w:rPr>
        <w:t>num</w:t>
      </w:r>
      <w:proofErr w:type="spellEnd"/>
      <w:r>
        <w:rPr>
          <w:i/>
          <w:sz w:val="20"/>
        </w:rPr>
        <w:t>.</w:t>
      </w:r>
      <w:r>
        <w:rPr>
          <w:i/>
          <w:spacing w:val="34"/>
          <w:sz w:val="20"/>
        </w:rPr>
        <w:t xml:space="preserve"> </w:t>
      </w:r>
      <w:r>
        <w:rPr>
          <w:i/>
          <w:spacing w:val="-5"/>
          <w:sz w:val="20"/>
        </w:rPr>
        <w:t>184</w:t>
      </w:r>
    </w:p>
    <w:p w14:paraId="72BE0F1D" w14:textId="77777777" w:rsidR="00F147EB" w:rsidRDefault="00000000">
      <w:pPr>
        <w:spacing w:before="51"/>
        <w:ind w:left="142"/>
        <w:jc w:val="both"/>
        <w:rPr>
          <w:i/>
          <w:sz w:val="20"/>
        </w:rPr>
      </w:pPr>
      <w:r>
        <w:rPr>
          <w:i/>
          <w:sz w:val="20"/>
        </w:rPr>
        <w:t>/2021),</w:t>
      </w:r>
      <w:r>
        <w:rPr>
          <w:i/>
          <w:spacing w:val="12"/>
          <w:sz w:val="20"/>
        </w:rPr>
        <w:t xml:space="preserve"> </w:t>
      </w:r>
      <w:r>
        <w:rPr>
          <w:i/>
          <w:sz w:val="20"/>
        </w:rPr>
        <w:t>en</w:t>
      </w:r>
      <w:r>
        <w:rPr>
          <w:i/>
          <w:spacing w:val="12"/>
          <w:sz w:val="20"/>
        </w:rPr>
        <w:t xml:space="preserve"> </w:t>
      </w:r>
      <w:r>
        <w:rPr>
          <w:i/>
          <w:sz w:val="20"/>
        </w:rPr>
        <w:t>la</w:t>
      </w:r>
      <w:r>
        <w:rPr>
          <w:i/>
          <w:spacing w:val="12"/>
          <w:sz w:val="20"/>
        </w:rPr>
        <w:t xml:space="preserve"> </w:t>
      </w:r>
      <w:r>
        <w:rPr>
          <w:i/>
          <w:sz w:val="20"/>
        </w:rPr>
        <w:t>que</w:t>
      </w:r>
      <w:r>
        <w:rPr>
          <w:i/>
          <w:spacing w:val="12"/>
          <w:sz w:val="20"/>
        </w:rPr>
        <w:t xml:space="preserve"> </w:t>
      </w:r>
      <w:r>
        <w:rPr>
          <w:i/>
          <w:sz w:val="20"/>
        </w:rPr>
        <w:t>se</w:t>
      </w:r>
      <w:r>
        <w:rPr>
          <w:i/>
          <w:spacing w:val="12"/>
          <w:sz w:val="20"/>
        </w:rPr>
        <w:t xml:space="preserve"> </w:t>
      </w:r>
      <w:r>
        <w:rPr>
          <w:i/>
          <w:sz w:val="20"/>
        </w:rPr>
        <w:t>estima</w:t>
      </w:r>
      <w:r>
        <w:rPr>
          <w:i/>
          <w:spacing w:val="12"/>
          <w:sz w:val="20"/>
        </w:rPr>
        <w:t xml:space="preserve"> </w:t>
      </w:r>
      <w:r>
        <w:rPr>
          <w:i/>
          <w:sz w:val="20"/>
        </w:rPr>
        <w:t>el</w:t>
      </w:r>
      <w:r>
        <w:rPr>
          <w:i/>
          <w:spacing w:val="12"/>
          <w:sz w:val="20"/>
        </w:rPr>
        <w:t xml:space="preserve"> </w:t>
      </w:r>
      <w:r>
        <w:rPr>
          <w:i/>
          <w:sz w:val="20"/>
        </w:rPr>
        <w:t>recurso</w:t>
      </w:r>
      <w:r>
        <w:rPr>
          <w:i/>
          <w:spacing w:val="12"/>
          <w:sz w:val="20"/>
        </w:rPr>
        <w:t xml:space="preserve"> </w:t>
      </w:r>
      <w:r>
        <w:rPr>
          <w:i/>
          <w:sz w:val="20"/>
        </w:rPr>
        <w:t>Contencioso-Administrativo</w:t>
      </w:r>
      <w:r>
        <w:rPr>
          <w:i/>
          <w:spacing w:val="12"/>
          <w:sz w:val="20"/>
        </w:rPr>
        <w:t xml:space="preserve"> </w:t>
      </w:r>
      <w:r>
        <w:rPr>
          <w:i/>
          <w:sz w:val="20"/>
        </w:rPr>
        <w:t>contra</w:t>
      </w:r>
      <w:r>
        <w:rPr>
          <w:i/>
          <w:spacing w:val="12"/>
          <w:sz w:val="20"/>
        </w:rPr>
        <w:t xml:space="preserve"> </w:t>
      </w:r>
      <w:r>
        <w:rPr>
          <w:i/>
          <w:sz w:val="20"/>
        </w:rPr>
        <w:t>la</w:t>
      </w:r>
      <w:r>
        <w:rPr>
          <w:i/>
          <w:spacing w:val="12"/>
          <w:sz w:val="20"/>
        </w:rPr>
        <w:t xml:space="preserve"> </w:t>
      </w:r>
      <w:r>
        <w:rPr>
          <w:i/>
          <w:sz w:val="20"/>
        </w:rPr>
        <w:t>RESOLUCIÓN</w:t>
      </w:r>
      <w:r>
        <w:rPr>
          <w:i/>
          <w:spacing w:val="12"/>
          <w:sz w:val="20"/>
        </w:rPr>
        <w:t xml:space="preserve"> </w:t>
      </w:r>
      <w:r>
        <w:rPr>
          <w:i/>
          <w:sz w:val="20"/>
        </w:rPr>
        <w:t>de</w:t>
      </w:r>
      <w:r>
        <w:rPr>
          <w:i/>
          <w:spacing w:val="12"/>
          <w:sz w:val="20"/>
        </w:rPr>
        <w:t xml:space="preserve"> </w:t>
      </w:r>
      <w:r>
        <w:rPr>
          <w:i/>
          <w:spacing w:val="-2"/>
          <w:sz w:val="20"/>
        </w:rPr>
        <w:t>fecha</w:t>
      </w:r>
    </w:p>
    <w:p w14:paraId="0056B4E3" w14:textId="77777777" w:rsidR="00F147EB" w:rsidRDefault="00000000">
      <w:pPr>
        <w:spacing w:before="50" w:line="292" w:lineRule="auto"/>
        <w:ind w:left="141" w:right="141"/>
        <w:jc w:val="both"/>
        <w:rPr>
          <w:i/>
          <w:sz w:val="20"/>
        </w:rPr>
      </w:pPr>
      <w:r>
        <w:rPr>
          <w:i/>
          <w:sz w:val="20"/>
        </w:rPr>
        <w:t>18 de Julio de 2018 dictada por el Ayuntamiento de Vinaroz por la que se DESESTIMA la</w:t>
      </w:r>
      <w:r>
        <w:rPr>
          <w:i/>
          <w:spacing w:val="80"/>
          <w:sz w:val="20"/>
        </w:rPr>
        <w:t xml:space="preserve"> </w:t>
      </w:r>
      <w:r>
        <w:rPr>
          <w:i/>
          <w:sz w:val="20"/>
        </w:rPr>
        <w:t>reclamación de responsabilidad patrimonial por caída en vía pública. El tribunal considera en su</w:t>
      </w:r>
      <w:r>
        <w:rPr>
          <w:i/>
          <w:spacing w:val="80"/>
          <w:sz w:val="20"/>
        </w:rPr>
        <w:t xml:space="preserve"> </w:t>
      </w:r>
      <w:r>
        <w:rPr>
          <w:i/>
          <w:sz w:val="20"/>
        </w:rPr>
        <w:t>punto cuarto que “Las aceras están para transitar por peatones, de modo relajado y sin especiales medidas de atención”.</w:t>
      </w:r>
    </w:p>
    <w:p w14:paraId="19662AEE" w14:textId="77777777" w:rsidR="00F147EB" w:rsidRDefault="00F147EB">
      <w:pPr>
        <w:pStyle w:val="Textoindependiente"/>
        <w:spacing w:before="10"/>
        <w:rPr>
          <w:i/>
        </w:rPr>
      </w:pPr>
    </w:p>
    <w:p w14:paraId="7F89A45B" w14:textId="77777777" w:rsidR="00F147EB" w:rsidRDefault="00000000">
      <w:pPr>
        <w:pStyle w:val="Prrafodelista"/>
        <w:numPr>
          <w:ilvl w:val="0"/>
          <w:numId w:val="10"/>
        </w:numPr>
        <w:tabs>
          <w:tab w:val="left" w:pos="308"/>
        </w:tabs>
        <w:spacing w:line="292" w:lineRule="auto"/>
        <w:ind w:left="141" w:firstLine="0"/>
        <w:rPr>
          <w:i/>
          <w:sz w:val="20"/>
        </w:rPr>
      </w:pPr>
      <w:r>
        <w:rPr>
          <w:i/>
          <w:sz w:val="20"/>
        </w:rPr>
        <w:t xml:space="preserve">Sentencia </w:t>
      </w:r>
      <w:proofErr w:type="spellStart"/>
      <w:r>
        <w:rPr>
          <w:i/>
          <w:sz w:val="20"/>
        </w:rPr>
        <w:t>nº</w:t>
      </w:r>
      <w:proofErr w:type="spellEnd"/>
      <w:r>
        <w:rPr>
          <w:i/>
          <w:sz w:val="20"/>
        </w:rPr>
        <w:t xml:space="preserve"> 102/22, de 31 de marzo de 2022 del Juzgado de lo Contencioso Administrativo</w:t>
      </w:r>
      <w:r>
        <w:rPr>
          <w:i/>
          <w:spacing w:val="40"/>
          <w:sz w:val="20"/>
        </w:rPr>
        <w:t xml:space="preserve"> </w:t>
      </w:r>
      <w:r>
        <w:rPr>
          <w:i/>
          <w:sz w:val="20"/>
        </w:rPr>
        <w:t>número 2 de Valencia, donde se condena al Ayuntamiento de Valencia a indemnizar a un peatón que sufrió una caída tras resbalar con unos excrementos de perro debido a una deficiente iluminación de la zona.</w:t>
      </w:r>
    </w:p>
    <w:p w14:paraId="5E733298" w14:textId="77777777" w:rsidR="00F147EB" w:rsidRDefault="00F147EB">
      <w:pPr>
        <w:pStyle w:val="Prrafodelista"/>
        <w:spacing w:line="292" w:lineRule="auto"/>
        <w:rPr>
          <w:i/>
          <w:sz w:val="20"/>
        </w:rPr>
        <w:sectPr w:rsidR="00F147EB">
          <w:pgSz w:w="11910" w:h="16840"/>
          <w:pgMar w:top="1260" w:right="1275" w:bottom="1260" w:left="1275" w:header="225" w:footer="1060" w:gutter="0"/>
          <w:cols w:space="720"/>
        </w:sectPr>
      </w:pPr>
    </w:p>
    <w:p w14:paraId="0468E716" w14:textId="11D6B0B1" w:rsidR="00F147EB" w:rsidRDefault="00000000">
      <w:pPr>
        <w:pStyle w:val="Prrafodelista"/>
        <w:numPr>
          <w:ilvl w:val="0"/>
          <w:numId w:val="10"/>
        </w:numPr>
        <w:tabs>
          <w:tab w:val="left" w:pos="289"/>
        </w:tabs>
        <w:spacing w:before="179"/>
        <w:ind w:left="289" w:right="0" w:hanging="147"/>
        <w:rPr>
          <w:i/>
          <w:sz w:val="20"/>
        </w:rPr>
      </w:pPr>
      <w:r>
        <w:rPr>
          <w:i/>
          <w:noProof/>
          <w:sz w:val="20"/>
        </w:rPr>
        <w:lastRenderedPageBreak/>
        <mc:AlternateContent>
          <mc:Choice Requires="wps">
            <w:drawing>
              <wp:anchor distT="0" distB="0" distL="0" distR="0" simplePos="0" relativeHeight="15858688" behindDoc="0" locked="0" layoutInCell="1" allowOverlap="1" wp14:anchorId="55ECE334" wp14:editId="7BD52564">
                <wp:simplePos x="0" y="0"/>
                <wp:positionH relativeFrom="page">
                  <wp:posOffset>6807090</wp:posOffset>
                </wp:positionH>
                <wp:positionV relativeFrom="page">
                  <wp:posOffset>2818730</wp:posOffset>
                </wp:positionV>
                <wp:extent cx="419734" cy="3187065"/>
                <wp:effectExtent l="0" t="0" r="0" b="0"/>
                <wp:wrapNone/>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F370579"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D9C4A2"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5ECE334" id="Textbox 294" o:spid="_x0000_s1164" type="#_x0000_t202" style="position:absolute;left:0;text-align:left;margin-left:536pt;margin-top:221.95pt;width:33.05pt;height:250.95pt;z-index:1585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Rq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c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LFiRq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F370579"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D9C4A2"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Sentencia</w:t>
      </w:r>
      <w:r>
        <w:rPr>
          <w:i/>
          <w:spacing w:val="26"/>
          <w:sz w:val="20"/>
        </w:rPr>
        <w:t xml:space="preserve"> </w:t>
      </w:r>
      <w:r>
        <w:rPr>
          <w:i/>
          <w:sz w:val="20"/>
        </w:rPr>
        <w:t>del</w:t>
      </w:r>
      <w:r>
        <w:rPr>
          <w:i/>
          <w:spacing w:val="26"/>
          <w:sz w:val="20"/>
        </w:rPr>
        <w:t xml:space="preserve"> </w:t>
      </w:r>
      <w:r>
        <w:rPr>
          <w:i/>
          <w:sz w:val="20"/>
        </w:rPr>
        <w:t>Tribunal</w:t>
      </w:r>
      <w:r>
        <w:rPr>
          <w:i/>
          <w:spacing w:val="26"/>
          <w:sz w:val="20"/>
        </w:rPr>
        <w:t xml:space="preserve"> </w:t>
      </w:r>
      <w:r>
        <w:rPr>
          <w:i/>
          <w:sz w:val="20"/>
        </w:rPr>
        <w:t>Superior</w:t>
      </w:r>
      <w:r>
        <w:rPr>
          <w:i/>
          <w:spacing w:val="26"/>
          <w:sz w:val="20"/>
        </w:rPr>
        <w:t xml:space="preserve"> </w:t>
      </w:r>
      <w:r>
        <w:rPr>
          <w:i/>
          <w:sz w:val="20"/>
        </w:rPr>
        <w:t>de</w:t>
      </w:r>
      <w:r>
        <w:rPr>
          <w:i/>
          <w:spacing w:val="26"/>
          <w:sz w:val="20"/>
        </w:rPr>
        <w:t xml:space="preserve"> </w:t>
      </w:r>
      <w:r>
        <w:rPr>
          <w:i/>
          <w:sz w:val="20"/>
        </w:rPr>
        <w:t>Justicia</w:t>
      </w:r>
      <w:r>
        <w:rPr>
          <w:i/>
          <w:spacing w:val="26"/>
          <w:sz w:val="20"/>
        </w:rPr>
        <w:t xml:space="preserve"> </w:t>
      </w:r>
      <w:r>
        <w:rPr>
          <w:i/>
          <w:sz w:val="20"/>
        </w:rPr>
        <w:t>de</w:t>
      </w:r>
      <w:r>
        <w:rPr>
          <w:i/>
          <w:spacing w:val="26"/>
          <w:sz w:val="20"/>
        </w:rPr>
        <w:t xml:space="preserve"> </w:t>
      </w:r>
      <w:r>
        <w:rPr>
          <w:i/>
          <w:sz w:val="20"/>
        </w:rPr>
        <w:t>Andalucía,</w:t>
      </w:r>
      <w:r>
        <w:rPr>
          <w:i/>
          <w:spacing w:val="26"/>
          <w:sz w:val="20"/>
        </w:rPr>
        <w:t xml:space="preserve"> </w:t>
      </w:r>
      <w:r>
        <w:rPr>
          <w:i/>
          <w:sz w:val="20"/>
        </w:rPr>
        <w:t>de</w:t>
      </w:r>
      <w:r>
        <w:rPr>
          <w:i/>
          <w:spacing w:val="26"/>
          <w:sz w:val="20"/>
        </w:rPr>
        <w:t xml:space="preserve"> </w:t>
      </w:r>
      <w:r>
        <w:rPr>
          <w:i/>
          <w:sz w:val="20"/>
        </w:rPr>
        <w:t>15</w:t>
      </w:r>
      <w:r>
        <w:rPr>
          <w:i/>
          <w:spacing w:val="26"/>
          <w:sz w:val="20"/>
        </w:rPr>
        <w:t xml:space="preserve"> </w:t>
      </w:r>
      <w:r>
        <w:rPr>
          <w:i/>
          <w:sz w:val="20"/>
        </w:rPr>
        <w:t>de</w:t>
      </w:r>
      <w:r>
        <w:rPr>
          <w:i/>
          <w:spacing w:val="26"/>
          <w:sz w:val="20"/>
        </w:rPr>
        <w:t xml:space="preserve"> </w:t>
      </w:r>
      <w:r>
        <w:rPr>
          <w:i/>
          <w:sz w:val="20"/>
        </w:rPr>
        <w:t>abril</w:t>
      </w:r>
      <w:r>
        <w:rPr>
          <w:i/>
          <w:spacing w:val="26"/>
          <w:sz w:val="20"/>
        </w:rPr>
        <w:t xml:space="preserve"> </w:t>
      </w:r>
      <w:r>
        <w:rPr>
          <w:i/>
          <w:sz w:val="20"/>
        </w:rPr>
        <w:t>de</w:t>
      </w:r>
      <w:r>
        <w:rPr>
          <w:i/>
          <w:spacing w:val="26"/>
          <w:sz w:val="20"/>
        </w:rPr>
        <w:t xml:space="preserve"> </w:t>
      </w:r>
      <w:r>
        <w:rPr>
          <w:i/>
          <w:sz w:val="20"/>
        </w:rPr>
        <w:t>2016</w:t>
      </w:r>
      <w:r>
        <w:rPr>
          <w:i/>
          <w:spacing w:val="26"/>
          <w:sz w:val="20"/>
        </w:rPr>
        <w:t xml:space="preserve"> </w:t>
      </w:r>
      <w:r>
        <w:rPr>
          <w:i/>
          <w:sz w:val="20"/>
        </w:rPr>
        <w:t>(Recurso</w:t>
      </w:r>
      <w:r>
        <w:rPr>
          <w:i/>
          <w:spacing w:val="26"/>
          <w:sz w:val="20"/>
        </w:rPr>
        <w:t xml:space="preserve"> </w:t>
      </w:r>
      <w:r>
        <w:rPr>
          <w:i/>
          <w:spacing w:val="-4"/>
          <w:sz w:val="20"/>
        </w:rPr>
        <w:t>2145</w:t>
      </w:r>
    </w:p>
    <w:p w14:paraId="4775DFC1" w14:textId="77777777" w:rsidR="00F147EB" w:rsidRDefault="00000000">
      <w:pPr>
        <w:spacing w:before="51" w:line="292" w:lineRule="auto"/>
        <w:ind w:left="142" w:right="141"/>
        <w:jc w:val="both"/>
        <w:rPr>
          <w:i/>
          <w:sz w:val="20"/>
        </w:rPr>
      </w:pPr>
      <w:r>
        <w:rPr>
          <w:i/>
          <w:sz w:val="20"/>
        </w:rPr>
        <w:t>/2015), en la que se responsabiliza a la Administración por la falta de iluminación en una vía pública, factor determinante en un accidente sufrido por un peatón.</w:t>
      </w:r>
    </w:p>
    <w:p w14:paraId="1015C1C3" w14:textId="77777777" w:rsidR="00F147EB" w:rsidRDefault="00F147EB">
      <w:pPr>
        <w:pStyle w:val="Textoindependiente"/>
        <w:spacing w:before="10"/>
        <w:rPr>
          <w:i/>
        </w:rPr>
      </w:pPr>
    </w:p>
    <w:p w14:paraId="2DB716BB" w14:textId="77777777" w:rsidR="00F147EB" w:rsidRDefault="00000000">
      <w:pPr>
        <w:pStyle w:val="Prrafodelista"/>
        <w:numPr>
          <w:ilvl w:val="0"/>
          <w:numId w:val="10"/>
        </w:numPr>
        <w:tabs>
          <w:tab w:val="left" w:pos="287"/>
        </w:tabs>
        <w:spacing w:line="292" w:lineRule="auto"/>
        <w:ind w:firstLine="0"/>
        <w:rPr>
          <w:i/>
          <w:sz w:val="20"/>
        </w:rPr>
      </w:pPr>
      <w:r>
        <w:rPr>
          <w:i/>
          <w:sz w:val="20"/>
        </w:rPr>
        <w:t>Sentencia del Tribunal Superior de Justicia de Castilla-La Mancha, de 10 de septiembre de 2020 (Recurso 504/2019), en la que se condena al Ayuntamiento por no haber garantizado un correcto mantenimiento del alumbrado público, causando la caída de un peatón por la escasa visibilidad.</w:t>
      </w:r>
    </w:p>
    <w:p w14:paraId="63EFC2F2" w14:textId="77777777" w:rsidR="00F147EB" w:rsidRDefault="00F147EB">
      <w:pPr>
        <w:pStyle w:val="Textoindependiente"/>
        <w:spacing w:before="9"/>
        <w:rPr>
          <w:i/>
        </w:rPr>
      </w:pPr>
    </w:p>
    <w:p w14:paraId="0016B4E8" w14:textId="77777777" w:rsidR="00F147EB" w:rsidRDefault="00000000">
      <w:pPr>
        <w:pStyle w:val="Prrafodelista"/>
        <w:numPr>
          <w:ilvl w:val="0"/>
          <w:numId w:val="10"/>
        </w:numPr>
        <w:tabs>
          <w:tab w:val="left" w:pos="299"/>
        </w:tabs>
        <w:spacing w:before="1" w:line="292" w:lineRule="auto"/>
        <w:ind w:firstLine="0"/>
        <w:rPr>
          <w:i/>
          <w:sz w:val="20"/>
        </w:rPr>
      </w:pPr>
      <w:r>
        <w:rPr>
          <w:i/>
          <w:sz w:val="20"/>
        </w:rPr>
        <w:t>Sentencia del Tribunal Supremo, Sala de lo Contencioso-Administrativo, de 22 de diciembre de</w:t>
      </w:r>
      <w:r>
        <w:rPr>
          <w:i/>
          <w:spacing w:val="40"/>
          <w:sz w:val="20"/>
        </w:rPr>
        <w:t xml:space="preserve"> </w:t>
      </w:r>
      <w:r>
        <w:rPr>
          <w:i/>
          <w:sz w:val="20"/>
        </w:rPr>
        <w:t>2014 (Recurso 3377/2013), en la que se estableció la responsabilidad del Ayuntamiento por una</w:t>
      </w:r>
      <w:r>
        <w:rPr>
          <w:i/>
          <w:spacing w:val="40"/>
          <w:sz w:val="20"/>
        </w:rPr>
        <w:t xml:space="preserve"> </w:t>
      </w:r>
      <w:r>
        <w:rPr>
          <w:i/>
          <w:sz w:val="20"/>
        </w:rPr>
        <w:t>caída sufrida por un peatón debido a un desperfecto en la acera, reconociendo el deber de la Administración de mantener el viario público en condiciones de seguridad.</w:t>
      </w:r>
    </w:p>
    <w:p w14:paraId="0226C67B" w14:textId="77777777" w:rsidR="00F147EB" w:rsidRDefault="00F147EB">
      <w:pPr>
        <w:pStyle w:val="Textoindependiente"/>
        <w:spacing w:before="9"/>
        <w:rPr>
          <w:i/>
        </w:rPr>
      </w:pPr>
    </w:p>
    <w:p w14:paraId="249917E1" w14:textId="77777777" w:rsidR="00F147EB" w:rsidRDefault="00000000">
      <w:pPr>
        <w:pStyle w:val="Prrafodelista"/>
        <w:numPr>
          <w:ilvl w:val="0"/>
          <w:numId w:val="10"/>
        </w:numPr>
        <w:tabs>
          <w:tab w:val="left" w:pos="297"/>
        </w:tabs>
        <w:ind w:left="297" w:right="0"/>
        <w:rPr>
          <w:i/>
          <w:sz w:val="20"/>
        </w:rPr>
      </w:pPr>
      <w:r>
        <w:rPr>
          <w:i/>
          <w:sz w:val="20"/>
        </w:rPr>
        <w:t>Sentencia</w:t>
      </w:r>
      <w:r>
        <w:rPr>
          <w:i/>
          <w:spacing w:val="32"/>
          <w:sz w:val="20"/>
        </w:rPr>
        <w:t xml:space="preserve"> </w:t>
      </w:r>
      <w:r>
        <w:rPr>
          <w:i/>
          <w:sz w:val="20"/>
        </w:rPr>
        <w:t>del</w:t>
      </w:r>
      <w:r>
        <w:rPr>
          <w:i/>
          <w:spacing w:val="33"/>
          <w:sz w:val="20"/>
        </w:rPr>
        <w:t xml:space="preserve"> </w:t>
      </w:r>
      <w:r>
        <w:rPr>
          <w:i/>
          <w:sz w:val="20"/>
        </w:rPr>
        <w:t>Tribunal</w:t>
      </w:r>
      <w:r>
        <w:rPr>
          <w:i/>
          <w:spacing w:val="33"/>
          <w:sz w:val="20"/>
        </w:rPr>
        <w:t xml:space="preserve"> </w:t>
      </w:r>
      <w:r>
        <w:rPr>
          <w:i/>
          <w:sz w:val="20"/>
        </w:rPr>
        <w:t>Superior</w:t>
      </w:r>
      <w:r>
        <w:rPr>
          <w:i/>
          <w:spacing w:val="33"/>
          <w:sz w:val="20"/>
        </w:rPr>
        <w:t xml:space="preserve"> </w:t>
      </w:r>
      <w:r>
        <w:rPr>
          <w:i/>
          <w:sz w:val="20"/>
        </w:rPr>
        <w:t>de</w:t>
      </w:r>
      <w:r>
        <w:rPr>
          <w:i/>
          <w:spacing w:val="33"/>
          <w:sz w:val="20"/>
        </w:rPr>
        <w:t xml:space="preserve"> </w:t>
      </w:r>
      <w:r>
        <w:rPr>
          <w:i/>
          <w:sz w:val="20"/>
        </w:rPr>
        <w:t>Justicia</w:t>
      </w:r>
      <w:r>
        <w:rPr>
          <w:i/>
          <w:spacing w:val="33"/>
          <w:sz w:val="20"/>
        </w:rPr>
        <w:t xml:space="preserve"> </w:t>
      </w:r>
      <w:r>
        <w:rPr>
          <w:i/>
          <w:sz w:val="20"/>
        </w:rPr>
        <w:t>de</w:t>
      </w:r>
      <w:r>
        <w:rPr>
          <w:i/>
          <w:spacing w:val="33"/>
          <w:sz w:val="20"/>
        </w:rPr>
        <w:t xml:space="preserve"> </w:t>
      </w:r>
      <w:r>
        <w:rPr>
          <w:i/>
          <w:sz w:val="20"/>
        </w:rPr>
        <w:t>Madrid,</w:t>
      </w:r>
      <w:r>
        <w:rPr>
          <w:i/>
          <w:spacing w:val="33"/>
          <w:sz w:val="20"/>
        </w:rPr>
        <w:t xml:space="preserve"> </w:t>
      </w:r>
      <w:r>
        <w:rPr>
          <w:i/>
          <w:sz w:val="20"/>
        </w:rPr>
        <w:t>de</w:t>
      </w:r>
      <w:r>
        <w:rPr>
          <w:i/>
          <w:spacing w:val="33"/>
          <w:sz w:val="20"/>
        </w:rPr>
        <w:t xml:space="preserve"> </w:t>
      </w:r>
      <w:r>
        <w:rPr>
          <w:i/>
          <w:sz w:val="20"/>
        </w:rPr>
        <w:t>12</w:t>
      </w:r>
      <w:r>
        <w:rPr>
          <w:i/>
          <w:spacing w:val="33"/>
          <w:sz w:val="20"/>
        </w:rPr>
        <w:t xml:space="preserve"> </w:t>
      </w:r>
      <w:r>
        <w:rPr>
          <w:i/>
          <w:sz w:val="20"/>
        </w:rPr>
        <w:t>de</w:t>
      </w:r>
      <w:r>
        <w:rPr>
          <w:i/>
          <w:spacing w:val="33"/>
          <w:sz w:val="20"/>
        </w:rPr>
        <w:t xml:space="preserve"> </w:t>
      </w:r>
      <w:r>
        <w:rPr>
          <w:i/>
          <w:sz w:val="20"/>
        </w:rPr>
        <w:t>febrero</w:t>
      </w:r>
      <w:r>
        <w:rPr>
          <w:i/>
          <w:spacing w:val="33"/>
          <w:sz w:val="20"/>
        </w:rPr>
        <w:t xml:space="preserve"> </w:t>
      </w:r>
      <w:r>
        <w:rPr>
          <w:i/>
          <w:sz w:val="20"/>
        </w:rPr>
        <w:t>de</w:t>
      </w:r>
      <w:r>
        <w:rPr>
          <w:i/>
          <w:spacing w:val="33"/>
          <w:sz w:val="20"/>
        </w:rPr>
        <w:t xml:space="preserve"> </w:t>
      </w:r>
      <w:r>
        <w:rPr>
          <w:i/>
          <w:sz w:val="20"/>
        </w:rPr>
        <w:t>2019</w:t>
      </w:r>
      <w:r>
        <w:rPr>
          <w:i/>
          <w:spacing w:val="33"/>
          <w:sz w:val="20"/>
        </w:rPr>
        <w:t xml:space="preserve"> </w:t>
      </w:r>
      <w:r>
        <w:rPr>
          <w:i/>
          <w:sz w:val="20"/>
        </w:rPr>
        <w:t>(Recurso</w:t>
      </w:r>
      <w:r>
        <w:rPr>
          <w:i/>
          <w:spacing w:val="33"/>
          <w:sz w:val="20"/>
        </w:rPr>
        <w:t xml:space="preserve"> </w:t>
      </w:r>
      <w:r>
        <w:rPr>
          <w:i/>
          <w:spacing w:val="-5"/>
          <w:sz w:val="20"/>
        </w:rPr>
        <w:t>345</w:t>
      </w:r>
    </w:p>
    <w:p w14:paraId="2035E6E7" w14:textId="77777777" w:rsidR="00F147EB" w:rsidRDefault="00000000">
      <w:pPr>
        <w:spacing w:before="51" w:line="292" w:lineRule="auto"/>
        <w:ind w:left="142" w:right="141"/>
        <w:jc w:val="both"/>
        <w:rPr>
          <w:i/>
          <w:sz w:val="20"/>
        </w:rPr>
      </w:pPr>
      <w:r>
        <w:rPr>
          <w:i/>
          <w:sz w:val="20"/>
        </w:rPr>
        <w:t>/2018), en la que se condenó a la Administración local a indemnizar a una persona que sufrió</w:t>
      </w:r>
      <w:r>
        <w:rPr>
          <w:i/>
          <w:spacing w:val="80"/>
          <w:sz w:val="20"/>
        </w:rPr>
        <w:t xml:space="preserve"> </w:t>
      </w:r>
      <w:r>
        <w:rPr>
          <w:i/>
          <w:sz w:val="20"/>
        </w:rPr>
        <w:t>lesiones al tropezar con un desnivel en la vía pública, subrayando la relación de causalidad entre el estado del pavimento y el accidente.</w:t>
      </w:r>
    </w:p>
    <w:p w14:paraId="4EE7FD37" w14:textId="77777777" w:rsidR="00F147EB" w:rsidRDefault="00F147EB">
      <w:pPr>
        <w:pStyle w:val="Textoindependiente"/>
        <w:spacing w:before="9"/>
        <w:rPr>
          <w:i/>
        </w:rPr>
      </w:pPr>
    </w:p>
    <w:p w14:paraId="34EA03E4" w14:textId="77777777" w:rsidR="00F147EB" w:rsidRDefault="00000000">
      <w:pPr>
        <w:pStyle w:val="Prrafodelista"/>
        <w:numPr>
          <w:ilvl w:val="0"/>
          <w:numId w:val="10"/>
        </w:numPr>
        <w:tabs>
          <w:tab w:val="left" w:pos="267"/>
        </w:tabs>
        <w:spacing w:before="1"/>
        <w:ind w:left="267" w:right="0" w:hanging="125"/>
        <w:rPr>
          <w:i/>
          <w:sz w:val="20"/>
        </w:rPr>
      </w:pPr>
      <w:r>
        <w:rPr>
          <w:i/>
          <w:sz w:val="20"/>
        </w:rPr>
        <w:t>Dictamen</w:t>
      </w:r>
      <w:r>
        <w:rPr>
          <w:i/>
          <w:spacing w:val="-6"/>
          <w:sz w:val="20"/>
        </w:rPr>
        <w:t xml:space="preserve"> </w:t>
      </w:r>
      <w:r>
        <w:rPr>
          <w:i/>
          <w:sz w:val="20"/>
        </w:rPr>
        <w:t>del</w:t>
      </w:r>
      <w:r>
        <w:rPr>
          <w:i/>
          <w:spacing w:val="-3"/>
          <w:sz w:val="20"/>
        </w:rPr>
        <w:t xml:space="preserve"> </w:t>
      </w:r>
      <w:r>
        <w:rPr>
          <w:i/>
          <w:sz w:val="20"/>
        </w:rPr>
        <w:t>Consejo</w:t>
      </w:r>
      <w:r>
        <w:rPr>
          <w:i/>
          <w:spacing w:val="-4"/>
          <w:sz w:val="20"/>
        </w:rPr>
        <w:t xml:space="preserve"> </w:t>
      </w:r>
      <w:r>
        <w:rPr>
          <w:i/>
          <w:sz w:val="20"/>
        </w:rPr>
        <w:t>Consultivo</w:t>
      </w:r>
      <w:r>
        <w:rPr>
          <w:i/>
          <w:spacing w:val="-3"/>
          <w:sz w:val="20"/>
        </w:rPr>
        <w:t xml:space="preserve"> </w:t>
      </w:r>
      <w:r>
        <w:rPr>
          <w:i/>
          <w:sz w:val="20"/>
        </w:rPr>
        <w:t>de</w:t>
      </w:r>
      <w:r>
        <w:rPr>
          <w:i/>
          <w:spacing w:val="-3"/>
          <w:sz w:val="20"/>
        </w:rPr>
        <w:t xml:space="preserve"> </w:t>
      </w:r>
      <w:r>
        <w:rPr>
          <w:i/>
          <w:sz w:val="20"/>
        </w:rPr>
        <w:t>Andalucía,</w:t>
      </w:r>
      <w:r>
        <w:rPr>
          <w:i/>
          <w:spacing w:val="-4"/>
          <w:sz w:val="20"/>
        </w:rPr>
        <w:t xml:space="preserve"> </w:t>
      </w:r>
      <w:r>
        <w:rPr>
          <w:i/>
          <w:sz w:val="20"/>
        </w:rPr>
        <w:t>de</w:t>
      </w:r>
      <w:r>
        <w:rPr>
          <w:i/>
          <w:spacing w:val="-3"/>
          <w:sz w:val="20"/>
        </w:rPr>
        <w:t xml:space="preserve"> </w:t>
      </w:r>
      <w:r>
        <w:rPr>
          <w:i/>
          <w:sz w:val="20"/>
        </w:rPr>
        <w:t>18</w:t>
      </w:r>
      <w:r>
        <w:rPr>
          <w:i/>
          <w:spacing w:val="-3"/>
          <w:sz w:val="20"/>
        </w:rPr>
        <w:t xml:space="preserve"> </w:t>
      </w:r>
      <w:r>
        <w:rPr>
          <w:i/>
          <w:sz w:val="20"/>
        </w:rPr>
        <w:t>de</w:t>
      </w:r>
      <w:r>
        <w:rPr>
          <w:i/>
          <w:spacing w:val="-4"/>
          <w:sz w:val="20"/>
        </w:rPr>
        <w:t xml:space="preserve"> </w:t>
      </w:r>
      <w:r>
        <w:rPr>
          <w:i/>
          <w:sz w:val="20"/>
        </w:rPr>
        <w:t>diciembre</w:t>
      </w:r>
      <w:r>
        <w:rPr>
          <w:i/>
          <w:spacing w:val="-3"/>
          <w:sz w:val="20"/>
        </w:rPr>
        <w:t xml:space="preserve"> </w:t>
      </w:r>
      <w:r>
        <w:rPr>
          <w:i/>
          <w:sz w:val="20"/>
        </w:rPr>
        <w:t>de</w:t>
      </w:r>
      <w:r>
        <w:rPr>
          <w:i/>
          <w:spacing w:val="-3"/>
          <w:sz w:val="20"/>
        </w:rPr>
        <w:t xml:space="preserve"> </w:t>
      </w:r>
      <w:r>
        <w:rPr>
          <w:i/>
          <w:spacing w:val="-2"/>
          <w:sz w:val="20"/>
        </w:rPr>
        <w:t>2024.</w:t>
      </w:r>
    </w:p>
    <w:p w14:paraId="10A424A9" w14:textId="77777777" w:rsidR="00F147EB" w:rsidRDefault="00F147EB">
      <w:pPr>
        <w:pStyle w:val="Textoindependiente"/>
        <w:spacing w:before="60"/>
        <w:rPr>
          <w:i/>
        </w:rPr>
      </w:pPr>
    </w:p>
    <w:p w14:paraId="041F3147" w14:textId="77777777" w:rsidR="00F147EB" w:rsidRDefault="00000000">
      <w:pPr>
        <w:spacing w:line="292" w:lineRule="auto"/>
        <w:ind w:left="142" w:right="141"/>
        <w:jc w:val="both"/>
        <w:rPr>
          <w:i/>
          <w:sz w:val="20"/>
        </w:rPr>
      </w:pPr>
      <w:r>
        <w:rPr>
          <w:i/>
          <w:sz w:val="20"/>
        </w:rPr>
        <w:t>El Consejo Consultivo determinó que existía un nexo causal entre el mal estado del pasaje y el accidente ocurrido a un peatón como consecuencia de una iluminación insuficiente, ordenando indemnizar a la afectada.</w:t>
      </w:r>
    </w:p>
    <w:p w14:paraId="3BB22804" w14:textId="77777777" w:rsidR="00F147EB" w:rsidRDefault="00F147EB">
      <w:pPr>
        <w:pStyle w:val="Textoindependiente"/>
        <w:spacing w:before="10"/>
        <w:rPr>
          <w:i/>
        </w:rPr>
      </w:pPr>
    </w:p>
    <w:p w14:paraId="3CB5F646" w14:textId="77777777" w:rsidR="00F147EB" w:rsidRDefault="00000000">
      <w:pPr>
        <w:pStyle w:val="Prrafodelista"/>
        <w:numPr>
          <w:ilvl w:val="0"/>
          <w:numId w:val="10"/>
        </w:numPr>
        <w:tabs>
          <w:tab w:val="left" w:pos="282"/>
        </w:tabs>
        <w:spacing w:line="292" w:lineRule="auto"/>
        <w:ind w:firstLine="0"/>
        <w:rPr>
          <w:i/>
          <w:sz w:val="20"/>
        </w:rPr>
      </w:pPr>
      <w:r>
        <w:rPr>
          <w:i/>
          <w:sz w:val="20"/>
        </w:rPr>
        <w:t xml:space="preserve">Sentencia del Juzgado de lo Contencioso-Administrativo </w:t>
      </w:r>
      <w:proofErr w:type="spellStart"/>
      <w:r>
        <w:rPr>
          <w:i/>
          <w:sz w:val="20"/>
        </w:rPr>
        <w:t>Nº</w:t>
      </w:r>
      <w:proofErr w:type="spellEnd"/>
      <w:r>
        <w:rPr>
          <w:i/>
          <w:sz w:val="20"/>
        </w:rPr>
        <w:t xml:space="preserve"> 17 de Madrid. El juzgado reconoció la responsabilidad</w:t>
      </w:r>
      <w:r>
        <w:rPr>
          <w:i/>
          <w:spacing w:val="40"/>
          <w:sz w:val="20"/>
        </w:rPr>
        <w:t xml:space="preserve"> </w:t>
      </w:r>
      <w:r>
        <w:rPr>
          <w:i/>
          <w:sz w:val="20"/>
        </w:rPr>
        <w:t>del</w:t>
      </w:r>
      <w:r>
        <w:rPr>
          <w:i/>
          <w:spacing w:val="40"/>
          <w:sz w:val="20"/>
        </w:rPr>
        <w:t xml:space="preserve"> </w:t>
      </w:r>
      <w:r>
        <w:rPr>
          <w:i/>
          <w:sz w:val="20"/>
        </w:rPr>
        <w:t>Ayuntamiento</w:t>
      </w:r>
      <w:r>
        <w:rPr>
          <w:i/>
          <w:spacing w:val="40"/>
          <w:sz w:val="20"/>
        </w:rPr>
        <w:t xml:space="preserve"> </w:t>
      </w:r>
      <w:r>
        <w:rPr>
          <w:i/>
          <w:sz w:val="20"/>
        </w:rPr>
        <w:t>de</w:t>
      </w:r>
      <w:r>
        <w:rPr>
          <w:i/>
          <w:spacing w:val="40"/>
          <w:sz w:val="20"/>
        </w:rPr>
        <w:t xml:space="preserve"> </w:t>
      </w:r>
      <w:r>
        <w:rPr>
          <w:i/>
          <w:sz w:val="20"/>
        </w:rPr>
        <w:t>Madrid</w:t>
      </w:r>
      <w:r>
        <w:rPr>
          <w:i/>
          <w:spacing w:val="40"/>
          <w:sz w:val="20"/>
        </w:rPr>
        <w:t xml:space="preserve"> </w:t>
      </w:r>
      <w:r>
        <w:rPr>
          <w:i/>
          <w:sz w:val="20"/>
        </w:rPr>
        <w:t>por</w:t>
      </w:r>
      <w:r>
        <w:rPr>
          <w:i/>
          <w:spacing w:val="40"/>
          <w:sz w:val="20"/>
        </w:rPr>
        <w:t xml:space="preserve"> </w:t>
      </w:r>
      <w:r>
        <w:rPr>
          <w:i/>
          <w:sz w:val="20"/>
        </w:rPr>
        <w:t>la</w:t>
      </w:r>
      <w:r>
        <w:rPr>
          <w:i/>
          <w:spacing w:val="40"/>
          <w:sz w:val="20"/>
        </w:rPr>
        <w:t xml:space="preserve"> </w:t>
      </w:r>
      <w:r>
        <w:rPr>
          <w:i/>
          <w:sz w:val="20"/>
        </w:rPr>
        <w:t>caída</w:t>
      </w:r>
      <w:r>
        <w:rPr>
          <w:i/>
          <w:spacing w:val="40"/>
          <w:sz w:val="20"/>
        </w:rPr>
        <w:t xml:space="preserve"> </w:t>
      </w:r>
      <w:r>
        <w:rPr>
          <w:i/>
          <w:sz w:val="20"/>
        </w:rPr>
        <w:t>de</w:t>
      </w:r>
      <w:r>
        <w:rPr>
          <w:i/>
          <w:spacing w:val="40"/>
          <w:sz w:val="20"/>
        </w:rPr>
        <w:t xml:space="preserve"> </w:t>
      </w:r>
      <w:r>
        <w:rPr>
          <w:i/>
          <w:sz w:val="20"/>
        </w:rPr>
        <w:t>un</w:t>
      </w:r>
      <w:r>
        <w:rPr>
          <w:i/>
          <w:spacing w:val="40"/>
          <w:sz w:val="20"/>
        </w:rPr>
        <w:t xml:space="preserve"> </w:t>
      </w:r>
      <w:r>
        <w:rPr>
          <w:i/>
          <w:sz w:val="20"/>
        </w:rPr>
        <w:t>peatón</w:t>
      </w:r>
      <w:r>
        <w:rPr>
          <w:i/>
          <w:spacing w:val="40"/>
          <w:sz w:val="20"/>
        </w:rPr>
        <w:t xml:space="preserve"> </w:t>
      </w:r>
      <w:r>
        <w:rPr>
          <w:i/>
          <w:sz w:val="20"/>
        </w:rPr>
        <w:t>debido</w:t>
      </w:r>
      <w:r>
        <w:rPr>
          <w:i/>
          <w:spacing w:val="40"/>
          <w:sz w:val="20"/>
        </w:rPr>
        <w:t xml:space="preserve"> </w:t>
      </w:r>
      <w:r>
        <w:rPr>
          <w:i/>
          <w:sz w:val="20"/>
        </w:rPr>
        <w:t>a</w:t>
      </w:r>
      <w:r>
        <w:rPr>
          <w:i/>
          <w:spacing w:val="40"/>
          <w:sz w:val="20"/>
        </w:rPr>
        <w:t xml:space="preserve"> </w:t>
      </w:r>
      <w:r>
        <w:rPr>
          <w:i/>
          <w:sz w:val="20"/>
        </w:rPr>
        <w:t>un</w:t>
      </w:r>
      <w:r>
        <w:rPr>
          <w:i/>
          <w:spacing w:val="40"/>
          <w:sz w:val="20"/>
        </w:rPr>
        <w:t xml:space="preserve"> </w:t>
      </w:r>
      <w:r>
        <w:rPr>
          <w:i/>
          <w:sz w:val="20"/>
        </w:rPr>
        <w:t>socavón</w:t>
      </w:r>
      <w:r>
        <w:rPr>
          <w:i/>
          <w:spacing w:val="40"/>
          <w:sz w:val="20"/>
        </w:rPr>
        <w:t xml:space="preserve"> </w:t>
      </w:r>
      <w:r>
        <w:rPr>
          <w:i/>
          <w:sz w:val="20"/>
        </w:rPr>
        <w:t>y escasa iluminación al cruzar un paso de peatones, reconociendo el deber de la conservación y mantenimiento de la vía pública condenándolo a abonar una indemnización por las lesiones y los perjuicios sufridos.</w:t>
      </w:r>
    </w:p>
    <w:p w14:paraId="2BB5A696" w14:textId="77777777" w:rsidR="00F147EB" w:rsidRDefault="00F147EB">
      <w:pPr>
        <w:pStyle w:val="Textoindependiente"/>
        <w:spacing w:before="9"/>
        <w:rPr>
          <w:i/>
        </w:rPr>
      </w:pPr>
    </w:p>
    <w:p w14:paraId="72C48315" w14:textId="77777777" w:rsidR="00F147EB" w:rsidRDefault="00000000">
      <w:pPr>
        <w:pStyle w:val="Prrafodelista"/>
        <w:numPr>
          <w:ilvl w:val="0"/>
          <w:numId w:val="10"/>
        </w:numPr>
        <w:tabs>
          <w:tab w:val="left" w:pos="345"/>
        </w:tabs>
        <w:spacing w:before="1" w:line="292" w:lineRule="auto"/>
        <w:ind w:firstLine="0"/>
        <w:rPr>
          <w:i/>
          <w:sz w:val="20"/>
        </w:rPr>
      </w:pPr>
      <w:r>
        <w:rPr>
          <w:i/>
          <w:sz w:val="20"/>
        </w:rPr>
        <w:t>Indemnización por accidente de motocicleta el 15 de agosto de 2019 ganada contra el Ayuntamiento de Las Rozas y Mapfre. Aunque en este caso el accidente no le ocurrió a un peatón si no a un motorista, se declara la Responsabilidad Patrimonial de la Administración del Ayuntamiento</w:t>
      </w:r>
      <w:r>
        <w:rPr>
          <w:i/>
          <w:spacing w:val="40"/>
          <w:sz w:val="20"/>
        </w:rPr>
        <w:t xml:space="preserve"> </w:t>
      </w:r>
      <w:r>
        <w:rPr>
          <w:i/>
          <w:sz w:val="20"/>
        </w:rPr>
        <w:t>de Las Rozas por el mal estado de la calzada mientras se realizaban obras de acondicionamiento.</w:t>
      </w:r>
    </w:p>
    <w:p w14:paraId="77E5BE7A" w14:textId="77777777" w:rsidR="00F147EB" w:rsidRDefault="00F147EB">
      <w:pPr>
        <w:pStyle w:val="Textoindependiente"/>
        <w:spacing w:before="9"/>
        <w:rPr>
          <w:i/>
        </w:rPr>
      </w:pPr>
    </w:p>
    <w:p w14:paraId="43C94648" w14:textId="77777777" w:rsidR="00F147EB" w:rsidRDefault="00000000">
      <w:pPr>
        <w:spacing w:line="292" w:lineRule="auto"/>
        <w:ind w:left="142" w:right="141"/>
        <w:jc w:val="both"/>
        <w:rPr>
          <w:i/>
          <w:sz w:val="20"/>
        </w:rPr>
      </w:pPr>
      <w:r>
        <w:rPr>
          <w:i/>
          <w:sz w:val="20"/>
        </w:rPr>
        <w:t>Estas resoluciones judiciales refuerzan la reclamación presentada, evidenciando la obligación del Ayuntamiento de Las Rozas de garantizar el correcto mantenimiento del viario público y la seguridad de los peatones.</w:t>
      </w:r>
    </w:p>
    <w:p w14:paraId="1B9A0AA8" w14:textId="77777777" w:rsidR="00F147EB" w:rsidRDefault="00F147EB">
      <w:pPr>
        <w:pStyle w:val="Textoindependiente"/>
        <w:spacing w:before="10"/>
        <w:rPr>
          <w:i/>
        </w:rPr>
      </w:pPr>
    </w:p>
    <w:p w14:paraId="7F9781FB" w14:textId="77777777" w:rsidR="00F147EB" w:rsidRDefault="00000000">
      <w:pPr>
        <w:spacing w:line="292" w:lineRule="auto"/>
        <w:ind w:left="141" w:right="141"/>
        <w:jc w:val="both"/>
        <w:rPr>
          <w:i/>
          <w:sz w:val="20"/>
        </w:rPr>
      </w:pPr>
      <w:r>
        <w:rPr>
          <w:i/>
          <w:sz w:val="20"/>
        </w:rPr>
        <w:t>Por todo lo expuesto, SOLICITO que se tenga en cuenta la presente alegación en el procedimiento</w:t>
      </w:r>
      <w:r>
        <w:rPr>
          <w:i/>
          <w:spacing w:val="80"/>
          <w:sz w:val="20"/>
        </w:rPr>
        <w:t xml:space="preserve"> </w:t>
      </w:r>
      <w:r>
        <w:rPr>
          <w:i/>
          <w:sz w:val="20"/>
        </w:rPr>
        <w:t xml:space="preserve">de reclamación patrimonial, y se valore nuevamente la responsabilidad del Ayuntamiento de Las Rozas en relación con los hechos descritos, reconociendo la procedencia de la indemnización </w:t>
      </w:r>
      <w:r>
        <w:rPr>
          <w:i/>
          <w:spacing w:val="-2"/>
          <w:sz w:val="20"/>
        </w:rPr>
        <w:t>solicitada.”</w:t>
      </w:r>
    </w:p>
    <w:p w14:paraId="726267CD" w14:textId="77777777" w:rsidR="00F147EB" w:rsidRDefault="00F147EB">
      <w:pPr>
        <w:pStyle w:val="Textoindependiente"/>
        <w:spacing w:before="10"/>
        <w:rPr>
          <w:i/>
        </w:rPr>
      </w:pPr>
    </w:p>
    <w:p w14:paraId="443519C9" w14:textId="77777777" w:rsidR="00F147EB" w:rsidRDefault="00000000">
      <w:pPr>
        <w:pStyle w:val="Textoindependiente"/>
        <w:spacing w:line="295" w:lineRule="auto"/>
        <w:ind w:left="142" w:right="141"/>
        <w:jc w:val="both"/>
      </w:pPr>
      <w:r>
        <w:rPr>
          <w:b/>
        </w:rPr>
        <w:t xml:space="preserve">VISTA </w:t>
      </w:r>
      <w:r>
        <w:t>la siguiente normativa aplicable: La Ley 39/2015, de 1 de octubre, de Procedimiento Administrativo Común de las Administraciones Públicas; la Ley 7/1985, de 2 de abril, reguladora de</w:t>
      </w:r>
      <w:r>
        <w:rPr>
          <w:spacing w:val="40"/>
        </w:rPr>
        <w:t xml:space="preserve"> </w:t>
      </w:r>
      <w:r>
        <w:t>las Bases del Régimen Local (en adelante, LRBRL), y demás disposiciones generales y/o de concordante aplicación, y de conformidad con los siguientes:</w:t>
      </w:r>
    </w:p>
    <w:p w14:paraId="442B06AA" w14:textId="77777777" w:rsidR="00F147EB" w:rsidRDefault="00F147EB">
      <w:pPr>
        <w:pStyle w:val="Textoindependiente"/>
        <w:spacing w:before="4"/>
      </w:pPr>
    </w:p>
    <w:p w14:paraId="41AB8F02" w14:textId="77777777" w:rsidR="00F147EB" w:rsidRDefault="00000000">
      <w:pPr>
        <w:ind w:left="142"/>
        <w:jc w:val="both"/>
        <w:rPr>
          <w:b/>
          <w:sz w:val="20"/>
        </w:rPr>
      </w:pPr>
      <w:r>
        <w:rPr>
          <w:b/>
          <w:sz w:val="20"/>
        </w:rPr>
        <w:t xml:space="preserve">FUNDAMENTOS DE </w:t>
      </w:r>
      <w:r>
        <w:rPr>
          <w:b/>
          <w:spacing w:val="-2"/>
          <w:sz w:val="20"/>
        </w:rPr>
        <w:t>DERECHO</w:t>
      </w:r>
    </w:p>
    <w:p w14:paraId="6D9A251A" w14:textId="77777777" w:rsidR="00F147EB" w:rsidRDefault="00F147EB">
      <w:pPr>
        <w:jc w:val="both"/>
        <w:rPr>
          <w:b/>
          <w:sz w:val="20"/>
        </w:rPr>
        <w:sectPr w:rsidR="00F147EB">
          <w:pgSz w:w="11910" w:h="16840"/>
          <w:pgMar w:top="1260" w:right="1275" w:bottom="1260" w:left="1275" w:header="225" w:footer="1060" w:gutter="0"/>
          <w:cols w:space="720"/>
        </w:sectPr>
      </w:pPr>
    </w:p>
    <w:p w14:paraId="4D8E4D6E" w14:textId="744522A8" w:rsidR="00F147EB" w:rsidRDefault="00000000">
      <w:pPr>
        <w:pStyle w:val="Textoindependiente"/>
        <w:spacing w:before="180"/>
        <w:ind w:left="142"/>
      </w:pPr>
      <w:r>
        <w:rPr>
          <w:noProof/>
        </w:rPr>
        <w:lastRenderedPageBreak/>
        <mc:AlternateContent>
          <mc:Choice Requires="wps">
            <w:drawing>
              <wp:anchor distT="0" distB="0" distL="0" distR="0" simplePos="0" relativeHeight="15859712" behindDoc="0" locked="0" layoutInCell="1" allowOverlap="1" wp14:anchorId="07992849" wp14:editId="19AB1FDC">
                <wp:simplePos x="0" y="0"/>
                <wp:positionH relativeFrom="page">
                  <wp:posOffset>6807090</wp:posOffset>
                </wp:positionH>
                <wp:positionV relativeFrom="page">
                  <wp:posOffset>2818730</wp:posOffset>
                </wp:positionV>
                <wp:extent cx="419734" cy="3187065"/>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1A3F75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544D8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7992849" id="Textbox 296" o:spid="_x0000_s1165" type="#_x0000_t202" style="position:absolute;left:0;text-align:left;margin-left:536pt;margin-top:221.95pt;width:33.05pt;height:250.95pt;z-index:1585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r6a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fLDJvPNtAeSA0NJKHluFgSs4H623D8tZNRc9Z/&#10;8WRgHoZTEk/J5pTE1H+EMjJZo4cPuwTGFkaXbyZG1JmiaZqi3Po/96XqMuvr3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nQr6a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1A3F75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544D8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1º.-</w:t>
      </w:r>
      <w:r>
        <w:rPr>
          <w:spacing w:val="-2"/>
        </w:rPr>
        <w:t xml:space="preserve"> </w:t>
      </w:r>
      <w:r>
        <w:t>En</w:t>
      </w:r>
      <w:r>
        <w:rPr>
          <w:spacing w:val="-2"/>
        </w:rPr>
        <w:t xml:space="preserve"> </w:t>
      </w:r>
      <w:r>
        <w:t>cuanto</w:t>
      </w:r>
      <w:r>
        <w:rPr>
          <w:spacing w:val="-2"/>
        </w:rPr>
        <w:t xml:space="preserve"> </w:t>
      </w:r>
      <w:r>
        <w:t>al</w:t>
      </w:r>
      <w:r>
        <w:rPr>
          <w:spacing w:val="-1"/>
        </w:rPr>
        <w:t xml:space="preserve"> </w:t>
      </w:r>
      <w:r>
        <w:rPr>
          <w:spacing w:val="-2"/>
        </w:rPr>
        <w:t>fondo,</w:t>
      </w:r>
    </w:p>
    <w:p w14:paraId="673D5FE2" w14:textId="77777777" w:rsidR="00F147EB" w:rsidRDefault="00F147EB">
      <w:pPr>
        <w:pStyle w:val="Textoindependiente"/>
        <w:spacing w:before="60"/>
      </w:pPr>
    </w:p>
    <w:p w14:paraId="389442A9" w14:textId="77777777" w:rsidR="00F147EB" w:rsidRDefault="00000000">
      <w:pPr>
        <w:pStyle w:val="Textoindependiente"/>
        <w:spacing w:before="1"/>
        <w:ind w:left="142"/>
      </w:pPr>
      <w:r>
        <w:t>-Ley</w:t>
      </w:r>
      <w:r>
        <w:rPr>
          <w:spacing w:val="-2"/>
        </w:rPr>
        <w:t xml:space="preserve"> </w:t>
      </w:r>
      <w:r>
        <w:t>7/1985,</w:t>
      </w:r>
      <w:r>
        <w:rPr>
          <w:spacing w:val="-2"/>
        </w:rPr>
        <w:t xml:space="preserve"> </w:t>
      </w:r>
      <w:r>
        <w:t>de</w:t>
      </w:r>
      <w:r>
        <w:rPr>
          <w:spacing w:val="-2"/>
        </w:rPr>
        <w:t xml:space="preserve"> </w:t>
      </w:r>
      <w:r>
        <w:t>2</w:t>
      </w:r>
      <w:r>
        <w:rPr>
          <w:spacing w:val="-2"/>
        </w:rPr>
        <w:t xml:space="preserve"> </w:t>
      </w:r>
      <w:r>
        <w:t>de</w:t>
      </w:r>
      <w:r>
        <w:rPr>
          <w:spacing w:val="-1"/>
        </w:rPr>
        <w:t xml:space="preserve"> </w:t>
      </w:r>
      <w:r>
        <w:t>abril,</w:t>
      </w:r>
      <w:r>
        <w:rPr>
          <w:spacing w:val="-2"/>
        </w:rPr>
        <w:t xml:space="preserve"> </w:t>
      </w:r>
      <w:r>
        <w:t>reguladora</w:t>
      </w:r>
      <w:r>
        <w:rPr>
          <w:spacing w:val="-2"/>
        </w:rPr>
        <w:t xml:space="preserve"> </w:t>
      </w:r>
      <w:r>
        <w:t>de</w:t>
      </w:r>
      <w:r>
        <w:rPr>
          <w:spacing w:val="-2"/>
        </w:rPr>
        <w:t xml:space="preserve"> </w:t>
      </w:r>
      <w:r>
        <w:t>las</w:t>
      </w:r>
      <w:r>
        <w:rPr>
          <w:spacing w:val="-1"/>
        </w:rPr>
        <w:t xml:space="preserve"> </w:t>
      </w:r>
      <w:r>
        <w:t>bases</w:t>
      </w:r>
      <w:r>
        <w:rPr>
          <w:spacing w:val="-2"/>
        </w:rPr>
        <w:t xml:space="preserve"> </w:t>
      </w:r>
      <w:r>
        <w:t>de</w:t>
      </w:r>
      <w:r>
        <w:rPr>
          <w:spacing w:val="-2"/>
        </w:rPr>
        <w:t xml:space="preserve"> </w:t>
      </w:r>
      <w:r>
        <w:t>Régimen</w:t>
      </w:r>
      <w:r>
        <w:rPr>
          <w:spacing w:val="-2"/>
        </w:rPr>
        <w:t xml:space="preserve"> </w:t>
      </w:r>
      <w:r>
        <w:t>Local</w:t>
      </w:r>
      <w:r>
        <w:rPr>
          <w:spacing w:val="-1"/>
        </w:rPr>
        <w:t xml:space="preserve"> </w:t>
      </w:r>
      <w:r>
        <w:rPr>
          <w:spacing w:val="-2"/>
        </w:rPr>
        <w:t>(LRBRL).</w:t>
      </w:r>
    </w:p>
    <w:p w14:paraId="2ACE13E7" w14:textId="77777777" w:rsidR="00F147EB" w:rsidRDefault="00F147EB">
      <w:pPr>
        <w:pStyle w:val="Textoindependiente"/>
        <w:spacing w:before="60"/>
      </w:pPr>
    </w:p>
    <w:p w14:paraId="3EDE5BD6" w14:textId="77777777" w:rsidR="00F147EB" w:rsidRDefault="00000000">
      <w:pPr>
        <w:pStyle w:val="Textoindependiente"/>
        <w:spacing w:line="292" w:lineRule="auto"/>
        <w:ind w:left="142"/>
      </w:pPr>
      <w:r>
        <w:t>-Reglamento</w:t>
      </w:r>
      <w:r>
        <w:rPr>
          <w:spacing w:val="74"/>
        </w:rPr>
        <w:t xml:space="preserve"> </w:t>
      </w:r>
      <w:r>
        <w:t>de</w:t>
      </w:r>
      <w:r>
        <w:rPr>
          <w:spacing w:val="74"/>
        </w:rPr>
        <w:t xml:space="preserve"> </w:t>
      </w:r>
      <w:r>
        <w:t>Organización,</w:t>
      </w:r>
      <w:r>
        <w:rPr>
          <w:spacing w:val="74"/>
        </w:rPr>
        <w:t xml:space="preserve"> </w:t>
      </w:r>
      <w:r>
        <w:t>Funcionamiento</w:t>
      </w:r>
      <w:r>
        <w:rPr>
          <w:spacing w:val="74"/>
        </w:rPr>
        <w:t xml:space="preserve"> </w:t>
      </w:r>
      <w:r>
        <w:t>y</w:t>
      </w:r>
      <w:r>
        <w:rPr>
          <w:spacing w:val="74"/>
        </w:rPr>
        <w:t xml:space="preserve"> </w:t>
      </w:r>
      <w:r>
        <w:t>Régimen</w:t>
      </w:r>
      <w:r>
        <w:rPr>
          <w:spacing w:val="74"/>
        </w:rPr>
        <w:t xml:space="preserve"> </w:t>
      </w:r>
      <w:r>
        <w:t>Jurídico</w:t>
      </w:r>
      <w:r>
        <w:rPr>
          <w:spacing w:val="74"/>
        </w:rPr>
        <w:t xml:space="preserve"> </w:t>
      </w:r>
      <w:r>
        <w:t>de</w:t>
      </w:r>
      <w:r>
        <w:rPr>
          <w:spacing w:val="74"/>
        </w:rPr>
        <w:t xml:space="preserve"> </w:t>
      </w:r>
      <w:r>
        <w:t>las</w:t>
      </w:r>
      <w:r>
        <w:rPr>
          <w:spacing w:val="74"/>
        </w:rPr>
        <w:t xml:space="preserve"> </w:t>
      </w:r>
      <w:r>
        <w:t>Entidades</w:t>
      </w:r>
      <w:r>
        <w:rPr>
          <w:spacing w:val="74"/>
        </w:rPr>
        <w:t xml:space="preserve"> </w:t>
      </w:r>
      <w:r>
        <w:t>Locales, aprobado por Real Decreto 2568/1986, de 28 de noviembre (ROF).</w:t>
      </w:r>
    </w:p>
    <w:p w14:paraId="7375EF30" w14:textId="77777777" w:rsidR="00F147EB" w:rsidRDefault="00F147EB">
      <w:pPr>
        <w:pStyle w:val="Textoindependiente"/>
        <w:spacing w:before="10"/>
      </w:pPr>
    </w:p>
    <w:p w14:paraId="0E660B76" w14:textId="77777777" w:rsidR="00F147EB" w:rsidRDefault="00000000">
      <w:pPr>
        <w:pStyle w:val="Textoindependiente"/>
        <w:spacing w:line="292" w:lineRule="auto"/>
        <w:ind w:left="142"/>
      </w:pPr>
      <w:r>
        <w:t>-Ley</w:t>
      </w:r>
      <w:r>
        <w:rPr>
          <w:spacing w:val="40"/>
        </w:rPr>
        <w:t xml:space="preserve"> </w:t>
      </w:r>
      <w:r>
        <w:t>39/2015,</w:t>
      </w:r>
      <w:r>
        <w:rPr>
          <w:spacing w:val="40"/>
        </w:rPr>
        <w:t xml:space="preserve"> </w:t>
      </w:r>
      <w:r>
        <w:t>de</w:t>
      </w:r>
      <w:r>
        <w:rPr>
          <w:spacing w:val="40"/>
        </w:rPr>
        <w:t xml:space="preserve"> </w:t>
      </w:r>
      <w:r>
        <w:t>1</w:t>
      </w:r>
      <w:r>
        <w:rPr>
          <w:spacing w:val="40"/>
        </w:rPr>
        <w:t xml:space="preserve"> </w:t>
      </w:r>
      <w:r>
        <w:t>de</w:t>
      </w:r>
      <w:r>
        <w:rPr>
          <w:spacing w:val="40"/>
        </w:rPr>
        <w:t xml:space="preserve"> </w:t>
      </w:r>
      <w:r>
        <w:t>octubre,</w:t>
      </w:r>
      <w:r>
        <w:rPr>
          <w:spacing w:val="40"/>
        </w:rPr>
        <w:t xml:space="preserve"> </w:t>
      </w:r>
      <w:r>
        <w:t>de</w:t>
      </w:r>
      <w:r>
        <w:rPr>
          <w:spacing w:val="40"/>
        </w:rPr>
        <w:t xml:space="preserve"> </w:t>
      </w:r>
      <w:r>
        <w:t>Procedimiento</w:t>
      </w:r>
      <w:r>
        <w:rPr>
          <w:spacing w:val="40"/>
        </w:rPr>
        <w:t xml:space="preserve"> </w:t>
      </w:r>
      <w:r>
        <w:t>Administrativo</w:t>
      </w:r>
      <w:r>
        <w:rPr>
          <w:spacing w:val="40"/>
        </w:rPr>
        <w:t xml:space="preserve"> </w:t>
      </w:r>
      <w:r>
        <w:t>Común</w:t>
      </w:r>
      <w:r>
        <w:rPr>
          <w:spacing w:val="40"/>
        </w:rPr>
        <w:t xml:space="preserve"> </w:t>
      </w:r>
      <w:r>
        <w:t>de</w:t>
      </w:r>
      <w:r>
        <w:rPr>
          <w:spacing w:val="40"/>
        </w:rPr>
        <w:t xml:space="preserve"> </w:t>
      </w:r>
      <w:r>
        <w:t>las</w:t>
      </w:r>
      <w:r>
        <w:rPr>
          <w:spacing w:val="40"/>
        </w:rPr>
        <w:t xml:space="preserve"> </w:t>
      </w:r>
      <w:r>
        <w:t>Administraciones Públicas (LPACAP).</w:t>
      </w:r>
    </w:p>
    <w:p w14:paraId="7BD26DA1" w14:textId="77777777" w:rsidR="00F147EB" w:rsidRDefault="00F147EB">
      <w:pPr>
        <w:pStyle w:val="Textoindependiente"/>
        <w:spacing w:before="10"/>
      </w:pPr>
    </w:p>
    <w:p w14:paraId="52C4A96E" w14:textId="77777777" w:rsidR="00F147EB" w:rsidRDefault="00000000">
      <w:pPr>
        <w:pStyle w:val="Textoindependiente"/>
        <w:ind w:left="142"/>
      </w:pPr>
      <w:r>
        <w:t>2º.-</w:t>
      </w:r>
      <w:r>
        <w:rPr>
          <w:spacing w:val="-6"/>
        </w:rPr>
        <w:t xml:space="preserve"> </w:t>
      </w:r>
      <w:r>
        <w:t>La</w:t>
      </w:r>
      <w:r>
        <w:rPr>
          <w:spacing w:val="-3"/>
        </w:rPr>
        <w:t xml:space="preserve"> </w:t>
      </w:r>
      <w:r>
        <w:t>competencia</w:t>
      </w:r>
      <w:r>
        <w:rPr>
          <w:spacing w:val="-4"/>
        </w:rPr>
        <w:t xml:space="preserve"> </w:t>
      </w:r>
      <w:r>
        <w:t>para</w:t>
      </w:r>
      <w:r>
        <w:rPr>
          <w:spacing w:val="-3"/>
        </w:rPr>
        <w:t xml:space="preserve"> </w:t>
      </w:r>
      <w:r>
        <w:t>la</w:t>
      </w:r>
      <w:r>
        <w:rPr>
          <w:spacing w:val="-4"/>
        </w:rPr>
        <w:t xml:space="preserve"> </w:t>
      </w:r>
      <w:r>
        <w:t>adopción</w:t>
      </w:r>
      <w:r>
        <w:rPr>
          <w:spacing w:val="-3"/>
        </w:rPr>
        <w:t xml:space="preserve"> </w:t>
      </w:r>
      <w:r>
        <w:t>el</w:t>
      </w:r>
      <w:r>
        <w:rPr>
          <w:spacing w:val="-3"/>
        </w:rPr>
        <w:t xml:space="preserve"> </w:t>
      </w:r>
      <w:r>
        <w:t>acuerdo</w:t>
      </w:r>
      <w:r>
        <w:rPr>
          <w:spacing w:val="-4"/>
        </w:rPr>
        <w:t xml:space="preserve"> </w:t>
      </w:r>
      <w:r>
        <w:t>radica</w:t>
      </w:r>
      <w:r>
        <w:rPr>
          <w:spacing w:val="-3"/>
        </w:rPr>
        <w:t xml:space="preserve"> </w:t>
      </w:r>
      <w:r>
        <w:t>en</w:t>
      </w:r>
      <w:r>
        <w:rPr>
          <w:spacing w:val="-4"/>
        </w:rPr>
        <w:t xml:space="preserve"> </w:t>
      </w:r>
      <w:r>
        <w:t>la</w:t>
      </w:r>
      <w:r>
        <w:rPr>
          <w:spacing w:val="-3"/>
        </w:rPr>
        <w:t xml:space="preserve"> </w:t>
      </w:r>
      <w:r>
        <w:t>Junta</w:t>
      </w:r>
      <w:r>
        <w:rPr>
          <w:spacing w:val="-4"/>
        </w:rPr>
        <w:t xml:space="preserve"> </w:t>
      </w:r>
      <w:r>
        <w:t>de</w:t>
      </w:r>
      <w:r>
        <w:rPr>
          <w:spacing w:val="-3"/>
        </w:rPr>
        <w:t xml:space="preserve"> </w:t>
      </w:r>
      <w:r>
        <w:t>Gobierno</w:t>
      </w:r>
      <w:r>
        <w:rPr>
          <w:spacing w:val="-3"/>
        </w:rPr>
        <w:t xml:space="preserve"> </w:t>
      </w:r>
      <w:r>
        <w:rPr>
          <w:spacing w:val="-2"/>
        </w:rPr>
        <w:t>Local.</w:t>
      </w:r>
    </w:p>
    <w:p w14:paraId="5DA4C92F" w14:textId="77777777" w:rsidR="00F147EB" w:rsidRDefault="00F147EB">
      <w:pPr>
        <w:pStyle w:val="Textoindependiente"/>
        <w:spacing w:before="60"/>
      </w:pPr>
    </w:p>
    <w:p w14:paraId="15C70351" w14:textId="77777777" w:rsidR="00F147EB" w:rsidRDefault="00000000">
      <w:pPr>
        <w:pStyle w:val="Textoindependiente"/>
        <w:spacing w:line="292" w:lineRule="auto"/>
        <w:ind w:left="142" w:right="141"/>
        <w:jc w:val="both"/>
      </w:pPr>
      <w:r>
        <w:t>3º.- De acuerdo con lo señalado, los requisitos necesarios para que exista responsabilidad</w:t>
      </w:r>
      <w:r>
        <w:rPr>
          <w:spacing w:val="80"/>
        </w:rPr>
        <w:t xml:space="preserve"> </w:t>
      </w:r>
      <w:r>
        <w:t>patrimonial de una Administración Pública son los siguientes:</w:t>
      </w:r>
    </w:p>
    <w:p w14:paraId="0ED6FBD7" w14:textId="77777777" w:rsidR="00F147EB" w:rsidRDefault="00F147EB">
      <w:pPr>
        <w:pStyle w:val="Textoindependiente"/>
        <w:spacing w:before="10"/>
      </w:pPr>
    </w:p>
    <w:p w14:paraId="68883088" w14:textId="77777777" w:rsidR="00F147EB" w:rsidRDefault="00000000">
      <w:pPr>
        <w:pStyle w:val="Prrafodelista"/>
        <w:numPr>
          <w:ilvl w:val="0"/>
          <w:numId w:val="9"/>
        </w:numPr>
        <w:tabs>
          <w:tab w:val="left" w:pos="320"/>
        </w:tabs>
        <w:spacing w:line="292" w:lineRule="auto"/>
        <w:ind w:firstLine="0"/>
        <w:jc w:val="both"/>
        <w:rPr>
          <w:sz w:val="20"/>
        </w:rPr>
      </w:pPr>
      <w:r>
        <w:rPr>
          <w:sz w:val="20"/>
        </w:rPr>
        <w:t xml:space="preserve">Efectiva realidad de un daño o perjuicio evaluable económicamente e individualizado </w:t>
      </w:r>
      <w:proofErr w:type="gramStart"/>
      <w:r>
        <w:rPr>
          <w:sz w:val="20"/>
        </w:rPr>
        <w:t>en relación a</w:t>
      </w:r>
      <w:proofErr w:type="gramEnd"/>
      <w:r>
        <w:rPr>
          <w:sz w:val="20"/>
        </w:rPr>
        <w:t xml:space="preserve"> una persona o grupo de personas, que no tengan la obligación de soportarlo por no existir causa alguna que lo justifique.</w:t>
      </w:r>
    </w:p>
    <w:p w14:paraId="4BBAD1E8" w14:textId="77777777" w:rsidR="00F147EB" w:rsidRDefault="00F147EB">
      <w:pPr>
        <w:pStyle w:val="Textoindependiente"/>
        <w:spacing w:before="10"/>
      </w:pPr>
    </w:p>
    <w:p w14:paraId="59139ED3" w14:textId="77777777" w:rsidR="00F147EB" w:rsidRDefault="00000000">
      <w:pPr>
        <w:pStyle w:val="Prrafodelista"/>
        <w:numPr>
          <w:ilvl w:val="0"/>
          <w:numId w:val="9"/>
        </w:numPr>
        <w:tabs>
          <w:tab w:val="left" w:pos="320"/>
        </w:tabs>
        <w:spacing w:line="292" w:lineRule="auto"/>
        <w:ind w:firstLine="0"/>
        <w:jc w:val="both"/>
        <w:rPr>
          <w:sz w:val="20"/>
        </w:rPr>
      </w:pPr>
      <w:r>
        <w:rPr>
          <w:sz w:val="20"/>
        </w:rPr>
        <w:t>Que el daño o lesión patrimonial en los bienes o derechos sea consecuencia del funcionamiento normal o anormal de los servicios públicos, salvo en los casos de fuerza mayor.</w:t>
      </w:r>
    </w:p>
    <w:p w14:paraId="60C0F3EB" w14:textId="77777777" w:rsidR="00F147EB" w:rsidRDefault="00F147EB">
      <w:pPr>
        <w:pStyle w:val="Textoindependiente"/>
        <w:spacing w:before="10"/>
      </w:pPr>
    </w:p>
    <w:p w14:paraId="655A7475" w14:textId="77777777" w:rsidR="00F147EB" w:rsidRDefault="00000000">
      <w:pPr>
        <w:pStyle w:val="Prrafodelista"/>
        <w:numPr>
          <w:ilvl w:val="0"/>
          <w:numId w:val="9"/>
        </w:numPr>
        <w:tabs>
          <w:tab w:val="left" w:pos="310"/>
        </w:tabs>
        <w:spacing w:line="292" w:lineRule="auto"/>
        <w:ind w:firstLine="0"/>
        <w:jc w:val="both"/>
        <w:rPr>
          <w:sz w:val="20"/>
        </w:rPr>
      </w:pPr>
      <w:r>
        <w:rPr>
          <w:sz w:val="20"/>
        </w:rPr>
        <w:t>Que exista nexo causal, es decir, que exista una relación de causa a efecto entre la actuación administrativa y el resultado dañoso, sin intervención extraña que pudiera influir en el citado nexo.</w:t>
      </w:r>
    </w:p>
    <w:p w14:paraId="5A329088" w14:textId="77777777" w:rsidR="00F147EB" w:rsidRDefault="00F147EB">
      <w:pPr>
        <w:pStyle w:val="Textoindependiente"/>
        <w:spacing w:before="10"/>
      </w:pPr>
    </w:p>
    <w:p w14:paraId="60DF9E0D" w14:textId="77777777" w:rsidR="00F147EB" w:rsidRDefault="00000000">
      <w:pPr>
        <w:pStyle w:val="Prrafodelista"/>
        <w:numPr>
          <w:ilvl w:val="0"/>
          <w:numId w:val="9"/>
        </w:numPr>
        <w:tabs>
          <w:tab w:val="left" w:pos="322"/>
        </w:tabs>
        <w:spacing w:line="292" w:lineRule="auto"/>
        <w:ind w:firstLine="0"/>
        <w:rPr>
          <w:i/>
          <w:sz w:val="20"/>
        </w:rPr>
      </w:pPr>
      <w:r>
        <w:rPr>
          <w:sz w:val="20"/>
        </w:rPr>
        <w:t>Que</w:t>
      </w:r>
      <w:r>
        <w:rPr>
          <w:spacing w:val="37"/>
          <w:sz w:val="20"/>
        </w:rPr>
        <w:t xml:space="preserve"> </w:t>
      </w:r>
      <w:r>
        <w:rPr>
          <w:sz w:val="20"/>
        </w:rPr>
        <w:t>no</w:t>
      </w:r>
      <w:r>
        <w:rPr>
          <w:spacing w:val="37"/>
          <w:sz w:val="20"/>
        </w:rPr>
        <w:t xml:space="preserve"> </w:t>
      </w:r>
      <w:r>
        <w:rPr>
          <w:sz w:val="20"/>
        </w:rPr>
        <w:t>exista</w:t>
      </w:r>
      <w:r>
        <w:rPr>
          <w:spacing w:val="37"/>
          <w:sz w:val="20"/>
        </w:rPr>
        <w:t xml:space="preserve"> </w:t>
      </w:r>
      <w:r>
        <w:rPr>
          <w:sz w:val="20"/>
        </w:rPr>
        <w:t>fuerza</w:t>
      </w:r>
      <w:r>
        <w:rPr>
          <w:spacing w:val="37"/>
          <w:sz w:val="20"/>
        </w:rPr>
        <w:t xml:space="preserve"> </w:t>
      </w:r>
      <w:r>
        <w:rPr>
          <w:sz w:val="20"/>
        </w:rPr>
        <w:t>mayor</w:t>
      </w:r>
      <w:r>
        <w:rPr>
          <w:spacing w:val="37"/>
          <w:sz w:val="20"/>
        </w:rPr>
        <w:t xml:space="preserve"> </w:t>
      </w:r>
      <w:r>
        <w:rPr>
          <w:sz w:val="20"/>
        </w:rPr>
        <w:t>definida</w:t>
      </w:r>
      <w:r>
        <w:rPr>
          <w:spacing w:val="37"/>
          <w:sz w:val="20"/>
        </w:rPr>
        <w:t xml:space="preserve"> </w:t>
      </w:r>
      <w:r>
        <w:rPr>
          <w:sz w:val="20"/>
        </w:rPr>
        <w:t>en</w:t>
      </w:r>
      <w:r>
        <w:rPr>
          <w:spacing w:val="37"/>
          <w:sz w:val="20"/>
        </w:rPr>
        <w:t xml:space="preserve"> </w:t>
      </w:r>
      <w:r>
        <w:rPr>
          <w:sz w:val="20"/>
        </w:rPr>
        <w:t>los</w:t>
      </w:r>
      <w:r>
        <w:rPr>
          <w:spacing w:val="37"/>
          <w:sz w:val="20"/>
        </w:rPr>
        <w:t xml:space="preserve"> </w:t>
      </w:r>
      <w:r>
        <w:rPr>
          <w:sz w:val="20"/>
        </w:rPr>
        <w:t>términos</w:t>
      </w:r>
      <w:r>
        <w:rPr>
          <w:spacing w:val="37"/>
          <w:sz w:val="20"/>
        </w:rPr>
        <w:t xml:space="preserve"> </w:t>
      </w:r>
      <w:r>
        <w:rPr>
          <w:sz w:val="20"/>
        </w:rPr>
        <w:t>señalados</w:t>
      </w:r>
      <w:r>
        <w:rPr>
          <w:spacing w:val="37"/>
          <w:sz w:val="20"/>
        </w:rPr>
        <w:t xml:space="preserve"> </w:t>
      </w:r>
      <w:r>
        <w:rPr>
          <w:sz w:val="20"/>
        </w:rPr>
        <w:t>por</w:t>
      </w:r>
      <w:r>
        <w:rPr>
          <w:spacing w:val="37"/>
          <w:sz w:val="20"/>
        </w:rPr>
        <w:t xml:space="preserve"> </w:t>
      </w:r>
      <w:r>
        <w:rPr>
          <w:sz w:val="20"/>
        </w:rPr>
        <w:t>el</w:t>
      </w:r>
      <w:r>
        <w:rPr>
          <w:spacing w:val="37"/>
          <w:sz w:val="20"/>
        </w:rPr>
        <w:t xml:space="preserve"> </w:t>
      </w:r>
      <w:r>
        <w:rPr>
          <w:sz w:val="20"/>
        </w:rPr>
        <w:t>Tribunal</w:t>
      </w:r>
      <w:r>
        <w:rPr>
          <w:spacing w:val="37"/>
          <w:sz w:val="20"/>
        </w:rPr>
        <w:t xml:space="preserve"> </w:t>
      </w:r>
      <w:r>
        <w:rPr>
          <w:sz w:val="20"/>
        </w:rPr>
        <w:t>Supremo</w:t>
      </w:r>
      <w:r>
        <w:rPr>
          <w:spacing w:val="37"/>
          <w:sz w:val="20"/>
        </w:rPr>
        <w:t xml:space="preserve"> </w:t>
      </w:r>
      <w:r>
        <w:rPr>
          <w:sz w:val="20"/>
        </w:rPr>
        <w:t xml:space="preserve">como </w:t>
      </w:r>
      <w:r>
        <w:rPr>
          <w:i/>
          <w:sz w:val="20"/>
        </w:rPr>
        <w:t>“aquellos</w:t>
      </w:r>
      <w:r>
        <w:rPr>
          <w:i/>
          <w:spacing w:val="80"/>
          <w:sz w:val="20"/>
        </w:rPr>
        <w:t xml:space="preserve"> </w:t>
      </w:r>
      <w:r>
        <w:rPr>
          <w:i/>
          <w:sz w:val="20"/>
        </w:rPr>
        <w:t>hechos</w:t>
      </w:r>
      <w:r>
        <w:rPr>
          <w:i/>
          <w:spacing w:val="80"/>
          <w:sz w:val="20"/>
        </w:rPr>
        <w:t xml:space="preserve"> </w:t>
      </w:r>
      <w:r>
        <w:rPr>
          <w:i/>
          <w:sz w:val="20"/>
        </w:rPr>
        <w:t>que,</w:t>
      </w:r>
      <w:r>
        <w:rPr>
          <w:i/>
          <w:spacing w:val="80"/>
          <w:sz w:val="20"/>
        </w:rPr>
        <w:t xml:space="preserve"> </w:t>
      </w:r>
      <w:r>
        <w:rPr>
          <w:i/>
          <w:sz w:val="20"/>
        </w:rPr>
        <w:t>aun</w:t>
      </w:r>
      <w:r>
        <w:rPr>
          <w:i/>
          <w:spacing w:val="80"/>
          <w:sz w:val="20"/>
        </w:rPr>
        <w:t xml:space="preserve"> </w:t>
      </w:r>
      <w:r>
        <w:rPr>
          <w:i/>
          <w:sz w:val="20"/>
        </w:rPr>
        <w:t>siendo</w:t>
      </w:r>
      <w:r>
        <w:rPr>
          <w:i/>
          <w:spacing w:val="80"/>
          <w:sz w:val="20"/>
        </w:rPr>
        <w:t xml:space="preserve"> </w:t>
      </w:r>
      <w:r>
        <w:rPr>
          <w:i/>
          <w:sz w:val="20"/>
        </w:rPr>
        <w:t>previsibles,</w:t>
      </w:r>
      <w:r>
        <w:rPr>
          <w:i/>
          <w:spacing w:val="80"/>
          <w:sz w:val="20"/>
        </w:rPr>
        <w:t xml:space="preserve"> </w:t>
      </w:r>
      <w:r>
        <w:rPr>
          <w:i/>
          <w:sz w:val="20"/>
        </w:rPr>
        <w:t>sean</w:t>
      </w:r>
      <w:r>
        <w:rPr>
          <w:i/>
          <w:spacing w:val="80"/>
          <w:sz w:val="20"/>
        </w:rPr>
        <w:t xml:space="preserve"> </w:t>
      </w:r>
      <w:r>
        <w:rPr>
          <w:i/>
          <w:sz w:val="20"/>
        </w:rPr>
        <w:t>sin</w:t>
      </w:r>
      <w:r>
        <w:rPr>
          <w:i/>
          <w:spacing w:val="80"/>
          <w:sz w:val="20"/>
        </w:rPr>
        <w:t xml:space="preserve"> </w:t>
      </w:r>
      <w:r>
        <w:rPr>
          <w:i/>
          <w:sz w:val="20"/>
        </w:rPr>
        <w:t>embargo</w:t>
      </w:r>
      <w:r>
        <w:rPr>
          <w:i/>
          <w:spacing w:val="80"/>
          <w:sz w:val="20"/>
        </w:rPr>
        <w:t xml:space="preserve"> </w:t>
      </w:r>
      <w:r>
        <w:rPr>
          <w:i/>
          <w:sz w:val="20"/>
        </w:rPr>
        <w:t>inevitables,</w:t>
      </w:r>
      <w:r>
        <w:rPr>
          <w:i/>
          <w:spacing w:val="80"/>
          <w:sz w:val="20"/>
        </w:rPr>
        <w:t xml:space="preserve"> </w:t>
      </w:r>
      <w:r>
        <w:rPr>
          <w:i/>
          <w:sz w:val="20"/>
        </w:rPr>
        <w:t>insuperables</w:t>
      </w:r>
      <w:r>
        <w:rPr>
          <w:i/>
          <w:spacing w:val="80"/>
          <w:sz w:val="20"/>
        </w:rPr>
        <w:t xml:space="preserve"> </w:t>
      </w:r>
      <w:r>
        <w:rPr>
          <w:i/>
          <w:sz w:val="20"/>
        </w:rPr>
        <w:t>e irresistibles,</w:t>
      </w:r>
      <w:r>
        <w:rPr>
          <w:i/>
          <w:spacing w:val="39"/>
          <w:sz w:val="20"/>
        </w:rPr>
        <w:t xml:space="preserve"> </w:t>
      </w:r>
      <w:r>
        <w:rPr>
          <w:i/>
          <w:sz w:val="20"/>
        </w:rPr>
        <w:t>siempre</w:t>
      </w:r>
      <w:r>
        <w:rPr>
          <w:i/>
          <w:spacing w:val="39"/>
          <w:sz w:val="20"/>
        </w:rPr>
        <w:t xml:space="preserve"> </w:t>
      </w:r>
      <w:r>
        <w:rPr>
          <w:i/>
          <w:sz w:val="20"/>
        </w:rPr>
        <w:t>que</w:t>
      </w:r>
      <w:r>
        <w:rPr>
          <w:i/>
          <w:spacing w:val="39"/>
          <w:sz w:val="20"/>
        </w:rPr>
        <w:t xml:space="preserve"> </w:t>
      </w:r>
      <w:r>
        <w:rPr>
          <w:i/>
          <w:sz w:val="20"/>
        </w:rPr>
        <w:t>la</w:t>
      </w:r>
      <w:r>
        <w:rPr>
          <w:i/>
          <w:spacing w:val="39"/>
          <w:sz w:val="20"/>
        </w:rPr>
        <w:t xml:space="preserve"> </w:t>
      </w:r>
      <w:r>
        <w:rPr>
          <w:i/>
          <w:sz w:val="20"/>
        </w:rPr>
        <w:t>causa</w:t>
      </w:r>
      <w:r>
        <w:rPr>
          <w:i/>
          <w:spacing w:val="39"/>
          <w:sz w:val="20"/>
        </w:rPr>
        <w:t xml:space="preserve"> </w:t>
      </w:r>
      <w:r>
        <w:rPr>
          <w:i/>
          <w:sz w:val="20"/>
        </w:rPr>
        <w:t>que</w:t>
      </w:r>
      <w:r>
        <w:rPr>
          <w:i/>
          <w:spacing w:val="39"/>
          <w:sz w:val="20"/>
        </w:rPr>
        <w:t xml:space="preserve"> </w:t>
      </w:r>
      <w:r>
        <w:rPr>
          <w:i/>
          <w:sz w:val="20"/>
        </w:rPr>
        <w:t>los</w:t>
      </w:r>
      <w:r>
        <w:rPr>
          <w:i/>
          <w:spacing w:val="39"/>
          <w:sz w:val="20"/>
        </w:rPr>
        <w:t xml:space="preserve"> </w:t>
      </w:r>
      <w:r>
        <w:rPr>
          <w:i/>
          <w:sz w:val="20"/>
        </w:rPr>
        <w:t>motiva</w:t>
      </w:r>
      <w:r>
        <w:rPr>
          <w:i/>
          <w:spacing w:val="39"/>
          <w:sz w:val="20"/>
        </w:rPr>
        <w:t xml:space="preserve"> </w:t>
      </w:r>
      <w:r>
        <w:rPr>
          <w:i/>
          <w:sz w:val="20"/>
        </w:rPr>
        <w:t>sea</w:t>
      </w:r>
      <w:r>
        <w:rPr>
          <w:i/>
          <w:spacing w:val="39"/>
          <w:sz w:val="20"/>
        </w:rPr>
        <w:t xml:space="preserve"> </w:t>
      </w:r>
      <w:r>
        <w:rPr>
          <w:i/>
          <w:sz w:val="20"/>
        </w:rPr>
        <w:t>independiente</w:t>
      </w:r>
      <w:r>
        <w:rPr>
          <w:i/>
          <w:spacing w:val="39"/>
          <w:sz w:val="20"/>
        </w:rPr>
        <w:t xml:space="preserve"> </w:t>
      </w:r>
      <w:r>
        <w:rPr>
          <w:i/>
          <w:sz w:val="20"/>
        </w:rPr>
        <w:t>y</w:t>
      </w:r>
      <w:r>
        <w:rPr>
          <w:i/>
          <w:spacing w:val="39"/>
          <w:sz w:val="20"/>
        </w:rPr>
        <w:t xml:space="preserve"> </w:t>
      </w:r>
      <w:r>
        <w:rPr>
          <w:i/>
          <w:sz w:val="20"/>
        </w:rPr>
        <w:t>extraña</w:t>
      </w:r>
      <w:r>
        <w:rPr>
          <w:i/>
          <w:spacing w:val="39"/>
          <w:sz w:val="20"/>
        </w:rPr>
        <w:t xml:space="preserve"> </w:t>
      </w:r>
      <w:r>
        <w:rPr>
          <w:i/>
          <w:sz w:val="20"/>
        </w:rPr>
        <w:t>a</w:t>
      </w:r>
      <w:r>
        <w:rPr>
          <w:i/>
          <w:spacing w:val="39"/>
          <w:sz w:val="20"/>
        </w:rPr>
        <w:t xml:space="preserve"> </w:t>
      </w:r>
      <w:r>
        <w:rPr>
          <w:i/>
          <w:sz w:val="20"/>
        </w:rPr>
        <w:t>la</w:t>
      </w:r>
      <w:r>
        <w:rPr>
          <w:i/>
          <w:spacing w:val="39"/>
          <w:sz w:val="20"/>
        </w:rPr>
        <w:t xml:space="preserve"> </w:t>
      </w:r>
      <w:r>
        <w:rPr>
          <w:i/>
          <w:sz w:val="20"/>
        </w:rPr>
        <w:t>voluntad</w:t>
      </w:r>
      <w:r>
        <w:rPr>
          <w:i/>
          <w:spacing w:val="39"/>
          <w:sz w:val="20"/>
        </w:rPr>
        <w:t xml:space="preserve"> </w:t>
      </w:r>
      <w:r>
        <w:rPr>
          <w:i/>
          <w:sz w:val="20"/>
        </w:rPr>
        <w:t>del sujeto obligado”.</w:t>
      </w:r>
    </w:p>
    <w:p w14:paraId="7DBF4118" w14:textId="77777777" w:rsidR="00F147EB" w:rsidRDefault="00F147EB">
      <w:pPr>
        <w:pStyle w:val="Textoindependiente"/>
        <w:spacing w:before="9"/>
        <w:rPr>
          <w:i/>
        </w:rPr>
      </w:pPr>
    </w:p>
    <w:p w14:paraId="2D3136E6" w14:textId="77777777" w:rsidR="00F147EB" w:rsidRDefault="00000000">
      <w:pPr>
        <w:pStyle w:val="Textoindependiente"/>
        <w:spacing w:before="1" w:line="292" w:lineRule="auto"/>
        <w:ind w:left="142" w:right="141"/>
        <w:jc w:val="both"/>
      </w:pPr>
      <w:r>
        <w:t>4º.- Del expediente instruido y de los informes obrantes en el mismo, no se desprende que se hayan producido los daños por el funcionamiento normal o anormal de esta Administración ya que, tal y como manifiesta la aseguradora municipal MAPFRE los desperfectos existentes en la vía carecen de la entidad necesaria para haber provocado la caída de un peatón que camine con la atención y diligencia requeridas. Asimismo, no consta acreditada la necesaria relación de causalidad entre el daño alegado y el funcionamiento del servicio público, dado que en la documentación aportada no se incluyen informes de intervención emitidos por la Policía Local ni por entidades como SAMER o Protección Civil.</w:t>
      </w:r>
    </w:p>
    <w:p w14:paraId="5413CEB9" w14:textId="77777777" w:rsidR="00F147EB" w:rsidRDefault="00F147EB">
      <w:pPr>
        <w:pStyle w:val="Textoindependiente"/>
        <w:spacing w:before="9"/>
      </w:pPr>
    </w:p>
    <w:p w14:paraId="16EE7FC1" w14:textId="77777777" w:rsidR="00F147EB" w:rsidRDefault="00000000">
      <w:pPr>
        <w:spacing w:line="292" w:lineRule="auto"/>
        <w:ind w:left="142" w:right="141"/>
        <w:jc w:val="both"/>
        <w:rPr>
          <w:i/>
          <w:sz w:val="20"/>
        </w:rPr>
      </w:pPr>
      <w:r>
        <w:rPr>
          <w:sz w:val="20"/>
        </w:rPr>
        <w:t xml:space="preserve">Asimismo, esta Administración se remite a los fundamentos jurídicos de sentencias tales como la dictada por el Juzgado de lo Contencioso-Administrativo </w:t>
      </w:r>
      <w:proofErr w:type="spellStart"/>
      <w:r>
        <w:rPr>
          <w:sz w:val="20"/>
        </w:rPr>
        <w:t>nº</w:t>
      </w:r>
      <w:proofErr w:type="spellEnd"/>
      <w:r>
        <w:rPr>
          <w:sz w:val="20"/>
        </w:rPr>
        <w:t xml:space="preserve"> 18 de Madrid, en similar reclamación, sentencia 179/2024, en la que se dispone lo siguiente: </w:t>
      </w:r>
      <w:r>
        <w:rPr>
          <w:i/>
          <w:sz w:val="20"/>
        </w:rPr>
        <w:t xml:space="preserve">“La versión de los hechos ofrecida por la parte actora es respetable, pero existe una razonable incertidumbre que lamentablemente impide estimar las pretensiones de la compañía recurrente por no haberse </w:t>
      </w:r>
      <w:proofErr w:type="spellStart"/>
      <w:r>
        <w:rPr>
          <w:i/>
          <w:sz w:val="20"/>
        </w:rPr>
        <w:t>probado</w:t>
      </w:r>
      <w:proofErr w:type="spellEnd"/>
      <w:r>
        <w:rPr>
          <w:i/>
          <w:sz w:val="20"/>
        </w:rPr>
        <w:t xml:space="preserve"> de forma suficiente la dinámica del accidente y la correspondiente relación de causalidad alegada. Esta relación de causalidad es</w:t>
      </w:r>
      <w:r>
        <w:rPr>
          <w:i/>
          <w:spacing w:val="80"/>
          <w:sz w:val="20"/>
        </w:rPr>
        <w:t xml:space="preserve"> </w:t>
      </w:r>
      <w:r>
        <w:rPr>
          <w:i/>
          <w:sz w:val="20"/>
        </w:rPr>
        <w:t>uno de los requisitos esenciales en este tipo de situaciones de responsabilidad patrimonial administrativa y despejar las posibles dudas sobre la misma constituye una cuestión relevante. Como se indica en alguna jurisprudencia en este tipo de situaciones, el necesario respeto a la veracidad de las manifestaciones de los interesados en este tipo de supuestos no impide la necesidad de que vengan corroboradas por pruebas que permitan conocer con exactitud y precisión la dinámica de un accidente y no derivarlo a un acto de fe sobre el testimonio de la parte recurrente. En consecuencia,</w:t>
      </w:r>
    </w:p>
    <w:p w14:paraId="56A7BBD8" w14:textId="77777777" w:rsidR="00F147EB" w:rsidRDefault="00F147EB">
      <w:pPr>
        <w:spacing w:line="292" w:lineRule="auto"/>
        <w:jc w:val="both"/>
        <w:rPr>
          <w:i/>
          <w:sz w:val="20"/>
        </w:rPr>
        <w:sectPr w:rsidR="00F147EB">
          <w:pgSz w:w="11910" w:h="16840"/>
          <w:pgMar w:top="1260" w:right="1275" w:bottom="1260" w:left="1275" w:header="225" w:footer="1060" w:gutter="0"/>
          <w:cols w:space="720"/>
        </w:sectPr>
      </w:pPr>
    </w:p>
    <w:p w14:paraId="7BDE382A" w14:textId="66B18AE8"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860736" behindDoc="0" locked="0" layoutInCell="1" allowOverlap="1" wp14:anchorId="31C68EBC" wp14:editId="295E891B">
                <wp:simplePos x="0" y="0"/>
                <wp:positionH relativeFrom="page">
                  <wp:posOffset>6807090</wp:posOffset>
                </wp:positionH>
                <wp:positionV relativeFrom="page">
                  <wp:posOffset>2818730</wp:posOffset>
                </wp:positionV>
                <wp:extent cx="419734" cy="3187065"/>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E8BD78"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B995F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31C68EBC" id="Textbox 298" o:spid="_x0000_s1166" type="#_x0000_t202" style="position:absolute;left:0;text-align:left;margin-left:536pt;margin-top:221.95pt;width:33.05pt;height:250.95pt;z-index:1586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zN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cUq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EW/zN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0E8BD78"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B995F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no se niega la existencia del siniestro, pero sí la dinámica que las ha producido y la relación de causalidad imputable a la Administración demandada, lo que debe conducir a desestimar el presente recurso. Debe recordarse que la carga de la prueba corresponde a la compañía demandante en</w:t>
      </w:r>
      <w:r>
        <w:rPr>
          <w:i/>
          <w:spacing w:val="80"/>
          <w:sz w:val="20"/>
        </w:rPr>
        <w:t xml:space="preserve"> </w:t>
      </w:r>
      <w:r>
        <w:rPr>
          <w:i/>
          <w:sz w:val="20"/>
        </w:rPr>
        <w:t>virtud del artículo 217 de la Ley de Enjuiciamiento Civil. Esa falta de pruebas objetivas suficientes debe conducir a desestimar las respetables pretensiones de la entidad mercantil recurrente.”</w:t>
      </w:r>
    </w:p>
    <w:p w14:paraId="171D9647" w14:textId="77777777" w:rsidR="00F147EB" w:rsidRDefault="00F147EB">
      <w:pPr>
        <w:pStyle w:val="Textoindependiente"/>
        <w:spacing w:before="11"/>
        <w:rPr>
          <w:i/>
        </w:rPr>
      </w:pPr>
    </w:p>
    <w:p w14:paraId="651ACE60" w14:textId="77777777" w:rsidR="00F147EB" w:rsidRDefault="00000000">
      <w:pPr>
        <w:spacing w:line="292" w:lineRule="auto"/>
        <w:ind w:left="142" w:right="141"/>
        <w:jc w:val="both"/>
        <w:rPr>
          <w:i/>
          <w:sz w:val="20"/>
        </w:rPr>
      </w:pPr>
      <w:r>
        <w:rPr>
          <w:sz w:val="20"/>
        </w:rPr>
        <w:t xml:space="preserve">Y a la dictada por el Juzgado de lo Contencioso-Administrativo </w:t>
      </w:r>
      <w:proofErr w:type="spellStart"/>
      <w:r>
        <w:rPr>
          <w:sz w:val="20"/>
        </w:rPr>
        <w:t>nº</w:t>
      </w:r>
      <w:proofErr w:type="spellEnd"/>
      <w:r>
        <w:rPr>
          <w:sz w:val="20"/>
        </w:rPr>
        <w:t xml:space="preserve"> 4 de Madrid, sentencia 289/2024, que</w:t>
      </w:r>
      <w:r>
        <w:rPr>
          <w:spacing w:val="40"/>
          <w:sz w:val="20"/>
        </w:rPr>
        <w:t xml:space="preserve"> </w:t>
      </w:r>
      <w:r>
        <w:rPr>
          <w:sz w:val="20"/>
        </w:rPr>
        <w:t>desestimaba</w:t>
      </w:r>
      <w:r>
        <w:rPr>
          <w:spacing w:val="40"/>
          <w:sz w:val="20"/>
        </w:rPr>
        <w:t xml:space="preserve"> </w:t>
      </w:r>
      <w:r>
        <w:rPr>
          <w:sz w:val="20"/>
        </w:rPr>
        <w:t>una</w:t>
      </w:r>
      <w:r>
        <w:rPr>
          <w:spacing w:val="40"/>
          <w:sz w:val="20"/>
        </w:rPr>
        <w:t xml:space="preserve"> </w:t>
      </w:r>
      <w:r>
        <w:rPr>
          <w:sz w:val="20"/>
        </w:rPr>
        <w:t>reclamación</w:t>
      </w:r>
      <w:r>
        <w:rPr>
          <w:spacing w:val="40"/>
          <w:sz w:val="20"/>
        </w:rPr>
        <w:t xml:space="preserve"> </w:t>
      </w:r>
      <w:r>
        <w:rPr>
          <w:sz w:val="20"/>
        </w:rPr>
        <w:t>similar</w:t>
      </w:r>
      <w:r>
        <w:rPr>
          <w:spacing w:val="40"/>
          <w:sz w:val="20"/>
        </w:rPr>
        <w:t xml:space="preserve"> </w:t>
      </w:r>
      <w:r>
        <w:rPr>
          <w:sz w:val="20"/>
        </w:rPr>
        <w:t>concluyendo</w:t>
      </w:r>
      <w:r>
        <w:rPr>
          <w:spacing w:val="40"/>
          <w:sz w:val="20"/>
        </w:rPr>
        <w:t xml:space="preserve"> </w:t>
      </w:r>
      <w:r>
        <w:rPr>
          <w:sz w:val="20"/>
        </w:rPr>
        <w:t>que:</w:t>
      </w:r>
      <w:r>
        <w:rPr>
          <w:spacing w:val="40"/>
          <w:sz w:val="20"/>
        </w:rPr>
        <w:t xml:space="preserve"> </w:t>
      </w:r>
      <w:r>
        <w:rPr>
          <w:i/>
          <w:sz w:val="20"/>
        </w:rPr>
        <w:t>“Los</w:t>
      </w:r>
      <w:r>
        <w:rPr>
          <w:i/>
          <w:spacing w:val="40"/>
          <w:sz w:val="20"/>
        </w:rPr>
        <w:t xml:space="preserve"> </w:t>
      </w:r>
      <w:r>
        <w:rPr>
          <w:i/>
          <w:sz w:val="20"/>
        </w:rPr>
        <w:t>anteriores</w:t>
      </w:r>
      <w:r>
        <w:rPr>
          <w:i/>
          <w:spacing w:val="40"/>
          <w:sz w:val="20"/>
        </w:rPr>
        <w:t xml:space="preserve"> </w:t>
      </w:r>
      <w:r>
        <w:rPr>
          <w:i/>
          <w:sz w:val="20"/>
        </w:rPr>
        <w:t>criterios</w:t>
      </w:r>
      <w:r>
        <w:rPr>
          <w:i/>
          <w:spacing w:val="40"/>
          <w:sz w:val="20"/>
        </w:rPr>
        <w:t xml:space="preserve"> </w:t>
      </w:r>
      <w:r>
        <w:rPr>
          <w:i/>
          <w:sz w:val="20"/>
        </w:rPr>
        <w:t>exigen</w:t>
      </w:r>
      <w:r>
        <w:rPr>
          <w:i/>
          <w:spacing w:val="40"/>
          <w:sz w:val="20"/>
        </w:rPr>
        <w:t xml:space="preserve"> </w:t>
      </w:r>
      <w:r>
        <w:rPr>
          <w:i/>
          <w:sz w:val="20"/>
        </w:rPr>
        <w:t>el análisis de las circunstancias concurrentes en cada caso, dado que la responsabilidad patrimonial se resiste</w:t>
      </w:r>
      <w:r>
        <w:rPr>
          <w:i/>
          <w:spacing w:val="40"/>
          <w:sz w:val="20"/>
        </w:rPr>
        <w:t xml:space="preserve"> </w:t>
      </w:r>
      <w:r>
        <w:rPr>
          <w:i/>
          <w:sz w:val="20"/>
        </w:rPr>
        <w:t>al</w:t>
      </w:r>
      <w:r>
        <w:rPr>
          <w:i/>
          <w:spacing w:val="40"/>
          <w:sz w:val="20"/>
        </w:rPr>
        <w:t xml:space="preserve"> </w:t>
      </w:r>
      <w:r>
        <w:rPr>
          <w:i/>
          <w:sz w:val="20"/>
        </w:rPr>
        <w:t>establecimiento</w:t>
      </w:r>
      <w:r>
        <w:rPr>
          <w:i/>
          <w:spacing w:val="40"/>
          <w:sz w:val="20"/>
        </w:rPr>
        <w:t xml:space="preserve"> </w:t>
      </w:r>
      <w:r>
        <w:rPr>
          <w:i/>
          <w:sz w:val="20"/>
        </w:rPr>
        <w:t>de</w:t>
      </w:r>
      <w:r>
        <w:rPr>
          <w:i/>
          <w:spacing w:val="40"/>
          <w:sz w:val="20"/>
        </w:rPr>
        <w:t xml:space="preserve"> </w:t>
      </w:r>
      <w:r>
        <w:rPr>
          <w:i/>
          <w:sz w:val="20"/>
        </w:rPr>
        <w:t>fórmulas</w:t>
      </w:r>
      <w:r>
        <w:rPr>
          <w:i/>
          <w:spacing w:val="40"/>
          <w:sz w:val="20"/>
        </w:rPr>
        <w:t xml:space="preserve"> </w:t>
      </w:r>
      <w:r>
        <w:rPr>
          <w:i/>
          <w:sz w:val="20"/>
        </w:rPr>
        <w:t>generales</w:t>
      </w:r>
      <w:r>
        <w:rPr>
          <w:i/>
          <w:spacing w:val="40"/>
          <w:sz w:val="20"/>
        </w:rPr>
        <w:t xml:space="preserve"> </w:t>
      </w:r>
      <w:r>
        <w:rPr>
          <w:i/>
          <w:sz w:val="20"/>
        </w:rPr>
        <w:t>aplicables</w:t>
      </w:r>
      <w:r>
        <w:rPr>
          <w:i/>
          <w:spacing w:val="40"/>
          <w:sz w:val="20"/>
        </w:rPr>
        <w:t xml:space="preserve"> </w:t>
      </w:r>
      <w:r>
        <w:rPr>
          <w:i/>
          <w:sz w:val="20"/>
        </w:rPr>
        <w:t>a</w:t>
      </w:r>
      <w:r>
        <w:rPr>
          <w:i/>
          <w:spacing w:val="40"/>
          <w:sz w:val="20"/>
        </w:rPr>
        <w:t xml:space="preserve"> </w:t>
      </w:r>
      <w:r>
        <w:rPr>
          <w:i/>
          <w:sz w:val="20"/>
        </w:rPr>
        <w:t>todas</w:t>
      </w:r>
      <w:r>
        <w:rPr>
          <w:i/>
          <w:spacing w:val="40"/>
          <w:sz w:val="20"/>
        </w:rPr>
        <w:t xml:space="preserve"> </w:t>
      </w:r>
      <w:r>
        <w:rPr>
          <w:i/>
          <w:sz w:val="20"/>
        </w:rPr>
        <w:t>las</w:t>
      </w:r>
      <w:r>
        <w:rPr>
          <w:i/>
          <w:spacing w:val="40"/>
          <w:sz w:val="20"/>
        </w:rPr>
        <w:t xml:space="preserve"> </w:t>
      </w:r>
      <w:r>
        <w:rPr>
          <w:i/>
          <w:sz w:val="20"/>
        </w:rPr>
        <w:t>reclamaciones:</w:t>
      </w:r>
      <w:r>
        <w:rPr>
          <w:i/>
          <w:spacing w:val="40"/>
          <w:sz w:val="20"/>
        </w:rPr>
        <w:t xml:space="preserve"> </w:t>
      </w:r>
      <w:r>
        <w:rPr>
          <w:i/>
          <w:sz w:val="20"/>
        </w:rPr>
        <w:t>los estándares de calidad necesariamente van a variar según el tiempo y el lugar y el desiderátum de contar con un pavimente siempre y en todo momento en plano horizontal sin ningún tipo de</w:t>
      </w:r>
      <w:r>
        <w:rPr>
          <w:i/>
          <w:spacing w:val="40"/>
          <w:sz w:val="20"/>
        </w:rPr>
        <w:t xml:space="preserve"> </w:t>
      </w:r>
      <w:r>
        <w:rPr>
          <w:i/>
          <w:sz w:val="20"/>
        </w:rPr>
        <w:t>hendidura, desnivel u obstáculo no se acomoda a la realidad de la ciudad como organismo vivo y cambiante. La existencia de imperfecciones y obstáculos ha de ser minimizada por la Administración municipal en cuanto a la posibilidad de causar daños a los ciudadanos, pero en un sentido paralelo</w:t>
      </w:r>
      <w:r>
        <w:rPr>
          <w:i/>
          <w:spacing w:val="80"/>
          <w:sz w:val="20"/>
        </w:rPr>
        <w:t xml:space="preserve"> </w:t>
      </w:r>
      <w:r>
        <w:rPr>
          <w:i/>
          <w:sz w:val="20"/>
        </w:rPr>
        <w:t>se impone al peatón la necesidad de deambular con prudencia y con la debida atención.”</w:t>
      </w:r>
    </w:p>
    <w:p w14:paraId="506C15A3" w14:textId="77777777" w:rsidR="00F147EB" w:rsidRDefault="00F147EB">
      <w:pPr>
        <w:pStyle w:val="Textoindependiente"/>
        <w:spacing w:before="13"/>
        <w:rPr>
          <w:i/>
        </w:rPr>
      </w:pPr>
    </w:p>
    <w:p w14:paraId="5D86E31B" w14:textId="3BE4D547"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PR/2025/2319</w:t>
      </w:r>
      <w:r>
        <w:rPr>
          <w:spacing w:val="-3"/>
        </w:rPr>
        <w:t xml:space="preserve"> </w:t>
      </w:r>
      <w:r>
        <w:t>de</w:t>
      </w:r>
      <w:r>
        <w:rPr>
          <w:spacing w:val="-4"/>
        </w:rPr>
        <w:t xml:space="preserve"> </w:t>
      </w:r>
      <w:r>
        <w:t>15</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652ABC">
        <w:rPr>
          <w:spacing w:val="-2"/>
        </w:rPr>
        <w:t>,</w:t>
      </w:r>
    </w:p>
    <w:p w14:paraId="1AC37B4C" w14:textId="77777777" w:rsidR="00F147EB" w:rsidRDefault="00F147EB">
      <w:pPr>
        <w:pStyle w:val="Textoindependiente"/>
        <w:spacing w:before="60"/>
      </w:pPr>
    </w:p>
    <w:p w14:paraId="585DC915" w14:textId="77777777" w:rsidR="00F147EB" w:rsidRDefault="00000000">
      <w:pPr>
        <w:ind w:left="142"/>
        <w:rPr>
          <w:b/>
          <w:sz w:val="20"/>
        </w:rPr>
      </w:pPr>
      <w:r>
        <w:rPr>
          <w:b/>
          <w:spacing w:val="-2"/>
          <w:sz w:val="20"/>
        </w:rPr>
        <w:t>Resolución:</w:t>
      </w:r>
    </w:p>
    <w:p w14:paraId="20F8067E" w14:textId="77777777" w:rsidR="00F147EB" w:rsidRDefault="00F147EB">
      <w:pPr>
        <w:pStyle w:val="Textoindependiente"/>
        <w:spacing w:before="61"/>
        <w:rPr>
          <w:b/>
        </w:rPr>
      </w:pPr>
    </w:p>
    <w:p w14:paraId="661DDDC6" w14:textId="62F23C20" w:rsidR="00F147EB" w:rsidRDefault="00000000">
      <w:pPr>
        <w:pStyle w:val="Textoindependiente"/>
        <w:spacing w:before="1" w:line="292" w:lineRule="auto"/>
        <w:ind w:left="142" w:right="141"/>
        <w:jc w:val="both"/>
      </w:pPr>
      <w:r>
        <w:t xml:space="preserve">1º.- Desestimar la reclamación de responsabilidad de daños y perjuicios formulada por </w:t>
      </w:r>
      <w:proofErr w:type="gramStart"/>
      <w:r w:rsidR="00652ABC">
        <w:t>D.ª</w:t>
      </w:r>
      <w:proofErr w:type="gramEnd"/>
      <w:r w:rsidR="00652ABC">
        <w:t xml:space="preserve"> M.P.A.</w:t>
      </w:r>
      <w:r>
        <w:t>, mediante la que solicita resarcimiento e indemnización por los daños manifestados,</w:t>
      </w:r>
      <w:r>
        <w:rPr>
          <w:spacing w:val="40"/>
        </w:rPr>
        <w:t xml:space="preserve"> </w:t>
      </w:r>
      <w:r>
        <w:t>por los motivos indicados en los fundamentos de derecho de la presente resolución.</w:t>
      </w:r>
    </w:p>
    <w:p w14:paraId="22D1D225" w14:textId="77777777" w:rsidR="00F147EB" w:rsidRDefault="00F147EB">
      <w:pPr>
        <w:pStyle w:val="Textoindependiente"/>
        <w:spacing w:before="9"/>
      </w:pPr>
    </w:p>
    <w:p w14:paraId="6677876B" w14:textId="77777777" w:rsidR="00F147EB" w:rsidRDefault="00000000">
      <w:pPr>
        <w:pStyle w:val="Textoindependiente"/>
        <w:ind w:left="142"/>
      </w:pPr>
      <w:r>
        <w:t>2º.-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2"/>
        </w:rPr>
        <w:t xml:space="preserve"> </w:t>
      </w:r>
      <w:r>
        <w:t>a</w:t>
      </w:r>
      <w:r>
        <w:rPr>
          <w:spacing w:val="-2"/>
        </w:rPr>
        <w:t xml:space="preserve"> </w:t>
      </w:r>
      <w:r>
        <w:t>los</w:t>
      </w:r>
      <w:r>
        <w:rPr>
          <w:spacing w:val="-2"/>
        </w:rPr>
        <w:t xml:space="preserve"> interesados.</w:t>
      </w:r>
    </w:p>
    <w:p w14:paraId="1292F3A2" w14:textId="77777777" w:rsidR="00F147EB" w:rsidRDefault="00F147EB">
      <w:pPr>
        <w:pStyle w:val="Textoindependiente"/>
        <w:spacing w:before="29"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55353C22" w14:textId="77777777">
        <w:trPr>
          <w:trHeight w:val="972"/>
        </w:trPr>
        <w:tc>
          <w:tcPr>
            <w:tcW w:w="9062" w:type="dxa"/>
            <w:gridSpan w:val="2"/>
            <w:tcBorders>
              <w:left w:val="single" w:sz="4" w:space="0" w:color="CCCCCC"/>
              <w:right w:val="single" w:sz="4" w:space="0" w:color="CCCCCC"/>
            </w:tcBorders>
            <w:shd w:val="clear" w:color="auto" w:fill="F3F3F3"/>
          </w:tcPr>
          <w:p w14:paraId="2A994693" w14:textId="77777777" w:rsidR="00F147EB" w:rsidRDefault="00000000">
            <w:pPr>
              <w:pStyle w:val="TableParagraph"/>
              <w:spacing w:line="297" w:lineRule="auto"/>
              <w:ind w:right="52"/>
              <w:jc w:val="both"/>
              <w:rPr>
                <w:b/>
                <w:sz w:val="20"/>
              </w:rPr>
            </w:pPr>
            <w:r>
              <w:rPr>
                <w:b/>
                <w:sz w:val="20"/>
              </w:rPr>
              <w:t xml:space="preserve">Desestimación del recurso de reposición interpuesto por D. A.R.R., contra la resolución dictada por la Junta de Gobierno Local en sesión celebrada 7 de febrero de 2025, por la que se declara desistido en la reclamación patrimonial. </w:t>
            </w:r>
            <w:proofErr w:type="spellStart"/>
            <w:r>
              <w:rPr>
                <w:b/>
                <w:sz w:val="20"/>
              </w:rPr>
              <w:t>Expte</w:t>
            </w:r>
            <w:proofErr w:type="spellEnd"/>
            <w:r>
              <w:rPr>
                <w:b/>
                <w:sz w:val="20"/>
              </w:rPr>
              <w:t>. 16630/2024.</w:t>
            </w:r>
          </w:p>
        </w:tc>
      </w:tr>
      <w:tr w:rsidR="00F147EB" w14:paraId="15365442" w14:textId="77777777">
        <w:trPr>
          <w:trHeight w:val="403"/>
        </w:trPr>
        <w:tc>
          <w:tcPr>
            <w:tcW w:w="1877" w:type="dxa"/>
            <w:tcBorders>
              <w:left w:val="single" w:sz="4" w:space="0" w:color="CCCCCC"/>
              <w:bottom w:val="single" w:sz="6" w:space="0" w:color="CCCCCC"/>
              <w:right w:val="single" w:sz="6" w:space="0" w:color="CCCCCC"/>
            </w:tcBorders>
          </w:tcPr>
          <w:p w14:paraId="7650D02C" w14:textId="77777777" w:rsidR="00F147EB"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154F1070"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04B2AF6" w14:textId="77777777" w:rsidR="00F147EB" w:rsidRDefault="00F147EB">
      <w:pPr>
        <w:pStyle w:val="Textoindependiente"/>
        <w:spacing w:before="143"/>
      </w:pPr>
    </w:p>
    <w:p w14:paraId="3EBC080B"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E8D5E52" w14:textId="77777777" w:rsidR="00F147EB" w:rsidRDefault="00F147EB">
      <w:pPr>
        <w:pStyle w:val="Textoindependiente"/>
        <w:spacing w:before="61"/>
        <w:rPr>
          <w:b/>
        </w:rPr>
      </w:pPr>
    </w:p>
    <w:p w14:paraId="20683ED7" w14:textId="340CB611" w:rsidR="00F147EB" w:rsidRDefault="00000000">
      <w:pPr>
        <w:spacing w:before="1" w:line="295" w:lineRule="auto"/>
        <w:ind w:left="142" w:right="140"/>
        <w:jc w:val="both"/>
        <w:rPr>
          <w:i/>
          <w:sz w:val="20"/>
        </w:rPr>
      </w:pPr>
      <w:r>
        <w:rPr>
          <w:sz w:val="20"/>
        </w:rPr>
        <w:t>1º.-</w:t>
      </w:r>
      <w:r>
        <w:rPr>
          <w:spacing w:val="40"/>
          <w:sz w:val="20"/>
        </w:rPr>
        <w:t xml:space="preserve"> </w:t>
      </w:r>
      <w:r>
        <w:rPr>
          <w:sz w:val="20"/>
        </w:rPr>
        <w:t>Con</w:t>
      </w:r>
      <w:r>
        <w:rPr>
          <w:spacing w:val="40"/>
          <w:sz w:val="20"/>
        </w:rPr>
        <w:t xml:space="preserve"> </w:t>
      </w:r>
      <w:r>
        <w:rPr>
          <w:sz w:val="20"/>
        </w:rPr>
        <w:t>fecha</w:t>
      </w:r>
      <w:r>
        <w:rPr>
          <w:spacing w:val="40"/>
          <w:sz w:val="20"/>
        </w:rPr>
        <w:t xml:space="preserve"> </w:t>
      </w:r>
      <w:r>
        <w:rPr>
          <w:sz w:val="20"/>
        </w:rPr>
        <w:t>24</w:t>
      </w:r>
      <w:r>
        <w:rPr>
          <w:spacing w:val="40"/>
          <w:sz w:val="20"/>
        </w:rPr>
        <w:t xml:space="preserve"> </w:t>
      </w:r>
      <w:r>
        <w:rPr>
          <w:sz w:val="20"/>
        </w:rPr>
        <w:t>de</w:t>
      </w:r>
      <w:r>
        <w:rPr>
          <w:spacing w:val="40"/>
          <w:sz w:val="20"/>
        </w:rPr>
        <w:t xml:space="preserve"> </w:t>
      </w:r>
      <w:r>
        <w:rPr>
          <w:sz w:val="20"/>
        </w:rPr>
        <w:t>abril</w:t>
      </w:r>
      <w:r>
        <w:rPr>
          <w:spacing w:val="40"/>
          <w:sz w:val="20"/>
        </w:rPr>
        <w:t xml:space="preserve"> </w:t>
      </w:r>
      <w:r>
        <w:rPr>
          <w:sz w:val="20"/>
        </w:rPr>
        <w:t>de</w:t>
      </w:r>
      <w:r>
        <w:rPr>
          <w:spacing w:val="40"/>
          <w:sz w:val="20"/>
        </w:rPr>
        <w:t xml:space="preserve"> </w:t>
      </w:r>
      <w:r>
        <w:rPr>
          <w:sz w:val="20"/>
        </w:rPr>
        <w:t>2024,</w:t>
      </w:r>
      <w:r>
        <w:rPr>
          <w:spacing w:val="40"/>
          <w:sz w:val="20"/>
        </w:rPr>
        <w:t xml:space="preserve"> </w:t>
      </w:r>
      <w:r>
        <w:rPr>
          <w:sz w:val="20"/>
        </w:rPr>
        <w:t>tuvo</w:t>
      </w:r>
      <w:r>
        <w:rPr>
          <w:spacing w:val="40"/>
          <w:sz w:val="20"/>
        </w:rPr>
        <w:t xml:space="preserve"> </w:t>
      </w:r>
      <w:r>
        <w:rPr>
          <w:sz w:val="20"/>
        </w:rPr>
        <w:t>entrada</w:t>
      </w:r>
      <w:r>
        <w:rPr>
          <w:spacing w:val="40"/>
          <w:sz w:val="20"/>
        </w:rPr>
        <w:t xml:space="preserve"> </w:t>
      </w:r>
      <w:r>
        <w:rPr>
          <w:sz w:val="20"/>
        </w:rPr>
        <w:t>en</w:t>
      </w:r>
      <w:r>
        <w:rPr>
          <w:spacing w:val="40"/>
          <w:sz w:val="20"/>
        </w:rPr>
        <w:t xml:space="preserve"> </w:t>
      </w:r>
      <w:r>
        <w:rPr>
          <w:sz w:val="20"/>
        </w:rPr>
        <w:t>el</w:t>
      </w:r>
      <w:r>
        <w:rPr>
          <w:spacing w:val="40"/>
          <w:sz w:val="20"/>
        </w:rPr>
        <w:t xml:space="preserve"> </w:t>
      </w:r>
      <w:r>
        <w:rPr>
          <w:sz w:val="20"/>
        </w:rPr>
        <w:t>Registro</w:t>
      </w:r>
      <w:r>
        <w:rPr>
          <w:spacing w:val="40"/>
          <w:sz w:val="20"/>
        </w:rPr>
        <w:t xml:space="preserve"> </w:t>
      </w:r>
      <w:r>
        <w:rPr>
          <w:sz w:val="20"/>
        </w:rPr>
        <w:t>General</w:t>
      </w:r>
      <w:r>
        <w:rPr>
          <w:spacing w:val="40"/>
          <w:sz w:val="20"/>
        </w:rPr>
        <w:t xml:space="preserve"> </w:t>
      </w:r>
      <w:r>
        <w:rPr>
          <w:sz w:val="20"/>
        </w:rPr>
        <w:t>de</w:t>
      </w:r>
      <w:r>
        <w:rPr>
          <w:spacing w:val="40"/>
          <w:sz w:val="20"/>
        </w:rPr>
        <w:t xml:space="preserve"> </w:t>
      </w:r>
      <w:r>
        <w:rPr>
          <w:sz w:val="20"/>
        </w:rPr>
        <w:t>Entrada</w:t>
      </w:r>
      <w:r>
        <w:rPr>
          <w:spacing w:val="40"/>
          <w:sz w:val="20"/>
        </w:rPr>
        <w:t xml:space="preserve"> </w:t>
      </w:r>
      <w:r>
        <w:rPr>
          <w:sz w:val="20"/>
        </w:rPr>
        <w:t xml:space="preserve">del Ayuntamiento, Instancia registrada con el </w:t>
      </w:r>
      <w:proofErr w:type="spellStart"/>
      <w:r>
        <w:rPr>
          <w:sz w:val="20"/>
        </w:rPr>
        <w:t>nº</w:t>
      </w:r>
      <w:proofErr w:type="spellEnd"/>
      <w:r>
        <w:rPr>
          <w:sz w:val="20"/>
        </w:rPr>
        <w:t xml:space="preserve"> 2024-E-RE-11124, presentada por </w:t>
      </w:r>
      <w:r>
        <w:rPr>
          <w:b/>
          <w:sz w:val="20"/>
        </w:rPr>
        <w:t xml:space="preserve">D. </w:t>
      </w:r>
      <w:r w:rsidR="00652ABC">
        <w:rPr>
          <w:b/>
          <w:sz w:val="20"/>
        </w:rPr>
        <w:t>A.R.R.</w:t>
      </w:r>
      <w:r>
        <w:rPr>
          <w:sz w:val="20"/>
        </w:rPr>
        <w:t xml:space="preserve">, por los daños sufridos debido a: </w:t>
      </w:r>
      <w:r>
        <w:rPr>
          <w:i/>
          <w:sz w:val="20"/>
        </w:rPr>
        <w:t>“(…) Que el día 06 abril de 2024, sobre las 04;00 de la madrugada horas, sufrí un reventón de la rueda de mi vehículo cuando circulaba con el vehículo de</w:t>
      </w:r>
      <w:r>
        <w:rPr>
          <w:i/>
          <w:spacing w:val="40"/>
          <w:sz w:val="20"/>
        </w:rPr>
        <w:t xml:space="preserve"> </w:t>
      </w:r>
      <w:r>
        <w:rPr>
          <w:i/>
          <w:sz w:val="20"/>
        </w:rPr>
        <w:t xml:space="preserve">mi propiedad, modelo Hyundai, con matrícula </w:t>
      </w:r>
      <w:r w:rsidR="00652ABC">
        <w:rPr>
          <w:i/>
          <w:sz w:val="20"/>
        </w:rPr>
        <w:t>********</w:t>
      </w:r>
      <w:r>
        <w:rPr>
          <w:i/>
          <w:sz w:val="20"/>
        </w:rPr>
        <w:t>, por el punto kilométrico 0,3 sentido Madrid, de la Carretera de El Escorial, (…) dicho reventón fue debido a la existencia inesperada de un gran socavón en la calzada (…). Los daños causados al vehículo ascendieron a la cantidad de 339,99 €”.</w:t>
      </w:r>
    </w:p>
    <w:p w14:paraId="5A3F89C8" w14:textId="77777777" w:rsidR="00F147EB" w:rsidRDefault="00F147EB">
      <w:pPr>
        <w:pStyle w:val="Textoindependiente"/>
        <w:spacing w:before="1"/>
        <w:rPr>
          <w:i/>
        </w:rPr>
      </w:pPr>
    </w:p>
    <w:p w14:paraId="5295A907" w14:textId="77777777" w:rsidR="00F147EB" w:rsidRDefault="00000000">
      <w:pPr>
        <w:pStyle w:val="Textoindependiente"/>
        <w:spacing w:line="292" w:lineRule="auto"/>
        <w:ind w:left="142" w:right="141"/>
        <w:jc w:val="both"/>
      </w:pPr>
      <w:r>
        <w:t>2º.- La Junta de Gobierno Local, celebrada en sesión ordinaria de fecha 7 de febrero de 2025, la</w:t>
      </w:r>
      <w:r>
        <w:rPr>
          <w:spacing w:val="40"/>
        </w:rPr>
        <w:t xml:space="preserve"> </w:t>
      </w:r>
      <w:r>
        <w:t>Junta de Gobierno Local, declaró la Caducidad y el Archivo del expediente.</w:t>
      </w:r>
    </w:p>
    <w:p w14:paraId="5282568C" w14:textId="77777777" w:rsidR="00F147EB" w:rsidRDefault="00F147EB">
      <w:pPr>
        <w:pStyle w:val="Textoindependiente"/>
        <w:spacing w:before="10"/>
      </w:pPr>
    </w:p>
    <w:p w14:paraId="6D3F0D00" w14:textId="77777777" w:rsidR="00F147EB" w:rsidRDefault="00000000">
      <w:pPr>
        <w:pStyle w:val="Textoindependiente"/>
        <w:spacing w:line="292" w:lineRule="auto"/>
        <w:ind w:left="142" w:right="141"/>
        <w:jc w:val="both"/>
      </w:pPr>
      <w:r>
        <w:t>3º.- Contra el citado acuerdo, ha sido interpuesto recurso de reposición, con fecha 11 de abril de</w:t>
      </w:r>
      <w:r>
        <w:rPr>
          <w:spacing w:val="40"/>
        </w:rPr>
        <w:t xml:space="preserve"> </w:t>
      </w:r>
      <w:r>
        <w:t>2025, del tenor literal siguiente:</w:t>
      </w:r>
    </w:p>
    <w:p w14:paraId="26E2B888"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62CDF2E0" w14:textId="57FB9C4A"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861760" behindDoc="0" locked="0" layoutInCell="1" allowOverlap="1" wp14:anchorId="1E230CC9" wp14:editId="41AE2CB2">
                <wp:simplePos x="0" y="0"/>
                <wp:positionH relativeFrom="page">
                  <wp:posOffset>6807090</wp:posOffset>
                </wp:positionH>
                <wp:positionV relativeFrom="page">
                  <wp:posOffset>2818730</wp:posOffset>
                </wp:positionV>
                <wp:extent cx="419734" cy="3187065"/>
                <wp:effectExtent l="0" t="0" r="0" b="0"/>
                <wp:wrapNone/>
                <wp:docPr id="300" name="Text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2CC217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2C5143"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1E230CC9" id="Textbox 300" o:spid="_x0000_s1167" type="#_x0000_t202" style="position:absolute;left:0;text-align:left;margin-left:536pt;margin-top:221.95pt;width:33.05pt;height:250.95pt;z-index:15861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2Y9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Bd3GTafbaA9kBoaSELLcbEkZgP1t+H4eyej5qz/&#10;6snAPAynJJ6SzSmJqf8EZWSyRg8fdgmMLYwu30yMqDNF0zRFufV/70vVZdb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oD2Y9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2CC217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2C5143"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 xml:space="preserve">“1. Que, con fecha 24 de </w:t>
      </w:r>
      <w:proofErr w:type="gramStart"/>
      <w:r>
        <w:rPr>
          <w:i/>
          <w:sz w:val="20"/>
        </w:rPr>
        <w:t>Marzo</w:t>
      </w:r>
      <w:proofErr w:type="gramEnd"/>
      <w:r>
        <w:rPr>
          <w:i/>
          <w:sz w:val="20"/>
        </w:rPr>
        <w:t xml:space="preserve"> de 2025, me ha sido notificada la resolución dictada por ese órgano</w:t>
      </w:r>
      <w:r>
        <w:rPr>
          <w:i/>
          <w:spacing w:val="40"/>
          <w:sz w:val="20"/>
        </w:rPr>
        <w:t xml:space="preserve"> </w:t>
      </w:r>
      <w:r>
        <w:rPr>
          <w:i/>
          <w:sz w:val="20"/>
        </w:rPr>
        <w:t xml:space="preserve">al que me dirijo, por la cual se decreta el desistimiento de la reclamación de la responsabilidad patrimonial y se acuerda el archivo del expediente, con desatención de las alegaciones de 24 de abril de 2024 por mí presentadas en el número de expediente 16630/2024 instruido por esta </w:t>
      </w:r>
      <w:r>
        <w:rPr>
          <w:i/>
          <w:spacing w:val="-2"/>
          <w:sz w:val="20"/>
        </w:rPr>
        <w:t>Administración.</w:t>
      </w:r>
    </w:p>
    <w:p w14:paraId="11EB616E" w14:textId="77777777" w:rsidR="00F147EB" w:rsidRDefault="00F147EB">
      <w:pPr>
        <w:pStyle w:val="Textoindependiente"/>
        <w:spacing w:before="10"/>
        <w:rPr>
          <w:i/>
        </w:rPr>
      </w:pPr>
    </w:p>
    <w:p w14:paraId="0E057B93" w14:textId="77777777" w:rsidR="00F147EB" w:rsidRDefault="00000000">
      <w:pPr>
        <w:spacing w:line="292" w:lineRule="auto"/>
        <w:ind w:left="142" w:right="141"/>
        <w:jc w:val="both"/>
        <w:rPr>
          <w:i/>
          <w:sz w:val="20"/>
        </w:rPr>
      </w:pPr>
      <w:r>
        <w:rPr>
          <w:i/>
          <w:sz w:val="20"/>
        </w:rPr>
        <w:t>2. Que, no estando conforme con la misma, en base a lo establecido en los artículos 123 y 124 de la Ley 39/2015, de 1 de octubre, del Procedimiento Administrativo Común de las Administraciones Públicas, interpongo, en tiempo y forma legales, el presente RECURSO DE REPOSICIÓN, que se fundamenta en los siguientes,</w:t>
      </w:r>
    </w:p>
    <w:p w14:paraId="03627C3D" w14:textId="77777777" w:rsidR="00F147EB" w:rsidRDefault="00F147EB">
      <w:pPr>
        <w:pStyle w:val="Textoindependiente"/>
        <w:spacing w:before="10"/>
        <w:rPr>
          <w:i/>
        </w:rPr>
      </w:pPr>
    </w:p>
    <w:p w14:paraId="7444EEB9" w14:textId="77777777" w:rsidR="00F147EB" w:rsidRDefault="00000000">
      <w:pPr>
        <w:ind w:left="142"/>
        <w:rPr>
          <w:i/>
          <w:sz w:val="20"/>
        </w:rPr>
      </w:pPr>
      <w:r>
        <w:rPr>
          <w:i/>
          <w:spacing w:val="-2"/>
          <w:sz w:val="20"/>
        </w:rPr>
        <w:t>HECHOS</w:t>
      </w:r>
    </w:p>
    <w:p w14:paraId="138722C0" w14:textId="77777777" w:rsidR="00F147EB" w:rsidRDefault="00F147EB">
      <w:pPr>
        <w:pStyle w:val="Textoindependiente"/>
        <w:spacing w:before="60"/>
        <w:rPr>
          <w:i/>
        </w:rPr>
      </w:pPr>
    </w:p>
    <w:p w14:paraId="424CD6D3" w14:textId="2EC7062B" w:rsidR="00F147EB" w:rsidRDefault="00000000">
      <w:pPr>
        <w:spacing w:line="292" w:lineRule="auto"/>
        <w:ind w:left="142" w:right="141"/>
        <w:jc w:val="both"/>
        <w:rPr>
          <w:i/>
          <w:sz w:val="20"/>
        </w:rPr>
      </w:pPr>
      <w:proofErr w:type="gramStart"/>
      <w:r>
        <w:rPr>
          <w:i/>
          <w:sz w:val="20"/>
        </w:rPr>
        <w:t>PRIMERO.-</w:t>
      </w:r>
      <w:proofErr w:type="gramEnd"/>
      <w:r>
        <w:rPr>
          <w:i/>
          <w:sz w:val="20"/>
        </w:rPr>
        <w:t xml:space="preserve"> Que no he tenido notificación ya que el email al que se puso para notificaciones no lo</w:t>
      </w:r>
      <w:r>
        <w:rPr>
          <w:i/>
          <w:spacing w:val="80"/>
          <w:sz w:val="20"/>
        </w:rPr>
        <w:t xml:space="preserve"> </w:t>
      </w:r>
      <w:r>
        <w:rPr>
          <w:i/>
          <w:sz w:val="20"/>
        </w:rPr>
        <w:t>uso habitualmente y desde que se presentó la reclamación en abril de 2024 hasta la fecha que</w:t>
      </w:r>
      <w:r>
        <w:rPr>
          <w:i/>
          <w:spacing w:val="40"/>
          <w:sz w:val="20"/>
        </w:rPr>
        <w:t xml:space="preserve"> </w:t>
      </w:r>
      <w:r>
        <w:rPr>
          <w:i/>
          <w:sz w:val="20"/>
        </w:rPr>
        <w:t xml:space="preserve">indican que me notificaron , en enero de 2025 han pasado muchos meses, les indico nuevo correo electrónico para futuras comunicaciones </w:t>
      </w:r>
      <w:hyperlink r:id="rId28">
        <w:r w:rsidR="00652ABC">
          <w:rPr>
            <w:i/>
            <w:sz w:val="20"/>
          </w:rPr>
          <w:t>**************</w:t>
        </w:r>
      </w:hyperlink>
      <w:r w:rsidR="00652ABC">
        <w:rPr>
          <w:i/>
          <w:sz w:val="20"/>
        </w:rPr>
        <w:t>*******</w:t>
      </w:r>
      <w:r>
        <w:rPr>
          <w:i/>
          <w:sz w:val="20"/>
        </w:rPr>
        <w:t xml:space="preserve"> .</w:t>
      </w:r>
    </w:p>
    <w:p w14:paraId="18DA238A" w14:textId="77777777" w:rsidR="00F147EB" w:rsidRDefault="00F147EB">
      <w:pPr>
        <w:pStyle w:val="Textoindependiente"/>
        <w:spacing w:before="10"/>
        <w:rPr>
          <w:i/>
        </w:rPr>
      </w:pPr>
    </w:p>
    <w:p w14:paraId="0392122B" w14:textId="77777777" w:rsidR="00F147EB" w:rsidRDefault="00000000">
      <w:pPr>
        <w:spacing w:line="292" w:lineRule="auto"/>
        <w:ind w:left="142" w:right="141"/>
        <w:jc w:val="both"/>
        <w:rPr>
          <w:i/>
          <w:sz w:val="20"/>
        </w:rPr>
      </w:pPr>
      <w:r>
        <w:rPr>
          <w:i/>
          <w:sz w:val="20"/>
        </w:rPr>
        <w:t>En dicha notificación solicitan una serie de documentación que aporto al expediente para que sea revisado</w:t>
      </w:r>
      <w:r>
        <w:rPr>
          <w:i/>
          <w:spacing w:val="16"/>
          <w:sz w:val="20"/>
        </w:rPr>
        <w:t xml:space="preserve"> </w:t>
      </w:r>
      <w:r>
        <w:rPr>
          <w:i/>
          <w:sz w:val="20"/>
        </w:rPr>
        <w:t>y</w:t>
      </w:r>
      <w:r>
        <w:rPr>
          <w:i/>
          <w:spacing w:val="16"/>
          <w:sz w:val="20"/>
        </w:rPr>
        <w:t xml:space="preserve"> </w:t>
      </w:r>
      <w:r>
        <w:rPr>
          <w:i/>
          <w:sz w:val="20"/>
        </w:rPr>
        <w:t>en</w:t>
      </w:r>
      <w:r>
        <w:rPr>
          <w:i/>
          <w:spacing w:val="16"/>
          <w:sz w:val="20"/>
        </w:rPr>
        <w:t xml:space="preserve"> </w:t>
      </w:r>
      <w:r>
        <w:rPr>
          <w:i/>
          <w:sz w:val="20"/>
        </w:rPr>
        <w:t>su</w:t>
      </w:r>
      <w:r>
        <w:rPr>
          <w:i/>
          <w:spacing w:val="16"/>
          <w:sz w:val="20"/>
        </w:rPr>
        <w:t xml:space="preserve"> </w:t>
      </w:r>
      <w:r>
        <w:rPr>
          <w:i/>
          <w:sz w:val="20"/>
        </w:rPr>
        <w:t>caso</w:t>
      </w:r>
      <w:r>
        <w:rPr>
          <w:i/>
          <w:spacing w:val="16"/>
          <w:sz w:val="20"/>
        </w:rPr>
        <w:t xml:space="preserve"> </w:t>
      </w:r>
      <w:r>
        <w:rPr>
          <w:i/>
          <w:sz w:val="20"/>
        </w:rPr>
        <w:t>y</w:t>
      </w:r>
      <w:r>
        <w:rPr>
          <w:i/>
          <w:spacing w:val="16"/>
          <w:sz w:val="20"/>
        </w:rPr>
        <w:t xml:space="preserve"> </w:t>
      </w:r>
      <w:r>
        <w:rPr>
          <w:i/>
          <w:sz w:val="20"/>
        </w:rPr>
        <w:t>vista</w:t>
      </w:r>
      <w:r>
        <w:rPr>
          <w:i/>
          <w:spacing w:val="16"/>
          <w:sz w:val="20"/>
        </w:rPr>
        <w:t xml:space="preserve"> </w:t>
      </w:r>
      <w:r>
        <w:rPr>
          <w:i/>
          <w:sz w:val="20"/>
        </w:rPr>
        <w:t>la</w:t>
      </w:r>
      <w:r>
        <w:rPr>
          <w:i/>
          <w:spacing w:val="16"/>
          <w:sz w:val="20"/>
        </w:rPr>
        <w:t xml:space="preserve"> </w:t>
      </w:r>
      <w:r>
        <w:rPr>
          <w:i/>
          <w:sz w:val="20"/>
        </w:rPr>
        <w:t>documentación</w:t>
      </w:r>
      <w:r>
        <w:rPr>
          <w:i/>
          <w:spacing w:val="16"/>
          <w:sz w:val="20"/>
        </w:rPr>
        <w:t xml:space="preserve"> </w:t>
      </w:r>
      <w:r>
        <w:rPr>
          <w:i/>
          <w:sz w:val="20"/>
        </w:rPr>
        <w:t>aportada</w:t>
      </w:r>
      <w:r>
        <w:rPr>
          <w:i/>
          <w:spacing w:val="16"/>
          <w:sz w:val="20"/>
        </w:rPr>
        <w:t xml:space="preserve"> </w:t>
      </w:r>
      <w:r>
        <w:rPr>
          <w:i/>
          <w:sz w:val="20"/>
        </w:rPr>
        <w:t>en</w:t>
      </w:r>
      <w:r>
        <w:rPr>
          <w:i/>
          <w:spacing w:val="16"/>
          <w:sz w:val="20"/>
        </w:rPr>
        <w:t xml:space="preserve"> </w:t>
      </w:r>
      <w:r>
        <w:rPr>
          <w:i/>
          <w:sz w:val="20"/>
        </w:rPr>
        <w:t>su</w:t>
      </w:r>
      <w:r>
        <w:rPr>
          <w:i/>
          <w:spacing w:val="16"/>
          <w:sz w:val="20"/>
        </w:rPr>
        <w:t xml:space="preserve"> </w:t>
      </w:r>
      <w:r>
        <w:rPr>
          <w:i/>
          <w:sz w:val="20"/>
        </w:rPr>
        <w:t>día</w:t>
      </w:r>
      <w:r>
        <w:rPr>
          <w:i/>
          <w:spacing w:val="16"/>
          <w:sz w:val="20"/>
        </w:rPr>
        <w:t xml:space="preserve"> </w:t>
      </w:r>
      <w:r>
        <w:rPr>
          <w:i/>
          <w:sz w:val="20"/>
        </w:rPr>
        <w:t>y</w:t>
      </w:r>
      <w:r>
        <w:rPr>
          <w:i/>
          <w:spacing w:val="16"/>
          <w:sz w:val="20"/>
        </w:rPr>
        <w:t xml:space="preserve"> </w:t>
      </w:r>
      <w:r>
        <w:rPr>
          <w:i/>
          <w:sz w:val="20"/>
        </w:rPr>
        <w:t>ahora</w:t>
      </w:r>
      <w:r>
        <w:rPr>
          <w:i/>
          <w:spacing w:val="16"/>
          <w:sz w:val="20"/>
        </w:rPr>
        <w:t xml:space="preserve"> </w:t>
      </w:r>
      <w:r>
        <w:rPr>
          <w:i/>
          <w:sz w:val="20"/>
        </w:rPr>
        <w:t>pruebe</w:t>
      </w:r>
      <w:r>
        <w:rPr>
          <w:i/>
          <w:spacing w:val="16"/>
          <w:sz w:val="20"/>
        </w:rPr>
        <w:t xml:space="preserve"> </w:t>
      </w:r>
      <w:r>
        <w:rPr>
          <w:i/>
          <w:sz w:val="20"/>
        </w:rPr>
        <w:t>la</w:t>
      </w:r>
      <w:r>
        <w:rPr>
          <w:i/>
          <w:spacing w:val="16"/>
          <w:sz w:val="20"/>
        </w:rPr>
        <w:t xml:space="preserve"> </w:t>
      </w:r>
      <w:r>
        <w:rPr>
          <w:i/>
          <w:sz w:val="20"/>
        </w:rPr>
        <w:t>existencia</w:t>
      </w:r>
      <w:r>
        <w:rPr>
          <w:i/>
          <w:spacing w:val="16"/>
          <w:sz w:val="20"/>
        </w:rPr>
        <w:t xml:space="preserve"> </w:t>
      </w:r>
      <w:r>
        <w:rPr>
          <w:i/>
          <w:sz w:val="20"/>
        </w:rPr>
        <w:t>de un daño del cual es responsable el órgano al que me dirijo.</w:t>
      </w:r>
    </w:p>
    <w:p w14:paraId="15CFB578" w14:textId="77777777" w:rsidR="00F147EB" w:rsidRDefault="00F147EB">
      <w:pPr>
        <w:pStyle w:val="Textoindependiente"/>
        <w:spacing w:before="10"/>
        <w:rPr>
          <w:i/>
        </w:rPr>
      </w:pPr>
    </w:p>
    <w:p w14:paraId="5C7178C2" w14:textId="24447DBC" w:rsidR="00F147EB" w:rsidRDefault="00000000">
      <w:pPr>
        <w:spacing w:line="292" w:lineRule="auto"/>
        <w:ind w:left="142" w:right="141"/>
        <w:jc w:val="both"/>
        <w:rPr>
          <w:i/>
          <w:sz w:val="20"/>
        </w:rPr>
      </w:pPr>
      <w:r>
        <w:rPr>
          <w:i/>
          <w:sz w:val="20"/>
        </w:rPr>
        <w:t xml:space="preserve">Aporto el contrato de renting a nombre de la sociedad </w:t>
      </w:r>
      <w:proofErr w:type="spellStart"/>
      <w:r>
        <w:rPr>
          <w:i/>
          <w:sz w:val="20"/>
        </w:rPr>
        <w:t>Prosol</w:t>
      </w:r>
      <w:proofErr w:type="spellEnd"/>
      <w:r>
        <w:rPr>
          <w:i/>
          <w:sz w:val="20"/>
        </w:rPr>
        <w:t xml:space="preserve"> Tejido Técnico, s.l., siendo yo el conductor</w:t>
      </w:r>
      <w:r>
        <w:rPr>
          <w:i/>
          <w:spacing w:val="40"/>
          <w:sz w:val="20"/>
        </w:rPr>
        <w:t xml:space="preserve"> </w:t>
      </w:r>
      <w:r>
        <w:rPr>
          <w:i/>
          <w:sz w:val="20"/>
        </w:rPr>
        <w:t>autorizado</w:t>
      </w:r>
      <w:r>
        <w:rPr>
          <w:i/>
          <w:spacing w:val="40"/>
          <w:sz w:val="20"/>
        </w:rPr>
        <w:t xml:space="preserve"> </w:t>
      </w:r>
      <w:r>
        <w:rPr>
          <w:i/>
          <w:sz w:val="20"/>
        </w:rPr>
        <w:t>del</w:t>
      </w:r>
      <w:r>
        <w:rPr>
          <w:i/>
          <w:spacing w:val="40"/>
          <w:sz w:val="20"/>
        </w:rPr>
        <w:t xml:space="preserve"> </w:t>
      </w:r>
      <w:r>
        <w:rPr>
          <w:i/>
          <w:sz w:val="20"/>
        </w:rPr>
        <w:t>mismo</w:t>
      </w:r>
      <w:r>
        <w:rPr>
          <w:i/>
          <w:spacing w:val="40"/>
          <w:sz w:val="20"/>
        </w:rPr>
        <w:t xml:space="preserve"> </w:t>
      </w:r>
      <w:r>
        <w:rPr>
          <w:i/>
          <w:sz w:val="20"/>
        </w:rPr>
        <w:t>según</w:t>
      </w:r>
      <w:r>
        <w:rPr>
          <w:i/>
          <w:spacing w:val="40"/>
          <w:sz w:val="20"/>
        </w:rPr>
        <w:t xml:space="preserve"> </w:t>
      </w:r>
      <w:r>
        <w:rPr>
          <w:i/>
          <w:sz w:val="20"/>
        </w:rPr>
        <w:t>consta</w:t>
      </w:r>
      <w:r>
        <w:rPr>
          <w:i/>
          <w:spacing w:val="40"/>
          <w:sz w:val="20"/>
        </w:rPr>
        <w:t xml:space="preserve"> </w:t>
      </w:r>
      <w:r>
        <w:rPr>
          <w:i/>
          <w:sz w:val="20"/>
        </w:rPr>
        <w:t>en</w:t>
      </w:r>
      <w:r>
        <w:rPr>
          <w:i/>
          <w:spacing w:val="40"/>
          <w:sz w:val="20"/>
        </w:rPr>
        <w:t xml:space="preserve"> </w:t>
      </w:r>
      <w:r>
        <w:rPr>
          <w:i/>
          <w:sz w:val="20"/>
        </w:rPr>
        <w:t>la</w:t>
      </w:r>
      <w:r>
        <w:rPr>
          <w:i/>
          <w:spacing w:val="40"/>
          <w:sz w:val="20"/>
        </w:rPr>
        <w:t xml:space="preserve"> </w:t>
      </w:r>
      <w:r>
        <w:rPr>
          <w:i/>
          <w:sz w:val="20"/>
        </w:rPr>
        <w:t>documentación</w:t>
      </w:r>
      <w:r>
        <w:rPr>
          <w:i/>
          <w:spacing w:val="40"/>
          <w:sz w:val="20"/>
        </w:rPr>
        <w:t xml:space="preserve"> </w:t>
      </w:r>
      <w:r>
        <w:rPr>
          <w:i/>
          <w:sz w:val="20"/>
        </w:rPr>
        <w:t>del</w:t>
      </w:r>
      <w:r>
        <w:rPr>
          <w:i/>
          <w:spacing w:val="40"/>
          <w:sz w:val="20"/>
        </w:rPr>
        <w:t xml:space="preserve"> </w:t>
      </w:r>
      <w:r>
        <w:rPr>
          <w:i/>
          <w:sz w:val="20"/>
        </w:rPr>
        <w:t>contrato</w:t>
      </w:r>
      <w:r>
        <w:rPr>
          <w:i/>
          <w:spacing w:val="40"/>
          <w:sz w:val="20"/>
        </w:rPr>
        <w:t xml:space="preserve"> </w:t>
      </w:r>
      <w:r>
        <w:rPr>
          <w:i/>
          <w:sz w:val="20"/>
        </w:rPr>
        <w:t>de</w:t>
      </w:r>
      <w:r>
        <w:rPr>
          <w:i/>
          <w:spacing w:val="40"/>
          <w:sz w:val="20"/>
        </w:rPr>
        <w:t xml:space="preserve"> </w:t>
      </w:r>
      <w:r>
        <w:rPr>
          <w:i/>
          <w:sz w:val="20"/>
        </w:rPr>
        <w:t>renting. Asimismo</w:t>
      </w:r>
      <w:r w:rsidR="00652ABC">
        <w:rPr>
          <w:i/>
          <w:sz w:val="20"/>
        </w:rPr>
        <w:t>,</w:t>
      </w:r>
      <w:r>
        <w:rPr>
          <w:i/>
          <w:sz w:val="20"/>
        </w:rPr>
        <w:t xml:space="preserve"> aporto email de la compañía de seguros en la que se confirma que por su parte no ha habido ninguna indemnización derivada del cambio de neumáticos.</w:t>
      </w:r>
    </w:p>
    <w:p w14:paraId="0832A536" w14:textId="77777777" w:rsidR="00F147EB" w:rsidRDefault="00F147EB">
      <w:pPr>
        <w:pStyle w:val="Textoindependiente"/>
        <w:spacing w:before="9"/>
        <w:rPr>
          <w:i/>
        </w:rPr>
      </w:pPr>
    </w:p>
    <w:p w14:paraId="19F8D054" w14:textId="77777777" w:rsidR="00F147EB" w:rsidRDefault="00000000">
      <w:pPr>
        <w:spacing w:line="292" w:lineRule="auto"/>
        <w:ind w:left="142" w:right="141"/>
        <w:jc w:val="both"/>
        <w:rPr>
          <w:i/>
          <w:sz w:val="20"/>
        </w:rPr>
      </w:pPr>
      <w:r>
        <w:rPr>
          <w:i/>
          <w:sz w:val="20"/>
        </w:rPr>
        <w:t xml:space="preserve">Aporto asimismo permiso de circulación, </w:t>
      </w:r>
      <w:proofErr w:type="spellStart"/>
      <w:proofErr w:type="gramStart"/>
      <w:r>
        <w:rPr>
          <w:i/>
          <w:sz w:val="20"/>
        </w:rPr>
        <w:t>itv</w:t>
      </w:r>
      <w:proofErr w:type="spellEnd"/>
      <w:r>
        <w:rPr>
          <w:i/>
          <w:sz w:val="20"/>
        </w:rPr>
        <w:t xml:space="preserve"> ,</w:t>
      </w:r>
      <w:proofErr w:type="gramEnd"/>
      <w:r>
        <w:rPr>
          <w:i/>
          <w:sz w:val="20"/>
        </w:rPr>
        <w:t xml:space="preserve"> siendo un vehículo renting el seguro lo paga la</w:t>
      </w:r>
      <w:r>
        <w:rPr>
          <w:i/>
          <w:spacing w:val="40"/>
          <w:sz w:val="20"/>
        </w:rPr>
        <w:t xml:space="preserve"> </w:t>
      </w:r>
      <w:r>
        <w:rPr>
          <w:i/>
          <w:sz w:val="20"/>
        </w:rPr>
        <w:t xml:space="preserve">propiedad que es quién arrienda a la sociedad </w:t>
      </w:r>
      <w:proofErr w:type="spellStart"/>
      <w:r>
        <w:rPr>
          <w:i/>
          <w:sz w:val="20"/>
        </w:rPr>
        <w:t>Prosol</w:t>
      </w:r>
      <w:proofErr w:type="spellEnd"/>
      <w:r>
        <w:rPr>
          <w:i/>
          <w:sz w:val="20"/>
        </w:rPr>
        <w:t xml:space="preserve">, s.l. </w:t>
      </w:r>
      <w:proofErr w:type="spellStart"/>
      <w:r>
        <w:rPr>
          <w:i/>
          <w:sz w:val="20"/>
        </w:rPr>
        <w:t>Asimsimo</w:t>
      </w:r>
      <w:proofErr w:type="spellEnd"/>
      <w:r>
        <w:rPr>
          <w:i/>
          <w:sz w:val="20"/>
        </w:rPr>
        <w:t xml:space="preserve"> se declara que no se ha iniciado ningún otro procedimiento de reclamación por los mismos hechos. Aportamos documentos </w:t>
      </w:r>
      <w:proofErr w:type="spellStart"/>
      <w:r>
        <w:rPr>
          <w:i/>
          <w:sz w:val="20"/>
        </w:rPr>
        <w:t>nº</w:t>
      </w:r>
      <w:proofErr w:type="spellEnd"/>
      <w:r>
        <w:rPr>
          <w:i/>
          <w:sz w:val="20"/>
        </w:rPr>
        <w:t xml:space="preserve"> 1 al 5.</w:t>
      </w:r>
    </w:p>
    <w:p w14:paraId="795CD378" w14:textId="77777777" w:rsidR="00F147EB" w:rsidRDefault="00F147EB">
      <w:pPr>
        <w:pStyle w:val="Textoindependiente"/>
        <w:spacing w:before="10"/>
        <w:rPr>
          <w:i/>
        </w:rPr>
      </w:pPr>
    </w:p>
    <w:p w14:paraId="7929A232" w14:textId="77777777" w:rsidR="00F147EB" w:rsidRDefault="00000000">
      <w:pPr>
        <w:spacing w:line="292" w:lineRule="auto"/>
        <w:ind w:left="142" w:right="141"/>
        <w:jc w:val="both"/>
        <w:rPr>
          <w:i/>
          <w:sz w:val="20"/>
        </w:rPr>
      </w:pPr>
      <w:proofErr w:type="gramStart"/>
      <w:r>
        <w:rPr>
          <w:i/>
          <w:sz w:val="20"/>
        </w:rPr>
        <w:t>SEGUNDO.-</w:t>
      </w:r>
      <w:proofErr w:type="gramEnd"/>
      <w:r>
        <w:rPr>
          <w:i/>
          <w:sz w:val="20"/>
        </w:rPr>
        <w:t xml:space="preserve"> Si bien es cierto que pudiera estar o equivaler rechazada cuando haya transcurrido 10 días naturales sin que se acceda a su contenido, lo cierto y verdad es que no he sido notificado de</w:t>
      </w:r>
      <w:r>
        <w:rPr>
          <w:i/>
          <w:spacing w:val="40"/>
          <w:sz w:val="20"/>
        </w:rPr>
        <w:t xml:space="preserve"> </w:t>
      </w:r>
      <w:r>
        <w:rPr>
          <w:i/>
          <w:sz w:val="20"/>
        </w:rPr>
        <w:t>ello y en este momento aporto los documentos para que puedan de nuevo valorarlo y estimar la reclamación, ya que cabe su subsanación vía éste recurso.</w:t>
      </w:r>
    </w:p>
    <w:p w14:paraId="4D403EE4" w14:textId="77777777" w:rsidR="00F147EB" w:rsidRDefault="00F147EB">
      <w:pPr>
        <w:pStyle w:val="Textoindependiente"/>
        <w:spacing w:before="10"/>
        <w:rPr>
          <w:i/>
        </w:rPr>
      </w:pPr>
    </w:p>
    <w:p w14:paraId="34B98BDE" w14:textId="77777777" w:rsidR="00F147EB" w:rsidRDefault="00000000">
      <w:pPr>
        <w:ind w:left="142"/>
        <w:rPr>
          <w:i/>
          <w:sz w:val="20"/>
        </w:rPr>
      </w:pPr>
      <w:r>
        <w:rPr>
          <w:i/>
          <w:sz w:val="20"/>
        </w:rPr>
        <w:t xml:space="preserve">FUNDAMENTOS DE </w:t>
      </w:r>
      <w:r>
        <w:rPr>
          <w:i/>
          <w:spacing w:val="-2"/>
          <w:sz w:val="20"/>
        </w:rPr>
        <w:t>DERECHO</w:t>
      </w:r>
    </w:p>
    <w:p w14:paraId="4D3791B9" w14:textId="77777777" w:rsidR="00F147EB" w:rsidRDefault="00F147EB">
      <w:pPr>
        <w:pStyle w:val="Textoindependiente"/>
        <w:spacing w:before="60"/>
        <w:rPr>
          <w:i/>
        </w:rPr>
      </w:pPr>
    </w:p>
    <w:p w14:paraId="67DE4A62" w14:textId="77777777" w:rsidR="00F147EB" w:rsidRDefault="00000000">
      <w:pPr>
        <w:pStyle w:val="Prrafodelista"/>
        <w:numPr>
          <w:ilvl w:val="0"/>
          <w:numId w:val="8"/>
        </w:numPr>
        <w:tabs>
          <w:tab w:val="left" w:pos="308"/>
        </w:tabs>
        <w:spacing w:before="1"/>
        <w:ind w:left="308" w:right="0" w:hanging="166"/>
        <w:jc w:val="both"/>
        <w:rPr>
          <w:i/>
          <w:sz w:val="20"/>
        </w:rPr>
      </w:pPr>
      <w:r>
        <w:rPr>
          <w:i/>
          <w:sz w:val="20"/>
        </w:rPr>
        <w:t>SOBRE</w:t>
      </w:r>
      <w:r>
        <w:rPr>
          <w:i/>
          <w:spacing w:val="-4"/>
          <w:sz w:val="20"/>
        </w:rPr>
        <w:t xml:space="preserve"> </w:t>
      </w:r>
      <w:r>
        <w:rPr>
          <w:i/>
          <w:sz w:val="20"/>
        </w:rPr>
        <w:t>LA</w:t>
      </w:r>
      <w:r>
        <w:rPr>
          <w:i/>
          <w:spacing w:val="-3"/>
          <w:sz w:val="20"/>
        </w:rPr>
        <w:t xml:space="preserve"> </w:t>
      </w:r>
      <w:r>
        <w:rPr>
          <w:i/>
          <w:sz w:val="20"/>
        </w:rPr>
        <w:t>ADMISIBILIDAD</w:t>
      </w:r>
      <w:r>
        <w:rPr>
          <w:i/>
          <w:spacing w:val="-4"/>
          <w:sz w:val="20"/>
        </w:rPr>
        <w:t xml:space="preserve"> </w:t>
      </w:r>
      <w:r>
        <w:rPr>
          <w:i/>
          <w:sz w:val="20"/>
        </w:rPr>
        <w:t>DEL</w:t>
      </w:r>
      <w:r>
        <w:rPr>
          <w:i/>
          <w:spacing w:val="-3"/>
          <w:sz w:val="20"/>
        </w:rPr>
        <w:t xml:space="preserve"> </w:t>
      </w:r>
      <w:r>
        <w:rPr>
          <w:i/>
          <w:spacing w:val="-2"/>
          <w:sz w:val="20"/>
        </w:rPr>
        <w:t>RECURSO</w:t>
      </w:r>
    </w:p>
    <w:p w14:paraId="55D88C2F" w14:textId="77777777" w:rsidR="00F147EB" w:rsidRDefault="00F147EB">
      <w:pPr>
        <w:pStyle w:val="Textoindependiente"/>
        <w:spacing w:before="60"/>
        <w:rPr>
          <w:i/>
        </w:rPr>
      </w:pPr>
    </w:p>
    <w:p w14:paraId="6F86C734" w14:textId="77777777" w:rsidR="00F147EB" w:rsidRDefault="00000000">
      <w:pPr>
        <w:ind w:left="142"/>
        <w:jc w:val="both"/>
        <w:rPr>
          <w:i/>
          <w:sz w:val="20"/>
        </w:rPr>
      </w:pPr>
      <w:r>
        <w:rPr>
          <w:i/>
          <w:sz w:val="20"/>
        </w:rPr>
        <w:t>El</w:t>
      </w:r>
      <w:r>
        <w:rPr>
          <w:i/>
          <w:spacing w:val="9"/>
          <w:sz w:val="20"/>
        </w:rPr>
        <w:t xml:space="preserve"> </w:t>
      </w:r>
      <w:r>
        <w:rPr>
          <w:i/>
          <w:sz w:val="20"/>
        </w:rPr>
        <w:t>presente</w:t>
      </w:r>
      <w:r>
        <w:rPr>
          <w:i/>
          <w:spacing w:val="9"/>
          <w:sz w:val="20"/>
        </w:rPr>
        <w:t xml:space="preserve"> </w:t>
      </w:r>
      <w:r>
        <w:rPr>
          <w:i/>
          <w:sz w:val="20"/>
        </w:rPr>
        <w:t>recurso</w:t>
      </w:r>
      <w:r>
        <w:rPr>
          <w:i/>
          <w:spacing w:val="9"/>
          <w:sz w:val="20"/>
        </w:rPr>
        <w:t xml:space="preserve"> </w:t>
      </w:r>
      <w:r>
        <w:rPr>
          <w:i/>
          <w:sz w:val="20"/>
        </w:rPr>
        <w:t>de</w:t>
      </w:r>
      <w:r>
        <w:rPr>
          <w:i/>
          <w:spacing w:val="9"/>
          <w:sz w:val="20"/>
        </w:rPr>
        <w:t xml:space="preserve"> </w:t>
      </w:r>
      <w:r>
        <w:rPr>
          <w:i/>
          <w:sz w:val="20"/>
        </w:rPr>
        <w:t>reposición</w:t>
      </w:r>
      <w:r>
        <w:rPr>
          <w:i/>
          <w:spacing w:val="9"/>
          <w:sz w:val="20"/>
        </w:rPr>
        <w:t xml:space="preserve"> </w:t>
      </w:r>
      <w:r>
        <w:rPr>
          <w:i/>
          <w:sz w:val="20"/>
        </w:rPr>
        <w:t>se</w:t>
      </w:r>
      <w:r>
        <w:rPr>
          <w:i/>
          <w:spacing w:val="9"/>
          <w:sz w:val="20"/>
        </w:rPr>
        <w:t xml:space="preserve"> </w:t>
      </w:r>
      <w:r>
        <w:rPr>
          <w:i/>
          <w:sz w:val="20"/>
        </w:rPr>
        <w:t>interpone</w:t>
      </w:r>
      <w:r>
        <w:rPr>
          <w:i/>
          <w:spacing w:val="9"/>
          <w:sz w:val="20"/>
        </w:rPr>
        <w:t xml:space="preserve"> </w:t>
      </w:r>
      <w:r>
        <w:rPr>
          <w:i/>
          <w:sz w:val="20"/>
        </w:rPr>
        <w:t>dentro</w:t>
      </w:r>
      <w:r>
        <w:rPr>
          <w:i/>
          <w:spacing w:val="9"/>
          <w:sz w:val="20"/>
        </w:rPr>
        <w:t xml:space="preserve"> </w:t>
      </w:r>
      <w:r>
        <w:rPr>
          <w:i/>
          <w:sz w:val="20"/>
        </w:rPr>
        <w:t>del</w:t>
      </w:r>
      <w:r>
        <w:rPr>
          <w:i/>
          <w:spacing w:val="9"/>
          <w:sz w:val="20"/>
        </w:rPr>
        <w:t xml:space="preserve"> </w:t>
      </w:r>
      <w:r>
        <w:rPr>
          <w:i/>
          <w:sz w:val="20"/>
        </w:rPr>
        <w:t>plazo</w:t>
      </w:r>
      <w:r>
        <w:rPr>
          <w:i/>
          <w:spacing w:val="9"/>
          <w:sz w:val="20"/>
        </w:rPr>
        <w:t xml:space="preserve"> </w:t>
      </w:r>
      <w:r>
        <w:rPr>
          <w:i/>
          <w:sz w:val="20"/>
        </w:rPr>
        <w:t>de</w:t>
      </w:r>
      <w:r>
        <w:rPr>
          <w:i/>
          <w:spacing w:val="9"/>
          <w:sz w:val="20"/>
        </w:rPr>
        <w:t xml:space="preserve"> </w:t>
      </w:r>
      <w:r>
        <w:rPr>
          <w:i/>
          <w:sz w:val="20"/>
        </w:rPr>
        <w:t>un</w:t>
      </w:r>
      <w:r>
        <w:rPr>
          <w:i/>
          <w:spacing w:val="9"/>
          <w:sz w:val="20"/>
        </w:rPr>
        <w:t xml:space="preserve"> </w:t>
      </w:r>
      <w:r>
        <w:rPr>
          <w:i/>
          <w:sz w:val="20"/>
        </w:rPr>
        <w:t>mes</w:t>
      </w:r>
      <w:r>
        <w:rPr>
          <w:i/>
          <w:spacing w:val="9"/>
          <w:sz w:val="20"/>
        </w:rPr>
        <w:t xml:space="preserve"> </w:t>
      </w:r>
      <w:r>
        <w:rPr>
          <w:i/>
          <w:sz w:val="20"/>
        </w:rPr>
        <w:t>establecido</w:t>
      </w:r>
      <w:r>
        <w:rPr>
          <w:i/>
          <w:spacing w:val="9"/>
          <w:sz w:val="20"/>
        </w:rPr>
        <w:t xml:space="preserve"> </w:t>
      </w:r>
      <w:r>
        <w:rPr>
          <w:i/>
          <w:sz w:val="20"/>
        </w:rPr>
        <w:t>en</w:t>
      </w:r>
      <w:r>
        <w:rPr>
          <w:i/>
          <w:spacing w:val="9"/>
          <w:sz w:val="20"/>
        </w:rPr>
        <w:t xml:space="preserve"> </w:t>
      </w:r>
      <w:r>
        <w:rPr>
          <w:i/>
          <w:sz w:val="20"/>
        </w:rPr>
        <w:t>el</w:t>
      </w:r>
      <w:r>
        <w:rPr>
          <w:i/>
          <w:spacing w:val="9"/>
          <w:sz w:val="20"/>
        </w:rPr>
        <w:t xml:space="preserve"> </w:t>
      </w:r>
      <w:r>
        <w:rPr>
          <w:i/>
          <w:spacing w:val="-2"/>
          <w:sz w:val="20"/>
        </w:rPr>
        <w:t>artículo</w:t>
      </w:r>
    </w:p>
    <w:p w14:paraId="12BF8592" w14:textId="72984E2A" w:rsidR="00F147EB" w:rsidRDefault="00000000" w:rsidP="00652ABC">
      <w:pPr>
        <w:spacing w:before="51" w:line="292" w:lineRule="auto"/>
        <w:ind w:left="141" w:right="141"/>
        <w:jc w:val="both"/>
        <w:rPr>
          <w:i/>
          <w:sz w:val="20"/>
        </w:rPr>
      </w:pPr>
      <w:r>
        <w:rPr>
          <w:i/>
          <w:sz w:val="20"/>
        </w:rPr>
        <w:t>96.2 del texto refundido de la Ley sobre Tráfico, Circulación de Vehículos a Motor y Seguridad Vial. Asimismo, concurren en esta parte los requisitos relativos a la capacidad y legitimación activa necesaria</w:t>
      </w:r>
      <w:r>
        <w:rPr>
          <w:i/>
          <w:spacing w:val="13"/>
          <w:sz w:val="20"/>
        </w:rPr>
        <w:t xml:space="preserve"> </w:t>
      </w:r>
      <w:r>
        <w:rPr>
          <w:i/>
          <w:sz w:val="20"/>
        </w:rPr>
        <w:t>para</w:t>
      </w:r>
      <w:r>
        <w:rPr>
          <w:i/>
          <w:spacing w:val="13"/>
          <w:sz w:val="20"/>
        </w:rPr>
        <w:t xml:space="preserve"> </w:t>
      </w:r>
      <w:r>
        <w:rPr>
          <w:i/>
          <w:sz w:val="20"/>
        </w:rPr>
        <w:t>su</w:t>
      </w:r>
      <w:r>
        <w:rPr>
          <w:i/>
          <w:spacing w:val="13"/>
          <w:sz w:val="20"/>
        </w:rPr>
        <w:t xml:space="preserve"> </w:t>
      </w:r>
      <w:r>
        <w:rPr>
          <w:i/>
          <w:sz w:val="20"/>
        </w:rPr>
        <w:t>interposición,</w:t>
      </w:r>
      <w:r>
        <w:rPr>
          <w:i/>
          <w:spacing w:val="13"/>
          <w:sz w:val="20"/>
        </w:rPr>
        <w:t xml:space="preserve"> </w:t>
      </w:r>
      <w:r>
        <w:rPr>
          <w:i/>
          <w:sz w:val="20"/>
        </w:rPr>
        <w:t>de</w:t>
      </w:r>
      <w:r>
        <w:rPr>
          <w:i/>
          <w:spacing w:val="13"/>
          <w:sz w:val="20"/>
        </w:rPr>
        <w:t xml:space="preserve"> </w:t>
      </w:r>
      <w:r>
        <w:rPr>
          <w:i/>
          <w:sz w:val="20"/>
        </w:rPr>
        <w:t>conformidad</w:t>
      </w:r>
      <w:r>
        <w:rPr>
          <w:i/>
          <w:spacing w:val="13"/>
          <w:sz w:val="20"/>
        </w:rPr>
        <w:t xml:space="preserve"> </w:t>
      </w:r>
      <w:r>
        <w:rPr>
          <w:i/>
          <w:sz w:val="20"/>
        </w:rPr>
        <w:t>con</w:t>
      </w:r>
      <w:r>
        <w:rPr>
          <w:i/>
          <w:spacing w:val="13"/>
          <w:sz w:val="20"/>
        </w:rPr>
        <w:t xml:space="preserve"> </w:t>
      </w:r>
      <w:r>
        <w:rPr>
          <w:i/>
          <w:sz w:val="20"/>
        </w:rPr>
        <w:t>lo</w:t>
      </w:r>
      <w:r>
        <w:rPr>
          <w:i/>
          <w:spacing w:val="13"/>
          <w:sz w:val="20"/>
        </w:rPr>
        <w:t xml:space="preserve"> </w:t>
      </w:r>
      <w:r>
        <w:rPr>
          <w:i/>
          <w:sz w:val="20"/>
        </w:rPr>
        <w:t>dispuesto</w:t>
      </w:r>
      <w:r>
        <w:rPr>
          <w:i/>
          <w:spacing w:val="13"/>
          <w:sz w:val="20"/>
        </w:rPr>
        <w:t xml:space="preserve"> </w:t>
      </w:r>
      <w:r>
        <w:rPr>
          <w:i/>
          <w:sz w:val="20"/>
        </w:rPr>
        <w:t>en</w:t>
      </w:r>
      <w:r>
        <w:rPr>
          <w:i/>
          <w:spacing w:val="13"/>
          <w:sz w:val="20"/>
        </w:rPr>
        <w:t xml:space="preserve"> </w:t>
      </w:r>
      <w:r>
        <w:rPr>
          <w:i/>
          <w:sz w:val="20"/>
        </w:rPr>
        <w:t>los</w:t>
      </w:r>
      <w:r>
        <w:rPr>
          <w:i/>
          <w:spacing w:val="13"/>
          <w:sz w:val="20"/>
        </w:rPr>
        <w:t xml:space="preserve"> </w:t>
      </w:r>
      <w:r>
        <w:rPr>
          <w:i/>
          <w:sz w:val="20"/>
        </w:rPr>
        <w:t>artículos</w:t>
      </w:r>
      <w:r>
        <w:rPr>
          <w:i/>
          <w:spacing w:val="13"/>
          <w:sz w:val="20"/>
        </w:rPr>
        <w:t xml:space="preserve"> </w:t>
      </w:r>
      <w:r>
        <w:rPr>
          <w:i/>
          <w:sz w:val="20"/>
        </w:rPr>
        <w:t>3</w:t>
      </w:r>
      <w:r>
        <w:rPr>
          <w:i/>
          <w:spacing w:val="13"/>
          <w:sz w:val="20"/>
        </w:rPr>
        <w:t xml:space="preserve"> </w:t>
      </w:r>
      <w:r>
        <w:rPr>
          <w:i/>
          <w:sz w:val="20"/>
        </w:rPr>
        <w:t>y</w:t>
      </w:r>
      <w:r>
        <w:rPr>
          <w:i/>
          <w:spacing w:val="13"/>
          <w:sz w:val="20"/>
        </w:rPr>
        <w:t xml:space="preserve"> </w:t>
      </w:r>
      <w:r>
        <w:rPr>
          <w:i/>
          <w:sz w:val="20"/>
        </w:rPr>
        <w:t>4</w:t>
      </w:r>
      <w:r>
        <w:rPr>
          <w:i/>
          <w:spacing w:val="13"/>
          <w:sz w:val="20"/>
        </w:rPr>
        <w:t xml:space="preserve"> </w:t>
      </w:r>
      <w:r>
        <w:rPr>
          <w:i/>
          <w:sz w:val="20"/>
        </w:rPr>
        <w:t>de</w:t>
      </w:r>
      <w:r>
        <w:rPr>
          <w:i/>
          <w:spacing w:val="13"/>
          <w:sz w:val="20"/>
        </w:rPr>
        <w:t xml:space="preserve"> </w:t>
      </w:r>
      <w:r>
        <w:rPr>
          <w:i/>
          <w:sz w:val="20"/>
        </w:rPr>
        <w:t>la</w:t>
      </w:r>
      <w:r>
        <w:rPr>
          <w:i/>
          <w:spacing w:val="13"/>
          <w:sz w:val="20"/>
        </w:rPr>
        <w:t xml:space="preserve"> </w:t>
      </w:r>
      <w:r>
        <w:rPr>
          <w:i/>
          <w:sz w:val="20"/>
        </w:rPr>
        <w:t>Ley</w:t>
      </w:r>
      <w:r>
        <w:rPr>
          <w:i/>
          <w:spacing w:val="13"/>
          <w:sz w:val="20"/>
        </w:rPr>
        <w:t xml:space="preserve"> </w:t>
      </w:r>
      <w:r>
        <w:rPr>
          <w:i/>
          <w:sz w:val="20"/>
        </w:rPr>
        <w:t>39/2015, de 1 de octubre, del Procedimiento Administrativo Común de las Administraciones Públicas. Por</w:t>
      </w:r>
      <w:r>
        <w:rPr>
          <w:i/>
          <w:spacing w:val="34"/>
          <w:sz w:val="20"/>
        </w:rPr>
        <w:t xml:space="preserve"> </w:t>
      </w:r>
      <w:r>
        <w:rPr>
          <w:i/>
          <w:sz w:val="20"/>
        </w:rPr>
        <w:t>lo</w:t>
      </w:r>
      <w:r>
        <w:rPr>
          <w:i/>
          <w:spacing w:val="34"/>
          <w:sz w:val="20"/>
        </w:rPr>
        <w:t xml:space="preserve"> </w:t>
      </w:r>
      <w:r>
        <w:rPr>
          <w:i/>
          <w:sz w:val="20"/>
        </w:rPr>
        <w:t>demás,</w:t>
      </w:r>
      <w:r>
        <w:rPr>
          <w:i/>
          <w:spacing w:val="34"/>
          <w:sz w:val="20"/>
        </w:rPr>
        <w:t xml:space="preserve"> </w:t>
      </w:r>
      <w:r>
        <w:rPr>
          <w:i/>
          <w:sz w:val="20"/>
        </w:rPr>
        <w:t>el</w:t>
      </w:r>
      <w:r>
        <w:rPr>
          <w:i/>
          <w:spacing w:val="34"/>
          <w:sz w:val="20"/>
        </w:rPr>
        <w:t xml:space="preserve"> </w:t>
      </w:r>
      <w:r>
        <w:rPr>
          <w:i/>
          <w:sz w:val="20"/>
        </w:rPr>
        <w:t>presente</w:t>
      </w:r>
      <w:r>
        <w:rPr>
          <w:i/>
          <w:spacing w:val="34"/>
          <w:sz w:val="20"/>
        </w:rPr>
        <w:t xml:space="preserve"> </w:t>
      </w:r>
      <w:r>
        <w:rPr>
          <w:i/>
          <w:sz w:val="20"/>
        </w:rPr>
        <w:t>recurso</w:t>
      </w:r>
      <w:r>
        <w:rPr>
          <w:i/>
          <w:spacing w:val="34"/>
          <w:sz w:val="20"/>
        </w:rPr>
        <w:t xml:space="preserve"> </w:t>
      </w:r>
      <w:r>
        <w:rPr>
          <w:i/>
          <w:sz w:val="20"/>
        </w:rPr>
        <w:t>de</w:t>
      </w:r>
      <w:r>
        <w:rPr>
          <w:i/>
          <w:spacing w:val="34"/>
          <w:sz w:val="20"/>
        </w:rPr>
        <w:t xml:space="preserve"> </w:t>
      </w:r>
      <w:r>
        <w:rPr>
          <w:i/>
          <w:sz w:val="20"/>
        </w:rPr>
        <w:t>reposición</w:t>
      </w:r>
      <w:r>
        <w:rPr>
          <w:i/>
          <w:spacing w:val="34"/>
          <w:sz w:val="20"/>
        </w:rPr>
        <w:t xml:space="preserve"> </w:t>
      </w:r>
      <w:r>
        <w:rPr>
          <w:i/>
          <w:sz w:val="20"/>
        </w:rPr>
        <w:t>cumple</w:t>
      </w:r>
      <w:r>
        <w:rPr>
          <w:i/>
          <w:spacing w:val="34"/>
          <w:sz w:val="20"/>
        </w:rPr>
        <w:t xml:space="preserve"> </w:t>
      </w:r>
      <w:r>
        <w:rPr>
          <w:i/>
          <w:sz w:val="20"/>
        </w:rPr>
        <w:t>las</w:t>
      </w:r>
      <w:r>
        <w:rPr>
          <w:i/>
          <w:spacing w:val="34"/>
          <w:sz w:val="20"/>
        </w:rPr>
        <w:t xml:space="preserve"> </w:t>
      </w:r>
      <w:r>
        <w:rPr>
          <w:i/>
          <w:sz w:val="20"/>
        </w:rPr>
        <w:t>formalidades</w:t>
      </w:r>
      <w:r>
        <w:rPr>
          <w:i/>
          <w:spacing w:val="34"/>
          <w:sz w:val="20"/>
        </w:rPr>
        <w:t xml:space="preserve"> </w:t>
      </w:r>
      <w:r>
        <w:rPr>
          <w:i/>
          <w:sz w:val="20"/>
        </w:rPr>
        <w:t>exigidas</w:t>
      </w:r>
      <w:r>
        <w:rPr>
          <w:i/>
          <w:spacing w:val="34"/>
          <w:sz w:val="20"/>
        </w:rPr>
        <w:t xml:space="preserve"> </w:t>
      </w:r>
      <w:r>
        <w:rPr>
          <w:i/>
          <w:sz w:val="20"/>
        </w:rPr>
        <w:t>y</w:t>
      </w:r>
      <w:r>
        <w:rPr>
          <w:i/>
          <w:spacing w:val="34"/>
          <w:sz w:val="20"/>
        </w:rPr>
        <w:t xml:space="preserve"> </w:t>
      </w:r>
      <w:r>
        <w:rPr>
          <w:i/>
          <w:sz w:val="20"/>
        </w:rPr>
        <w:t>se</w:t>
      </w:r>
      <w:r>
        <w:rPr>
          <w:i/>
          <w:spacing w:val="34"/>
          <w:sz w:val="20"/>
        </w:rPr>
        <w:t xml:space="preserve"> </w:t>
      </w:r>
      <w:r>
        <w:rPr>
          <w:i/>
          <w:sz w:val="20"/>
        </w:rPr>
        <w:t>interpone ante el mismo órgano administrativo que dictó la resolución sancionadora, que es el competente para su resolución definitiva.</w:t>
      </w:r>
    </w:p>
    <w:p w14:paraId="5873E0F1" w14:textId="77777777" w:rsidR="00F147EB" w:rsidRDefault="00F147EB">
      <w:pPr>
        <w:pStyle w:val="Textoindependiente"/>
        <w:spacing w:before="9"/>
        <w:rPr>
          <w:i/>
        </w:rPr>
      </w:pPr>
    </w:p>
    <w:p w14:paraId="70897283" w14:textId="77777777" w:rsidR="00F147EB" w:rsidRDefault="00000000">
      <w:pPr>
        <w:pStyle w:val="Prrafodelista"/>
        <w:numPr>
          <w:ilvl w:val="0"/>
          <w:numId w:val="8"/>
        </w:numPr>
        <w:tabs>
          <w:tab w:val="left" w:pos="363"/>
        </w:tabs>
        <w:ind w:left="363" w:right="0" w:hanging="222"/>
        <w:jc w:val="both"/>
        <w:rPr>
          <w:i/>
          <w:sz w:val="20"/>
        </w:rPr>
      </w:pPr>
      <w:r>
        <w:rPr>
          <w:i/>
          <w:sz w:val="20"/>
        </w:rPr>
        <w:t>EN</w:t>
      </w:r>
      <w:r>
        <w:rPr>
          <w:i/>
          <w:spacing w:val="-1"/>
          <w:sz w:val="20"/>
        </w:rPr>
        <w:t xml:space="preserve"> </w:t>
      </w:r>
      <w:r>
        <w:rPr>
          <w:i/>
          <w:sz w:val="20"/>
        </w:rPr>
        <w:t>CUANTO</w:t>
      </w:r>
      <w:r>
        <w:rPr>
          <w:i/>
          <w:spacing w:val="-1"/>
          <w:sz w:val="20"/>
        </w:rPr>
        <w:t xml:space="preserve"> </w:t>
      </w:r>
      <w:r>
        <w:rPr>
          <w:i/>
          <w:sz w:val="20"/>
        </w:rPr>
        <w:t>AL</w:t>
      </w:r>
      <w:r>
        <w:rPr>
          <w:i/>
          <w:spacing w:val="-1"/>
          <w:sz w:val="20"/>
        </w:rPr>
        <w:t xml:space="preserve"> </w:t>
      </w:r>
      <w:r>
        <w:rPr>
          <w:i/>
          <w:sz w:val="20"/>
        </w:rPr>
        <w:t>FONDO</w:t>
      </w:r>
      <w:r>
        <w:rPr>
          <w:i/>
          <w:spacing w:val="-1"/>
          <w:sz w:val="20"/>
        </w:rPr>
        <w:t xml:space="preserve"> </w:t>
      </w:r>
      <w:r>
        <w:rPr>
          <w:i/>
          <w:sz w:val="20"/>
        </w:rPr>
        <w:t xml:space="preserve">DEL </w:t>
      </w:r>
      <w:r>
        <w:rPr>
          <w:i/>
          <w:spacing w:val="-2"/>
          <w:sz w:val="20"/>
        </w:rPr>
        <w:t>ASUNTO</w:t>
      </w:r>
    </w:p>
    <w:p w14:paraId="63FAFA2F" w14:textId="77777777" w:rsidR="00F147EB" w:rsidRDefault="00F147EB">
      <w:pPr>
        <w:pStyle w:val="Prrafodelista"/>
        <w:rPr>
          <w:i/>
          <w:sz w:val="20"/>
        </w:rPr>
        <w:sectPr w:rsidR="00F147EB">
          <w:pgSz w:w="11910" w:h="16840"/>
          <w:pgMar w:top="1260" w:right="1275" w:bottom="1260" w:left="1275" w:header="225" w:footer="1060" w:gutter="0"/>
          <w:cols w:space="720"/>
        </w:sectPr>
      </w:pPr>
    </w:p>
    <w:p w14:paraId="2E5CBAD0" w14:textId="38781287"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862784" behindDoc="0" locked="0" layoutInCell="1" allowOverlap="1" wp14:anchorId="2A6CD737" wp14:editId="2C892C87">
                <wp:simplePos x="0" y="0"/>
                <wp:positionH relativeFrom="page">
                  <wp:posOffset>6807090</wp:posOffset>
                </wp:positionH>
                <wp:positionV relativeFrom="page">
                  <wp:posOffset>2818730</wp:posOffset>
                </wp:positionV>
                <wp:extent cx="419734" cy="3187065"/>
                <wp:effectExtent l="0" t="0" r="0" b="0"/>
                <wp:wrapNone/>
                <wp:docPr id="302" name="Text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1ABACE"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7D2A1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A6CD737" id="Textbox 302" o:spid="_x0000_s1168" type="#_x0000_t202" style="position:absolute;left:0;text-align:left;margin-left:536pt;margin-top:221.95pt;width:33.05pt;height:250.95pt;z-index:1586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nr7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XpYz7bQnskNTSQhJbjYkX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eSevu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F1ABACE"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7D2A1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roofErr w:type="gramStart"/>
      <w:r>
        <w:rPr>
          <w:i/>
          <w:sz w:val="20"/>
        </w:rPr>
        <w:t>PRIMERO.-</w:t>
      </w:r>
      <w:proofErr w:type="gramEnd"/>
      <w:r>
        <w:rPr>
          <w:i/>
          <w:sz w:val="20"/>
        </w:rPr>
        <w:t xml:space="preserve"> De conformidad con lo establecido en los artículos 112 y 123 de la Ley del</w:t>
      </w:r>
      <w:r>
        <w:rPr>
          <w:i/>
          <w:spacing w:val="80"/>
          <w:sz w:val="20"/>
        </w:rPr>
        <w:t xml:space="preserve"> </w:t>
      </w:r>
      <w:r>
        <w:rPr>
          <w:i/>
          <w:sz w:val="20"/>
        </w:rPr>
        <w:t>Procedimiento Administrativo Común de las Administraciones Públicas, contra los actos administrativos que pongan fin a la vía administrativa puede interponerse potestativamente recurso</w:t>
      </w:r>
      <w:r>
        <w:rPr>
          <w:i/>
          <w:spacing w:val="80"/>
          <w:sz w:val="20"/>
        </w:rPr>
        <w:t xml:space="preserve"> </w:t>
      </w:r>
      <w:r>
        <w:rPr>
          <w:i/>
          <w:sz w:val="20"/>
        </w:rPr>
        <w:t>de reposición ante el mismo órgano que los dictó, fundamentado en cualquiera de los motivos de nulidad o anulabilidad previstos en los artículos 47 y 48 de dicha Ley.</w:t>
      </w:r>
    </w:p>
    <w:p w14:paraId="367779F5" w14:textId="77777777" w:rsidR="00F147EB" w:rsidRDefault="00F147EB">
      <w:pPr>
        <w:pStyle w:val="Textoindependiente"/>
        <w:spacing w:before="10"/>
        <w:rPr>
          <w:i/>
        </w:rPr>
      </w:pPr>
    </w:p>
    <w:p w14:paraId="208E6EEB" w14:textId="6AA7A69C" w:rsidR="00F147EB" w:rsidRDefault="00000000">
      <w:pPr>
        <w:spacing w:line="292" w:lineRule="auto"/>
        <w:ind w:left="142" w:right="141"/>
        <w:jc w:val="both"/>
        <w:rPr>
          <w:i/>
          <w:sz w:val="20"/>
        </w:rPr>
      </w:pPr>
      <w:proofErr w:type="gramStart"/>
      <w:r>
        <w:rPr>
          <w:i/>
          <w:sz w:val="20"/>
        </w:rPr>
        <w:t>SEGUNDO.-</w:t>
      </w:r>
      <w:proofErr w:type="gramEnd"/>
      <w:r>
        <w:rPr>
          <w:i/>
          <w:sz w:val="20"/>
        </w:rPr>
        <w:t xml:space="preserve"> En definitiva, del análisis de toda la documentación que consta en el expediente , se desprende que la resolución recurrida se puede subsanar y, como consecuencia derivada, procede declarar su anulación y revocación en todos sus extremos, y por ende resolver positivamente la reclamación efectuada por esta parte</w:t>
      </w:r>
      <w:r w:rsidR="00652ABC">
        <w:rPr>
          <w:i/>
          <w:sz w:val="20"/>
        </w:rPr>
        <w:t>.</w:t>
      </w:r>
    </w:p>
    <w:p w14:paraId="1341E8B8" w14:textId="77777777" w:rsidR="00F147EB" w:rsidRDefault="00F147EB">
      <w:pPr>
        <w:pStyle w:val="Textoindependiente"/>
        <w:spacing w:before="10"/>
        <w:rPr>
          <w:i/>
        </w:rPr>
      </w:pPr>
    </w:p>
    <w:p w14:paraId="628988EC" w14:textId="77777777" w:rsidR="00F147EB" w:rsidRDefault="00000000">
      <w:pPr>
        <w:ind w:left="142"/>
        <w:jc w:val="both"/>
        <w:rPr>
          <w:i/>
          <w:sz w:val="20"/>
        </w:rPr>
      </w:pPr>
      <w:r>
        <w:rPr>
          <w:i/>
          <w:sz w:val="20"/>
        </w:rPr>
        <w:t xml:space="preserve">III.- </w:t>
      </w:r>
      <w:r>
        <w:rPr>
          <w:i/>
          <w:spacing w:val="-2"/>
          <w:sz w:val="20"/>
        </w:rPr>
        <w:t>Jurisprudencia</w:t>
      </w:r>
    </w:p>
    <w:p w14:paraId="5156BAC6" w14:textId="77777777" w:rsidR="00F147EB" w:rsidRDefault="00F147EB">
      <w:pPr>
        <w:pStyle w:val="Textoindependiente"/>
        <w:spacing w:before="60"/>
        <w:rPr>
          <w:i/>
        </w:rPr>
      </w:pPr>
    </w:p>
    <w:p w14:paraId="07480D22" w14:textId="77777777" w:rsidR="00F147EB" w:rsidRDefault="00000000">
      <w:pPr>
        <w:ind w:left="142"/>
        <w:jc w:val="both"/>
        <w:rPr>
          <w:i/>
          <w:sz w:val="20"/>
        </w:rPr>
      </w:pPr>
      <w:r>
        <w:rPr>
          <w:i/>
          <w:sz w:val="20"/>
        </w:rPr>
        <w:t>Tribunal</w:t>
      </w:r>
      <w:r>
        <w:rPr>
          <w:i/>
          <w:spacing w:val="-4"/>
          <w:sz w:val="20"/>
        </w:rPr>
        <w:t xml:space="preserve"> </w:t>
      </w:r>
      <w:r>
        <w:rPr>
          <w:i/>
          <w:sz w:val="20"/>
        </w:rPr>
        <w:t>Supremo.</w:t>
      </w:r>
      <w:r>
        <w:rPr>
          <w:i/>
          <w:spacing w:val="-3"/>
          <w:sz w:val="20"/>
        </w:rPr>
        <w:t xml:space="preserve"> </w:t>
      </w:r>
      <w:r>
        <w:rPr>
          <w:i/>
          <w:sz w:val="20"/>
        </w:rPr>
        <w:t>Sala</w:t>
      </w:r>
      <w:r>
        <w:rPr>
          <w:i/>
          <w:spacing w:val="-3"/>
          <w:sz w:val="20"/>
        </w:rPr>
        <w:t xml:space="preserve"> </w:t>
      </w:r>
      <w:r>
        <w:rPr>
          <w:i/>
          <w:sz w:val="20"/>
        </w:rPr>
        <w:t>Tercera,</w:t>
      </w:r>
      <w:r>
        <w:rPr>
          <w:i/>
          <w:spacing w:val="-4"/>
          <w:sz w:val="20"/>
        </w:rPr>
        <w:t xml:space="preserve"> </w:t>
      </w:r>
      <w:r>
        <w:rPr>
          <w:i/>
          <w:sz w:val="20"/>
        </w:rPr>
        <w:t>de</w:t>
      </w:r>
      <w:r>
        <w:rPr>
          <w:i/>
          <w:spacing w:val="-3"/>
          <w:sz w:val="20"/>
        </w:rPr>
        <w:t xml:space="preserve"> </w:t>
      </w:r>
      <w:r>
        <w:rPr>
          <w:i/>
          <w:sz w:val="20"/>
        </w:rPr>
        <w:t>25/03/1997</w:t>
      </w:r>
      <w:r>
        <w:rPr>
          <w:i/>
          <w:spacing w:val="-3"/>
          <w:sz w:val="20"/>
        </w:rPr>
        <w:t xml:space="preserve"> </w:t>
      </w:r>
      <w:r>
        <w:rPr>
          <w:i/>
          <w:spacing w:val="-2"/>
          <w:sz w:val="20"/>
        </w:rPr>
        <w:t>REC:8938/1991</w:t>
      </w:r>
    </w:p>
    <w:p w14:paraId="722C849A" w14:textId="77777777" w:rsidR="00F147EB" w:rsidRDefault="00F147EB">
      <w:pPr>
        <w:pStyle w:val="Textoindependiente"/>
        <w:spacing w:before="61"/>
        <w:rPr>
          <w:i/>
        </w:rPr>
      </w:pPr>
    </w:p>
    <w:p w14:paraId="30E7EB14" w14:textId="3978C8B2" w:rsidR="00F147EB" w:rsidRDefault="00000000">
      <w:pPr>
        <w:spacing w:line="292" w:lineRule="auto"/>
        <w:ind w:left="142" w:right="141"/>
        <w:jc w:val="both"/>
        <w:rPr>
          <w:i/>
          <w:sz w:val="20"/>
        </w:rPr>
      </w:pPr>
      <w:r>
        <w:rPr>
          <w:i/>
          <w:sz w:val="20"/>
        </w:rPr>
        <w:t>FUNDAMENTOS DE DERECHO.</w:t>
      </w:r>
      <w:r w:rsidR="00652ABC">
        <w:rPr>
          <w:i/>
          <w:sz w:val="20"/>
        </w:rPr>
        <w:t xml:space="preserve"> </w:t>
      </w:r>
      <w:proofErr w:type="gramStart"/>
      <w:r>
        <w:rPr>
          <w:i/>
          <w:sz w:val="20"/>
        </w:rPr>
        <w:t>PRIMERO.-</w:t>
      </w:r>
      <w:proofErr w:type="gramEnd"/>
      <w:r>
        <w:rPr>
          <w:i/>
          <w:sz w:val="20"/>
        </w:rPr>
        <w:t xml:space="preserve"> No puede prosperar el único motivo invocado en el recurso de apelación por la representación procesal de la Junta de Andalucía, al afirmar que no</w:t>
      </w:r>
      <w:r>
        <w:rPr>
          <w:i/>
          <w:spacing w:val="40"/>
          <w:sz w:val="20"/>
        </w:rPr>
        <w:t xml:space="preserve"> </w:t>
      </w:r>
      <w:r>
        <w:rPr>
          <w:i/>
          <w:sz w:val="20"/>
        </w:rPr>
        <w:t>queda acreditada la existencia de una relación directa, inmediata y exclusiva entre lo que se estima causa del accidente, la supuesta existencia de un socavón y las secuelas de éste. En este sentido la conclusión a la que llegó la Sentencia apelada es concluyente. Porque de la prueba practicada deduce</w:t>
      </w:r>
      <w:r>
        <w:rPr>
          <w:i/>
          <w:spacing w:val="46"/>
          <w:sz w:val="20"/>
        </w:rPr>
        <w:t xml:space="preserve"> </w:t>
      </w:r>
      <w:r>
        <w:rPr>
          <w:i/>
          <w:sz w:val="20"/>
        </w:rPr>
        <w:t>el</w:t>
      </w:r>
      <w:r>
        <w:rPr>
          <w:i/>
          <w:spacing w:val="46"/>
          <w:sz w:val="20"/>
        </w:rPr>
        <w:t xml:space="preserve"> </w:t>
      </w:r>
      <w:r>
        <w:rPr>
          <w:i/>
          <w:sz w:val="20"/>
        </w:rPr>
        <w:t>mal</w:t>
      </w:r>
      <w:r>
        <w:rPr>
          <w:i/>
          <w:spacing w:val="47"/>
          <w:sz w:val="20"/>
        </w:rPr>
        <w:t xml:space="preserve"> </w:t>
      </w:r>
      <w:r>
        <w:rPr>
          <w:i/>
          <w:sz w:val="20"/>
        </w:rPr>
        <w:t>estado</w:t>
      </w:r>
      <w:r>
        <w:rPr>
          <w:i/>
          <w:spacing w:val="46"/>
          <w:sz w:val="20"/>
        </w:rPr>
        <w:t xml:space="preserve"> </w:t>
      </w:r>
      <w:r>
        <w:rPr>
          <w:i/>
          <w:sz w:val="20"/>
        </w:rPr>
        <w:t>de</w:t>
      </w:r>
      <w:r>
        <w:rPr>
          <w:i/>
          <w:spacing w:val="47"/>
          <w:sz w:val="20"/>
        </w:rPr>
        <w:t xml:space="preserve"> </w:t>
      </w:r>
      <w:r>
        <w:rPr>
          <w:i/>
          <w:sz w:val="20"/>
        </w:rPr>
        <w:t>la</w:t>
      </w:r>
      <w:r>
        <w:rPr>
          <w:i/>
          <w:spacing w:val="46"/>
          <w:sz w:val="20"/>
        </w:rPr>
        <w:t xml:space="preserve"> </w:t>
      </w:r>
      <w:r>
        <w:rPr>
          <w:i/>
          <w:sz w:val="20"/>
        </w:rPr>
        <w:t>calzada</w:t>
      </w:r>
      <w:r>
        <w:rPr>
          <w:i/>
          <w:spacing w:val="46"/>
          <w:sz w:val="20"/>
        </w:rPr>
        <w:t xml:space="preserve"> </w:t>
      </w:r>
      <w:r>
        <w:rPr>
          <w:i/>
          <w:sz w:val="20"/>
        </w:rPr>
        <w:t>y</w:t>
      </w:r>
      <w:r>
        <w:rPr>
          <w:i/>
          <w:spacing w:val="47"/>
          <w:sz w:val="20"/>
        </w:rPr>
        <w:t xml:space="preserve"> </w:t>
      </w:r>
      <w:r>
        <w:rPr>
          <w:i/>
          <w:sz w:val="20"/>
        </w:rPr>
        <w:t>la</w:t>
      </w:r>
      <w:r>
        <w:rPr>
          <w:i/>
          <w:spacing w:val="46"/>
          <w:sz w:val="20"/>
        </w:rPr>
        <w:t xml:space="preserve"> </w:t>
      </w:r>
      <w:r>
        <w:rPr>
          <w:i/>
          <w:sz w:val="20"/>
        </w:rPr>
        <w:t>existencia</w:t>
      </w:r>
      <w:r>
        <w:rPr>
          <w:i/>
          <w:spacing w:val="47"/>
          <w:sz w:val="20"/>
        </w:rPr>
        <w:t xml:space="preserve"> </w:t>
      </w:r>
      <w:r>
        <w:rPr>
          <w:i/>
          <w:sz w:val="20"/>
        </w:rPr>
        <w:t>de</w:t>
      </w:r>
      <w:r>
        <w:rPr>
          <w:i/>
          <w:spacing w:val="46"/>
          <w:sz w:val="20"/>
        </w:rPr>
        <w:t xml:space="preserve"> </w:t>
      </w:r>
      <w:r>
        <w:rPr>
          <w:i/>
          <w:sz w:val="20"/>
        </w:rPr>
        <w:t>un</w:t>
      </w:r>
      <w:r>
        <w:rPr>
          <w:i/>
          <w:spacing w:val="46"/>
          <w:sz w:val="20"/>
        </w:rPr>
        <w:t xml:space="preserve"> </w:t>
      </w:r>
      <w:r>
        <w:rPr>
          <w:i/>
          <w:sz w:val="20"/>
        </w:rPr>
        <w:t>socavón</w:t>
      </w:r>
      <w:r>
        <w:rPr>
          <w:i/>
          <w:spacing w:val="47"/>
          <w:sz w:val="20"/>
        </w:rPr>
        <w:t xml:space="preserve"> </w:t>
      </w:r>
      <w:r>
        <w:rPr>
          <w:i/>
          <w:sz w:val="20"/>
        </w:rPr>
        <w:t>en</w:t>
      </w:r>
      <w:r>
        <w:rPr>
          <w:i/>
          <w:spacing w:val="46"/>
          <w:sz w:val="20"/>
        </w:rPr>
        <w:t xml:space="preserve"> </w:t>
      </w:r>
      <w:r>
        <w:rPr>
          <w:i/>
          <w:sz w:val="20"/>
        </w:rPr>
        <w:t>la</w:t>
      </w:r>
      <w:r>
        <w:rPr>
          <w:i/>
          <w:spacing w:val="47"/>
          <w:sz w:val="20"/>
        </w:rPr>
        <w:t xml:space="preserve"> </w:t>
      </w:r>
      <w:r>
        <w:rPr>
          <w:i/>
          <w:sz w:val="20"/>
        </w:rPr>
        <w:t>misma</w:t>
      </w:r>
      <w:r>
        <w:rPr>
          <w:i/>
          <w:spacing w:val="46"/>
          <w:sz w:val="20"/>
        </w:rPr>
        <w:t xml:space="preserve"> </w:t>
      </w:r>
      <w:r>
        <w:rPr>
          <w:i/>
          <w:sz w:val="20"/>
        </w:rPr>
        <w:t>no</w:t>
      </w:r>
      <w:r>
        <w:rPr>
          <w:i/>
          <w:spacing w:val="47"/>
          <w:sz w:val="20"/>
        </w:rPr>
        <w:t xml:space="preserve"> </w:t>
      </w:r>
      <w:r>
        <w:rPr>
          <w:i/>
          <w:spacing w:val="-2"/>
          <w:sz w:val="20"/>
        </w:rPr>
        <w:t>señalizado</w:t>
      </w:r>
    </w:p>
    <w:p w14:paraId="4C321DBB" w14:textId="77777777" w:rsidR="00F147EB" w:rsidRDefault="00000000">
      <w:pPr>
        <w:tabs>
          <w:tab w:val="left" w:leader="dot" w:pos="3360"/>
        </w:tabs>
        <w:spacing w:line="230" w:lineRule="exact"/>
        <w:ind w:left="142"/>
        <w:jc w:val="both"/>
        <w:rPr>
          <w:i/>
          <w:sz w:val="20"/>
        </w:rPr>
      </w:pPr>
      <w:r>
        <w:rPr>
          <w:i/>
          <w:spacing w:val="-10"/>
          <w:sz w:val="20"/>
        </w:rPr>
        <w:t>…</w:t>
      </w:r>
      <w:r>
        <w:rPr>
          <w:rFonts w:ascii="Times New Roman" w:hAnsi="Times New Roman"/>
          <w:sz w:val="20"/>
        </w:rPr>
        <w:tab/>
      </w:r>
      <w:r>
        <w:rPr>
          <w:i/>
          <w:sz w:val="20"/>
        </w:rPr>
        <w:t>Existe</w:t>
      </w:r>
      <w:r>
        <w:rPr>
          <w:i/>
          <w:spacing w:val="16"/>
          <w:sz w:val="20"/>
        </w:rPr>
        <w:t xml:space="preserve"> </w:t>
      </w:r>
      <w:r>
        <w:rPr>
          <w:i/>
          <w:sz w:val="20"/>
        </w:rPr>
        <w:t>por</w:t>
      </w:r>
      <w:r>
        <w:rPr>
          <w:i/>
          <w:spacing w:val="18"/>
          <w:sz w:val="20"/>
        </w:rPr>
        <w:t xml:space="preserve"> </w:t>
      </w:r>
      <w:r>
        <w:rPr>
          <w:i/>
          <w:sz w:val="20"/>
        </w:rPr>
        <w:t>lo</w:t>
      </w:r>
      <w:r>
        <w:rPr>
          <w:i/>
          <w:spacing w:val="18"/>
          <w:sz w:val="20"/>
        </w:rPr>
        <w:t xml:space="preserve"> </w:t>
      </w:r>
      <w:r>
        <w:rPr>
          <w:i/>
          <w:sz w:val="20"/>
        </w:rPr>
        <w:t>tanto</w:t>
      </w:r>
      <w:r>
        <w:rPr>
          <w:i/>
          <w:spacing w:val="18"/>
          <w:sz w:val="20"/>
        </w:rPr>
        <w:t xml:space="preserve"> </w:t>
      </w:r>
      <w:r>
        <w:rPr>
          <w:i/>
          <w:sz w:val="20"/>
        </w:rPr>
        <w:t>una</w:t>
      </w:r>
      <w:r>
        <w:rPr>
          <w:i/>
          <w:spacing w:val="18"/>
          <w:sz w:val="20"/>
        </w:rPr>
        <w:t xml:space="preserve"> </w:t>
      </w:r>
      <w:r>
        <w:rPr>
          <w:i/>
          <w:sz w:val="20"/>
        </w:rPr>
        <w:t>relación</w:t>
      </w:r>
      <w:r>
        <w:rPr>
          <w:i/>
          <w:spacing w:val="18"/>
          <w:sz w:val="20"/>
        </w:rPr>
        <w:t xml:space="preserve"> </w:t>
      </w:r>
      <w:r>
        <w:rPr>
          <w:i/>
          <w:sz w:val="20"/>
        </w:rPr>
        <w:t>de</w:t>
      </w:r>
      <w:r>
        <w:rPr>
          <w:i/>
          <w:spacing w:val="18"/>
          <w:sz w:val="20"/>
        </w:rPr>
        <w:t xml:space="preserve"> </w:t>
      </w:r>
      <w:r>
        <w:rPr>
          <w:i/>
          <w:sz w:val="20"/>
        </w:rPr>
        <w:t>causalidad</w:t>
      </w:r>
      <w:r>
        <w:rPr>
          <w:i/>
          <w:spacing w:val="18"/>
          <w:sz w:val="20"/>
        </w:rPr>
        <w:t xml:space="preserve"> </w:t>
      </w:r>
      <w:r>
        <w:rPr>
          <w:i/>
          <w:sz w:val="20"/>
        </w:rPr>
        <w:t>entre</w:t>
      </w:r>
      <w:r>
        <w:rPr>
          <w:i/>
          <w:spacing w:val="18"/>
          <w:sz w:val="20"/>
        </w:rPr>
        <w:t xml:space="preserve"> </w:t>
      </w:r>
      <w:r>
        <w:rPr>
          <w:i/>
          <w:sz w:val="20"/>
        </w:rPr>
        <w:t>la</w:t>
      </w:r>
      <w:r>
        <w:rPr>
          <w:i/>
          <w:spacing w:val="18"/>
          <w:sz w:val="20"/>
        </w:rPr>
        <w:t xml:space="preserve"> </w:t>
      </w:r>
      <w:r>
        <w:rPr>
          <w:i/>
          <w:spacing w:val="-2"/>
          <w:sz w:val="20"/>
        </w:rPr>
        <w:t>conducta</w:t>
      </w:r>
    </w:p>
    <w:p w14:paraId="39AB6301" w14:textId="77777777" w:rsidR="00F147EB" w:rsidRDefault="00000000">
      <w:pPr>
        <w:spacing w:before="50" w:line="292" w:lineRule="auto"/>
        <w:ind w:left="142" w:right="141"/>
        <w:jc w:val="both"/>
        <w:rPr>
          <w:i/>
          <w:sz w:val="20"/>
        </w:rPr>
      </w:pPr>
      <w:r>
        <w:rPr>
          <w:i/>
          <w:sz w:val="20"/>
        </w:rPr>
        <w:t>de la Administración y los daños o lesiones ocasionados que no ha sido interferida por fuerza mayor</w:t>
      </w:r>
      <w:r>
        <w:rPr>
          <w:i/>
          <w:spacing w:val="40"/>
          <w:sz w:val="20"/>
        </w:rPr>
        <w:t xml:space="preserve"> </w:t>
      </w:r>
      <w:r>
        <w:rPr>
          <w:i/>
          <w:sz w:val="20"/>
        </w:rPr>
        <w:t>ni por culpa de la víctima y tienen plena aplicación los artículos 106 de la Constitución Española y</w:t>
      </w:r>
      <w:r>
        <w:rPr>
          <w:i/>
          <w:spacing w:val="80"/>
          <w:sz w:val="20"/>
        </w:rPr>
        <w:t xml:space="preserve"> </w:t>
      </w:r>
      <w:r>
        <w:rPr>
          <w:i/>
          <w:sz w:val="20"/>
        </w:rPr>
        <w:t>121</w:t>
      </w:r>
      <w:r>
        <w:rPr>
          <w:i/>
          <w:spacing w:val="13"/>
          <w:sz w:val="20"/>
        </w:rPr>
        <w:t xml:space="preserve"> </w:t>
      </w:r>
      <w:r>
        <w:rPr>
          <w:i/>
          <w:sz w:val="20"/>
        </w:rPr>
        <w:t>de</w:t>
      </w:r>
      <w:r>
        <w:rPr>
          <w:i/>
          <w:spacing w:val="13"/>
          <w:sz w:val="20"/>
        </w:rPr>
        <w:t xml:space="preserve"> </w:t>
      </w:r>
      <w:r>
        <w:rPr>
          <w:i/>
          <w:sz w:val="20"/>
        </w:rPr>
        <w:t>la</w:t>
      </w:r>
      <w:r>
        <w:rPr>
          <w:i/>
          <w:spacing w:val="13"/>
          <w:sz w:val="20"/>
        </w:rPr>
        <w:t xml:space="preserve"> </w:t>
      </w:r>
      <w:r>
        <w:rPr>
          <w:i/>
          <w:sz w:val="20"/>
        </w:rPr>
        <w:t>Ley</w:t>
      </w:r>
      <w:r>
        <w:rPr>
          <w:i/>
          <w:spacing w:val="13"/>
          <w:sz w:val="20"/>
        </w:rPr>
        <w:t xml:space="preserve"> </w:t>
      </w:r>
      <w:r>
        <w:rPr>
          <w:i/>
          <w:sz w:val="20"/>
        </w:rPr>
        <w:t>de</w:t>
      </w:r>
      <w:r>
        <w:rPr>
          <w:i/>
          <w:spacing w:val="13"/>
          <w:sz w:val="20"/>
        </w:rPr>
        <w:t xml:space="preserve"> </w:t>
      </w:r>
      <w:r>
        <w:rPr>
          <w:i/>
          <w:sz w:val="20"/>
        </w:rPr>
        <w:t>Expropiación</w:t>
      </w:r>
      <w:r>
        <w:rPr>
          <w:i/>
          <w:spacing w:val="13"/>
          <w:sz w:val="20"/>
        </w:rPr>
        <w:t xml:space="preserve"> </w:t>
      </w:r>
      <w:proofErr w:type="gramStart"/>
      <w:r>
        <w:rPr>
          <w:i/>
          <w:sz w:val="20"/>
        </w:rPr>
        <w:t>Forzosa</w:t>
      </w:r>
      <w:proofErr w:type="gramEnd"/>
      <w:r>
        <w:rPr>
          <w:i/>
          <w:spacing w:val="13"/>
          <w:sz w:val="20"/>
        </w:rPr>
        <w:t xml:space="preserve"> </w:t>
      </w:r>
      <w:r>
        <w:rPr>
          <w:i/>
          <w:sz w:val="20"/>
        </w:rPr>
        <w:t>así</w:t>
      </w:r>
      <w:r>
        <w:rPr>
          <w:i/>
          <w:spacing w:val="13"/>
          <w:sz w:val="20"/>
        </w:rPr>
        <w:t xml:space="preserve"> </w:t>
      </w:r>
      <w:r>
        <w:rPr>
          <w:i/>
          <w:sz w:val="20"/>
        </w:rPr>
        <w:t>como</w:t>
      </w:r>
      <w:r>
        <w:rPr>
          <w:i/>
          <w:spacing w:val="13"/>
          <w:sz w:val="20"/>
        </w:rPr>
        <w:t xml:space="preserve"> </w:t>
      </w:r>
      <w:r>
        <w:rPr>
          <w:i/>
          <w:sz w:val="20"/>
        </w:rPr>
        <w:t>el</w:t>
      </w:r>
      <w:r>
        <w:rPr>
          <w:i/>
          <w:spacing w:val="13"/>
          <w:sz w:val="20"/>
        </w:rPr>
        <w:t xml:space="preserve"> </w:t>
      </w:r>
      <w:r>
        <w:rPr>
          <w:i/>
          <w:sz w:val="20"/>
        </w:rPr>
        <w:t>precepto</w:t>
      </w:r>
      <w:r>
        <w:rPr>
          <w:i/>
          <w:spacing w:val="13"/>
          <w:sz w:val="20"/>
        </w:rPr>
        <w:t xml:space="preserve"> </w:t>
      </w:r>
      <w:r>
        <w:rPr>
          <w:i/>
          <w:sz w:val="20"/>
        </w:rPr>
        <w:t>específico</w:t>
      </w:r>
      <w:r>
        <w:rPr>
          <w:i/>
          <w:spacing w:val="13"/>
          <w:sz w:val="20"/>
        </w:rPr>
        <w:t xml:space="preserve"> </w:t>
      </w:r>
      <w:r>
        <w:rPr>
          <w:i/>
          <w:sz w:val="20"/>
        </w:rPr>
        <w:t>del</w:t>
      </w:r>
      <w:r>
        <w:rPr>
          <w:i/>
          <w:spacing w:val="13"/>
          <w:sz w:val="20"/>
        </w:rPr>
        <w:t xml:space="preserve"> </w:t>
      </w:r>
      <w:r>
        <w:rPr>
          <w:i/>
          <w:sz w:val="20"/>
        </w:rPr>
        <w:t>artículo</w:t>
      </w:r>
      <w:r>
        <w:rPr>
          <w:i/>
          <w:spacing w:val="13"/>
          <w:sz w:val="20"/>
        </w:rPr>
        <w:t xml:space="preserve"> </w:t>
      </w:r>
      <w:r>
        <w:rPr>
          <w:i/>
          <w:sz w:val="20"/>
        </w:rPr>
        <w:t>40</w:t>
      </w:r>
      <w:r>
        <w:rPr>
          <w:i/>
          <w:spacing w:val="13"/>
          <w:sz w:val="20"/>
        </w:rPr>
        <w:t xml:space="preserve"> </w:t>
      </w:r>
      <w:r>
        <w:rPr>
          <w:i/>
          <w:sz w:val="20"/>
        </w:rPr>
        <w:t>de</w:t>
      </w:r>
      <w:r>
        <w:rPr>
          <w:i/>
          <w:spacing w:val="13"/>
          <w:sz w:val="20"/>
        </w:rPr>
        <w:t xml:space="preserve"> </w:t>
      </w:r>
      <w:r>
        <w:rPr>
          <w:i/>
          <w:sz w:val="20"/>
        </w:rPr>
        <w:t>la</w:t>
      </w:r>
      <w:r>
        <w:rPr>
          <w:i/>
          <w:spacing w:val="13"/>
          <w:sz w:val="20"/>
        </w:rPr>
        <w:t xml:space="preserve"> </w:t>
      </w:r>
      <w:r>
        <w:rPr>
          <w:i/>
          <w:sz w:val="20"/>
        </w:rPr>
        <w:t>Ley</w:t>
      </w:r>
      <w:r>
        <w:rPr>
          <w:i/>
          <w:spacing w:val="13"/>
          <w:sz w:val="20"/>
        </w:rPr>
        <w:t xml:space="preserve"> </w:t>
      </w:r>
      <w:r>
        <w:rPr>
          <w:i/>
          <w:sz w:val="20"/>
        </w:rPr>
        <w:t>25</w:t>
      </w:r>
    </w:p>
    <w:p w14:paraId="7F01EF8E" w14:textId="3C0C21C3" w:rsidR="00F147EB" w:rsidRDefault="00000000">
      <w:pPr>
        <w:spacing w:line="292" w:lineRule="auto"/>
        <w:ind w:left="142" w:right="141"/>
        <w:jc w:val="both"/>
        <w:rPr>
          <w:i/>
          <w:sz w:val="20"/>
        </w:rPr>
      </w:pPr>
      <w:r>
        <w:rPr>
          <w:i/>
          <w:sz w:val="20"/>
        </w:rPr>
        <w:t>/1988 de 29 de Julio, a tenor del cual, la conservación y explotación de todo tramo de carretera</w:t>
      </w:r>
      <w:r>
        <w:rPr>
          <w:i/>
          <w:spacing w:val="80"/>
          <w:sz w:val="20"/>
        </w:rPr>
        <w:t xml:space="preserve"> </w:t>
      </w:r>
      <w:r>
        <w:rPr>
          <w:i/>
          <w:sz w:val="20"/>
        </w:rPr>
        <w:t>estatal que discurra por suelo urbano corresponde al Ministerio de Obras Públicas y Urbanismo, o</w:t>
      </w:r>
      <w:r>
        <w:rPr>
          <w:i/>
          <w:spacing w:val="80"/>
          <w:sz w:val="20"/>
        </w:rPr>
        <w:t xml:space="preserve"> </w:t>
      </w:r>
      <w:r>
        <w:rPr>
          <w:i/>
          <w:sz w:val="20"/>
        </w:rPr>
        <w:t>sea en este caso a la Junta de Andalucía</w:t>
      </w:r>
      <w:r w:rsidR="00652ABC">
        <w:rPr>
          <w:i/>
          <w:sz w:val="20"/>
        </w:rPr>
        <w:t>”.</w:t>
      </w:r>
    </w:p>
    <w:p w14:paraId="085024C2" w14:textId="77777777" w:rsidR="00F147EB" w:rsidRDefault="00F147EB">
      <w:pPr>
        <w:pStyle w:val="Textoindependiente"/>
        <w:spacing w:before="10"/>
        <w:rPr>
          <w:i/>
        </w:rPr>
      </w:pPr>
    </w:p>
    <w:p w14:paraId="059ED7DC" w14:textId="77777777" w:rsidR="00F147EB" w:rsidRDefault="00000000">
      <w:pPr>
        <w:spacing w:line="292" w:lineRule="auto"/>
        <w:ind w:left="142" w:right="141"/>
        <w:jc w:val="both"/>
        <w:rPr>
          <w:i/>
          <w:sz w:val="20"/>
        </w:rPr>
      </w:pPr>
      <w:r>
        <w:rPr>
          <w:i/>
          <w:sz w:val="20"/>
        </w:rPr>
        <w:t>Sentencia del Tribunal Supremo de 20 de abril de 2017 (recurso de casación para unificación de doctrina número 615/2016)</w:t>
      </w:r>
    </w:p>
    <w:p w14:paraId="39CBBAEF" w14:textId="77777777" w:rsidR="00F147EB" w:rsidRDefault="00F147EB">
      <w:pPr>
        <w:pStyle w:val="Textoindependiente"/>
        <w:spacing w:before="10"/>
        <w:rPr>
          <w:i/>
        </w:rPr>
      </w:pPr>
    </w:p>
    <w:p w14:paraId="57CF3C83" w14:textId="77777777" w:rsidR="00F147EB" w:rsidRDefault="00000000">
      <w:pPr>
        <w:spacing w:line="292" w:lineRule="auto"/>
        <w:ind w:left="142" w:right="141"/>
        <w:jc w:val="both"/>
        <w:rPr>
          <w:i/>
          <w:sz w:val="20"/>
        </w:rPr>
      </w:pPr>
      <w:r>
        <w:rPr>
          <w:i/>
          <w:sz w:val="20"/>
        </w:rPr>
        <w:t>“En</w:t>
      </w:r>
      <w:r>
        <w:rPr>
          <w:i/>
          <w:spacing w:val="29"/>
          <w:sz w:val="20"/>
        </w:rPr>
        <w:t xml:space="preserve"> </w:t>
      </w:r>
      <w:r>
        <w:rPr>
          <w:i/>
          <w:sz w:val="20"/>
        </w:rPr>
        <w:t>los</w:t>
      </w:r>
      <w:r>
        <w:rPr>
          <w:i/>
          <w:spacing w:val="29"/>
          <w:sz w:val="20"/>
        </w:rPr>
        <w:t xml:space="preserve"> </w:t>
      </w:r>
      <w:r>
        <w:rPr>
          <w:i/>
          <w:sz w:val="20"/>
        </w:rPr>
        <w:t>últimos</w:t>
      </w:r>
      <w:r>
        <w:rPr>
          <w:i/>
          <w:spacing w:val="29"/>
          <w:sz w:val="20"/>
        </w:rPr>
        <w:t xml:space="preserve"> </w:t>
      </w:r>
      <w:r>
        <w:rPr>
          <w:i/>
          <w:sz w:val="20"/>
        </w:rPr>
        <w:t>tiempos,</w:t>
      </w:r>
      <w:r>
        <w:rPr>
          <w:i/>
          <w:spacing w:val="29"/>
          <w:sz w:val="20"/>
        </w:rPr>
        <w:t xml:space="preserve"> </w:t>
      </w:r>
      <w:r>
        <w:rPr>
          <w:i/>
          <w:sz w:val="20"/>
        </w:rPr>
        <w:t>tanto</w:t>
      </w:r>
      <w:r>
        <w:rPr>
          <w:i/>
          <w:spacing w:val="29"/>
          <w:sz w:val="20"/>
        </w:rPr>
        <w:t xml:space="preserve"> </w:t>
      </w:r>
      <w:r>
        <w:rPr>
          <w:i/>
          <w:sz w:val="20"/>
        </w:rPr>
        <w:t>los</w:t>
      </w:r>
      <w:r>
        <w:rPr>
          <w:i/>
          <w:spacing w:val="29"/>
          <w:sz w:val="20"/>
        </w:rPr>
        <w:t xml:space="preserve"> </w:t>
      </w:r>
      <w:r>
        <w:rPr>
          <w:i/>
          <w:sz w:val="20"/>
        </w:rPr>
        <w:t>Tribunales</w:t>
      </w:r>
      <w:r>
        <w:rPr>
          <w:i/>
          <w:spacing w:val="29"/>
          <w:sz w:val="20"/>
        </w:rPr>
        <w:t xml:space="preserve"> </w:t>
      </w:r>
      <w:r>
        <w:rPr>
          <w:i/>
          <w:sz w:val="20"/>
        </w:rPr>
        <w:t>Económico-Administrativos,</w:t>
      </w:r>
      <w:r>
        <w:rPr>
          <w:i/>
          <w:spacing w:val="29"/>
          <w:sz w:val="20"/>
        </w:rPr>
        <w:t xml:space="preserve"> </w:t>
      </w:r>
      <w:r>
        <w:rPr>
          <w:i/>
          <w:sz w:val="20"/>
        </w:rPr>
        <w:t>como</w:t>
      </w:r>
      <w:r>
        <w:rPr>
          <w:i/>
          <w:spacing w:val="29"/>
          <w:sz w:val="20"/>
        </w:rPr>
        <w:t xml:space="preserve"> </w:t>
      </w:r>
      <w:r>
        <w:rPr>
          <w:i/>
          <w:sz w:val="20"/>
        </w:rPr>
        <w:t>algunos</w:t>
      </w:r>
      <w:r>
        <w:rPr>
          <w:i/>
          <w:spacing w:val="29"/>
          <w:sz w:val="20"/>
        </w:rPr>
        <w:t xml:space="preserve"> </w:t>
      </w:r>
      <w:r>
        <w:rPr>
          <w:i/>
          <w:sz w:val="20"/>
        </w:rPr>
        <w:t>Tribunales de Justicia, han venido entendiendo que en fase de recurso no es posible aportar pruebas que, pudiendo haber sido aportadas ante la Administración, no fueron presentadas. Así, a juicio de</w:t>
      </w:r>
      <w:r>
        <w:rPr>
          <w:i/>
          <w:spacing w:val="80"/>
          <w:sz w:val="20"/>
        </w:rPr>
        <w:t xml:space="preserve"> </w:t>
      </w:r>
      <w:r>
        <w:rPr>
          <w:i/>
          <w:sz w:val="20"/>
        </w:rPr>
        <w:t>algunos de nuestros Tribunales, una vez finalizada la fase de gestión o liquidación tributaria, no es posible abrir un nuevo periodo de prueba sobre cuestiones que pudieron haberse dirimido ante la Administración Tributaria.</w:t>
      </w:r>
    </w:p>
    <w:p w14:paraId="445157B0" w14:textId="77777777" w:rsidR="00F147EB" w:rsidRDefault="00F147EB">
      <w:pPr>
        <w:pStyle w:val="Textoindependiente"/>
        <w:spacing w:before="9"/>
        <w:rPr>
          <w:i/>
        </w:rPr>
      </w:pPr>
    </w:p>
    <w:p w14:paraId="7F9DDC91" w14:textId="77777777" w:rsidR="00F147EB" w:rsidRDefault="00000000">
      <w:pPr>
        <w:spacing w:line="292" w:lineRule="auto"/>
        <w:ind w:left="141" w:right="141"/>
        <w:jc w:val="both"/>
        <w:rPr>
          <w:i/>
          <w:sz w:val="20"/>
        </w:rPr>
      </w:pPr>
      <w:r>
        <w:rPr>
          <w:i/>
          <w:sz w:val="20"/>
        </w:rPr>
        <w:t>Aunque el Tribunal Supremo ya se había mostrado contrario a dicha tesis en su sentencia de 24 de junio de 2015 (</w:t>
      </w:r>
      <w:proofErr w:type="spellStart"/>
      <w:r>
        <w:rPr>
          <w:i/>
          <w:sz w:val="20"/>
        </w:rPr>
        <w:t>rec.</w:t>
      </w:r>
      <w:proofErr w:type="spellEnd"/>
      <w:r>
        <w:rPr>
          <w:i/>
          <w:sz w:val="20"/>
        </w:rPr>
        <w:t xml:space="preserve"> 1936/2013), el debate no habría quedado cerrado hasta la sentencia de 20 de</w:t>
      </w:r>
      <w:r>
        <w:rPr>
          <w:i/>
          <w:spacing w:val="80"/>
          <w:sz w:val="20"/>
        </w:rPr>
        <w:t xml:space="preserve"> </w:t>
      </w:r>
      <w:r>
        <w:rPr>
          <w:i/>
          <w:sz w:val="20"/>
        </w:rPr>
        <w:t>abril de 2017 aquí analizada, en la que el Tribunal Supremo reconoce, de forma incontestable, que el rechazo de la prueba aportada por el contribuyente en sede de reposición, por entender que la documentación necesaria para la resolución del expediente tiene el límite temporal otorgado por la Administración en sus actuaciones de comprobación, supone volver a una concepción meramente revisora de los procedimientos de revisión, que hace mucho tiempo que ha sido superada.</w:t>
      </w:r>
    </w:p>
    <w:p w14:paraId="66239A83" w14:textId="77777777" w:rsidR="00F147EB" w:rsidRDefault="00F147EB">
      <w:pPr>
        <w:pStyle w:val="Textoindependiente"/>
        <w:spacing w:before="10"/>
        <w:rPr>
          <w:i/>
        </w:rPr>
      </w:pPr>
    </w:p>
    <w:p w14:paraId="7EEB8CE5" w14:textId="77777777" w:rsidR="00F147EB" w:rsidRDefault="00000000">
      <w:pPr>
        <w:spacing w:line="292" w:lineRule="auto"/>
        <w:ind w:left="141" w:right="141"/>
        <w:jc w:val="both"/>
        <w:rPr>
          <w:i/>
          <w:sz w:val="20"/>
        </w:rPr>
      </w:pPr>
      <w:r>
        <w:rPr>
          <w:i/>
          <w:sz w:val="20"/>
        </w:rPr>
        <w:t>Como recuerda el Tribunal Supremo, el art. 56.3 de la Ley 29/1998, de 13 de julio, reguladora de la Jurisdicción Contencioso-administrativa (LJCA) establece que en la revisión en vía contencioso- administrativa es posible aportar tantas pruebas como convengan al recurrente, sin que sea posible inadmitirlas</w:t>
      </w:r>
      <w:r>
        <w:rPr>
          <w:i/>
          <w:spacing w:val="17"/>
          <w:sz w:val="20"/>
        </w:rPr>
        <w:t xml:space="preserve"> </w:t>
      </w:r>
      <w:r>
        <w:rPr>
          <w:i/>
          <w:sz w:val="20"/>
        </w:rPr>
        <w:t>por</w:t>
      </w:r>
      <w:r>
        <w:rPr>
          <w:i/>
          <w:spacing w:val="17"/>
          <w:sz w:val="20"/>
        </w:rPr>
        <w:t xml:space="preserve"> </w:t>
      </w:r>
      <w:r>
        <w:rPr>
          <w:i/>
          <w:sz w:val="20"/>
        </w:rPr>
        <w:t>el</w:t>
      </w:r>
      <w:r>
        <w:rPr>
          <w:i/>
          <w:spacing w:val="17"/>
          <w:sz w:val="20"/>
        </w:rPr>
        <w:t xml:space="preserve"> </w:t>
      </w:r>
      <w:r>
        <w:rPr>
          <w:i/>
          <w:sz w:val="20"/>
        </w:rPr>
        <w:t>mero</w:t>
      </w:r>
      <w:r>
        <w:rPr>
          <w:i/>
          <w:spacing w:val="17"/>
          <w:sz w:val="20"/>
        </w:rPr>
        <w:t xml:space="preserve"> </w:t>
      </w:r>
      <w:r>
        <w:rPr>
          <w:i/>
          <w:sz w:val="20"/>
        </w:rPr>
        <w:t>hecho</w:t>
      </w:r>
      <w:r>
        <w:rPr>
          <w:i/>
          <w:spacing w:val="17"/>
          <w:sz w:val="20"/>
        </w:rPr>
        <w:t xml:space="preserve"> </w:t>
      </w:r>
      <w:r>
        <w:rPr>
          <w:i/>
          <w:sz w:val="20"/>
        </w:rPr>
        <w:t>de</w:t>
      </w:r>
      <w:r>
        <w:rPr>
          <w:i/>
          <w:spacing w:val="17"/>
          <w:sz w:val="20"/>
        </w:rPr>
        <w:t xml:space="preserve"> </w:t>
      </w:r>
      <w:r>
        <w:rPr>
          <w:i/>
          <w:sz w:val="20"/>
        </w:rPr>
        <w:t>no</w:t>
      </w:r>
      <w:r>
        <w:rPr>
          <w:i/>
          <w:spacing w:val="17"/>
          <w:sz w:val="20"/>
        </w:rPr>
        <w:t xml:space="preserve"> </w:t>
      </w:r>
      <w:r>
        <w:rPr>
          <w:i/>
          <w:sz w:val="20"/>
        </w:rPr>
        <w:t>haber</w:t>
      </w:r>
      <w:r>
        <w:rPr>
          <w:i/>
          <w:spacing w:val="17"/>
          <w:sz w:val="20"/>
        </w:rPr>
        <w:t xml:space="preserve"> </w:t>
      </w:r>
      <w:r>
        <w:rPr>
          <w:i/>
          <w:sz w:val="20"/>
        </w:rPr>
        <w:t>sido</w:t>
      </w:r>
      <w:r>
        <w:rPr>
          <w:i/>
          <w:spacing w:val="17"/>
          <w:sz w:val="20"/>
        </w:rPr>
        <w:t xml:space="preserve"> </w:t>
      </w:r>
      <w:r>
        <w:rPr>
          <w:i/>
          <w:sz w:val="20"/>
        </w:rPr>
        <w:t>presentadas</w:t>
      </w:r>
      <w:r>
        <w:rPr>
          <w:i/>
          <w:spacing w:val="17"/>
          <w:sz w:val="20"/>
        </w:rPr>
        <w:t xml:space="preserve"> </w:t>
      </w:r>
      <w:r>
        <w:rPr>
          <w:i/>
          <w:sz w:val="20"/>
        </w:rPr>
        <w:t>ante</w:t>
      </w:r>
      <w:r>
        <w:rPr>
          <w:i/>
          <w:spacing w:val="17"/>
          <w:sz w:val="20"/>
        </w:rPr>
        <w:t xml:space="preserve"> </w:t>
      </w:r>
      <w:r>
        <w:rPr>
          <w:i/>
          <w:sz w:val="20"/>
        </w:rPr>
        <w:t>la</w:t>
      </w:r>
      <w:r>
        <w:rPr>
          <w:i/>
          <w:spacing w:val="17"/>
          <w:sz w:val="20"/>
        </w:rPr>
        <w:t xml:space="preserve"> </w:t>
      </w:r>
      <w:r>
        <w:rPr>
          <w:i/>
          <w:sz w:val="20"/>
        </w:rPr>
        <w:t>Administración.</w:t>
      </w:r>
      <w:r>
        <w:rPr>
          <w:i/>
          <w:spacing w:val="17"/>
          <w:sz w:val="20"/>
        </w:rPr>
        <w:t xml:space="preserve"> </w:t>
      </w:r>
      <w:r>
        <w:rPr>
          <w:i/>
          <w:sz w:val="20"/>
        </w:rPr>
        <w:t>También</w:t>
      </w:r>
      <w:r>
        <w:rPr>
          <w:i/>
          <w:spacing w:val="17"/>
          <w:sz w:val="20"/>
        </w:rPr>
        <w:t xml:space="preserve"> </w:t>
      </w:r>
      <w:r>
        <w:rPr>
          <w:i/>
          <w:sz w:val="20"/>
        </w:rPr>
        <w:t>en</w:t>
      </w:r>
      <w:r>
        <w:rPr>
          <w:i/>
          <w:spacing w:val="17"/>
          <w:sz w:val="20"/>
        </w:rPr>
        <w:t xml:space="preserve"> </w:t>
      </w:r>
      <w:r>
        <w:rPr>
          <w:i/>
          <w:sz w:val="20"/>
        </w:rPr>
        <w:t>la</w:t>
      </w:r>
    </w:p>
    <w:p w14:paraId="2D893051" w14:textId="77777777" w:rsidR="00F147EB" w:rsidRDefault="00F147EB">
      <w:pPr>
        <w:spacing w:line="292" w:lineRule="auto"/>
        <w:jc w:val="both"/>
        <w:rPr>
          <w:i/>
          <w:sz w:val="20"/>
        </w:rPr>
        <w:sectPr w:rsidR="00F147EB">
          <w:pgSz w:w="11910" w:h="16840"/>
          <w:pgMar w:top="1260" w:right="1275" w:bottom="1260" w:left="1275" w:header="225" w:footer="1060" w:gutter="0"/>
          <w:cols w:space="720"/>
        </w:sectPr>
      </w:pPr>
    </w:p>
    <w:p w14:paraId="030F6879" w14:textId="6DE4D538"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863808" behindDoc="0" locked="0" layoutInCell="1" allowOverlap="1" wp14:anchorId="0A9AF8AC" wp14:editId="76429F25">
                <wp:simplePos x="0" y="0"/>
                <wp:positionH relativeFrom="page">
                  <wp:posOffset>6807090</wp:posOffset>
                </wp:positionH>
                <wp:positionV relativeFrom="page">
                  <wp:posOffset>2818730</wp:posOffset>
                </wp:positionV>
                <wp:extent cx="419734" cy="3187065"/>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5F3006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6469A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A9AF8AC" id="Textbox 304" o:spid="_x0000_s1169" type="#_x0000_t202" style="position:absolute;left:0;text-align:left;margin-left:536pt;margin-top:221.95pt;width:33.05pt;height:250.95pt;z-index:1586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uALpA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RHpRJdh0toH2QGpoIAktxfmSmA3U34bjr50IirP+&#10;syMD0zCcknBKNqckxP4j5JFJGh182EXQJ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bxuAL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5F3006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6469A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vía económico-administrativa cabe aportar nuevas pruebas, como se desprende del art. 236 de la</w:t>
      </w:r>
      <w:r>
        <w:rPr>
          <w:i/>
          <w:spacing w:val="80"/>
          <w:sz w:val="20"/>
        </w:rPr>
        <w:t xml:space="preserve"> </w:t>
      </w:r>
      <w:r>
        <w:rPr>
          <w:i/>
          <w:sz w:val="20"/>
        </w:rPr>
        <w:t>Ley 58/2003, de 17 de diciembre, General Tributaria, lo que lleva al Tribunal Supremo a afirmar que</w:t>
      </w:r>
    </w:p>
    <w:p w14:paraId="0127A3A8" w14:textId="77777777" w:rsidR="00F147EB" w:rsidRDefault="00000000">
      <w:pPr>
        <w:spacing w:line="292" w:lineRule="auto"/>
        <w:ind w:left="142" w:right="141"/>
        <w:jc w:val="both"/>
        <w:rPr>
          <w:i/>
          <w:sz w:val="20"/>
        </w:rPr>
      </w:pPr>
      <w:r>
        <w:rPr>
          <w:i/>
          <w:sz w:val="20"/>
        </w:rPr>
        <w:t>«</w:t>
      </w:r>
      <w:proofErr w:type="spellStart"/>
      <w:r>
        <w:rPr>
          <w:i/>
          <w:sz w:val="20"/>
        </w:rPr>
        <w:t>si</w:t>
      </w:r>
      <w:proofErr w:type="spellEnd"/>
      <w:r>
        <w:rPr>
          <w:i/>
          <w:sz w:val="20"/>
        </w:rPr>
        <w:t xml:space="preserve"> en vía económico-administrativa y en vía judicial es posible aportar la documentación que el actor estime procedente para impugnar una resolución tributaria, parece mucho más lógico que pueda hacerse antes en el discurrir procedimental y aportarse en el primero de los medios de impugnación que pueden ejercitarse. (…) Ningún sentido tendría que un mismo documento fuese tenido en cuenta en la vía judicial y no en sede de recurso de reposición».</w:t>
      </w:r>
    </w:p>
    <w:p w14:paraId="68BE1243" w14:textId="77777777" w:rsidR="00F147EB" w:rsidRDefault="00F147EB">
      <w:pPr>
        <w:pStyle w:val="Textoindependiente"/>
        <w:spacing w:before="10"/>
        <w:rPr>
          <w:i/>
        </w:rPr>
      </w:pPr>
    </w:p>
    <w:p w14:paraId="5ECF87F2" w14:textId="77777777" w:rsidR="00F147EB" w:rsidRDefault="00000000">
      <w:pPr>
        <w:spacing w:line="292" w:lineRule="auto"/>
        <w:ind w:left="142" w:right="141"/>
        <w:jc w:val="both"/>
        <w:rPr>
          <w:i/>
          <w:sz w:val="20"/>
        </w:rPr>
      </w:pPr>
      <w:r>
        <w:rPr>
          <w:i/>
          <w:sz w:val="20"/>
        </w:rPr>
        <w:t>Para reforzar su tesis, el Tribunal Supremo señala que el art. 23.1 del Real Decreto 520/2005, de 13 de mayo, por el que se aprueba el Reglamento general de desarrollo de la Ley 58/2003, de 17 de diciembre, General Tributaria, en materia de revisión en vía administrativa, con ocasión de la regulación del recurso de reposición, contempla expresamente la posibilidad de aportar los documentos que sirvan de base a la pretensión desarrollada en el recurso, de lo que debe desprenderse la posibilidad de aportar nuevas pruebas.</w:t>
      </w:r>
    </w:p>
    <w:p w14:paraId="5A9F466C" w14:textId="77777777" w:rsidR="00F147EB" w:rsidRDefault="00F147EB">
      <w:pPr>
        <w:pStyle w:val="Textoindependiente"/>
        <w:spacing w:before="9"/>
        <w:rPr>
          <w:i/>
        </w:rPr>
      </w:pPr>
    </w:p>
    <w:p w14:paraId="2B5D9293" w14:textId="77777777" w:rsidR="00F147EB" w:rsidRDefault="00000000">
      <w:pPr>
        <w:spacing w:line="542" w:lineRule="auto"/>
        <w:ind w:left="142" w:right="4062"/>
        <w:rPr>
          <w:i/>
          <w:sz w:val="20"/>
        </w:rPr>
      </w:pPr>
      <w:r>
        <w:rPr>
          <w:i/>
          <w:sz w:val="20"/>
        </w:rPr>
        <w:t>TRIBUNAL</w:t>
      </w:r>
      <w:r>
        <w:rPr>
          <w:i/>
          <w:spacing w:val="-6"/>
          <w:sz w:val="20"/>
        </w:rPr>
        <w:t xml:space="preserve"> </w:t>
      </w:r>
      <w:r>
        <w:rPr>
          <w:i/>
          <w:sz w:val="20"/>
        </w:rPr>
        <w:t>SUPERIOR</w:t>
      </w:r>
      <w:r>
        <w:rPr>
          <w:i/>
          <w:spacing w:val="-6"/>
          <w:sz w:val="20"/>
        </w:rPr>
        <w:t xml:space="preserve"> </w:t>
      </w:r>
      <w:r>
        <w:rPr>
          <w:i/>
          <w:sz w:val="20"/>
        </w:rPr>
        <w:t>DE</w:t>
      </w:r>
      <w:r>
        <w:rPr>
          <w:i/>
          <w:spacing w:val="-6"/>
          <w:sz w:val="20"/>
        </w:rPr>
        <w:t xml:space="preserve"> </w:t>
      </w:r>
      <w:r>
        <w:rPr>
          <w:i/>
          <w:sz w:val="20"/>
        </w:rPr>
        <w:t>JUSTICIA</w:t>
      </w:r>
      <w:r>
        <w:rPr>
          <w:i/>
          <w:spacing w:val="-6"/>
          <w:sz w:val="20"/>
        </w:rPr>
        <w:t xml:space="preserve"> </w:t>
      </w:r>
      <w:r>
        <w:rPr>
          <w:i/>
          <w:sz w:val="20"/>
        </w:rPr>
        <w:t>DE</w:t>
      </w:r>
      <w:r>
        <w:rPr>
          <w:i/>
          <w:spacing w:val="-6"/>
          <w:sz w:val="20"/>
        </w:rPr>
        <w:t xml:space="preserve"> </w:t>
      </w:r>
      <w:r>
        <w:rPr>
          <w:i/>
          <w:sz w:val="20"/>
        </w:rPr>
        <w:t>CATALUÑA SALA DE LO CONTENCIOSO-ADMINISTRATIVO SECCIÓN CUARTA</w:t>
      </w:r>
    </w:p>
    <w:p w14:paraId="3FCCD61D" w14:textId="77777777" w:rsidR="00F147EB" w:rsidRDefault="00000000">
      <w:pPr>
        <w:spacing w:before="3" w:line="292" w:lineRule="auto"/>
        <w:ind w:left="142" w:right="141"/>
        <w:jc w:val="both"/>
        <w:rPr>
          <w:i/>
          <w:sz w:val="20"/>
        </w:rPr>
      </w:pPr>
      <w:r>
        <w:rPr>
          <w:i/>
          <w:sz w:val="20"/>
        </w:rPr>
        <w:t xml:space="preserve">Recurso de apelación SALA TSJ 1952/2021 - Recurso de apelación </w:t>
      </w:r>
      <w:proofErr w:type="spellStart"/>
      <w:r>
        <w:rPr>
          <w:i/>
          <w:sz w:val="20"/>
        </w:rPr>
        <w:t>nº</w:t>
      </w:r>
      <w:proofErr w:type="spellEnd"/>
      <w:r>
        <w:rPr>
          <w:i/>
          <w:sz w:val="20"/>
        </w:rPr>
        <w:t xml:space="preserve"> 329/2021 “Es en estos términos que hay que admitir la responsabilidad patrimonial de la Administración demandada, pues hemos de tener en cuenta que se trata de acera con falta de trozo de baldosa, elemento sorpresivo que hace nacer el nexo causal. Igualmente, valoramos la ausencia de, como suele ser habitual que</w:t>
      </w:r>
      <w:r>
        <w:rPr>
          <w:i/>
          <w:spacing w:val="80"/>
          <w:sz w:val="20"/>
        </w:rPr>
        <w:t xml:space="preserve"> </w:t>
      </w:r>
      <w:r>
        <w:rPr>
          <w:i/>
          <w:sz w:val="20"/>
        </w:rPr>
        <w:t xml:space="preserve">se aporte en este tipo de procedimientos, certificado de los servicios técnicos o, en su caso empresa contratista, que indique el nivel de vigilancia sobre la vía pública, siendo indiferente </w:t>
      </w:r>
      <w:proofErr w:type="gramStart"/>
      <w:r>
        <w:rPr>
          <w:i/>
          <w:sz w:val="20"/>
        </w:rPr>
        <w:t>que</w:t>
      </w:r>
      <w:proofErr w:type="gramEnd"/>
      <w:r>
        <w:rPr>
          <w:i/>
          <w:sz w:val="20"/>
        </w:rPr>
        <w:t xml:space="preserve"> con posterioridad, como por otro lado resulta exigible, se reparen los desperfectos.</w:t>
      </w:r>
    </w:p>
    <w:p w14:paraId="303EDFAB" w14:textId="77777777" w:rsidR="00F147EB" w:rsidRDefault="00F147EB">
      <w:pPr>
        <w:pStyle w:val="Textoindependiente"/>
        <w:spacing w:before="9"/>
        <w:rPr>
          <w:i/>
        </w:rPr>
      </w:pPr>
    </w:p>
    <w:p w14:paraId="77176162" w14:textId="77777777" w:rsidR="00F147EB" w:rsidRDefault="00000000">
      <w:pPr>
        <w:ind w:left="142"/>
        <w:jc w:val="both"/>
        <w:rPr>
          <w:i/>
          <w:sz w:val="20"/>
        </w:rPr>
      </w:pPr>
      <w:r>
        <w:rPr>
          <w:i/>
          <w:sz w:val="20"/>
        </w:rPr>
        <w:t>Por</w:t>
      </w:r>
      <w:r>
        <w:rPr>
          <w:i/>
          <w:spacing w:val="-1"/>
          <w:sz w:val="20"/>
        </w:rPr>
        <w:t xml:space="preserve"> </w:t>
      </w:r>
      <w:r>
        <w:rPr>
          <w:i/>
          <w:sz w:val="20"/>
        </w:rPr>
        <w:t>todo</w:t>
      </w:r>
      <w:r>
        <w:rPr>
          <w:i/>
          <w:spacing w:val="-1"/>
          <w:sz w:val="20"/>
        </w:rPr>
        <w:t xml:space="preserve"> </w:t>
      </w:r>
      <w:r>
        <w:rPr>
          <w:i/>
          <w:sz w:val="20"/>
        </w:rPr>
        <w:t>ello, y</w:t>
      </w:r>
      <w:r>
        <w:rPr>
          <w:i/>
          <w:spacing w:val="-1"/>
          <w:sz w:val="20"/>
        </w:rPr>
        <w:t xml:space="preserve"> </w:t>
      </w:r>
      <w:r>
        <w:rPr>
          <w:i/>
          <w:sz w:val="20"/>
        </w:rPr>
        <w:t>en su</w:t>
      </w:r>
      <w:r>
        <w:rPr>
          <w:i/>
          <w:spacing w:val="-1"/>
          <w:sz w:val="20"/>
        </w:rPr>
        <w:t xml:space="preserve"> </w:t>
      </w:r>
      <w:r>
        <w:rPr>
          <w:i/>
          <w:sz w:val="20"/>
        </w:rPr>
        <w:t>atención,</w:t>
      </w:r>
      <w:r>
        <w:rPr>
          <w:i/>
          <w:spacing w:val="-1"/>
          <w:sz w:val="20"/>
        </w:rPr>
        <w:t xml:space="preserve"> </w:t>
      </w:r>
      <w:r>
        <w:rPr>
          <w:i/>
          <w:sz w:val="20"/>
        </w:rPr>
        <w:t>es por</w:t>
      </w:r>
      <w:r>
        <w:rPr>
          <w:i/>
          <w:spacing w:val="-1"/>
          <w:sz w:val="20"/>
        </w:rPr>
        <w:t xml:space="preserve"> </w:t>
      </w:r>
      <w:r>
        <w:rPr>
          <w:i/>
          <w:sz w:val="20"/>
        </w:rPr>
        <w:t xml:space="preserve">lo </w:t>
      </w:r>
      <w:r>
        <w:rPr>
          <w:i/>
          <w:spacing w:val="-4"/>
          <w:sz w:val="20"/>
        </w:rPr>
        <w:t>que,</w:t>
      </w:r>
    </w:p>
    <w:p w14:paraId="56FFEAA1" w14:textId="77777777" w:rsidR="00F147EB" w:rsidRDefault="00F147EB">
      <w:pPr>
        <w:pStyle w:val="Textoindependiente"/>
        <w:spacing w:before="60"/>
        <w:rPr>
          <w:i/>
        </w:rPr>
      </w:pPr>
    </w:p>
    <w:p w14:paraId="32D91069" w14:textId="77777777" w:rsidR="00F147EB" w:rsidRDefault="00000000">
      <w:pPr>
        <w:spacing w:before="1" w:line="292" w:lineRule="auto"/>
        <w:ind w:left="142" w:right="141"/>
        <w:jc w:val="both"/>
        <w:rPr>
          <w:i/>
          <w:sz w:val="20"/>
        </w:rPr>
      </w:pPr>
      <w:r>
        <w:rPr>
          <w:i/>
          <w:sz w:val="20"/>
        </w:rPr>
        <w:t>SOLICITO: Que habiendo presentado este escrito junto con la documentación que se acompaña, se sirva</w:t>
      </w:r>
      <w:r>
        <w:rPr>
          <w:i/>
          <w:spacing w:val="40"/>
          <w:sz w:val="20"/>
        </w:rPr>
        <w:t xml:space="preserve"> </w:t>
      </w:r>
      <w:r>
        <w:rPr>
          <w:i/>
          <w:sz w:val="20"/>
        </w:rPr>
        <w:t>admitirlo</w:t>
      </w:r>
      <w:r>
        <w:rPr>
          <w:i/>
          <w:spacing w:val="40"/>
          <w:sz w:val="20"/>
        </w:rPr>
        <w:t xml:space="preserve"> </w:t>
      </w:r>
      <w:r>
        <w:rPr>
          <w:i/>
          <w:sz w:val="20"/>
        </w:rPr>
        <w:t>y,</w:t>
      </w:r>
      <w:r>
        <w:rPr>
          <w:i/>
          <w:spacing w:val="40"/>
          <w:sz w:val="20"/>
        </w:rPr>
        <w:t xml:space="preserve"> </w:t>
      </w:r>
      <w:r>
        <w:rPr>
          <w:i/>
          <w:sz w:val="20"/>
        </w:rPr>
        <w:t>en</w:t>
      </w:r>
      <w:r>
        <w:rPr>
          <w:i/>
          <w:spacing w:val="40"/>
          <w:sz w:val="20"/>
        </w:rPr>
        <w:t xml:space="preserve"> </w:t>
      </w:r>
      <w:r>
        <w:rPr>
          <w:i/>
          <w:sz w:val="20"/>
        </w:rPr>
        <w:t>su</w:t>
      </w:r>
      <w:r>
        <w:rPr>
          <w:i/>
          <w:spacing w:val="40"/>
          <w:sz w:val="20"/>
        </w:rPr>
        <w:t xml:space="preserve"> </w:t>
      </w:r>
      <w:r>
        <w:rPr>
          <w:i/>
          <w:sz w:val="20"/>
        </w:rPr>
        <w:t>virtud,</w:t>
      </w:r>
      <w:r>
        <w:rPr>
          <w:i/>
          <w:spacing w:val="40"/>
          <w:sz w:val="20"/>
        </w:rPr>
        <w:t xml:space="preserve"> </w:t>
      </w:r>
      <w:r>
        <w:rPr>
          <w:i/>
          <w:sz w:val="20"/>
        </w:rPr>
        <w:t>tenga</w:t>
      </w:r>
      <w:r>
        <w:rPr>
          <w:i/>
          <w:spacing w:val="40"/>
          <w:sz w:val="20"/>
        </w:rPr>
        <w:t xml:space="preserve"> </w:t>
      </w:r>
      <w:r>
        <w:rPr>
          <w:i/>
          <w:sz w:val="20"/>
        </w:rPr>
        <w:t>por</w:t>
      </w:r>
      <w:r>
        <w:rPr>
          <w:i/>
          <w:spacing w:val="40"/>
          <w:sz w:val="20"/>
        </w:rPr>
        <w:t xml:space="preserve"> </w:t>
      </w:r>
      <w:r>
        <w:rPr>
          <w:i/>
          <w:sz w:val="20"/>
        </w:rPr>
        <w:t>interpuesto</w:t>
      </w:r>
      <w:r>
        <w:rPr>
          <w:i/>
          <w:spacing w:val="40"/>
          <w:sz w:val="20"/>
        </w:rPr>
        <w:t xml:space="preserve"> </w:t>
      </w:r>
      <w:r>
        <w:rPr>
          <w:i/>
          <w:sz w:val="20"/>
        </w:rPr>
        <w:t>RECURSO</w:t>
      </w:r>
      <w:r>
        <w:rPr>
          <w:i/>
          <w:spacing w:val="40"/>
          <w:sz w:val="20"/>
        </w:rPr>
        <w:t xml:space="preserve"> </w:t>
      </w:r>
      <w:r>
        <w:rPr>
          <w:i/>
          <w:sz w:val="20"/>
        </w:rPr>
        <w:t>DE</w:t>
      </w:r>
      <w:r>
        <w:rPr>
          <w:i/>
          <w:spacing w:val="40"/>
          <w:sz w:val="20"/>
        </w:rPr>
        <w:t xml:space="preserve"> </w:t>
      </w:r>
      <w:r>
        <w:rPr>
          <w:i/>
          <w:sz w:val="20"/>
        </w:rPr>
        <w:t>REPOSICIÓN</w:t>
      </w:r>
      <w:r>
        <w:rPr>
          <w:i/>
          <w:spacing w:val="40"/>
          <w:sz w:val="20"/>
        </w:rPr>
        <w:t xml:space="preserve"> </w:t>
      </w:r>
      <w:r>
        <w:rPr>
          <w:i/>
          <w:sz w:val="20"/>
        </w:rPr>
        <w:t>contra</w:t>
      </w:r>
      <w:r>
        <w:rPr>
          <w:i/>
          <w:spacing w:val="40"/>
          <w:sz w:val="20"/>
        </w:rPr>
        <w:t xml:space="preserve"> </w:t>
      </w:r>
      <w:r>
        <w:rPr>
          <w:i/>
          <w:sz w:val="20"/>
        </w:rPr>
        <w:t>la resolución</w:t>
      </w:r>
      <w:r>
        <w:rPr>
          <w:i/>
          <w:spacing w:val="40"/>
          <w:sz w:val="20"/>
        </w:rPr>
        <w:t xml:space="preserve"> </w:t>
      </w:r>
      <w:r>
        <w:rPr>
          <w:i/>
          <w:sz w:val="20"/>
        </w:rPr>
        <w:t>de</w:t>
      </w:r>
      <w:r>
        <w:rPr>
          <w:i/>
          <w:spacing w:val="40"/>
          <w:sz w:val="20"/>
        </w:rPr>
        <w:t xml:space="preserve"> </w:t>
      </w:r>
      <w:r>
        <w:rPr>
          <w:i/>
          <w:sz w:val="20"/>
        </w:rPr>
        <w:t>fecha</w:t>
      </w:r>
      <w:r>
        <w:rPr>
          <w:i/>
          <w:spacing w:val="40"/>
          <w:sz w:val="20"/>
        </w:rPr>
        <w:t xml:space="preserve"> </w:t>
      </w:r>
      <w:r>
        <w:rPr>
          <w:i/>
          <w:sz w:val="20"/>
        </w:rPr>
        <w:t>7</w:t>
      </w:r>
      <w:r>
        <w:rPr>
          <w:i/>
          <w:spacing w:val="40"/>
          <w:sz w:val="20"/>
        </w:rPr>
        <w:t xml:space="preserve"> </w:t>
      </w:r>
      <w:r>
        <w:rPr>
          <w:i/>
          <w:sz w:val="20"/>
        </w:rPr>
        <w:t>de</w:t>
      </w:r>
      <w:r>
        <w:rPr>
          <w:i/>
          <w:spacing w:val="40"/>
          <w:sz w:val="20"/>
        </w:rPr>
        <w:t xml:space="preserve"> </w:t>
      </w:r>
      <w:r>
        <w:rPr>
          <w:i/>
          <w:sz w:val="20"/>
        </w:rPr>
        <w:t>febrero</w:t>
      </w:r>
      <w:r>
        <w:rPr>
          <w:i/>
          <w:spacing w:val="40"/>
          <w:sz w:val="20"/>
        </w:rPr>
        <w:t xml:space="preserve"> </w:t>
      </w:r>
      <w:r>
        <w:rPr>
          <w:i/>
          <w:sz w:val="20"/>
        </w:rPr>
        <w:t>de</w:t>
      </w:r>
      <w:r>
        <w:rPr>
          <w:i/>
          <w:spacing w:val="40"/>
          <w:sz w:val="20"/>
        </w:rPr>
        <w:t xml:space="preserve"> </w:t>
      </w:r>
      <w:r>
        <w:rPr>
          <w:i/>
          <w:sz w:val="20"/>
        </w:rPr>
        <w:t>2025,</w:t>
      </w:r>
      <w:r>
        <w:rPr>
          <w:i/>
          <w:spacing w:val="40"/>
          <w:sz w:val="20"/>
        </w:rPr>
        <w:t xml:space="preserve"> </w:t>
      </w:r>
      <w:r>
        <w:rPr>
          <w:i/>
          <w:sz w:val="20"/>
        </w:rPr>
        <w:t>adoptada</w:t>
      </w:r>
      <w:r>
        <w:rPr>
          <w:i/>
          <w:spacing w:val="40"/>
          <w:sz w:val="20"/>
        </w:rPr>
        <w:t xml:space="preserve"> </w:t>
      </w:r>
      <w:r>
        <w:rPr>
          <w:i/>
          <w:sz w:val="20"/>
        </w:rPr>
        <w:t>por</w:t>
      </w:r>
      <w:r>
        <w:rPr>
          <w:i/>
          <w:spacing w:val="40"/>
          <w:sz w:val="20"/>
        </w:rPr>
        <w:t xml:space="preserve"> </w:t>
      </w:r>
      <w:r>
        <w:rPr>
          <w:i/>
          <w:sz w:val="20"/>
        </w:rPr>
        <w:t>la</w:t>
      </w:r>
      <w:r>
        <w:rPr>
          <w:i/>
          <w:spacing w:val="40"/>
          <w:sz w:val="20"/>
        </w:rPr>
        <w:t xml:space="preserve"> </w:t>
      </w:r>
      <w:r>
        <w:rPr>
          <w:i/>
          <w:sz w:val="20"/>
        </w:rPr>
        <w:t>Junta</w:t>
      </w:r>
      <w:r>
        <w:rPr>
          <w:i/>
          <w:spacing w:val="40"/>
          <w:sz w:val="20"/>
        </w:rPr>
        <w:t xml:space="preserve"> </w:t>
      </w:r>
      <w:r>
        <w:rPr>
          <w:i/>
          <w:sz w:val="20"/>
        </w:rPr>
        <w:t>de</w:t>
      </w:r>
      <w:r>
        <w:rPr>
          <w:i/>
          <w:spacing w:val="40"/>
          <w:sz w:val="20"/>
        </w:rPr>
        <w:t xml:space="preserve"> </w:t>
      </w:r>
      <w:r>
        <w:rPr>
          <w:i/>
          <w:sz w:val="20"/>
        </w:rPr>
        <w:t>Gobierno</w:t>
      </w:r>
      <w:r>
        <w:rPr>
          <w:i/>
          <w:spacing w:val="40"/>
          <w:sz w:val="20"/>
        </w:rPr>
        <w:t xml:space="preserve"> </w:t>
      </w:r>
      <w:r>
        <w:rPr>
          <w:i/>
          <w:sz w:val="20"/>
        </w:rPr>
        <w:t>Local,</w:t>
      </w:r>
      <w:r>
        <w:rPr>
          <w:i/>
          <w:spacing w:val="40"/>
          <w:sz w:val="20"/>
        </w:rPr>
        <w:t xml:space="preserve"> </w:t>
      </w:r>
      <w:r>
        <w:rPr>
          <w:i/>
          <w:sz w:val="20"/>
        </w:rPr>
        <w:t>en procedimiento</w:t>
      </w:r>
      <w:r>
        <w:rPr>
          <w:i/>
          <w:spacing w:val="47"/>
          <w:sz w:val="20"/>
        </w:rPr>
        <w:t xml:space="preserve"> </w:t>
      </w:r>
      <w:r>
        <w:rPr>
          <w:i/>
          <w:sz w:val="20"/>
        </w:rPr>
        <w:t>de</w:t>
      </w:r>
      <w:r>
        <w:rPr>
          <w:i/>
          <w:spacing w:val="48"/>
          <w:sz w:val="20"/>
        </w:rPr>
        <w:t xml:space="preserve"> </w:t>
      </w:r>
      <w:r>
        <w:rPr>
          <w:i/>
          <w:sz w:val="20"/>
        </w:rPr>
        <w:t>reclamación</w:t>
      </w:r>
      <w:r>
        <w:rPr>
          <w:i/>
          <w:spacing w:val="48"/>
          <w:sz w:val="20"/>
        </w:rPr>
        <w:t xml:space="preserve"> </w:t>
      </w:r>
      <w:r>
        <w:rPr>
          <w:i/>
          <w:sz w:val="20"/>
        </w:rPr>
        <w:t>de</w:t>
      </w:r>
      <w:r>
        <w:rPr>
          <w:i/>
          <w:spacing w:val="48"/>
          <w:sz w:val="20"/>
        </w:rPr>
        <w:t xml:space="preserve"> </w:t>
      </w:r>
      <w:r>
        <w:rPr>
          <w:i/>
          <w:sz w:val="20"/>
        </w:rPr>
        <w:t>responsabilidad</w:t>
      </w:r>
      <w:r>
        <w:rPr>
          <w:i/>
          <w:spacing w:val="48"/>
          <w:sz w:val="20"/>
        </w:rPr>
        <w:t xml:space="preserve"> </w:t>
      </w:r>
      <w:r>
        <w:rPr>
          <w:i/>
          <w:sz w:val="20"/>
        </w:rPr>
        <w:t>patrimonial,</w:t>
      </w:r>
      <w:r>
        <w:rPr>
          <w:i/>
          <w:spacing w:val="48"/>
          <w:sz w:val="20"/>
        </w:rPr>
        <w:t xml:space="preserve"> </w:t>
      </w:r>
      <w:r>
        <w:rPr>
          <w:i/>
          <w:sz w:val="20"/>
        </w:rPr>
        <w:t>relativo</w:t>
      </w:r>
      <w:r>
        <w:rPr>
          <w:i/>
          <w:spacing w:val="48"/>
          <w:sz w:val="20"/>
        </w:rPr>
        <w:t xml:space="preserve"> </w:t>
      </w:r>
      <w:r>
        <w:rPr>
          <w:i/>
          <w:sz w:val="20"/>
        </w:rPr>
        <w:t>al</w:t>
      </w:r>
      <w:r>
        <w:rPr>
          <w:i/>
          <w:spacing w:val="48"/>
          <w:sz w:val="20"/>
        </w:rPr>
        <w:t xml:space="preserve"> </w:t>
      </w:r>
      <w:r>
        <w:rPr>
          <w:i/>
          <w:sz w:val="20"/>
        </w:rPr>
        <w:t>expediente</w:t>
      </w:r>
      <w:r>
        <w:rPr>
          <w:i/>
          <w:spacing w:val="48"/>
          <w:sz w:val="20"/>
        </w:rPr>
        <w:t xml:space="preserve"> </w:t>
      </w:r>
      <w:r>
        <w:rPr>
          <w:i/>
          <w:sz w:val="20"/>
        </w:rPr>
        <w:t>núm.</w:t>
      </w:r>
      <w:r>
        <w:rPr>
          <w:i/>
          <w:spacing w:val="48"/>
          <w:sz w:val="20"/>
        </w:rPr>
        <w:t xml:space="preserve"> </w:t>
      </w:r>
      <w:r>
        <w:rPr>
          <w:i/>
          <w:spacing w:val="-2"/>
          <w:sz w:val="20"/>
        </w:rPr>
        <w:t>16630</w:t>
      </w:r>
    </w:p>
    <w:p w14:paraId="4C575187" w14:textId="4E8361C7" w:rsidR="00F147EB" w:rsidRDefault="00000000">
      <w:pPr>
        <w:spacing w:line="292" w:lineRule="auto"/>
        <w:ind w:left="142" w:right="142"/>
        <w:jc w:val="both"/>
        <w:rPr>
          <w:i/>
          <w:sz w:val="20"/>
        </w:rPr>
      </w:pPr>
      <w:r>
        <w:rPr>
          <w:i/>
          <w:sz w:val="20"/>
        </w:rPr>
        <w:t>/2024, y se dicte nueva resolución en la que se estime la reclamación en su día efectuada de responsabilidad patrimonial y se me indemnice la suma de 339,99€ más los intereses desde su reclamación</w:t>
      </w:r>
      <w:r w:rsidR="00652ABC">
        <w:rPr>
          <w:i/>
          <w:sz w:val="20"/>
        </w:rPr>
        <w:t>.</w:t>
      </w:r>
    </w:p>
    <w:p w14:paraId="4CDF8986" w14:textId="77777777" w:rsidR="00F147EB" w:rsidRDefault="00F147EB">
      <w:pPr>
        <w:pStyle w:val="Textoindependiente"/>
        <w:spacing w:before="9"/>
        <w:rPr>
          <w:i/>
        </w:rPr>
      </w:pPr>
    </w:p>
    <w:p w14:paraId="36ABBF95" w14:textId="3346F7F8" w:rsidR="00F147EB" w:rsidRDefault="00000000">
      <w:pPr>
        <w:spacing w:line="292" w:lineRule="auto"/>
        <w:ind w:left="142" w:right="142"/>
        <w:jc w:val="both"/>
        <w:rPr>
          <w:i/>
          <w:sz w:val="20"/>
        </w:rPr>
      </w:pPr>
      <w:r>
        <w:rPr>
          <w:i/>
          <w:sz w:val="20"/>
        </w:rPr>
        <w:t xml:space="preserve">OTROSÍ DIGO: Que, tengan por efectuada el cambio de dirección de notificación siendo la válida en </w:t>
      </w:r>
      <w:hyperlink r:id="rId29">
        <w:r w:rsidR="00652ABC">
          <w:rPr>
            <w:i/>
            <w:sz w:val="20"/>
          </w:rPr>
          <w:t>*************************,</w:t>
        </w:r>
      </w:hyperlink>
      <w:r>
        <w:rPr>
          <w:i/>
          <w:sz w:val="20"/>
        </w:rPr>
        <w:t xml:space="preserve"> con el fin de evitar posibles faltas de notificación.”</w:t>
      </w:r>
    </w:p>
    <w:p w14:paraId="75E1922A" w14:textId="77777777" w:rsidR="00F147EB" w:rsidRDefault="00F147EB">
      <w:pPr>
        <w:pStyle w:val="Textoindependiente"/>
        <w:spacing w:before="10"/>
        <w:rPr>
          <w:i/>
        </w:rPr>
      </w:pPr>
    </w:p>
    <w:p w14:paraId="69B149B2" w14:textId="77777777" w:rsidR="00F147EB" w:rsidRDefault="00000000">
      <w:pPr>
        <w:ind w:left="142"/>
        <w:jc w:val="both"/>
        <w:rPr>
          <w:b/>
          <w:sz w:val="20"/>
        </w:rPr>
      </w:pPr>
      <w:r>
        <w:rPr>
          <w:b/>
          <w:sz w:val="20"/>
        </w:rPr>
        <w:t>Fundamentos</w:t>
      </w:r>
      <w:r>
        <w:rPr>
          <w:b/>
          <w:spacing w:val="-10"/>
          <w:sz w:val="20"/>
        </w:rPr>
        <w:t xml:space="preserve"> </w:t>
      </w:r>
      <w:r>
        <w:rPr>
          <w:b/>
          <w:spacing w:val="-2"/>
          <w:sz w:val="20"/>
        </w:rPr>
        <w:t>jurídicos:</w:t>
      </w:r>
    </w:p>
    <w:p w14:paraId="516515FE" w14:textId="77777777" w:rsidR="00F147EB" w:rsidRDefault="00F147EB">
      <w:pPr>
        <w:pStyle w:val="Textoindependiente"/>
        <w:spacing w:before="61"/>
        <w:rPr>
          <w:b/>
        </w:rPr>
      </w:pPr>
    </w:p>
    <w:p w14:paraId="2E09936E" w14:textId="77777777" w:rsidR="00F147EB" w:rsidRDefault="00000000">
      <w:pPr>
        <w:pStyle w:val="Textoindependiente"/>
        <w:spacing w:line="295" w:lineRule="auto"/>
        <w:ind w:left="142" w:right="140"/>
        <w:jc w:val="both"/>
      </w:pPr>
      <w:r>
        <w:rPr>
          <w:b/>
        </w:rPr>
        <w:t>Primero</w:t>
      </w:r>
      <w:r>
        <w:t xml:space="preserve">. - El recurso de reposición está presentado en tiempo y forma, dentro del plazo de 1 mes contado a partir del siguiente día al de recepción de la notificación, por lo que procede su admisión a </w:t>
      </w:r>
      <w:r>
        <w:rPr>
          <w:spacing w:val="-2"/>
        </w:rPr>
        <w:t>trámite.</w:t>
      </w:r>
    </w:p>
    <w:p w14:paraId="4069BADA" w14:textId="77777777" w:rsidR="00F147EB" w:rsidRDefault="00F147EB">
      <w:pPr>
        <w:pStyle w:val="Textoindependiente"/>
        <w:spacing w:before="7"/>
      </w:pPr>
    </w:p>
    <w:p w14:paraId="33321982" w14:textId="064A5D2A" w:rsidR="00F147EB" w:rsidRDefault="00000000">
      <w:pPr>
        <w:spacing w:line="295" w:lineRule="auto"/>
        <w:ind w:left="142" w:right="141"/>
        <w:jc w:val="both"/>
        <w:rPr>
          <w:i/>
          <w:sz w:val="20"/>
        </w:rPr>
      </w:pPr>
      <w:r>
        <w:rPr>
          <w:b/>
          <w:sz w:val="20"/>
        </w:rPr>
        <w:t>Segundo</w:t>
      </w:r>
      <w:r>
        <w:rPr>
          <w:sz w:val="20"/>
        </w:rPr>
        <w:t xml:space="preserve">. – Manifiesta el interesado en su </w:t>
      </w:r>
      <w:r w:rsidR="00652ABC">
        <w:rPr>
          <w:sz w:val="20"/>
        </w:rPr>
        <w:t>r</w:t>
      </w:r>
      <w:r>
        <w:rPr>
          <w:sz w:val="20"/>
        </w:rPr>
        <w:t xml:space="preserve">ecurso de </w:t>
      </w:r>
      <w:r w:rsidR="00652ABC">
        <w:rPr>
          <w:sz w:val="20"/>
        </w:rPr>
        <w:t>r</w:t>
      </w:r>
      <w:r>
        <w:rPr>
          <w:sz w:val="20"/>
        </w:rPr>
        <w:t xml:space="preserve">eposición que </w:t>
      </w:r>
      <w:r>
        <w:rPr>
          <w:i/>
          <w:sz w:val="20"/>
        </w:rPr>
        <w:t>“(…) Que no he tenido notificación ya que el email al que se puso para notificaciones no lo uso habitualmente y desde que</w:t>
      </w:r>
      <w:r>
        <w:rPr>
          <w:i/>
          <w:spacing w:val="80"/>
          <w:sz w:val="20"/>
        </w:rPr>
        <w:t xml:space="preserve"> </w:t>
      </w:r>
      <w:r>
        <w:rPr>
          <w:i/>
          <w:sz w:val="20"/>
        </w:rPr>
        <w:t>se presentó la reclamación en abril de 2024 hasta la fecha que indican que me notificaron, en enero</w:t>
      </w:r>
    </w:p>
    <w:p w14:paraId="240961AD" w14:textId="77777777" w:rsidR="00F147EB" w:rsidRDefault="00F147EB">
      <w:pPr>
        <w:spacing w:line="295" w:lineRule="auto"/>
        <w:jc w:val="both"/>
        <w:rPr>
          <w:i/>
          <w:sz w:val="20"/>
        </w:rPr>
        <w:sectPr w:rsidR="00F147EB">
          <w:pgSz w:w="11910" w:h="16840"/>
          <w:pgMar w:top="1260" w:right="1275" w:bottom="1260" w:left="1275" w:header="225" w:footer="1060" w:gutter="0"/>
          <w:cols w:space="720"/>
        </w:sectPr>
      </w:pPr>
    </w:p>
    <w:p w14:paraId="16F4EE56" w14:textId="15096C69" w:rsidR="00F147EB"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15864832" behindDoc="0" locked="0" layoutInCell="1" allowOverlap="1" wp14:anchorId="41C128E9" wp14:editId="2A4B3721">
                <wp:simplePos x="0" y="0"/>
                <wp:positionH relativeFrom="page">
                  <wp:posOffset>6807090</wp:posOffset>
                </wp:positionH>
                <wp:positionV relativeFrom="page">
                  <wp:posOffset>2818730</wp:posOffset>
                </wp:positionV>
                <wp:extent cx="419734" cy="3187065"/>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FF2B99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C5BDD4"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41C128E9" id="Textbox 306" o:spid="_x0000_s1170" type="#_x0000_t202" style="position:absolute;left:0;text-align:left;margin-left:536pt;margin-top:221.95pt;width:33.05pt;height:250.95pt;z-index:15864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T/B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i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uPT/B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FF2B99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C5BDD4"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i/>
          <w:sz w:val="20"/>
        </w:rPr>
        <w:t>de</w:t>
      </w:r>
      <w:r>
        <w:rPr>
          <w:i/>
          <w:spacing w:val="40"/>
          <w:sz w:val="20"/>
        </w:rPr>
        <w:t xml:space="preserve"> </w:t>
      </w:r>
      <w:r>
        <w:rPr>
          <w:i/>
          <w:sz w:val="20"/>
        </w:rPr>
        <w:t>2025</w:t>
      </w:r>
      <w:r>
        <w:rPr>
          <w:i/>
          <w:spacing w:val="40"/>
          <w:sz w:val="20"/>
        </w:rPr>
        <w:t xml:space="preserve"> </w:t>
      </w:r>
      <w:r>
        <w:rPr>
          <w:i/>
          <w:sz w:val="20"/>
        </w:rPr>
        <w:t>han</w:t>
      </w:r>
      <w:r>
        <w:rPr>
          <w:i/>
          <w:spacing w:val="40"/>
          <w:sz w:val="20"/>
        </w:rPr>
        <w:t xml:space="preserve"> </w:t>
      </w:r>
      <w:r>
        <w:rPr>
          <w:i/>
          <w:sz w:val="20"/>
        </w:rPr>
        <w:t>pasado</w:t>
      </w:r>
      <w:r>
        <w:rPr>
          <w:i/>
          <w:spacing w:val="40"/>
          <w:sz w:val="20"/>
        </w:rPr>
        <w:t xml:space="preserve"> </w:t>
      </w:r>
      <w:r>
        <w:rPr>
          <w:i/>
          <w:sz w:val="20"/>
        </w:rPr>
        <w:t>muchos</w:t>
      </w:r>
      <w:r>
        <w:rPr>
          <w:i/>
          <w:spacing w:val="40"/>
          <w:sz w:val="20"/>
        </w:rPr>
        <w:t xml:space="preserve"> </w:t>
      </w:r>
      <w:r>
        <w:rPr>
          <w:i/>
          <w:sz w:val="20"/>
        </w:rPr>
        <w:t>meses,</w:t>
      </w:r>
      <w:r>
        <w:rPr>
          <w:i/>
          <w:spacing w:val="40"/>
          <w:sz w:val="20"/>
        </w:rPr>
        <w:t xml:space="preserve"> </w:t>
      </w:r>
      <w:r>
        <w:rPr>
          <w:i/>
          <w:sz w:val="20"/>
        </w:rPr>
        <w:t>les</w:t>
      </w:r>
      <w:r>
        <w:rPr>
          <w:i/>
          <w:spacing w:val="40"/>
          <w:sz w:val="20"/>
        </w:rPr>
        <w:t xml:space="preserve"> </w:t>
      </w:r>
      <w:r>
        <w:rPr>
          <w:i/>
          <w:sz w:val="20"/>
        </w:rPr>
        <w:t>indico</w:t>
      </w:r>
      <w:r>
        <w:rPr>
          <w:i/>
          <w:spacing w:val="40"/>
          <w:sz w:val="20"/>
        </w:rPr>
        <w:t xml:space="preserve"> </w:t>
      </w:r>
      <w:r>
        <w:rPr>
          <w:i/>
          <w:sz w:val="20"/>
        </w:rPr>
        <w:t>nuevo</w:t>
      </w:r>
      <w:r>
        <w:rPr>
          <w:i/>
          <w:spacing w:val="40"/>
          <w:sz w:val="20"/>
        </w:rPr>
        <w:t xml:space="preserve"> </w:t>
      </w:r>
      <w:r>
        <w:rPr>
          <w:i/>
          <w:sz w:val="20"/>
        </w:rPr>
        <w:t>correo</w:t>
      </w:r>
      <w:r>
        <w:rPr>
          <w:i/>
          <w:spacing w:val="40"/>
          <w:sz w:val="20"/>
        </w:rPr>
        <w:t xml:space="preserve"> </w:t>
      </w:r>
      <w:r>
        <w:rPr>
          <w:i/>
          <w:sz w:val="20"/>
        </w:rPr>
        <w:t>electrónico</w:t>
      </w:r>
      <w:r>
        <w:rPr>
          <w:i/>
          <w:spacing w:val="40"/>
          <w:sz w:val="20"/>
        </w:rPr>
        <w:t xml:space="preserve"> </w:t>
      </w:r>
      <w:r>
        <w:rPr>
          <w:i/>
          <w:sz w:val="20"/>
        </w:rPr>
        <w:t>para</w:t>
      </w:r>
      <w:r>
        <w:rPr>
          <w:i/>
          <w:spacing w:val="40"/>
          <w:sz w:val="20"/>
        </w:rPr>
        <w:t xml:space="preserve"> </w:t>
      </w:r>
      <w:r>
        <w:rPr>
          <w:i/>
          <w:sz w:val="20"/>
        </w:rPr>
        <w:t xml:space="preserve">futuras comunicaciones </w:t>
      </w:r>
      <w:hyperlink r:id="rId30">
        <w:r w:rsidR="00652ABC">
          <w:rPr>
            <w:i/>
            <w:sz w:val="20"/>
          </w:rPr>
          <w:t>*****************</w:t>
        </w:r>
      </w:hyperlink>
      <w:r>
        <w:rPr>
          <w:i/>
          <w:sz w:val="20"/>
        </w:rPr>
        <w:t xml:space="preserve"> (…)”</w:t>
      </w:r>
      <w:r w:rsidR="00652ABC">
        <w:rPr>
          <w:i/>
          <w:sz w:val="20"/>
        </w:rPr>
        <w:t>.</w:t>
      </w:r>
    </w:p>
    <w:p w14:paraId="4D680D77" w14:textId="77777777" w:rsidR="00F147EB" w:rsidRDefault="00F147EB">
      <w:pPr>
        <w:pStyle w:val="Textoindependiente"/>
        <w:spacing w:before="11"/>
        <w:rPr>
          <w:i/>
        </w:rPr>
      </w:pPr>
    </w:p>
    <w:p w14:paraId="2BD97F39" w14:textId="3648EDA1" w:rsidR="00F147EB" w:rsidRDefault="00000000">
      <w:pPr>
        <w:pStyle w:val="Textoindependiente"/>
        <w:spacing w:line="295" w:lineRule="auto"/>
        <w:ind w:left="142" w:right="141"/>
        <w:jc w:val="both"/>
      </w:pPr>
      <w:r>
        <w:rPr>
          <w:b/>
        </w:rPr>
        <w:t>Tercero</w:t>
      </w:r>
      <w:r>
        <w:t xml:space="preserve">. – Del escrito presentado mediante instancia registrada con número 2024-E-RE-1124, de fecha 24 de abril de 2025, consta como dirección de correo electrónico facilitada a efectos de notificaciones: </w:t>
      </w:r>
      <w:hyperlink r:id="rId31">
        <w:r w:rsidR="00652ABC">
          <w:t>*************************,</w:t>
        </w:r>
      </w:hyperlink>
      <w:r>
        <w:t xml:space="preserve"> y en la misma instancia también se indica, como correo electrónico a efectos de notificaciones: </w:t>
      </w:r>
      <w:hyperlink r:id="rId32">
        <w:r w:rsidR="00652ABC">
          <w:t>**************************</w:t>
        </w:r>
        <w:r>
          <w:t>.</w:t>
        </w:r>
      </w:hyperlink>
    </w:p>
    <w:p w14:paraId="51F28440" w14:textId="77777777" w:rsidR="00F147EB" w:rsidRDefault="00F147EB">
      <w:pPr>
        <w:pStyle w:val="Textoindependiente"/>
        <w:spacing w:before="4"/>
      </w:pPr>
    </w:p>
    <w:p w14:paraId="5FC85D38" w14:textId="6D3120DF" w:rsidR="00F147EB" w:rsidRDefault="00000000">
      <w:pPr>
        <w:pStyle w:val="Textoindependiente"/>
        <w:spacing w:line="295" w:lineRule="auto"/>
        <w:ind w:left="142" w:right="141"/>
        <w:jc w:val="both"/>
      </w:pPr>
      <w:proofErr w:type="gramStart"/>
      <w:r>
        <w:rPr>
          <w:b/>
        </w:rPr>
        <w:t>Cuarto</w:t>
      </w:r>
      <w:r>
        <w:t>.-</w:t>
      </w:r>
      <w:proofErr w:type="gramEnd"/>
      <w:r>
        <w:t xml:space="preserve"> La notificación de la </w:t>
      </w:r>
      <w:r w:rsidR="00652ABC">
        <w:t>r</w:t>
      </w:r>
      <w:r>
        <w:t xml:space="preserve">esolución de requerimiento de subsanación enviada al correo electrónico: </w:t>
      </w:r>
      <w:hyperlink r:id="rId33">
        <w:r w:rsidR="00652ABC">
          <w:t>**********************</w:t>
        </w:r>
      </w:hyperlink>
      <w:r>
        <w:t xml:space="preserve"> consta como </w:t>
      </w:r>
      <w:r w:rsidRPr="00652ABC">
        <w:rPr>
          <w:i/>
          <w:iCs/>
        </w:rPr>
        <w:t>“rechazada”</w:t>
      </w:r>
      <w:r>
        <w:t xml:space="preserve"> en Sede Electrónica, en fecha 28 de enero de 2025, a las 00:00 horas. Asimismo, junto con el envío del correo electrónico, se envía SMS al móvil </w:t>
      </w:r>
      <w:r w:rsidR="00652ABC">
        <w:t>*************</w:t>
      </w:r>
      <w:r>
        <w:t>.</w:t>
      </w:r>
    </w:p>
    <w:p w14:paraId="24AD229C" w14:textId="77777777" w:rsidR="00F147EB" w:rsidRDefault="00F147EB">
      <w:pPr>
        <w:pStyle w:val="Textoindependiente"/>
        <w:spacing w:before="4"/>
      </w:pPr>
    </w:p>
    <w:p w14:paraId="2115786A" w14:textId="77777777" w:rsidR="00F147EB" w:rsidRDefault="00000000">
      <w:pPr>
        <w:pStyle w:val="Textoindependiente"/>
        <w:spacing w:before="1" w:line="297" w:lineRule="auto"/>
        <w:ind w:left="142" w:right="141"/>
        <w:jc w:val="both"/>
      </w:pPr>
      <w:r>
        <w:rPr>
          <w:b/>
        </w:rPr>
        <w:t xml:space="preserve">Quinto. - </w:t>
      </w:r>
      <w:r>
        <w:t>En base a lo recogido en el artículo 41. 5 y 41.6 de la Ley 39/2015, de 1 de octubre, del Procedimiento Administrativo Común de las Administraciones Públicas:</w:t>
      </w:r>
    </w:p>
    <w:p w14:paraId="4FB947C2" w14:textId="77777777" w:rsidR="00F147EB" w:rsidRDefault="00F147EB">
      <w:pPr>
        <w:pStyle w:val="Textoindependiente"/>
        <w:spacing w:before="3"/>
      </w:pPr>
    </w:p>
    <w:p w14:paraId="1202C1BC" w14:textId="77777777" w:rsidR="00F147EB" w:rsidRDefault="00000000">
      <w:pPr>
        <w:spacing w:line="292" w:lineRule="auto"/>
        <w:ind w:left="142" w:right="141"/>
        <w:jc w:val="both"/>
        <w:rPr>
          <w:i/>
          <w:sz w:val="20"/>
        </w:rPr>
      </w:pPr>
      <w:r>
        <w:rPr>
          <w:i/>
          <w:sz w:val="20"/>
        </w:rPr>
        <w:t>“5. Cuando el interesado o su representante rechace la notificación de una actuación administrativa, se hará constar en el expediente, especificándose las circunstancias del intento de notificación y el medio, dando por efectuado el trámite y siguiéndose el procedimiento.</w:t>
      </w:r>
    </w:p>
    <w:p w14:paraId="0ECEFE20" w14:textId="77777777" w:rsidR="00F147EB" w:rsidRDefault="00F147EB">
      <w:pPr>
        <w:pStyle w:val="Textoindependiente"/>
        <w:spacing w:before="10"/>
        <w:rPr>
          <w:i/>
        </w:rPr>
      </w:pPr>
    </w:p>
    <w:p w14:paraId="35F7C746" w14:textId="77777777" w:rsidR="00F147EB" w:rsidRDefault="00000000">
      <w:pPr>
        <w:spacing w:line="292" w:lineRule="auto"/>
        <w:ind w:left="142" w:right="141"/>
        <w:jc w:val="both"/>
        <w:rPr>
          <w:i/>
          <w:sz w:val="20"/>
        </w:rPr>
      </w:pPr>
      <w:r>
        <w:rPr>
          <w:i/>
          <w:sz w:val="20"/>
        </w:rPr>
        <w:t>6. Con independencia de que la notificación se realice en papel o por medios electrónicos, las Administraciones Públicas enviarán un aviso al dispositivo electrónico y/o a la dirección de correo electrónico</w:t>
      </w:r>
      <w:r>
        <w:rPr>
          <w:i/>
          <w:spacing w:val="31"/>
          <w:sz w:val="20"/>
        </w:rPr>
        <w:t xml:space="preserve"> </w:t>
      </w:r>
      <w:r>
        <w:rPr>
          <w:i/>
          <w:sz w:val="20"/>
        </w:rPr>
        <w:t>del</w:t>
      </w:r>
      <w:r>
        <w:rPr>
          <w:i/>
          <w:spacing w:val="31"/>
          <w:sz w:val="20"/>
        </w:rPr>
        <w:t xml:space="preserve"> </w:t>
      </w:r>
      <w:r>
        <w:rPr>
          <w:i/>
          <w:sz w:val="20"/>
        </w:rPr>
        <w:t>interesado</w:t>
      </w:r>
      <w:r>
        <w:rPr>
          <w:i/>
          <w:spacing w:val="31"/>
          <w:sz w:val="20"/>
        </w:rPr>
        <w:t xml:space="preserve"> </w:t>
      </w:r>
      <w:r>
        <w:rPr>
          <w:i/>
          <w:sz w:val="20"/>
        </w:rPr>
        <w:t>que</w:t>
      </w:r>
      <w:r>
        <w:rPr>
          <w:i/>
          <w:spacing w:val="31"/>
          <w:sz w:val="20"/>
        </w:rPr>
        <w:t xml:space="preserve"> </w:t>
      </w:r>
      <w:r>
        <w:rPr>
          <w:i/>
          <w:sz w:val="20"/>
        </w:rPr>
        <w:t>éste</w:t>
      </w:r>
      <w:r>
        <w:rPr>
          <w:i/>
          <w:spacing w:val="31"/>
          <w:sz w:val="20"/>
        </w:rPr>
        <w:t xml:space="preserve"> </w:t>
      </w:r>
      <w:r>
        <w:rPr>
          <w:i/>
          <w:sz w:val="20"/>
        </w:rPr>
        <w:t>haya</w:t>
      </w:r>
      <w:r>
        <w:rPr>
          <w:i/>
          <w:spacing w:val="31"/>
          <w:sz w:val="20"/>
        </w:rPr>
        <w:t xml:space="preserve"> </w:t>
      </w:r>
      <w:r>
        <w:rPr>
          <w:i/>
          <w:sz w:val="20"/>
        </w:rPr>
        <w:t>comunicado,</w:t>
      </w:r>
      <w:r>
        <w:rPr>
          <w:i/>
          <w:spacing w:val="31"/>
          <w:sz w:val="20"/>
        </w:rPr>
        <w:t xml:space="preserve"> </w:t>
      </w:r>
      <w:r>
        <w:rPr>
          <w:i/>
          <w:sz w:val="20"/>
        </w:rPr>
        <w:t>informándole</w:t>
      </w:r>
      <w:r>
        <w:rPr>
          <w:i/>
          <w:spacing w:val="31"/>
          <w:sz w:val="20"/>
        </w:rPr>
        <w:t xml:space="preserve"> </w:t>
      </w:r>
      <w:r>
        <w:rPr>
          <w:i/>
          <w:sz w:val="20"/>
        </w:rPr>
        <w:t>de</w:t>
      </w:r>
      <w:r>
        <w:rPr>
          <w:i/>
          <w:spacing w:val="31"/>
          <w:sz w:val="20"/>
        </w:rPr>
        <w:t xml:space="preserve"> </w:t>
      </w:r>
      <w:r>
        <w:rPr>
          <w:i/>
          <w:sz w:val="20"/>
        </w:rPr>
        <w:t>la</w:t>
      </w:r>
      <w:r>
        <w:rPr>
          <w:i/>
          <w:spacing w:val="31"/>
          <w:sz w:val="20"/>
        </w:rPr>
        <w:t xml:space="preserve"> </w:t>
      </w:r>
      <w:r>
        <w:rPr>
          <w:i/>
          <w:sz w:val="20"/>
        </w:rPr>
        <w:t>puesta</w:t>
      </w:r>
      <w:r>
        <w:rPr>
          <w:i/>
          <w:spacing w:val="31"/>
          <w:sz w:val="20"/>
        </w:rPr>
        <w:t xml:space="preserve"> </w:t>
      </w:r>
      <w:r>
        <w:rPr>
          <w:i/>
          <w:sz w:val="20"/>
        </w:rPr>
        <w:t>a</w:t>
      </w:r>
      <w:r>
        <w:rPr>
          <w:i/>
          <w:spacing w:val="31"/>
          <w:sz w:val="20"/>
        </w:rPr>
        <w:t xml:space="preserve"> </w:t>
      </w:r>
      <w:r>
        <w:rPr>
          <w:i/>
          <w:sz w:val="20"/>
        </w:rPr>
        <w:t>disposición</w:t>
      </w:r>
      <w:r>
        <w:rPr>
          <w:i/>
          <w:spacing w:val="31"/>
          <w:sz w:val="20"/>
        </w:rPr>
        <w:t xml:space="preserve"> </w:t>
      </w:r>
      <w:r>
        <w:rPr>
          <w:i/>
          <w:sz w:val="20"/>
        </w:rPr>
        <w:t>de una notificación en la sede electrónica de la Administración u Organismo correspondiente o en la dirección electrónica habilitada única. La falta de práctica de este aviso no impedirá que la</w:t>
      </w:r>
      <w:r>
        <w:rPr>
          <w:i/>
          <w:spacing w:val="80"/>
          <w:sz w:val="20"/>
        </w:rPr>
        <w:t xml:space="preserve"> </w:t>
      </w:r>
      <w:r>
        <w:rPr>
          <w:i/>
          <w:sz w:val="20"/>
        </w:rPr>
        <w:t>notificación sea considerada plenamente válida.”</w:t>
      </w:r>
    </w:p>
    <w:p w14:paraId="7DA4A45D" w14:textId="77777777" w:rsidR="00F147EB" w:rsidRDefault="00F147EB">
      <w:pPr>
        <w:pStyle w:val="Textoindependiente"/>
        <w:spacing w:before="10"/>
        <w:rPr>
          <w:i/>
        </w:rPr>
      </w:pPr>
    </w:p>
    <w:p w14:paraId="30427F1E" w14:textId="77777777" w:rsidR="00F147EB" w:rsidRDefault="00000000">
      <w:pPr>
        <w:pStyle w:val="Textoindependiente"/>
        <w:ind w:left="142"/>
      </w:pPr>
      <w:r>
        <w:t>Y</w:t>
      </w:r>
      <w:r>
        <w:rPr>
          <w:spacing w:val="-5"/>
        </w:rPr>
        <w:t xml:space="preserve"> </w:t>
      </w:r>
      <w:r>
        <w:t>a</w:t>
      </w:r>
      <w:r>
        <w:rPr>
          <w:spacing w:val="-2"/>
        </w:rPr>
        <w:t xml:space="preserve"> </w:t>
      </w:r>
      <w:r>
        <w:t>lo</w:t>
      </w:r>
      <w:r>
        <w:rPr>
          <w:spacing w:val="-2"/>
        </w:rPr>
        <w:t xml:space="preserve"> </w:t>
      </w:r>
      <w:r>
        <w:t>indicado</w:t>
      </w:r>
      <w:r>
        <w:rPr>
          <w:spacing w:val="-3"/>
        </w:rPr>
        <w:t xml:space="preserve"> </w:t>
      </w:r>
      <w:r>
        <w:t>en</w:t>
      </w:r>
      <w:r>
        <w:rPr>
          <w:spacing w:val="-2"/>
        </w:rPr>
        <w:t xml:space="preserve"> </w:t>
      </w:r>
      <w:r>
        <w:t>el</w:t>
      </w:r>
      <w:r>
        <w:rPr>
          <w:spacing w:val="-2"/>
        </w:rPr>
        <w:t xml:space="preserve"> </w:t>
      </w:r>
      <w:r>
        <w:t>artículo</w:t>
      </w:r>
      <w:r>
        <w:rPr>
          <w:spacing w:val="-2"/>
        </w:rPr>
        <w:t xml:space="preserve"> </w:t>
      </w:r>
      <w:r>
        <w:t>43</w:t>
      </w:r>
      <w:r>
        <w:rPr>
          <w:spacing w:val="-3"/>
        </w:rPr>
        <w:t xml:space="preserve"> </w:t>
      </w:r>
      <w:r>
        <w:t>de</w:t>
      </w:r>
      <w:r>
        <w:rPr>
          <w:spacing w:val="-2"/>
        </w:rPr>
        <w:t xml:space="preserve"> </w:t>
      </w:r>
      <w:r>
        <w:t>la</w:t>
      </w:r>
      <w:r>
        <w:rPr>
          <w:spacing w:val="-2"/>
        </w:rPr>
        <w:t xml:space="preserve"> </w:t>
      </w:r>
      <w:r>
        <w:t>citada</w:t>
      </w:r>
      <w:r>
        <w:rPr>
          <w:spacing w:val="-2"/>
        </w:rPr>
        <w:t xml:space="preserve"> </w:t>
      </w:r>
      <w:r>
        <w:rPr>
          <w:spacing w:val="-4"/>
        </w:rPr>
        <w:t>Ley:</w:t>
      </w:r>
    </w:p>
    <w:p w14:paraId="02137B24" w14:textId="77777777" w:rsidR="00F147EB" w:rsidRDefault="00F147EB">
      <w:pPr>
        <w:pStyle w:val="Textoindependiente"/>
        <w:spacing w:before="60"/>
      </w:pPr>
    </w:p>
    <w:p w14:paraId="4067D45E" w14:textId="77777777" w:rsidR="00F147EB" w:rsidRDefault="00000000">
      <w:pPr>
        <w:spacing w:line="292" w:lineRule="auto"/>
        <w:ind w:left="142" w:right="141"/>
        <w:jc w:val="both"/>
        <w:rPr>
          <w:i/>
          <w:sz w:val="20"/>
        </w:rPr>
      </w:pPr>
      <w:r>
        <w:rPr>
          <w:i/>
          <w:sz w:val="20"/>
        </w:rPr>
        <w:t>“Cuando la notificación por medios electrónicos sea de carácter obligatorio, o haya sido</w:t>
      </w:r>
      <w:r>
        <w:rPr>
          <w:i/>
          <w:spacing w:val="80"/>
          <w:sz w:val="20"/>
        </w:rPr>
        <w:t xml:space="preserve"> </w:t>
      </w:r>
      <w:r>
        <w:rPr>
          <w:i/>
          <w:sz w:val="20"/>
        </w:rPr>
        <w:t>expresamente elegida por el interesado, se entenderá rechazada cuando hayan transcurrido diez</w:t>
      </w:r>
      <w:r>
        <w:rPr>
          <w:i/>
          <w:spacing w:val="80"/>
          <w:sz w:val="20"/>
        </w:rPr>
        <w:t xml:space="preserve"> </w:t>
      </w:r>
      <w:r>
        <w:rPr>
          <w:i/>
          <w:sz w:val="20"/>
        </w:rPr>
        <w:t>días naturales desde la puesta a disposición de la notificación sin que se acceda a su contenido.</w:t>
      </w:r>
    </w:p>
    <w:p w14:paraId="6A4AEE25" w14:textId="77777777" w:rsidR="00F147EB" w:rsidRDefault="00F147EB">
      <w:pPr>
        <w:pStyle w:val="Textoindependiente"/>
        <w:spacing w:before="10"/>
        <w:rPr>
          <w:i/>
        </w:rPr>
      </w:pPr>
    </w:p>
    <w:p w14:paraId="579EE3AC" w14:textId="77777777" w:rsidR="00F147EB" w:rsidRDefault="00000000">
      <w:pPr>
        <w:spacing w:line="292" w:lineRule="auto"/>
        <w:ind w:left="142" w:right="141"/>
        <w:jc w:val="both"/>
        <w:rPr>
          <w:i/>
          <w:sz w:val="20"/>
        </w:rPr>
      </w:pPr>
      <w:r>
        <w:rPr>
          <w:i/>
          <w:sz w:val="20"/>
        </w:rPr>
        <w:t>3. Se entenderá cumplida la obligación a la que se refiere el artículo 40.4 con la puesta a disposición de la notificación en la sede electrónica de la Administración u Organismo actuante o en la dirección electrónica habilitada única.”</w:t>
      </w:r>
    </w:p>
    <w:p w14:paraId="05911C59" w14:textId="77777777" w:rsidR="00F147EB" w:rsidRDefault="00F147EB">
      <w:pPr>
        <w:pStyle w:val="Textoindependiente"/>
        <w:spacing w:before="10"/>
        <w:rPr>
          <w:i/>
        </w:rPr>
      </w:pPr>
    </w:p>
    <w:p w14:paraId="2AF93429" w14:textId="552E8FDA" w:rsidR="00F147EB" w:rsidRDefault="00000000">
      <w:pPr>
        <w:pStyle w:val="Textoindependiente"/>
        <w:spacing w:line="292" w:lineRule="auto"/>
        <w:ind w:left="142" w:right="141"/>
        <w:jc w:val="both"/>
      </w:pPr>
      <w:r>
        <w:t>Se considera que la notificación se realizó según la normativa establecida, por lo que no puede admitirse la justificación aducida por el reclamante ya que la notificación es válida incluso si el interesado no revisa el correo electrónico proporcionado para tal fin</w:t>
      </w:r>
      <w:r w:rsidR="00652ABC">
        <w:t>.</w:t>
      </w:r>
    </w:p>
    <w:p w14:paraId="3552DAB8" w14:textId="77777777" w:rsidR="00F147EB" w:rsidRDefault="00F147EB">
      <w:pPr>
        <w:pStyle w:val="Textoindependiente"/>
        <w:spacing w:before="10"/>
      </w:pPr>
    </w:p>
    <w:p w14:paraId="469D85CE" w14:textId="2FC433F1"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PR/2025/2389</w:t>
      </w:r>
      <w:r>
        <w:rPr>
          <w:spacing w:val="-3"/>
        </w:rPr>
        <w:t xml:space="preserve"> </w:t>
      </w:r>
      <w:r>
        <w:t>de</w:t>
      </w:r>
      <w:r>
        <w:rPr>
          <w:spacing w:val="-4"/>
        </w:rPr>
        <w:t xml:space="preserve"> </w:t>
      </w:r>
      <w:r>
        <w:t>18</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652ABC">
        <w:rPr>
          <w:spacing w:val="-2"/>
        </w:rPr>
        <w:t>,</w:t>
      </w:r>
    </w:p>
    <w:p w14:paraId="24231C2F" w14:textId="77777777" w:rsidR="00F147EB" w:rsidRDefault="00F147EB">
      <w:pPr>
        <w:pStyle w:val="Textoindependiente"/>
        <w:spacing w:before="60"/>
      </w:pPr>
    </w:p>
    <w:p w14:paraId="71FD0393" w14:textId="77777777" w:rsidR="00F147EB" w:rsidRDefault="00000000">
      <w:pPr>
        <w:ind w:left="142"/>
        <w:rPr>
          <w:b/>
          <w:sz w:val="20"/>
        </w:rPr>
      </w:pPr>
      <w:r>
        <w:rPr>
          <w:b/>
          <w:spacing w:val="-2"/>
          <w:sz w:val="20"/>
        </w:rPr>
        <w:t>Resolución:</w:t>
      </w:r>
    </w:p>
    <w:p w14:paraId="127F09B4" w14:textId="77777777" w:rsidR="00F147EB" w:rsidRDefault="00F147EB">
      <w:pPr>
        <w:pStyle w:val="Textoindependiente"/>
        <w:spacing w:before="61"/>
        <w:rPr>
          <w:b/>
        </w:rPr>
      </w:pPr>
    </w:p>
    <w:p w14:paraId="2EA3F610" w14:textId="64A08209" w:rsidR="00F147EB" w:rsidRDefault="00000000">
      <w:pPr>
        <w:pStyle w:val="Textoindependiente"/>
        <w:spacing w:line="292" w:lineRule="auto"/>
        <w:ind w:left="142" w:right="141"/>
        <w:jc w:val="both"/>
      </w:pPr>
      <w:r>
        <w:t xml:space="preserve">1º.- Desestimar el recurso de reposición interpuesto por D. </w:t>
      </w:r>
      <w:r w:rsidR="00652ABC">
        <w:t>A.R.R.</w:t>
      </w:r>
      <w:r>
        <w:t xml:space="preserve">, con contra la resolución dictada por la Junta de Gobierno Local en sesión celebrada 7 de febrero de 2025, por la que se declaraba el desistimiento y archivo de la reclamación, por los motivos contenidos en el </w:t>
      </w:r>
      <w:r>
        <w:rPr>
          <w:spacing w:val="-2"/>
        </w:rPr>
        <w:t>informe.</w:t>
      </w:r>
    </w:p>
    <w:p w14:paraId="63239C14"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6827840E" w14:textId="7B2A1DBF" w:rsidR="00F147EB" w:rsidRDefault="00000000">
      <w:pPr>
        <w:pStyle w:val="Textoindependiente"/>
        <w:spacing w:before="180" w:line="297" w:lineRule="auto"/>
        <w:ind w:left="142" w:right="141"/>
        <w:jc w:val="both"/>
      </w:pPr>
      <w:r>
        <w:rPr>
          <w:noProof/>
        </w:rPr>
        <w:lastRenderedPageBreak/>
        <mc:AlternateContent>
          <mc:Choice Requires="wps">
            <w:drawing>
              <wp:anchor distT="0" distB="0" distL="0" distR="0" simplePos="0" relativeHeight="15865856" behindDoc="0" locked="0" layoutInCell="1" allowOverlap="1" wp14:anchorId="2BA5503C" wp14:editId="0003DFC6">
                <wp:simplePos x="0" y="0"/>
                <wp:positionH relativeFrom="page">
                  <wp:posOffset>6807090</wp:posOffset>
                </wp:positionH>
                <wp:positionV relativeFrom="page">
                  <wp:posOffset>2818730</wp:posOffset>
                </wp:positionV>
                <wp:extent cx="419734" cy="3187065"/>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CDDE3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D1D0F9"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BA5503C" id="Textbox 308" o:spid="_x0000_s1171" type="#_x0000_t202" style="position:absolute;left:0;text-align:left;margin-left:536pt;margin-top:221.95pt;width:33.05pt;height:250.95pt;z-index:1586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aUx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CaaUx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8CDDE3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D1D0F9"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2º.-</w:t>
      </w:r>
      <w:r>
        <w:rPr>
          <w:spacing w:val="14"/>
        </w:rPr>
        <w:t xml:space="preserve"> </w:t>
      </w:r>
      <w:r>
        <w:t>Notifica</w:t>
      </w:r>
      <w:r>
        <w:rPr>
          <w:b/>
        </w:rPr>
        <w:t>r</w:t>
      </w:r>
      <w:r>
        <w:rPr>
          <w:b/>
          <w:spacing w:val="15"/>
        </w:rPr>
        <w:t xml:space="preserve"> </w:t>
      </w:r>
      <w:r>
        <w:t>el</w:t>
      </w:r>
      <w:r>
        <w:rPr>
          <w:spacing w:val="14"/>
        </w:rPr>
        <w:t xml:space="preserve"> </w:t>
      </w:r>
      <w:r>
        <w:t>presente</w:t>
      </w:r>
      <w:r>
        <w:rPr>
          <w:spacing w:val="14"/>
        </w:rPr>
        <w:t xml:space="preserve"> </w:t>
      </w:r>
      <w:r>
        <w:t>acuerdo</w:t>
      </w:r>
      <w:r>
        <w:rPr>
          <w:spacing w:val="14"/>
        </w:rPr>
        <w:t xml:space="preserve"> </w:t>
      </w:r>
      <w:r>
        <w:t>a</w:t>
      </w:r>
      <w:r>
        <w:rPr>
          <w:spacing w:val="14"/>
        </w:rPr>
        <w:t xml:space="preserve"> </w:t>
      </w:r>
      <w:r>
        <w:t>los</w:t>
      </w:r>
      <w:r>
        <w:rPr>
          <w:spacing w:val="14"/>
        </w:rPr>
        <w:t xml:space="preserve"> </w:t>
      </w:r>
      <w:r>
        <w:t>interesados</w:t>
      </w:r>
      <w:r>
        <w:rPr>
          <w:spacing w:val="14"/>
        </w:rPr>
        <w:t xml:space="preserve"> </w:t>
      </w:r>
      <w:r>
        <w:t>con</w:t>
      </w:r>
      <w:r>
        <w:rPr>
          <w:spacing w:val="14"/>
        </w:rPr>
        <w:t xml:space="preserve"> </w:t>
      </w:r>
      <w:r>
        <w:t>expresión</w:t>
      </w:r>
      <w:r>
        <w:rPr>
          <w:spacing w:val="14"/>
        </w:rPr>
        <w:t xml:space="preserve"> </w:t>
      </w:r>
      <w:r>
        <w:t>de</w:t>
      </w:r>
      <w:r>
        <w:rPr>
          <w:spacing w:val="14"/>
        </w:rPr>
        <w:t xml:space="preserve"> </w:t>
      </w:r>
      <w:r>
        <w:t>los</w:t>
      </w:r>
      <w:r>
        <w:rPr>
          <w:spacing w:val="14"/>
        </w:rPr>
        <w:t xml:space="preserve"> </w:t>
      </w:r>
      <w:r>
        <w:t>recursos</w:t>
      </w:r>
      <w:r>
        <w:rPr>
          <w:spacing w:val="14"/>
        </w:rPr>
        <w:t xml:space="preserve"> </w:t>
      </w:r>
      <w:r>
        <w:t>que</w:t>
      </w:r>
      <w:r>
        <w:rPr>
          <w:spacing w:val="14"/>
        </w:rPr>
        <w:t xml:space="preserve"> </w:t>
      </w:r>
      <w:r>
        <w:t>caben</w:t>
      </w:r>
      <w:r>
        <w:rPr>
          <w:spacing w:val="14"/>
        </w:rPr>
        <w:t xml:space="preserve"> </w:t>
      </w:r>
      <w:r>
        <w:t>contra el mismo.</w:t>
      </w:r>
    </w:p>
    <w:p w14:paraId="4F01F04A" w14:textId="77777777" w:rsidR="00F147EB" w:rsidRDefault="00F147EB">
      <w:pPr>
        <w:pStyle w:val="Textoindependiente"/>
        <w:spacing w:before="7" w:after="1"/>
        <w:rPr>
          <w:sz w:val="17"/>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0A048A4B" w14:textId="77777777">
        <w:trPr>
          <w:trHeight w:val="972"/>
        </w:trPr>
        <w:tc>
          <w:tcPr>
            <w:tcW w:w="9062" w:type="dxa"/>
            <w:gridSpan w:val="2"/>
            <w:tcBorders>
              <w:left w:val="single" w:sz="4" w:space="0" w:color="CCCCCC"/>
              <w:right w:val="single" w:sz="4" w:space="0" w:color="CCCCCC"/>
            </w:tcBorders>
            <w:shd w:val="clear" w:color="auto" w:fill="F3F3F3"/>
          </w:tcPr>
          <w:p w14:paraId="186C339B" w14:textId="1C1B8FCD" w:rsidR="00F147EB" w:rsidRDefault="00000000">
            <w:pPr>
              <w:pStyle w:val="TableParagraph"/>
              <w:spacing w:line="297" w:lineRule="auto"/>
              <w:ind w:right="52"/>
              <w:jc w:val="both"/>
              <w:rPr>
                <w:b/>
                <w:sz w:val="20"/>
              </w:rPr>
            </w:pPr>
            <w:r>
              <w:rPr>
                <w:b/>
                <w:sz w:val="20"/>
              </w:rPr>
              <w:t xml:space="preserve">Declaración de inadmisión a trámite de la reclamación patrimonial presentada por </w:t>
            </w:r>
            <w:proofErr w:type="gramStart"/>
            <w:r w:rsidR="00652ABC">
              <w:rPr>
                <w:b/>
                <w:sz w:val="20"/>
              </w:rPr>
              <w:t>D.ª</w:t>
            </w:r>
            <w:proofErr w:type="gramEnd"/>
            <w:r>
              <w:rPr>
                <w:b/>
                <w:sz w:val="20"/>
              </w:rPr>
              <w:t xml:space="preserve"> M.C. O.C., actuando en representación de MAPFRE España, </w:t>
            </w:r>
            <w:proofErr w:type="spellStart"/>
            <w:r>
              <w:rPr>
                <w:b/>
                <w:sz w:val="20"/>
              </w:rPr>
              <w:t>Cía</w:t>
            </w:r>
            <w:proofErr w:type="spellEnd"/>
            <w:r>
              <w:rPr>
                <w:b/>
                <w:sz w:val="20"/>
              </w:rPr>
              <w:t xml:space="preserve"> de Seguros y Reaseguros, S.A</w:t>
            </w:r>
            <w:r w:rsidR="00652ABC">
              <w:rPr>
                <w:b/>
                <w:sz w:val="20"/>
              </w:rPr>
              <w:t>.</w:t>
            </w:r>
            <w:r>
              <w:rPr>
                <w:b/>
                <w:sz w:val="20"/>
              </w:rPr>
              <w:t>U.,</w:t>
            </w:r>
            <w:r>
              <w:rPr>
                <w:b/>
                <w:spacing w:val="40"/>
                <w:sz w:val="20"/>
              </w:rPr>
              <w:t xml:space="preserve"> </w:t>
            </w:r>
            <w:r>
              <w:rPr>
                <w:b/>
                <w:sz w:val="20"/>
              </w:rPr>
              <w:t xml:space="preserve">y proceder al archivo del expediente. </w:t>
            </w:r>
            <w:proofErr w:type="spellStart"/>
            <w:r>
              <w:rPr>
                <w:b/>
                <w:sz w:val="20"/>
              </w:rPr>
              <w:t>Expte</w:t>
            </w:r>
            <w:proofErr w:type="spellEnd"/>
            <w:r>
              <w:rPr>
                <w:b/>
                <w:sz w:val="20"/>
              </w:rPr>
              <w:t>. 13556/2025.</w:t>
            </w:r>
          </w:p>
        </w:tc>
      </w:tr>
      <w:tr w:rsidR="00F147EB" w14:paraId="63B975B8" w14:textId="77777777">
        <w:trPr>
          <w:trHeight w:val="399"/>
        </w:trPr>
        <w:tc>
          <w:tcPr>
            <w:tcW w:w="1877" w:type="dxa"/>
            <w:tcBorders>
              <w:left w:val="single" w:sz="4" w:space="0" w:color="CCCCCC"/>
              <w:right w:val="single" w:sz="6" w:space="0" w:color="CCCCCC"/>
            </w:tcBorders>
          </w:tcPr>
          <w:p w14:paraId="6B3A0F93" w14:textId="77777777" w:rsidR="00F147EB"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2D745A50"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CE5F8B2" w14:textId="77777777" w:rsidR="00F147EB" w:rsidRDefault="00F147EB">
      <w:pPr>
        <w:pStyle w:val="Textoindependiente"/>
        <w:spacing w:before="142"/>
      </w:pPr>
    </w:p>
    <w:p w14:paraId="7D82B13B" w14:textId="77777777" w:rsidR="00F147EB"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9D62C35" w14:textId="77777777" w:rsidR="00F147EB" w:rsidRDefault="00F147EB">
      <w:pPr>
        <w:pStyle w:val="Textoindependiente"/>
        <w:spacing w:before="61"/>
        <w:rPr>
          <w:b/>
        </w:rPr>
      </w:pPr>
    </w:p>
    <w:p w14:paraId="486AA5D3" w14:textId="5FA940DC" w:rsidR="00F147EB" w:rsidRDefault="00000000">
      <w:pPr>
        <w:spacing w:before="1" w:line="295" w:lineRule="auto"/>
        <w:ind w:left="142" w:right="140"/>
        <w:jc w:val="both"/>
        <w:rPr>
          <w:i/>
          <w:sz w:val="20"/>
        </w:rPr>
      </w:pPr>
      <w:r>
        <w:rPr>
          <w:sz w:val="20"/>
        </w:rPr>
        <w:t xml:space="preserve">Visto el escrito, registrado en el Registro General de Entrada del Ayuntamiento de Las Rozas de Madrid, con </w:t>
      </w:r>
      <w:proofErr w:type="spellStart"/>
      <w:r>
        <w:rPr>
          <w:sz w:val="20"/>
        </w:rPr>
        <w:t>nº</w:t>
      </w:r>
      <w:proofErr w:type="spellEnd"/>
      <w:r>
        <w:rPr>
          <w:sz w:val="20"/>
        </w:rPr>
        <w:t xml:space="preserve"> 2025-E-RC-4766, el día 1 de abril de 2025, presentado por </w:t>
      </w:r>
      <w:r w:rsidR="00652ABC">
        <w:rPr>
          <w:b/>
          <w:sz w:val="20"/>
        </w:rPr>
        <w:t>D.ª</w:t>
      </w:r>
      <w:r>
        <w:rPr>
          <w:b/>
          <w:sz w:val="20"/>
        </w:rPr>
        <w:t xml:space="preserve"> María del Carmen </w:t>
      </w:r>
      <w:proofErr w:type="spellStart"/>
      <w:r>
        <w:rPr>
          <w:b/>
          <w:sz w:val="20"/>
        </w:rPr>
        <w:t>Ortíz</w:t>
      </w:r>
      <w:proofErr w:type="spellEnd"/>
      <w:r>
        <w:rPr>
          <w:b/>
          <w:sz w:val="20"/>
        </w:rPr>
        <w:t xml:space="preserve"> Cornago</w:t>
      </w:r>
      <w:r>
        <w:rPr>
          <w:sz w:val="20"/>
        </w:rPr>
        <w:t xml:space="preserve">, actuando en representación de </w:t>
      </w:r>
      <w:r>
        <w:rPr>
          <w:b/>
          <w:sz w:val="20"/>
        </w:rPr>
        <w:t xml:space="preserve">MAPFRE España, </w:t>
      </w:r>
      <w:proofErr w:type="spellStart"/>
      <w:r>
        <w:rPr>
          <w:b/>
          <w:sz w:val="20"/>
        </w:rPr>
        <w:t>Cía</w:t>
      </w:r>
      <w:proofErr w:type="spellEnd"/>
      <w:r>
        <w:rPr>
          <w:b/>
          <w:sz w:val="20"/>
        </w:rPr>
        <w:t xml:space="preserve"> de Seguros y Reaseguros, S.AU.</w:t>
      </w:r>
      <w:r>
        <w:rPr>
          <w:sz w:val="20"/>
        </w:rPr>
        <w:t xml:space="preserve">, aseguradora del vehículo </w:t>
      </w:r>
      <w:r w:rsidR="00652ABC">
        <w:rPr>
          <w:sz w:val="20"/>
        </w:rPr>
        <w:t>*********</w:t>
      </w:r>
      <w:r>
        <w:rPr>
          <w:sz w:val="20"/>
        </w:rPr>
        <w:t xml:space="preserve">, comunicando: </w:t>
      </w:r>
      <w:r>
        <w:rPr>
          <w:i/>
          <w:sz w:val="20"/>
        </w:rPr>
        <w:t xml:space="preserve">“Con fecha 29 de octubre de 2.024 el vehículo Opel Corsa de matrícula </w:t>
      </w:r>
      <w:r w:rsidR="00652ABC">
        <w:rPr>
          <w:i/>
          <w:sz w:val="20"/>
        </w:rPr>
        <w:t>*******</w:t>
      </w:r>
      <w:r>
        <w:rPr>
          <w:i/>
          <w:sz w:val="20"/>
        </w:rPr>
        <w:t>, se encontraba estacionado en la calle Cornisa de Las Rozas de Madrid, a la altura del número 7, cuando un árbol de los situados en dicha vía cayó sobre este vehículo y otros, ocasionándole diversos daños, como se reseña en el informe de la Policía Municipal, que acompañamos (…)”</w:t>
      </w:r>
      <w:r w:rsidR="00652ABC">
        <w:rPr>
          <w:i/>
          <w:sz w:val="20"/>
        </w:rPr>
        <w:t>.</w:t>
      </w:r>
    </w:p>
    <w:p w14:paraId="3E686ED0" w14:textId="77777777" w:rsidR="00F147EB" w:rsidRDefault="00F147EB">
      <w:pPr>
        <w:pStyle w:val="Textoindependiente"/>
        <w:spacing w:before="2"/>
        <w:rPr>
          <w:i/>
        </w:rPr>
      </w:pPr>
    </w:p>
    <w:p w14:paraId="476FEF43" w14:textId="77777777" w:rsidR="00F147EB" w:rsidRDefault="00000000">
      <w:pPr>
        <w:spacing w:before="1"/>
        <w:ind w:left="142"/>
        <w:rPr>
          <w:sz w:val="20"/>
        </w:rPr>
      </w:pPr>
      <w:r>
        <w:rPr>
          <w:b/>
          <w:spacing w:val="-2"/>
          <w:sz w:val="20"/>
        </w:rPr>
        <w:t>HECHOS</w:t>
      </w:r>
      <w:r>
        <w:rPr>
          <w:spacing w:val="-2"/>
          <w:sz w:val="20"/>
        </w:rPr>
        <w:t>:</w:t>
      </w:r>
    </w:p>
    <w:p w14:paraId="2C3AC50B" w14:textId="77777777" w:rsidR="00F147EB" w:rsidRDefault="00F147EB">
      <w:pPr>
        <w:pStyle w:val="Textoindependiente"/>
        <w:spacing w:before="64"/>
      </w:pPr>
    </w:p>
    <w:p w14:paraId="65A5F975" w14:textId="77777777" w:rsidR="00F147EB" w:rsidRDefault="00000000">
      <w:pPr>
        <w:pStyle w:val="Textoindependiente"/>
        <w:spacing w:line="297" w:lineRule="auto"/>
        <w:ind w:left="142" w:right="141"/>
        <w:jc w:val="both"/>
      </w:pPr>
      <w:r>
        <w:rPr>
          <w:b/>
        </w:rPr>
        <w:t xml:space="preserve">VISTA </w:t>
      </w:r>
      <w:r>
        <w:t>la Ley 39/2015, de 1 de octubre, de Procedimiento Administrativo Común de las Administraciones Públicas, y de conformidad con los siguientes:</w:t>
      </w:r>
    </w:p>
    <w:p w14:paraId="2B5FDBC4" w14:textId="77777777" w:rsidR="00F147EB" w:rsidRDefault="00F147EB">
      <w:pPr>
        <w:pStyle w:val="Textoindependiente"/>
        <w:spacing w:before="3"/>
      </w:pPr>
    </w:p>
    <w:p w14:paraId="177EB503" w14:textId="77777777" w:rsidR="00F147EB" w:rsidRDefault="00000000">
      <w:pPr>
        <w:spacing w:before="1"/>
        <w:ind w:left="142"/>
        <w:rPr>
          <w:b/>
          <w:sz w:val="20"/>
        </w:rPr>
      </w:pPr>
      <w:r>
        <w:rPr>
          <w:b/>
          <w:sz w:val="20"/>
        </w:rPr>
        <w:t xml:space="preserve">FUNDAMENTOS DE </w:t>
      </w:r>
      <w:r>
        <w:rPr>
          <w:b/>
          <w:spacing w:val="-2"/>
          <w:sz w:val="20"/>
        </w:rPr>
        <w:t>DERECHO:</w:t>
      </w:r>
    </w:p>
    <w:p w14:paraId="72F30084" w14:textId="77777777" w:rsidR="00F147EB" w:rsidRDefault="00F147EB">
      <w:pPr>
        <w:pStyle w:val="Textoindependiente"/>
        <w:spacing w:before="61"/>
        <w:rPr>
          <w:b/>
        </w:rPr>
      </w:pPr>
    </w:p>
    <w:p w14:paraId="6F67AC48" w14:textId="77777777" w:rsidR="00F147EB" w:rsidRDefault="00000000">
      <w:pPr>
        <w:pStyle w:val="Textoindependiente"/>
        <w:spacing w:line="297" w:lineRule="auto"/>
        <w:ind w:left="142" w:right="141"/>
        <w:jc w:val="both"/>
      </w:pPr>
      <w:r>
        <w:rPr>
          <w:b/>
        </w:rPr>
        <w:t>PRIMERO</w:t>
      </w:r>
      <w:r>
        <w:t>. - Según se desprende de la documentación aportada, se reclama indemnización por daños derivados de la tormenta ocurrida la noche del día 29 de octubre de 2024.</w:t>
      </w:r>
    </w:p>
    <w:p w14:paraId="77492862" w14:textId="77777777" w:rsidR="00F147EB" w:rsidRDefault="00F147EB">
      <w:pPr>
        <w:pStyle w:val="Textoindependiente"/>
        <w:spacing w:before="4"/>
      </w:pPr>
    </w:p>
    <w:p w14:paraId="4C9F3CE6" w14:textId="77777777" w:rsidR="00F147EB" w:rsidRDefault="00000000">
      <w:pPr>
        <w:spacing w:line="295" w:lineRule="auto"/>
        <w:ind w:left="142" w:right="141"/>
        <w:jc w:val="both"/>
        <w:rPr>
          <w:sz w:val="20"/>
        </w:rPr>
      </w:pPr>
      <w:r>
        <w:rPr>
          <w:b/>
          <w:sz w:val="20"/>
        </w:rPr>
        <w:t>SEGUNDO</w:t>
      </w:r>
      <w:r>
        <w:rPr>
          <w:sz w:val="20"/>
        </w:rPr>
        <w:t xml:space="preserve">. – En atención al artículo 32.1 de la Ley 40/2015, de 1 de octubre, de Régimen Jurídico del Sector Público en el que se establece: </w:t>
      </w:r>
      <w:r>
        <w:rPr>
          <w:i/>
          <w:sz w:val="20"/>
        </w:rPr>
        <w:t>“1. Los particulares tendrán derecho a ser indemnizados por las Administraciones Públicas correspondientes, de toda lesión que sufran en cualquiera de sus bienes y derechos, siempre que la lesión sea consecuencia del funcionamiento normal o anormal de los servicios públicos salvo en los casos de fuerza mayor o de daños que el particular tenga el deber jurídico</w:t>
      </w:r>
      <w:r>
        <w:rPr>
          <w:i/>
          <w:spacing w:val="31"/>
          <w:sz w:val="20"/>
        </w:rPr>
        <w:t xml:space="preserve"> </w:t>
      </w:r>
      <w:r>
        <w:rPr>
          <w:i/>
          <w:sz w:val="20"/>
        </w:rPr>
        <w:t>de</w:t>
      </w:r>
      <w:r>
        <w:rPr>
          <w:i/>
          <w:spacing w:val="31"/>
          <w:sz w:val="20"/>
        </w:rPr>
        <w:t xml:space="preserve"> </w:t>
      </w:r>
      <w:r>
        <w:rPr>
          <w:i/>
          <w:sz w:val="20"/>
        </w:rPr>
        <w:t>soportar</w:t>
      </w:r>
      <w:r>
        <w:rPr>
          <w:i/>
          <w:spacing w:val="31"/>
          <w:sz w:val="20"/>
        </w:rPr>
        <w:t xml:space="preserve"> </w:t>
      </w:r>
      <w:r>
        <w:rPr>
          <w:i/>
          <w:sz w:val="20"/>
        </w:rPr>
        <w:t>de</w:t>
      </w:r>
      <w:r>
        <w:rPr>
          <w:i/>
          <w:spacing w:val="31"/>
          <w:sz w:val="20"/>
        </w:rPr>
        <w:t xml:space="preserve"> </w:t>
      </w:r>
      <w:r>
        <w:rPr>
          <w:i/>
          <w:sz w:val="20"/>
        </w:rPr>
        <w:t>acuerdo</w:t>
      </w:r>
      <w:r>
        <w:rPr>
          <w:i/>
          <w:spacing w:val="31"/>
          <w:sz w:val="20"/>
        </w:rPr>
        <w:t xml:space="preserve"> </w:t>
      </w:r>
      <w:r>
        <w:rPr>
          <w:i/>
          <w:sz w:val="20"/>
        </w:rPr>
        <w:t>con</w:t>
      </w:r>
      <w:r>
        <w:rPr>
          <w:i/>
          <w:spacing w:val="31"/>
          <w:sz w:val="20"/>
        </w:rPr>
        <w:t xml:space="preserve"> </w:t>
      </w:r>
      <w:r>
        <w:rPr>
          <w:i/>
          <w:sz w:val="20"/>
        </w:rPr>
        <w:t>la</w:t>
      </w:r>
      <w:r>
        <w:rPr>
          <w:i/>
          <w:spacing w:val="31"/>
          <w:sz w:val="20"/>
        </w:rPr>
        <w:t xml:space="preserve"> </w:t>
      </w:r>
      <w:r>
        <w:rPr>
          <w:i/>
          <w:sz w:val="20"/>
        </w:rPr>
        <w:t>Ley”,</w:t>
      </w:r>
      <w:r>
        <w:rPr>
          <w:i/>
          <w:spacing w:val="34"/>
          <w:sz w:val="20"/>
        </w:rPr>
        <w:t xml:space="preserve"> </w:t>
      </w:r>
      <w:r>
        <w:rPr>
          <w:sz w:val="20"/>
        </w:rPr>
        <w:t>no</w:t>
      </w:r>
      <w:r>
        <w:rPr>
          <w:spacing w:val="31"/>
          <w:sz w:val="20"/>
        </w:rPr>
        <w:t xml:space="preserve"> </w:t>
      </w:r>
      <w:r>
        <w:rPr>
          <w:sz w:val="20"/>
        </w:rPr>
        <w:t>procede</w:t>
      </w:r>
      <w:r>
        <w:rPr>
          <w:spacing w:val="31"/>
          <w:sz w:val="20"/>
        </w:rPr>
        <w:t xml:space="preserve"> </w:t>
      </w:r>
      <w:r>
        <w:rPr>
          <w:sz w:val="20"/>
        </w:rPr>
        <w:t>la</w:t>
      </w:r>
      <w:r>
        <w:rPr>
          <w:spacing w:val="31"/>
          <w:sz w:val="20"/>
        </w:rPr>
        <w:t xml:space="preserve"> </w:t>
      </w:r>
      <w:r>
        <w:rPr>
          <w:sz w:val="20"/>
        </w:rPr>
        <w:t>Admisión</w:t>
      </w:r>
      <w:r>
        <w:rPr>
          <w:spacing w:val="31"/>
          <w:sz w:val="20"/>
        </w:rPr>
        <w:t xml:space="preserve"> </w:t>
      </w:r>
      <w:r>
        <w:rPr>
          <w:sz w:val="20"/>
        </w:rPr>
        <w:t>a</w:t>
      </w:r>
      <w:r>
        <w:rPr>
          <w:spacing w:val="31"/>
          <w:sz w:val="20"/>
        </w:rPr>
        <w:t xml:space="preserve"> </w:t>
      </w:r>
      <w:r>
        <w:rPr>
          <w:sz w:val="20"/>
        </w:rPr>
        <w:t>Trámite</w:t>
      </w:r>
      <w:r>
        <w:rPr>
          <w:spacing w:val="31"/>
          <w:sz w:val="20"/>
        </w:rPr>
        <w:t xml:space="preserve"> </w:t>
      </w:r>
      <w:r>
        <w:rPr>
          <w:sz w:val="20"/>
        </w:rPr>
        <w:t>de</w:t>
      </w:r>
      <w:r>
        <w:rPr>
          <w:spacing w:val="31"/>
          <w:sz w:val="20"/>
        </w:rPr>
        <w:t xml:space="preserve"> </w:t>
      </w:r>
      <w:r>
        <w:rPr>
          <w:sz w:val="20"/>
        </w:rPr>
        <w:t>la</w:t>
      </w:r>
      <w:r>
        <w:rPr>
          <w:spacing w:val="31"/>
          <w:sz w:val="20"/>
        </w:rPr>
        <w:t xml:space="preserve"> </w:t>
      </w:r>
      <w:r>
        <w:rPr>
          <w:sz w:val="20"/>
        </w:rPr>
        <w:t>reclamación dado que, consultada la página web de la Agencia Estatal de Meteorología en la que se publican la superación de umbrales de viento, consta que el día 29 de octubre las rachas de viento superaban</w:t>
      </w:r>
      <w:r>
        <w:rPr>
          <w:spacing w:val="80"/>
          <w:sz w:val="20"/>
        </w:rPr>
        <w:t xml:space="preserve"> </w:t>
      </w:r>
      <w:r>
        <w:rPr>
          <w:sz w:val="20"/>
        </w:rPr>
        <w:t>los 90 km/h, por lo que se considera caso de fuerza mayor.</w:t>
      </w:r>
    </w:p>
    <w:p w14:paraId="13F022CB" w14:textId="77777777" w:rsidR="00F147EB" w:rsidRDefault="00F147EB">
      <w:pPr>
        <w:pStyle w:val="Textoindependiente"/>
        <w:spacing w:before="15"/>
      </w:pPr>
    </w:p>
    <w:p w14:paraId="7E73740C" w14:textId="77777777" w:rsidR="00F147EB" w:rsidRDefault="00000000">
      <w:pPr>
        <w:pStyle w:val="Textoindependiente"/>
        <w:ind w:left="142"/>
        <w:jc w:val="both"/>
      </w:pPr>
      <w:r>
        <w:t>Se</w:t>
      </w:r>
      <w:r>
        <w:rPr>
          <w:spacing w:val="-5"/>
        </w:rPr>
        <w:t xml:space="preserve"> </w:t>
      </w:r>
      <w:r>
        <w:t>incluye</w:t>
      </w:r>
      <w:r>
        <w:rPr>
          <w:spacing w:val="-4"/>
        </w:rPr>
        <w:t xml:space="preserve"> </w:t>
      </w:r>
      <w:r>
        <w:t>pantallazo</w:t>
      </w:r>
      <w:r>
        <w:rPr>
          <w:spacing w:val="-4"/>
        </w:rPr>
        <w:t xml:space="preserve"> </w:t>
      </w:r>
      <w:r>
        <w:t>de</w:t>
      </w:r>
      <w:r>
        <w:rPr>
          <w:spacing w:val="-4"/>
        </w:rPr>
        <w:t xml:space="preserve"> </w:t>
      </w:r>
      <w:r>
        <w:t>dicha</w:t>
      </w:r>
      <w:r>
        <w:rPr>
          <w:spacing w:val="-4"/>
        </w:rPr>
        <w:t xml:space="preserve"> </w:t>
      </w:r>
      <w:r>
        <w:rPr>
          <w:spacing w:val="-2"/>
        </w:rPr>
        <w:t>información:</w:t>
      </w:r>
    </w:p>
    <w:p w14:paraId="2E37FA4E" w14:textId="77777777" w:rsidR="00F147EB" w:rsidRDefault="00F147EB">
      <w:pPr>
        <w:pStyle w:val="Textoindependiente"/>
        <w:jc w:val="both"/>
        <w:sectPr w:rsidR="00F147EB">
          <w:pgSz w:w="11910" w:h="16840"/>
          <w:pgMar w:top="1260" w:right="1275" w:bottom="1260" w:left="1275" w:header="225" w:footer="1060" w:gutter="0"/>
          <w:cols w:space="720"/>
        </w:sectPr>
      </w:pPr>
    </w:p>
    <w:p w14:paraId="348A453F" w14:textId="7C38C66C" w:rsidR="00F147EB" w:rsidRDefault="00000000">
      <w:pPr>
        <w:pStyle w:val="Textoindependiente"/>
        <w:spacing w:before="7"/>
        <w:rPr>
          <w:sz w:val="13"/>
        </w:rPr>
      </w:pPr>
      <w:r>
        <w:rPr>
          <w:noProof/>
          <w:sz w:val="13"/>
        </w:rPr>
        <w:lastRenderedPageBreak/>
        <mc:AlternateContent>
          <mc:Choice Requires="wps">
            <w:drawing>
              <wp:anchor distT="0" distB="0" distL="0" distR="0" simplePos="0" relativeHeight="15866880" behindDoc="0" locked="0" layoutInCell="1" allowOverlap="1" wp14:anchorId="18444252" wp14:editId="0DB1022C">
                <wp:simplePos x="0" y="0"/>
                <wp:positionH relativeFrom="page">
                  <wp:posOffset>6807090</wp:posOffset>
                </wp:positionH>
                <wp:positionV relativeFrom="page">
                  <wp:posOffset>2818730</wp:posOffset>
                </wp:positionV>
                <wp:extent cx="419734" cy="3187065"/>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9838996"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423B92"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18444252" id="Textbox 310" o:spid="_x0000_s1172" type="#_x0000_t202" style="position:absolute;margin-left:536pt;margin-top:221.95pt;width:33.05pt;height:250.95pt;z-index:15866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PGPpAEAADM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RJp6UG0+20B7IDW0kISW42JJzAaab8Px105GzVn/&#10;xZOBeRlOSTwlm1MSU/8RyspkjR4+7BIYWxhd2kyMaDJF07RFefR//peqy66vfw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FzPGP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9838996"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423B92"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378F6398" w14:textId="77777777" w:rsidR="00F147EB" w:rsidRDefault="00000000">
      <w:pPr>
        <w:pStyle w:val="Textoindependiente"/>
        <w:ind w:left="142"/>
      </w:pPr>
      <w:r>
        <w:rPr>
          <w:noProof/>
        </w:rPr>
        <w:drawing>
          <wp:inline distT="0" distB="0" distL="0" distR="0" wp14:anchorId="17F343A6" wp14:editId="6A770886">
            <wp:extent cx="5314950" cy="3457575"/>
            <wp:effectExtent l="0" t="0" r="0" b="0"/>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34" cstate="print"/>
                    <a:stretch>
                      <a:fillRect/>
                    </a:stretch>
                  </pic:blipFill>
                  <pic:spPr>
                    <a:xfrm>
                      <a:off x="0" y="0"/>
                      <a:ext cx="5314950" cy="3457575"/>
                    </a:xfrm>
                    <a:prstGeom prst="rect">
                      <a:avLst/>
                    </a:prstGeom>
                  </pic:spPr>
                </pic:pic>
              </a:graphicData>
            </a:graphic>
          </wp:inline>
        </w:drawing>
      </w:r>
    </w:p>
    <w:p w14:paraId="12EC92AA" w14:textId="77777777" w:rsidR="00F147EB" w:rsidRDefault="00F147EB">
      <w:pPr>
        <w:pStyle w:val="Textoindependiente"/>
        <w:spacing w:before="33"/>
      </w:pPr>
    </w:p>
    <w:p w14:paraId="18C3526F" w14:textId="1478A4A3" w:rsidR="00F147EB"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PR/2025/2360</w:t>
      </w:r>
      <w:r>
        <w:rPr>
          <w:spacing w:val="-3"/>
        </w:rPr>
        <w:t xml:space="preserve"> </w:t>
      </w:r>
      <w:r>
        <w:t>de</w:t>
      </w:r>
      <w:r>
        <w:rPr>
          <w:spacing w:val="-4"/>
        </w:rPr>
        <w:t xml:space="preserve"> </w:t>
      </w:r>
      <w:r>
        <w:t>16</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652ABC">
        <w:rPr>
          <w:spacing w:val="-2"/>
        </w:rPr>
        <w:t>,</w:t>
      </w:r>
    </w:p>
    <w:p w14:paraId="183E3B87" w14:textId="77777777" w:rsidR="00F147EB" w:rsidRDefault="00F147EB">
      <w:pPr>
        <w:pStyle w:val="Textoindependiente"/>
        <w:spacing w:before="59"/>
      </w:pPr>
    </w:p>
    <w:p w14:paraId="267E5D4C" w14:textId="77777777" w:rsidR="00F147EB" w:rsidRDefault="00000000">
      <w:pPr>
        <w:ind w:left="142"/>
        <w:rPr>
          <w:b/>
          <w:sz w:val="20"/>
        </w:rPr>
      </w:pPr>
      <w:r>
        <w:rPr>
          <w:b/>
          <w:spacing w:val="-2"/>
          <w:sz w:val="20"/>
        </w:rPr>
        <w:t>Resolución:</w:t>
      </w:r>
    </w:p>
    <w:p w14:paraId="58CDE960" w14:textId="77777777" w:rsidR="00F147EB" w:rsidRDefault="00F147EB">
      <w:pPr>
        <w:pStyle w:val="Textoindependiente"/>
        <w:spacing w:before="61"/>
        <w:rPr>
          <w:b/>
        </w:rPr>
      </w:pPr>
    </w:p>
    <w:p w14:paraId="6E7EEDA0" w14:textId="1E2FFCF9" w:rsidR="00F147EB" w:rsidRDefault="00000000">
      <w:pPr>
        <w:spacing w:before="1" w:line="297" w:lineRule="auto"/>
        <w:ind w:left="142" w:right="140"/>
        <w:jc w:val="both"/>
        <w:rPr>
          <w:sz w:val="20"/>
        </w:rPr>
      </w:pPr>
      <w:r>
        <w:rPr>
          <w:b/>
          <w:sz w:val="20"/>
        </w:rPr>
        <w:t xml:space="preserve">1º.- Declarar la inadmisión a trámite </w:t>
      </w:r>
      <w:r>
        <w:rPr>
          <w:sz w:val="20"/>
        </w:rPr>
        <w:t xml:space="preserve">de la reclamación presentada por </w:t>
      </w:r>
      <w:proofErr w:type="gramStart"/>
      <w:r w:rsidR="00652ABC">
        <w:rPr>
          <w:b/>
          <w:sz w:val="20"/>
        </w:rPr>
        <w:t>D.ª</w:t>
      </w:r>
      <w:proofErr w:type="gramEnd"/>
      <w:r>
        <w:rPr>
          <w:b/>
          <w:sz w:val="20"/>
        </w:rPr>
        <w:t xml:space="preserve"> María del Carmen </w:t>
      </w:r>
      <w:proofErr w:type="spellStart"/>
      <w:r>
        <w:rPr>
          <w:b/>
          <w:sz w:val="20"/>
        </w:rPr>
        <w:t>Ortíz</w:t>
      </w:r>
      <w:proofErr w:type="spellEnd"/>
      <w:r>
        <w:rPr>
          <w:b/>
          <w:sz w:val="20"/>
        </w:rPr>
        <w:t xml:space="preserve"> Cornago</w:t>
      </w:r>
      <w:r>
        <w:rPr>
          <w:sz w:val="20"/>
        </w:rPr>
        <w:t xml:space="preserve">, actuando en representación de </w:t>
      </w:r>
      <w:r>
        <w:rPr>
          <w:b/>
          <w:sz w:val="20"/>
        </w:rPr>
        <w:t xml:space="preserve">MAPFRE España, </w:t>
      </w:r>
      <w:proofErr w:type="spellStart"/>
      <w:r>
        <w:rPr>
          <w:b/>
          <w:sz w:val="20"/>
        </w:rPr>
        <w:t>Cía</w:t>
      </w:r>
      <w:proofErr w:type="spellEnd"/>
      <w:r>
        <w:rPr>
          <w:b/>
          <w:sz w:val="20"/>
        </w:rPr>
        <w:t xml:space="preserve"> de Seguros y Reaseguros, S.A</w:t>
      </w:r>
      <w:r w:rsidR="00652ABC">
        <w:rPr>
          <w:b/>
          <w:sz w:val="20"/>
        </w:rPr>
        <w:t>.</w:t>
      </w:r>
      <w:r>
        <w:rPr>
          <w:b/>
          <w:sz w:val="20"/>
        </w:rPr>
        <w:t>U</w:t>
      </w:r>
      <w:r w:rsidR="00652ABC">
        <w:rPr>
          <w:sz w:val="20"/>
        </w:rPr>
        <w:t>.</w:t>
      </w:r>
      <w:r>
        <w:rPr>
          <w:sz w:val="20"/>
        </w:rPr>
        <w:t>,</w:t>
      </w:r>
      <w:r>
        <w:rPr>
          <w:spacing w:val="14"/>
          <w:sz w:val="20"/>
        </w:rPr>
        <w:t xml:space="preserve"> </w:t>
      </w:r>
      <w:r>
        <w:rPr>
          <w:sz w:val="20"/>
        </w:rPr>
        <w:t>aseguradora</w:t>
      </w:r>
      <w:r>
        <w:rPr>
          <w:spacing w:val="14"/>
          <w:sz w:val="20"/>
        </w:rPr>
        <w:t xml:space="preserve"> </w:t>
      </w:r>
      <w:r>
        <w:rPr>
          <w:sz w:val="20"/>
        </w:rPr>
        <w:t>del</w:t>
      </w:r>
      <w:r>
        <w:rPr>
          <w:spacing w:val="14"/>
          <w:sz w:val="20"/>
        </w:rPr>
        <w:t xml:space="preserve"> </w:t>
      </w:r>
      <w:r>
        <w:rPr>
          <w:sz w:val="20"/>
        </w:rPr>
        <w:t>vehículo</w:t>
      </w:r>
      <w:r>
        <w:rPr>
          <w:spacing w:val="14"/>
          <w:sz w:val="20"/>
        </w:rPr>
        <w:t xml:space="preserve"> </w:t>
      </w:r>
      <w:r w:rsidR="00652ABC">
        <w:rPr>
          <w:sz w:val="20"/>
        </w:rPr>
        <w:t>*********</w:t>
      </w:r>
      <w:r>
        <w:rPr>
          <w:sz w:val="20"/>
        </w:rPr>
        <w:t>,</w:t>
      </w:r>
      <w:r>
        <w:rPr>
          <w:spacing w:val="14"/>
          <w:sz w:val="20"/>
        </w:rPr>
        <w:t xml:space="preserve"> </w:t>
      </w:r>
      <w:r>
        <w:rPr>
          <w:sz w:val="20"/>
        </w:rPr>
        <w:t>por</w:t>
      </w:r>
      <w:r>
        <w:rPr>
          <w:spacing w:val="14"/>
          <w:sz w:val="20"/>
        </w:rPr>
        <w:t xml:space="preserve"> </w:t>
      </w:r>
      <w:r>
        <w:rPr>
          <w:sz w:val="20"/>
        </w:rPr>
        <w:t>estar</w:t>
      </w:r>
      <w:r>
        <w:rPr>
          <w:spacing w:val="14"/>
          <w:sz w:val="20"/>
        </w:rPr>
        <w:t xml:space="preserve"> </w:t>
      </w:r>
      <w:r>
        <w:rPr>
          <w:sz w:val="20"/>
        </w:rPr>
        <w:t>fundamentada</w:t>
      </w:r>
      <w:r>
        <w:rPr>
          <w:spacing w:val="14"/>
          <w:sz w:val="20"/>
        </w:rPr>
        <w:t xml:space="preserve"> </w:t>
      </w:r>
      <w:r>
        <w:rPr>
          <w:sz w:val="20"/>
        </w:rPr>
        <w:t>en</w:t>
      </w:r>
      <w:r>
        <w:rPr>
          <w:spacing w:val="14"/>
          <w:sz w:val="20"/>
        </w:rPr>
        <w:t xml:space="preserve"> </w:t>
      </w:r>
      <w:r>
        <w:rPr>
          <w:sz w:val="20"/>
        </w:rPr>
        <w:t>rachas</w:t>
      </w:r>
      <w:r>
        <w:rPr>
          <w:spacing w:val="14"/>
          <w:sz w:val="20"/>
        </w:rPr>
        <w:t xml:space="preserve"> </w:t>
      </w:r>
      <w:r>
        <w:rPr>
          <w:sz w:val="20"/>
        </w:rPr>
        <w:t>de</w:t>
      </w:r>
      <w:r>
        <w:rPr>
          <w:spacing w:val="14"/>
          <w:sz w:val="20"/>
        </w:rPr>
        <w:t xml:space="preserve"> </w:t>
      </w:r>
      <w:r>
        <w:rPr>
          <w:sz w:val="20"/>
        </w:rPr>
        <w:t>viento</w:t>
      </w:r>
      <w:r>
        <w:rPr>
          <w:spacing w:val="14"/>
          <w:sz w:val="20"/>
        </w:rPr>
        <w:t xml:space="preserve"> </w:t>
      </w:r>
      <w:r>
        <w:rPr>
          <w:sz w:val="20"/>
        </w:rPr>
        <w:t>superiores a 90 kilómetros/hora, causa de fuerza mayor, y proceder al archivo del expediente.</w:t>
      </w:r>
    </w:p>
    <w:p w14:paraId="166F0698" w14:textId="77777777" w:rsidR="00F147EB" w:rsidRDefault="00F147EB">
      <w:pPr>
        <w:pStyle w:val="Textoindependiente"/>
        <w:spacing w:before="2"/>
      </w:pPr>
    </w:p>
    <w:p w14:paraId="3C5CA540" w14:textId="117F300B" w:rsidR="00F147EB" w:rsidRDefault="00000000">
      <w:pPr>
        <w:pStyle w:val="Textoindependiente"/>
        <w:spacing w:line="297" w:lineRule="auto"/>
        <w:ind w:left="142" w:right="141"/>
        <w:jc w:val="both"/>
      </w:pPr>
      <w:r>
        <w:rPr>
          <w:b/>
        </w:rPr>
        <w:t xml:space="preserve">2º.- Notificar </w:t>
      </w:r>
      <w:r>
        <w:t xml:space="preserve">el </w:t>
      </w:r>
      <w:r w:rsidR="00652ABC">
        <w:t>a</w:t>
      </w:r>
      <w:r>
        <w:t>cuerdo a las personas interesadas, indicando los recursos que contra el mismo procede interponer.</w:t>
      </w:r>
    </w:p>
    <w:p w14:paraId="493C4C49" w14:textId="77777777" w:rsidR="00F147EB" w:rsidRDefault="00F147EB">
      <w:pPr>
        <w:pStyle w:val="Textoindependiente"/>
        <w:spacing w:before="8"/>
        <w:rPr>
          <w:sz w:val="17"/>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147EB" w14:paraId="32C72DC0"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294763AA" w14:textId="06085DE1" w:rsidR="00F147EB" w:rsidRDefault="00000000">
            <w:pPr>
              <w:pStyle w:val="TableParagraph"/>
              <w:spacing w:before="83" w:line="297" w:lineRule="auto"/>
              <w:rPr>
                <w:b/>
                <w:sz w:val="20"/>
              </w:rPr>
            </w:pPr>
            <w:r>
              <w:rPr>
                <w:b/>
                <w:sz w:val="20"/>
              </w:rPr>
              <w:t>Declaración de inadmisión a trámite de la reclamación patrimonial presentada por D. J.J.G</w:t>
            </w:r>
            <w:r w:rsidR="00652ABC">
              <w:rPr>
                <w:b/>
                <w:sz w:val="20"/>
              </w:rPr>
              <w:t>.T.</w:t>
            </w:r>
            <w:r>
              <w:rPr>
                <w:b/>
                <w:sz w:val="20"/>
              </w:rPr>
              <w:t xml:space="preserve">, y proceder al archivo del expediente. </w:t>
            </w:r>
            <w:proofErr w:type="spellStart"/>
            <w:r>
              <w:rPr>
                <w:b/>
                <w:sz w:val="20"/>
              </w:rPr>
              <w:t>Expte</w:t>
            </w:r>
            <w:proofErr w:type="spellEnd"/>
            <w:r>
              <w:rPr>
                <w:b/>
                <w:sz w:val="20"/>
              </w:rPr>
              <w:t>. 12716/2025.</w:t>
            </w:r>
          </w:p>
        </w:tc>
      </w:tr>
      <w:tr w:rsidR="00F147EB" w14:paraId="38AF9A86" w14:textId="77777777">
        <w:trPr>
          <w:trHeight w:val="403"/>
        </w:trPr>
        <w:tc>
          <w:tcPr>
            <w:tcW w:w="1877" w:type="dxa"/>
            <w:tcBorders>
              <w:top w:val="single" w:sz="8" w:space="0" w:color="CCCCCC"/>
              <w:left w:val="single" w:sz="4" w:space="0" w:color="CCCCCC"/>
            </w:tcBorders>
          </w:tcPr>
          <w:p w14:paraId="1E32F30C" w14:textId="77777777" w:rsidR="00F147EB" w:rsidRDefault="00000000">
            <w:pPr>
              <w:pStyle w:val="TableParagraph"/>
              <w:rPr>
                <w:b/>
                <w:sz w:val="20"/>
              </w:rPr>
            </w:pPr>
            <w:r>
              <w:rPr>
                <w:b/>
                <w:spacing w:val="-2"/>
                <w:sz w:val="20"/>
              </w:rPr>
              <w:t>Favorable</w:t>
            </w:r>
          </w:p>
        </w:tc>
        <w:tc>
          <w:tcPr>
            <w:tcW w:w="7185" w:type="dxa"/>
            <w:tcBorders>
              <w:top w:val="single" w:sz="8" w:space="0" w:color="CCCCCC"/>
              <w:right w:val="single" w:sz="4" w:space="0" w:color="CCCCCC"/>
            </w:tcBorders>
          </w:tcPr>
          <w:p w14:paraId="23A2D419" w14:textId="77777777" w:rsidR="00F147EB" w:rsidRDefault="00000000">
            <w:pPr>
              <w:pStyle w:val="TableParagraph"/>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3C7DF8B" w14:textId="77777777" w:rsidR="00F147EB" w:rsidRDefault="00F147EB">
      <w:pPr>
        <w:pStyle w:val="Textoindependiente"/>
        <w:spacing w:before="144"/>
      </w:pPr>
    </w:p>
    <w:p w14:paraId="65D7C1AB" w14:textId="77777777" w:rsidR="00F147EB"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12DA5B9" w14:textId="77777777" w:rsidR="00F147EB" w:rsidRDefault="00F147EB">
      <w:pPr>
        <w:pStyle w:val="Textoindependiente"/>
        <w:spacing w:before="61"/>
        <w:rPr>
          <w:b/>
        </w:rPr>
      </w:pPr>
    </w:p>
    <w:p w14:paraId="6F3B738F" w14:textId="2D60F8E2" w:rsidR="00F147EB" w:rsidRDefault="00000000">
      <w:pPr>
        <w:spacing w:line="295" w:lineRule="auto"/>
        <w:ind w:left="142" w:right="141"/>
        <w:jc w:val="both"/>
        <w:rPr>
          <w:i/>
          <w:sz w:val="20"/>
        </w:rPr>
      </w:pPr>
      <w:r>
        <w:rPr>
          <w:sz w:val="20"/>
        </w:rPr>
        <w:t xml:space="preserve">Visto el escrito, registrado en el Registro General de Entrada del Ayuntamiento de Las Rozas de Madrid, con </w:t>
      </w:r>
      <w:proofErr w:type="spellStart"/>
      <w:r>
        <w:rPr>
          <w:sz w:val="20"/>
        </w:rPr>
        <w:t>nº</w:t>
      </w:r>
      <w:proofErr w:type="spellEnd"/>
      <w:r>
        <w:rPr>
          <w:sz w:val="20"/>
        </w:rPr>
        <w:t xml:space="preserve"> 2025-E-RC-4807, el día 1 de abril de 2025, presentado por </w:t>
      </w:r>
      <w:r>
        <w:rPr>
          <w:b/>
          <w:sz w:val="20"/>
        </w:rPr>
        <w:t xml:space="preserve">D. </w:t>
      </w:r>
      <w:r w:rsidR="00652ABC">
        <w:rPr>
          <w:b/>
          <w:sz w:val="20"/>
        </w:rPr>
        <w:t>J.J.G.T.</w:t>
      </w:r>
      <w:r>
        <w:rPr>
          <w:sz w:val="20"/>
        </w:rPr>
        <w:t xml:space="preserve">, comunicando: </w:t>
      </w:r>
      <w:r>
        <w:rPr>
          <w:i/>
          <w:sz w:val="20"/>
        </w:rPr>
        <w:t>“Como consecuencia del temporal acontecido el martes 29 de octubre un árbol propiedad municipal ubicado en la calle Santos, cayó sobre el jardín y valla de nuestra vivienda de la calle Cariátides. Dicha caída ha provocado daños en el vallado perimetral de la vivienda (…)”</w:t>
      </w:r>
      <w:r w:rsidR="00652ABC">
        <w:rPr>
          <w:i/>
          <w:sz w:val="20"/>
        </w:rPr>
        <w:t>.</w:t>
      </w:r>
    </w:p>
    <w:p w14:paraId="56CD2E7B" w14:textId="77777777" w:rsidR="00F147EB" w:rsidRDefault="00F147EB">
      <w:pPr>
        <w:pStyle w:val="Textoindependiente"/>
        <w:spacing w:before="6"/>
        <w:rPr>
          <w:i/>
        </w:rPr>
      </w:pPr>
    </w:p>
    <w:p w14:paraId="187D1681" w14:textId="77777777" w:rsidR="00F147EB" w:rsidRDefault="00000000">
      <w:pPr>
        <w:ind w:left="142"/>
        <w:rPr>
          <w:sz w:val="20"/>
        </w:rPr>
      </w:pPr>
      <w:r>
        <w:rPr>
          <w:b/>
          <w:spacing w:val="-2"/>
          <w:sz w:val="20"/>
        </w:rPr>
        <w:t>HECHOS</w:t>
      </w:r>
      <w:r>
        <w:rPr>
          <w:spacing w:val="-2"/>
          <w:sz w:val="20"/>
        </w:rPr>
        <w:t>:</w:t>
      </w:r>
    </w:p>
    <w:p w14:paraId="11D502F8" w14:textId="77777777" w:rsidR="00F147EB" w:rsidRDefault="00F147EB">
      <w:pPr>
        <w:pStyle w:val="Textoindependiente"/>
        <w:spacing w:before="64"/>
      </w:pPr>
    </w:p>
    <w:p w14:paraId="33DFAF19" w14:textId="77777777" w:rsidR="00F147EB" w:rsidRDefault="00000000">
      <w:pPr>
        <w:pStyle w:val="Textoindependiente"/>
        <w:spacing w:before="1" w:line="292" w:lineRule="auto"/>
        <w:ind w:left="142" w:right="141"/>
        <w:jc w:val="both"/>
      </w:pPr>
      <w:r>
        <w:t>VISTA la Ley 39/2015, de 1 de octubre, de Procedimiento Administrativo Común de las Administraciones Públicas, y de conformidad con los siguientes:</w:t>
      </w:r>
    </w:p>
    <w:p w14:paraId="274D251B"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55953A2D" w14:textId="3287A96D" w:rsidR="00F147EB" w:rsidRDefault="00000000">
      <w:pPr>
        <w:spacing w:before="179"/>
        <w:ind w:left="142"/>
        <w:jc w:val="both"/>
        <w:rPr>
          <w:b/>
          <w:sz w:val="20"/>
        </w:rPr>
      </w:pPr>
      <w:r>
        <w:rPr>
          <w:b/>
          <w:noProof/>
          <w:sz w:val="20"/>
        </w:rPr>
        <w:lastRenderedPageBreak/>
        <mc:AlternateContent>
          <mc:Choice Requires="wps">
            <w:drawing>
              <wp:anchor distT="0" distB="0" distL="0" distR="0" simplePos="0" relativeHeight="15868928" behindDoc="0" locked="0" layoutInCell="1" allowOverlap="1" wp14:anchorId="738EF8FC" wp14:editId="4EF2C27F">
                <wp:simplePos x="0" y="0"/>
                <wp:positionH relativeFrom="page">
                  <wp:posOffset>6807090</wp:posOffset>
                </wp:positionH>
                <wp:positionV relativeFrom="page">
                  <wp:posOffset>2818730</wp:posOffset>
                </wp:positionV>
                <wp:extent cx="419734" cy="3187065"/>
                <wp:effectExtent l="0" t="0" r="0" b="0"/>
                <wp:wrapNone/>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0B16F8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0F7139"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38EF8FC" id="Textbox 313" o:spid="_x0000_s1173" type="#_x0000_t202" style="position:absolute;left:0;text-align:left;margin-left:536pt;margin-top:221.95pt;width:33.05pt;height:250.95pt;z-index:1586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Gt/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WBzWdbaI+khgaS0HJcrIjZQP1tOP7ay6g56z97&#10;MjAPwzmJ52R7TmLqP0AZmazRw7t9AmMLo+s3EyPqTNE0TVFu/Z/7UnW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mYa3+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0B16F8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0F7139"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b/>
          <w:sz w:val="20"/>
        </w:rPr>
        <w:t xml:space="preserve">FUNDAMENTOS DE </w:t>
      </w:r>
      <w:r>
        <w:rPr>
          <w:b/>
          <w:spacing w:val="-2"/>
          <w:sz w:val="20"/>
        </w:rPr>
        <w:t>DERECHO:</w:t>
      </w:r>
    </w:p>
    <w:p w14:paraId="58E5A11F" w14:textId="77777777" w:rsidR="00F147EB" w:rsidRDefault="00F147EB">
      <w:pPr>
        <w:pStyle w:val="Textoindependiente"/>
        <w:spacing w:before="61"/>
        <w:rPr>
          <w:b/>
        </w:rPr>
      </w:pPr>
    </w:p>
    <w:p w14:paraId="7C62F4C1" w14:textId="77777777" w:rsidR="00F147EB" w:rsidRDefault="00000000">
      <w:pPr>
        <w:pStyle w:val="Textoindependiente"/>
        <w:spacing w:before="1" w:line="297" w:lineRule="auto"/>
        <w:ind w:left="142" w:right="141"/>
        <w:jc w:val="both"/>
      </w:pPr>
      <w:r>
        <w:rPr>
          <w:b/>
        </w:rPr>
        <w:t>PRIMERO</w:t>
      </w:r>
      <w:r>
        <w:t>. - Según se desprende de la documentación aportada, se reclama indemnización por daños derivados de la tormenta ocurrida la noche del día 29 de octubre de 2024.</w:t>
      </w:r>
    </w:p>
    <w:p w14:paraId="7B548FCA" w14:textId="77777777" w:rsidR="00F147EB" w:rsidRDefault="00F147EB">
      <w:pPr>
        <w:pStyle w:val="Textoindependiente"/>
        <w:spacing w:before="4"/>
      </w:pPr>
    </w:p>
    <w:p w14:paraId="761D2600" w14:textId="77777777" w:rsidR="00F147EB" w:rsidRDefault="00000000">
      <w:pPr>
        <w:spacing w:line="295" w:lineRule="auto"/>
        <w:ind w:left="142" w:right="141"/>
        <w:jc w:val="both"/>
        <w:rPr>
          <w:sz w:val="20"/>
        </w:rPr>
      </w:pPr>
      <w:r>
        <w:rPr>
          <w:b/>
          <w:sz w:val="20"/>
        </w:rPr>
        <w:t>SEGUNDO</w:t>
      </w:r>
      <w:r>
        <w:rPr>
          <w:sz w:val="20"/>
        </w:rPr>
        <w:t xml:space="preserve">. – En atención al artículo 32.1 de la Ley 40/2015, de 1 de octubre, de Régimen Jurídico del Sector Público en el que se establece: </w:t>
      </w:r>
      <w:r>
        <w:rPr>
          <w:i/>
          <w:sz w:val="20"/>
        </w:rPr>
        <w:t>“1. Los particulares tendrán derecho a ser indemnizados por las Administraciones Públicas correspondientes, de toda lesión que sufran en cualquiera de sus bienes y derechos, siempre que la lesión sea consecuencia del funcionamiento normal o anormal de los servicios públicos salvo en los casos de fuerza mayor o de daños que el particular tenga el deber jurídico</w:t>
      </w:r>
      <w:r>
        <w:rPr>
          <w:i/>
          <w:spacing w:val="31"/>
          <w:sz w:val="20"/>
        </w:rPr>
        <w:t xml:space="preserve"> </w:t>
      </w:r>
      <w:r>
        <w:rPr>
          <w:i/>
          <w:sz w:val="20"/>
        </w:rPr>
        <w:t>de</w:t>
      </w:r>
      <w:r>
        <w:rPr>
          <w:i/>
          <w:spacing w:val="31"/>
          <w:sz w:val="20"/>
        </w:rPr>
        <w:t xml:space="preserve"> </w:t>
      </w:r>
      <w:r>
        <w:rPr>
          <w:i/>
          <w:sz w:val="20"/>
        </w:rPr>
        <w:t>soportar</w:t>
      </w:r>
      <w:r>
        <w:rPr>
          <w:i/>
          <w:spacing w:val="31"/>
          <w:sz w:val="20"/>
        </w:rPr>
        <w:t xml:space="preserve"> </w:t>
      </w:r>
      <w:r>
        <w:rPr>
          <w:i/>
          <w:sz w:val="20"/>
        </w:rPr>
        <w:t>de</w:t>
      </w:r>
      <w:r>
        <w:rPr>
          <w:i/>
          <w:spacing w:val="31"/>
          <w:sz w:val="20"/>
        </w:rPr>
        <w:t xml:space="preserve"> </w:t>
      </w:r>
      <w:r>
        <w:rPr>
          <w:i/>
          <w:sz w:val="20"/>
        </w:rPr>
        <w:t>acuerdo</w:t>
      </w:r>
      <w:r>
        <w:rPr>
          <w:i/>
          <w:spacing w:val="31"/>
          <w:sz w:val="20"/>
        </w:rPr>
        <w:t xml:space="preserve"> </w:t>
      </w:r>
      <w:r>
        <w:rPr>
          <w:i/>
          <w:sz w:val="20"/>
        </w:rPr>
        <w:t>con</w:t>
      </w:r>
      <w:r>
        <w:rPr>
          <w:i/>
          <w:spacing w:val="31"/>
          <w:sz w:val="20"/>
        </w:rPr>
        <w:t xml:space="preserve"> </w:t>
      </w:r>
      <w:r>
        <w:rPr>
          <w:i/>
          <w:sz w:val="20"/>
        </w:rPr>
        <w:t>la</w:t>
      </w:r>
      <w:r>
        <w:rPr>
          <w:i/>
          <w:spacing w:val="31"/>
          <w:sz w:val="20"/>
        </w:rPr>
        <w:t xml:space="preserve"> </w:t>
      </w:r>
      <w:r>
        <w:rPr>
          <w:i/>
          <w:sz w:val="20"/>
        </w:rPr>
        <w:t>Ley”,</w:t>
      </w:r>
      <w:r>
        <w:rPr>
          <w:i/>
          <w:spacing w:val="34"/>
          <w:sz w:val="20"/>
        </w:rPr>
        <w:t xml:space="preserve"> </w:t>
      </w:r>
      <w:r>
        <w:rPr>
          <w:sz w:val="20"/>
        </w:rPr>
        <w:t>no</w:t>
      </w:r>
      <w:r>
        <w:rPr>
          <w:spacing w:val="31"/>
          <w:sz w:val="20"/>
        </w:rPr>
        <w:t xml:space="preserve"> </w:t>
      </w:r>
      <w:r>
        <w:rPr>
          <w:sz w:val="20"/>
        </w:rPr>
        <w:t>procede</w:t>
      </w:r>
      <w:r>
        <w:rPr>
          <w:spacing w:val="31"/>
          <w:sz w:val="20"/>
        </w:rPr>
        <w:t xml:space="preserve"> </w:t>
      </w:r>
      <w:r>
        <w:rPr>
          <w:sz w:val="20"/>
        </w:rPr>
        <w:t>la</w:t>
      </w:r>
      <w:r>
        <w:rPr>
          <w:spacing w:val="31"/>
          <w:sz w:val="20"/>
        </w:rPr>
        <w:t xml:space="preserve"> </w:t>
      </w:r>
      <w:r>
        <w:rPr>
          <w:sz w:val="20"/>
        </w:rPr>
        <w:t>Admisión</w:t>
      </w:r>
      <w:r>
        <w:rPr>
          <w:spacing w:val="31"/>
          <w:sz w:val="20"/>
        </w:rPr>
        <w:t xml:space="preserve"> </w:t>
      </w:r>
      <w:r>
        <w:rPr>
          <w:sz w:val="20"/>
        </w:rPr>
        <w:t>a</w:t>
      </w:r>
      <w:r>
        <w:rPr>
          <w:spacing w:val="31"/>
          <w:sz w:val="20"/>
        </w:rPr>
        <w:t xml:space="preserve"> </w:t>
      </w:r>
      <w:r>
        <w:rPr>
          <w:sz w:val="20"/>
        </w:rPr>
        <w:t>Trámite</w:t>
      </w:r>
      <w:r>
        <w:rPr>
          <w:spacing w:val="31"/>
          <w:sz w:val="20"/>
        </w:rPr>
        <w:t xml:space="preserve"> </w:t>
      </w:r>
      <w:r>
        <w:rPr>
          <w:sz w:val="20"/>
        </w:rPr>
        <w:t>de</w:t>
      </w:r>
      <w:r>
        <w:rPr>
          <w:spacing w:val="31"/>
          <w:sz w:val="20"/>
        </w:rPr>
        <w:t xml:space="preserve"> </w:t>
      </w:r>
      <w:r>
        <w:rPr>
          <w:sz w:val="20"/>
        </w:rPr>
        <w:t>la</w:t>
      </w:r>
      <w:r>
        <w:rPr>
          <w:spacing w:val="31"/>
          <w:sz w:val="20"/>
        </w:rPr>
        <w:t xml:space="preserve"> </w:t>
      </w:r>
      <w:r>
        <w:rPr>
          <w:sz w:val="20"/>
        </w:rPr>
        <w:t>reclamación dado que, consultada la página web de la Agencia Estatal de Meteorología en la que se publican la superación de umbrales de viento, consta que el día 29 de octubre las rachas de viento superaban</w:t>
      </w:r>
      <w:r>
        <w:rPr>
          <w:spacing w:val="80"/>
          <w:sz w:val="20"/>
        </w:rPr>
        <w:t xml:space="preserve"> </w:t>
      </w:r>
      <w:r>
        <w:rPr>
          <w:sz w:val="20"/>
        </w:rPr>
        <w:t>los 90 km/h, por lo que se considera caso de fuerza mayor.</w:t>
      </w:r>
    </w:p>
    <w:p w14:paraId="5747C450" w14:textId="77777777" w:rsidR="00F147EB" w:rsidRDefault="00F147EB">
      <w:pPr>
        <w:pStyle w:val="Textoindependiente"/>
        <w:spacing w:before="15"/>
      </w:pPr>
    </w:p>
    <w:p w14:paraId="774303B5" w14:textId="77777777" w:rsidR="00F147EB" w:rsidRDefault="00000000">
      <w:pPr>
        <w:pStyle w:val="Textoindependiente"/>
        <w:ind w:left="142"/>
      </w:pPr>
      <w:r>
        <w:t>Se</w:t>
      </w:r>
      <w:r>
        <w:rPr>
          <w:spacing w:val="-5"/>
        </w:rPr>
        <w:t xml:space="preserve"> </w:t>
      </w:r>
      <w:r>
        <w:t>incluye</w:t>
      </w:r>
      <w:r>
        <w:rPr>
          <w:spacing w:val="-4"/>
        </w:rPr>
        <w:t xml:space="preserve"> </w:t>
      </w:r>
      <w:r>
        <w:t>pantallazo</w:t>
      </w:r>
      <w:r>
        <w:rPr>
          <w:spacing w:val="-4"/>
        </w:rPr>
        <w:t xml:space="preserve"> </w:t>
      </w:r>
      <w:r>
        <w:t>de</w:t>
      </w:r>
      <w:r>
        <w:rPr>
          <w:spacing w:val="-4"/>
        </w:rPr>
        <w:t xml:space="preserve"> </w:t>
      </w:r>
      <w:r>
        <w:t>dicha</w:t>
      </w:r>
      <w:r>
        <w:rPr>
          <w:spacing w:val="-4"/>
        </w:rPr>
        <w:t xml:space="preserve"> </w:t>
      </w:r>
      <w:r>
        <w:rPr>
          <w:spacing w:val="-2"/>
        </w:rPr>
        <w:t>información:</w:t>
      </w:r>
    </w:p>
    <w:p w14:paraId="60F21E01" w14:textId="77777777" w:rsidR="00F147EB" w:rsidRDefault="00000000">
      <w:pPr>
        <w:pStyle w:val="Textoindependiente"/>
        <w:spacing w:before="12"/>
      </w:pPr>
      <w:r>
        <w:rPr>
          <w:noProof/>
        </w:rPr>
        <w:drawing>
          <wp:anchor distT="0" distB="0" distL="0" distR="0" simplePos="0" relativeHeight="487727104" behindDoc="1" locked="0" layoutInCell="1" allowOverlap="1" wp14:anchorId="40F0C5CD" wp14:editId="6FE11380">
            <wp:simplePos x="0" y="0"/>
            <wp:positionH relativeFrom="page">
              <wp:posOffset>900112</wp:posOffset>
            </wp:positionH>
            <wp:positionV relativeFrom="paragraph">
              <wp:posOffset>169457</wp:posOffset>
            </wp:positionV>
            <wp:extent cx="5314950" cy="3457575"/>
            <wp:effectExtent l="0" t="0" r="0" b="0"/>
            <wp:wrapTopAndBottom/>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34" cstate="print"/>
                    <a:stretch>
                      <a:fillRect/>
                    </a:stretch>
                  </pic:blipFill>
                  <pic:spPr>
                    <a:xfrm>
                      <a:off x="0" y="0"/>
                      <a:ext cx="5314950" cy="3457575"/>
                    </a:xfrm>
                    <a:prstGeom prst="rect">
                      <a:avLst/>
                    </a:prstGeom>
                  </pic:spPr>
                </pic:pic>
              </a:graphicData>
            </a:graphic>
          </wp:anchor>
        </w:drawing>
      </w:r>
    </w:p>
    <w:p w14:paraId="4375F1E4" w14:textId="77777777" w:rsidR="00F147EB" w:rsidRDefault="00F147EB">
      <w:pPr>
        <w:pStyle w:val="Textoindependiente"/>
        <w:spacing w:before="33"/>
      </w:pPr>
    </w:p>
    <w:p w14:paraId="1ECD9664" w14:textId="74D5360E" w:rsidR="00F147EB"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PR/2025/2359</w:t>
      </w:r>
      <w:r>
        <w:rPr>
          <w:spacing w:val="-3"/>
        </w:rPr>
        <w:t xml:space="preserve"> </w:t>
      </w:r>
      <w:r>
        <w:t>de</w:t>
      </w:r>
      <w:r>
        <w:rPr>
          <w:spacing w:val="-4"/>
        </w:rPr>
        <w:t xml:space="preserve"> </w:t>
      </w:r>
      <w:r>
        <w:t>16</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652ABC">
        <w:rPr>
          <w:spacing w:val="-2"/>
        </w:rPr>
        <w:t>,</w:t>
      </w:r>
    </w:p>
    <w:p w14:paraId="500F36A5" w14:textId="77777777" w:rsidR="00F147EB" w:rsidRDefault="00F147EB">
      <w:pPr>
        <w:pStyle w:val="Textoindependiente"/>
        <w:spacing w:before="59"/>
      </w:pPr>
    </w:p>
    <w:p w14:paraId="72B03A3F" w14:textId="77777777" w:rsidR="00F147EB" w:rsidRDefault="00000000">
      <w:pPr>
        <w:ind w:left="142"/>
        <w:rPr>
          <w:b/>
          <w:sz w:val="20"/>
        </w:rPr>
      </w:pPr>
      <w:r>
        <w:rPr>
          <w:b/>
          <w:spacing w:val="-2"/>
          <w:sz w:val="20"/>
        </w:rPr>
        <w:t>Resolución:</w:t>
      </w:r>
    </w:p>
    <w:p w14:paraId="6DB768B6" w14:textId="77777777" w:rsidR="00F147EB" w:rsidRDefault="00F147EB">
      <w:pPr>
        <w:pStyle w:val="Textoindependiente"/>
        <w:spacing w:before="61"/>
        <w:rPr>
          <w:b/>
        </w:rPr>
      </w:pPr>
    </w:p>
    <w:p w14:paraId="303908A0" w14:textId="16D4FD01" w:rsidR="00F147EB" w:rsidRDefault="00000000">
      <w:pPr>
        <w:pStyle w:val="Textoindependiente"/>
        <w:spacing w:before="1" w:line="292" w:lineRule="auto"/>
        <w:ind w:left="142" w:right="141"/>
        <w:jc w:val="both"/>
      </w:pPr>
      <w:r>
        <w:t xml:space="preserve">1º.- Declarar la inadmisión a trámite de la reclamación presentada por D. </w:t>
      </w:r>
      <w:r w:rsidR="00652ABC">
        <w:t>J.J.G.T.</w:t>
      </w:r>
      <w:r>
        <w:t>, por estar fundamentada en rachas de viento superiores a 90 kilómetros/hora, causa de fuerza mayor, y proceder al archivo del expediente.</w:t>
      </w:r>
    </w:p>
    <w:p w14:paraId="170CBB5E" w14:textId="77777777" w:rsidR="00F147EB" w:rsidRDefault="00F147EB">
      <w:pPr>
        <w:pStyle w:val="Textoindependiente"/>
        <w:spacing w:before="9"/>
      </w:pPr>
    </w:p>
    <w:p w14:paraId="5E7CC56F" w14:textId="4A0B15FF" w:rsidR="00F147EB" w:rsidRDefault="00000000">
      <w:pPr>
        <w:pStyle w:val="Textoindependiente"/>
        <w:spacing w:line="292" w:lineRule="auto"/>
        <w:ind w:left="142" w:right="141"/>
        <w:jc w:val="both"/>
      </w:pPr>
      <w:r>
        <w:t xml:space="preserve">2º.- Notificar el </w:t>
      </w:r>
      <w:r w:rsidR="00652ABC">
        <w:t>a</w:t>
      </w:r>
      <w:r>
        <w:t>cuerdo a las personas interesadas, indicando los recursos que contra el mismo procede interponer.</w:t>
      </w:r>
    </w:p>
    <w:p w14:paraId="73AF2DAE" w14:textId="77777777" w:rsidR="00F147EB" w:rsidRDefault="00000000">
      <w:pPr>
        <w:pStyle w:val="Textoindependiente"/>
        <w:spacing w:before="1"/>
        <w:rPr>
          <w:sz w:val="16"/>
        </w:rPr>
      </w:pPr>
      <w:r>
        <w:rPr>
          <w:noProof/>
          <w:sz w:val="16"/>
        </w:rPr>
        <mc:AlternateContent>
          <mc:Choice Requires="wpg">
            <w:drawing>
              <wp:anchor distT="0" distB="0" distL="0" distR="0" simplePos="0" relativeHeight="487727616" behindDoc="1" locked="0" layoutInCell="1" allowOverlap="1" wp14:anchorId="28B60106" wp14:editId="69520FD4">
                <wp:simplePos x="0" y="0"/>
                <wp:positionH relativeFrom="page">
                  <wp:posOffset>900112</wp:posOffset>
                </wp:positionH>
                <wp:positionV relativeFrom="paragraph">
                  <wp:posOffset>132705</wp:posOffset>
                </wp:positionV>
                <wp:extent cx="5760085" cy="485775"/>
                <wp:effectExtent l="0" t="0" r="0" b="0"/>
                <wp:wrapTopAndBottom/>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485775"/>
                          <a:chOff x="0" y="0"/>
                          <a:chExt cx="5760085" cy="485775"/>
                        </a:xfrm>
                      </wpg:grpSpPr>
                      <wps:wsp>
                        <wps:cNvPr id="317" name="Graphic 317"/>
                        <wps:cNvSpPr/>
                        <wps:spPr>
                          <a:xfrm>
                            <a:off x="4762" y="9525"/>
                            <a:ext cx="5750560" cy="439420"/>
                          </a:xfrm>
                          <a:custGeom>
                            <a:avLst/>
                            <a:gdLst/>
                            <a:ahLst/>
                            <a:cxnLst/>
                            <a:rect l="l" t="t" r="r" b="b"/>
                            <a:pathLst>
                              <a:path w="5750560" h="439420">
                                <a:moveTo>
                                  <a:pt x="5750242" y="0"/>
                                </a:moveTo>
                                <a:lnTo>
                                  <a:pt x="0" y="0"/>
                                </a:lnTo>
                                <a:lnTo>
                                  <a:pt x="0" y="439102"/>
                                </a:lnTo>
                                <a:lnTo>
                                  <a:pt x="5750242" y="439102"/>
                                </a:lnTo>
                                <a:lnTo>
                                  <a:pt x="5750242" y="0"/>
                                </a:lnTo>
                                <a:close/>
                              </a:path>
                            </a:pathLst>
                          </a:custGeom>
                          <a:solidFill>
                            <a:srgbClr val="F3F3F3"/>
                          </a:solidFill>
                        </wps:spPr>
                        <wps:bodyPr wrap="square" lIns="0" tIns="0" rIns="0" bIns="0" rtlCol="0">
                          <a:prstTxWarp prst="textNoShape">
                            <a:avLst/>
                          </a:prstTxWarp>
                          <a:noAutofit/>
                        </wps:bodyPr>
                      </wps:wsp>
                      <wps:wsp>
                        <wps:cNvPr id="318" name="Graphic 318"/>
                        <wps:cNvSpPr/>
                        <wps:spPr>
                          <a:xfrm>
                            <a:off x="-12" y="0"/>
                            <a:ext cx="5760085" cy="485775"/>
                          </a:xfrm>
                          <a:custGeom>
                            <a:avLst/>
                            <a:gdLst/>
                            <a:ahLst/>
                            <a:cxnLst/>
                            <a:rect l="l" t="t" r="r" b="b"/>
                            <a:pathLst>
                              <a:path w="5760085" h="485775">
                                <a:moveTo>
                                  <a:pt x="5759780" y="0"/>
                                </a:moveTo>
                                <a:lnTo>
                                  <a:pt x="5759450" y="0"/>
                                </a:lnTo>
                                <a:lnTo>
                                  <a:pt x="5759450" y="5080"/>
                                </a:lnTo>
                                <a:lnTo>
                                  <a:pt x="5756910" y="7620"/>
                                </a:lnTo>
                                <a:lnTo>
                                  <a:pt x="5756910" y="5080"/>
                                </a:lnTo>
                                <a:lnTo>
                                  <a:pt x="5759450" y="5080"/>
                                </a:lnTo>
                                <a:lnTo>
                                  <a:pt x="5759450" y="0"/>
                                </a:lnTo>
                                <a:lnTo>
                                  <a:pt x="5755005" y="0"/>
                                </a:lnTo>
                                <a:lnTo>
                                  <a:pt x="5755005" y="10160"/>
                                </a:lnTo>
                                <a:lnTo>
                                  <a:pt x="5755005" y="448627"/>
                                </a:lnTo>
                                <a:lnTo>
                                  <a:pt x="1196670" y="448627"/>
                                </a:lnTo>
                                <a:lnTo>
                                  <a:pt x="1192212" y="448627"/>
                                </a:lnTo>
                                <a:lnTo>
                                  <a:pt x="1189672" y="448627"/>
                                </a:lnTo>
                                <a:lnTo>
                                  <a:pt x="4775" y="448627"/>
                                </a:lnTo>
                                <a:lnTo>
                                  <a:pt x="4775" y="10160"/>
                                </a:lnTo>
                                <a:lnTo>
                                  <a:pt x="5755005" y="10160"/>
                                </a:lnTo>
                                <a:lnTo>
                                  <a:pt x="5755005" y="0"/>
                                </a:lnTo>
                                <a:lnTo>
                                  <a:pt x="2870" y="0"/>
                                </a:lnTo>
                                <a:lnTo>
                                  <a:pt x="2870" y="5080"/>
                                </a:lnTo>
                                <a:lnTo>
                                  <a:pt x="2870" y="7632"/>
                                </a:lnTo>
                                <a:lnTo>
                                  <a:pt x="317" y="5080"/>
                                </a:lnTo>
                                <a:lnTo>
                                  <a:pt x="2870" y="5080"/>
                                </a:lnTo>
                                <a:lnTo>
                                  <a:pt x="2870" y="0"/>
                                </a:lnTo>
                                <a:lnTo>
                                  <a:pt x="12" y="0"/>
                                </a:lnTo>
                                <a:lnTo>
                                  <a:pt x="12" y="4775"/>
                                </a:lnTo>
                                <a:lnTo>
                                  <a:pt x="12" y="5080"/>
                                </a:lnTo>
                                <a:lnTo>
                                  <a:pt x="12" y="448627"/>
                                </a:lnTo>
                                <a:lnTo>
                                  <a:pt x="12" y="453390"/>
                                </a:lnTo>
                                <a:lnTo>
                                  <a:pt x="0" y="458165"/>
                                </a:lnTo>
                                <a:lnTo>
                                  <a:pt x="12" y="485317"/>
                                </a:lnTo>
                                <a:lnTo>
                                  <a:pt x="4775" y="485317"/>
                                </a:lnTo>
                                <a:lnTo>
                                  <a:pt x="4775" y="458787"/>
                                </a:lnTo>
                                <a:lnTo>
                                  <a:pt x="1189672" y="458787"/>
                                </a:lnTo>
                                <a:lnTo>
                                  <a:pt x="1189672" y="485317"/>
                                </a:lnTo>
                                <a:lnTo>
                                  <a:pt x="1199197" y="485317"/>
                                </a:lnTo>
                                <a:lnTo>
                                  <a:pt x="1199197" y="458787"/>
                                </a:lnTo>
                                <a:lnTo>
                                  <a:pt x="5755005" y="458787"/>
                                </a:lnTo>
                                <a:lnTo>
                                  <a:pt x="5755005" y="485317"/>
                                </a:lnTo>
                                <a:lnTo>
                                  <a:pt x="5759767" y="485317"/>
                                </a:lnTo>
                                <a:lnTo>
                                  <a:pt x="5759767" y="458165"/>
                                </a:lnTo>
                                <a:lnTo>
                                  <a:pt x="5759767" y="453707"/>
                                </a:lnTo>
                                <a:lnTo>
                                  <a:pt x="5759767" y="453402"/>
                                </a:lnTo>
                                <a:lnTo>
                                  <a:pt x="5759767" y="448627"/>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319" name="Textbox 319"/>
                        <wps:cNvSpPr txBox="1"/>
                        <wps:spPr>
                          <a:xfrm>
                            <a:off x="4762" y="10160"/>
                            <a:ext cx="5750560" cy="438784"/>
                          </a:xfrm>
                          <a:prstGeom prst="rect">
                            <a:avLst/>
                          </a:prstGeom>
                        </wps:spPr>
                        <wps:txbx>
                          <w:txbxContent>
                            <w:p w14:paraId="683548DA" w14:textId="10E273D1" w:rsidR="00F147EB" w:rsidRDefault="00000000">
                              <w:pPr>
                                <w:spacing w:before="81" w:line="297" w:lineRule="auto"/>
                                <w:ind w:left="60" w:right="57"/>
                                <w:rPr>
                                  <w:b/>
                                  <w:sz w:val="20"/>
                                </w:rPr>
                              </w:pPr>
                              <w:r>
                                <w:rPr>
                                  <w:b/>
                                  <w:sz w:val="20"/>
                                </w:rPr>
                                <w:t>Declaración de desistimiento de la reclamación de responsabilidad patrimonial presentada</w:t>
                              </w:r>
                              <w:r>
                                <w:rPr>
                                  <w:b/>
                                  <w:spacing w:val="40"/>
                                  <w:sz w:val="20"/>
                                </w:rPr>
                                <w:t xml:space="preserve"> </w:t>
                              </w:r>
                              <w:r>
                                <w:rPr>
                                  <w:b/>
                                  <w:sz w:val="20"/>
                                </w:rPr>
                                <w:t>por D</w:t>
                              </w:r>
                              <w:r w:rsidR="00652ABC">
                                <w:rPr>
                                  <w:b/>
                                  <w:sz w:val="20"/>
                                </w:rPr>
                                <w:t>ª</w:t>
                              </w:r>
                              <w:r>
                                <w:rPr>
                                  <w:b/>
                                  <w:sz w:val="20"/>
                                </w:rPr>
                                <w:t xml:space="preserve"> M. R.T.S., y acordar el archivo del expediente. </w:t>
                              </w:r>
                              <w:proofErr w:type="spellStart"/>
                              <w:r>
                                <w:rPr>
                                  <w:b/>
                                  <w:sz w:val="20"/>
                                </w:rPr>
                                <w:t>Expte</w:t>
                              </w:r>
                              <w:proofErr w:type="spellEnd"/>
                              <w:r>
                                <w:rPr>
                                  <w:b/>
                                  <w:sz w:val="20"/>
                                </w:rPr>
                                <w:t>. 10839/2025.</w:t>
                              </w:r>
                            </w:p>
                          </w:txbxContent>
                        </wps:txbx>
                        <wps:bodyPr wrap="square" lIns="0" tIns="0" rIns="0" bIns="0" rtlCol="0">
                          <a:noAutofit/>
                        </wps:bodyPr>
                      </wps:wsp>
                    </wpg:wgp>
                  </a:graphicData>
                </a:graphic>
              </wp:anchor>
            </w:drawing>
          </mc:Choice>
          <mc:Fallback>
            <w:pict>
              <v:group w14:anchorId="28B60106" id="Group 316" o:spid="_x0000_s1174" style="position:absolute;margin-left:70.85pt;margin-top:10.45pt;width:453.55pt;height:38.25pt;z-index:-15588864;mso-wrap-distance-left:0;mso-wrap-distance-right:0;mso-position-horizontal-relative:page;mso-position-vertical-relative:text" coordsize="57600,4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">
                <v:shape id="Graphic 317" o:spid="_x0000_s1175" style="position:absolute;left:47;top:95;width:57506;height:4394;visibility:visible;mso-wrap-style:square;v-text-anchor:top" coordsize="5750560,43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" path="m5750242,l,,,439102r5750242,l5750242,xe" fillcolor="#f3f3f3" stroked="f">
                  <v:path arrowok="t"/>
                </v:shape>
                <v:shape id="Graphic 318" o:spid="_x0000_s1176" style="position:absolute;width:57600;height:4857;visibility:visible;mso-wrap-style:square;v-text-anchor:top" coordsize="576008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" path="m5759780,r-330,l5759450,5080r-2540,2540l5756910,5080r2540,l5759450,r-4445,l5755005,10160r,438467l1196670,448627r-4458,l1189672,448627r-1184897,l4775,10160r5750230,l5755005,,2870,r,5080l2870,7632,317,5080r2553,l2870,,12,r,4775l12,5080r,443547l12,453390,,458165r12,27152l4775,485317r,-26530l1189672,458787r,26530l1199197,485317r,-26530l5755005,458787r,26530l5759767,485317r,-27152l5759767,453707r,-305l5759767,448627r,-443547l5759780,xe" fillcolor="#ccc" stroked="f">
                  <v:path arrowok="t"/>
                </v:shape>
                <v:shape id="Textbox 319" o:spid="_x0000_s1177" type="#_x0000_t202" style="position:absolute;left:47;top:101;width:57506;height:4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14:paraId="683548DA" w14:textId="10E273D1" w:rsidR="00F147EB" w:rsidRDefault="00000000">
                        <w:pPr>
                          <w:spacing w:before="81" w:line="297" w:lineRule="auto"/>
                          <w:ind w:left="60" w:right="57"/>
                          <w:rPr>
                            <w:b/>
                            <w:sz w:val="20"/>
                          </w:rPr>
                        </w:pPr>
                        <w:r>
                          <w:rPr>
                            <w:b/>
                            <w:sz w:val="20"/>
                          </w:rPr>
                          <w:t>Declaración de desistimiento de la reclamación de responsabilidad patrimonial presentada</w:t>
                        </w:r>
                        <w:r>
                          <w:rPr>
                            <w:b/>
                            <w:spacing w:val="40"/>
                            <w:sz w:val="20"/>
                          </w:rPr>
                          <w:t xml:space="preserve"> </w:t>
                        </w:r>
                        <w:r>
                          <w:rPr>
                            <w:b/>
                            <w:sz w:val="20"/>
                          </w:rPr>
                          <w:t>por D</w:t>
                        </w:r>
                        <w:r w:rsidR="00652ABC">
                          <w:rPr>
                            <w:b/>
                            <w:sz w:val="20"/>
                          </w:rPr>
                          <w:t>ª</w:t>
                        </w:r>
                        <w:r>
                          <w:rPr>
                            <w:b/>
                            <w:sz w:val="20"/>
                          </w:rPr>
                          <w:t xml:space="preserve"> M. R.T.S., y acordar el archivo del expediente. </w:t>
                        </w:r>
                        <w:proofErr w:type="spellStart"/>
                        <w:r>
                          <w:rPr>
                            <w:b/>
                            <w:sz w:val="20"/>
                          </w:rPr>
                          <w:t>Expte</w:t>
                        </w:r>
                        <w:proofErr w:type="spellEnd"/>
                        <w:r>
                          <w:rPr>
                            <w:b/>
                            <w:sz w:val="20"/>
                          </w:rPr>
                          <w:t>. 10839/2025.</w:t>
                        </w:r>
                      </w:p>
                    </w:txbxContent>
                  </v:textbox>
                </v:shape>
                <w10:wrap type="topAndBottom" anchorx="page"/>
              </v:group>
            </w:pict>
          </mc:Fallback>
        </mc:AlternateContent>
      </w:r>
    </w:p>
    <w:p w14:paraId="22785DCE" w14:textId="77777777" w:rsidR="00F147EB" w:rsidRDefault="00F147EB">
      <w:pPr>
        <w:pStyle w:val="Textoindependiente"/>
        <w:rPr>
          <w:sz w:val="16"/>
        </w:rPr>
        <w:sectPr w:rsidR="00F147EB">
          <w:pgSz w:w="11910" w:h="16840"/>
          <w:pgMar w:top="1260" w:right="1275" w:bottom="1260" w:left="1275" w:header="225" w:footer="1060" w:gutter="0"/>
          <w:cols w:space="720"/>
        </w:sectPr>
      </w:pPr>
    </w:p>
    <w:p w14:paraId="7EB36965" w14:textId="299BD84E" w:rsidR="00F147EB" w:rsidRDefault="00000000">
      <w:pPr>
        <w:pStyle w:val="Textoindependiente"/>
        <w:rPr>
          <w:sz w:val="13"/>
        </w:rPr>
      </w:pPr>
      <w:r>
        <w:rPr>
          <w:noProof/>
          <w:sz w:val="13"/>
        </w:rPr>
        <w:lastRenderedPageBreak/>
        <mc:AlternateContent>
          <mc:Choice Requires="wps">
            <w:drawing>
              <wp:anchor distT="0" distB="0" distL="0" distR="0" simplePos="0" relativeHeight="15869952" behindDoc="0" locked="0" layoutInCell="1" allowOverlap="1" wp14:anchorId="0C363141" wp14:editId="160C3A0C">
                <wp:simplePos x="0" y="0"/>
                <wp:positionH relativeFrom="page">
                  <wp:posOffset>6807090</wp:posOffset>
                </wp:positionH>
                <wp:positionV relativeFrom="page">
                  <wp:posOffset>2818730</wp:posOffset>
                </wp:positionV>
                <wp:extent cx="419734" cy="3187065"/>
                <wp:effectExtent l="0" t="0" r="0" b="0"/>
                <wp:wrapNone/>
                <wp:docPr id="320" name="Text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F891EF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755AA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C363141" id="Textbox 320" o:spid="_x0000_s1178" type="#_x0000_t202" style="position:absolute;margin-left:536pt;margin-top:221.95pt;width:33.05pt;height:250.95pt;z-index:15869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y5F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q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wNy5F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F891EF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755AAB"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F147EB" w14:paraId="5E052A06" w14:textId="77777777">
        <w:trPr>
          <w:trHeight w:val="362"/>
        </w:trPr>
        <w:tc>
          <w:tcPr>
            <w:tcW w:w="1877" w:type="dxa"/>
            <w:tcBorders>
              <w:top w:val="nil"/>
              <w:bottom w:val="single" w:sz="6" w:space="0" w:color="CCCCCC"/>
              <w:right w:val="single" w:sz="6" w:space="0" w:color="CCCCCC"/>
            </w:tcBorders>
          </w:tcPr>
          <w:p w14:paraId="43DF456C" w14:textId="77777777" w:rsidR="00F147EB" w:rsidRDefault="00000000">
            <w:pPr>
              <w:pStyle w:val="TableParagraph"/>
              <w:spacing w:before="39"/>
              <w:rPr>
                <w:b/>
                <w:sz w:val="20"/>
              </w:rPr>
            </w:pPr>
            <w:r>
              <w:rPr>
                <w:b/>
                <w:spacing w:val="-2"/>
                <w:sz w:val="20"/>
              </w:rPr>
              <w:t>Favorable</w:t>
            </w:r>
          </w:p>
        </w:tc>
        <w:tc>
          <w:tcPr>
            <w:tcW w:w="7185" w:type="dxa"/>
            <w:tcBorders>
              <w:top w:val="nil"/>
              <w:left w:val="single" w:sz="6" w:space="0" w:color="CCCCCC"/>
              <w:bottom w:val="single" w:sz="6" w:space="0" w:color="CCCCCC"/>
            </w:tcBorders>
          </w:tcPr>
          <w:p w14:paraId="67771247" w14:textId="77777777" w:rsidR="00F147EB" w:rsidRDefault="00000000">
            <w:pPr>
              <w:pStyle w:val="TableParagraph"/>
              <w:spacing w:before="3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72A082B" w14:textId="77777777" w:rsidR="00F147EB" w:rsidRDefault="00F147EB">
      <w:pPr>
        <w:pStyle w:val="Textoindependiente"/>
        <w:spacing w:before="152"/>
      </w:pPr>
    </w:p>
    <w:p w14:paraId="728800E1" w14:textId="77777777" w:rsidR="00F147EB" w:rsidRDefault="00000000">
      <w:pPr>
        <w:spacing w:before="1"/>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696BED5" w14:textId="77777777" w:rsidR="00F147EB" w:rsidRDefault="00F147EB">
      <w:pPr>
        <w:pStyle w:val="Textoindependiente"/>
        <w:spacing w:before="61"/>
        <w:rPr>
          <w:b/>
        </w:rPr>
      </w:pPr>
    </w:p>
    <w:p w14:paraId="4023DE66" w14:textId="29D6D5A4" w:rsidR="00F147EB" w:rsidRDefault="00000000">
      <w:pPr>
        <w:spacing w:line="297" w:lineRule="auto"/>
        <w:ind w:left="142" w:right="141"/>
        <w:jc w:val="both"/>
        <w:rPr>
          <w:sz w:val="20"/>
        </w:rPr>
      </w:pPr>
      <w:r>
        <w:rPr>
          <w:sz w:val="20"/>
        </w:rPr>
        <w:t xml:space="preserve">Vista la reclamación de responsabilidad patrimonial presentada por </w:t>
      </w:r>
      <w:proofErr w:type="gramStart"/>
      <w:r w:rsidR="00652ABC">
        <w:rPr>
          <w:b/>
          <w:sz w:val="20"/>
        </w:rPr>
        <w:t>D.ª</w:t>
      </w:r>
      <w:proofErr w:type="gramEnd"/>
      <w:r w:rsidR="00652ABC">
        <w:rPr>
          <w:b/>
          <w:sz w:val="20"/>
        </w:rPr>
        <w:t xml:space="preserve"> M.D.R.T.S.</w:t>
      </w:r>
      <w:r>
        <w:rPr>
          <w:sz w:val="20"/>
        </w:rPr>
        <w:t xml:space="preserve">, con fecha de registro de entrada 13 de marzo de 2025 y número 2025-E-RC-3670, por los supuestos daños sufridos debido a: </w:t>
      </w:r>
      <w:r>
        <w:rPr>
          <w:i/>
          <w:sz w:val="20"/>
        </w:rPr>
        <w:t>“(…) Que habiendo tenido una caída, el día y calle que consta en la documentación que se presenta, con resultados graves según consta en las fotos que se</w:t>
      </w:r>
      <w:r>
        <w:rPr>
          <w:i/>
          <w:spacing w:val="80"/>
          <w:sz w:val="20"/>
        </w:rPr>
        <w:t xml:space="preserve"> </w:t>
      </w:r>
      <w:r>
        <w:rPr>
          <w:i/>
          <w:sz w:val="20"/>
        </w:rPr>
        <w:t xml:space="preserve">presentan en el informe policial </w:t>
      </w:r>
      <w:proofErr w:type="spellStart"/>
      <w:r>
        <w:rPr>
          <w:i/>
          <w:sz w:val="20"/>
        </w:rPr>
        <w:t>y</w:t>
      </w:r>
      <w:proofErr w:type="spellEnd"/>
      <w:r>
        <w:rPr>
          <w:i/>
          <w:sz w:val="20"/>
        </w:rPr>
        <w:t xml:space="preserve"> informe de Puerta de Hierro. Solicita analicen documentación presentada</w:t>
      </w:r>
      <w:r>
        <w:rPr>
          <w:i/>
          <w:spacing w:val="36"/>
          <w:sz w:val="20"/>
        </w:rPr>
        <w:t xml:space="preserve"> </w:t>
      </w:r>
      <w:r>
        <w:rPr>
          <w:i/>
          <w:sz w:val="20"/>
        </w:rPr>
        <w:t>(…)</w:t>
      </w:r>
      <w:r>
        <w:rPr>
          <w:i/>
          <w:spacing w:val="36"/>
          <w:sz w:val="20"/>
        </w:rPr>
        <w:t xml:space="preserve"> </w:t>
      </w:r>
      <w:r>
        <w:rPr>
          <w:i/>
          <w:sz w:val="20"/>
        </w:rPr>
        <w:t>por</w:t>
      </w:r>
      <w:r>
        <w:rPr>
          <w:i/>
          <w:spacing w:val="36"/>
          <w:sz w:val="20"/>
        </w:rPr>
        <w:t xml:space="preserve"> </w:t>
      </w:r>
      <w:r>
        <w:rPr>
          <w:i/>
          <w:sz w:val="20"/>
        </w:rPr>
        <w:t>el</w:t>
      </w:r>
      <w:r>
        <w:rPr>
          <w:i/>
          <w:spacing w:val="36"/>
          <w:sz w:val="20"/>
        </w:rPr>
        <w:t xml:space="preserve"> </w:t>
      </w:r>
      <w:r>
        <w:rPr>
          <w:i/>
          <w:sz w:val="20"/>
        </w:rPr>
        <w:t>mal</w:t>
      </w:r>
      <w:r>
        <w:rPr>
          <w:i/>
          <w:spacing w:val="36"/>
          <w:sz w:val="20"/>
        </w:rPr>
        <w:t xml:space="preserve"> </w:t>
      </w:r>
      <w:r>
        <w:rPr>
          <w:i/>
          <w:sz w:val="20"/>
        </w:rPr>
        <w:t>estado</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calle,</w:t>
      </w:r>
      <w:r>
        <w:rPr>
          <w:i/>
          <w:spacing w:val="36"/>
          <w:sz w:val="20"/>
        </w:rPr>
        <w:t xml:space="preserve"> </w:t>
      </w:r>
      <w:r>
        <w:rPr>
          <w:i/>
          <w:sz w:val="20"/>
        </w:rPr>
        <w:t>indemnicen</w:t>
      </w:r>
      <w:r>
        <w:rPr>
          <w:i/>
          <w:spacing w:val="36"/>
          <w:sz w:val="20"/>
        </w:rPr>
        <w:t xml:space="preserve"> </w:t>
      </w:r>
      <w:r>
        <w:rPr>
          <w:i/>
          <w:sz w:val="20"/>
        </w:rPr>
        <w:t>al</w:t>
      </w:r>
      <w:r>
        <w:rPr>
          <w:i/>
          <w:spacing w:val="36"/>
          <w:sz w:val="20"/>
        </w:rPr>
        <w:t xml:space="preserve"> </w:t>
      </w:r>
      <w:r>
        <w:rPr>
          <w:i/>
          <w:sz w:val="20"/>
        </w:rPr>
        <w:t>“dañado”</w:t>
      </w:r>
      <w:r>
        <w:rPr>
          <w:i/>
          <w:spacing w:val="36"/>
          <w:sz w:val="20"/>
        </w:rPr>
        <w:t xml:space="preserve"> </w:t>
      </w:r>
      <w:r>
        <w:rPr>
          <w:i/>
          <w:sz w:val="20"/>
        </w:rPr>
        <w:t>según</w:t>
      </w:r>
      <w:r>
        <w:rPr>
          <w:i/>
          <w:spacing w:val="36"/>
          <w:sz w:val="20"/>
        </w:rPr>
        <w:t xml:space="preserve"> </w:t>
      </w:r>
      <w:r>
        <w:rPr>
          <w:i/>
          <w:sz w:val="20"/>
        </w:rPr>
        <w:t>se</w:t>
      </w:r>
      <w:r>
        <w:rPr>
          <w:i/>
          <w:spacing w:val="36"/>
          <w:sz w:val="20"/>
        </w:rPr>
        <w:t xml:space="preserve"> </w:t>
      </w:r>
      <w:r>
        <w:rPr>
          <w:i/>
          <w:sz w:val="20"/>
        </w:rPr>
        <w:t>marca</w:t>
      </w:r>
      <w:r>
        <w:rPr>
          <w:i/>
          <w:spacing w:val="36"/>
          <w:sz w:val="20"/>
        </w:rPr>
        <w:t xml:space="preserve"> </w:t>
      </w:r>
      <w:r>
        <w:rPr>
          <w:i/>
          <w:sz w:val="20"/>
        </w:rPr>
        <w:t>en</w:t>
      </w:r>
      <w:r>
        <w:rPr>
          <w:i/>
          <w:spacing w:val="36"/>
          <w:sz w:val="20"/>
        </w:rPr>
        <w:t xml:space="preserve"> </w:t>
      </w:r>
      <w:r>
        <w:rPr>
          <w:i/>
          <w:sz w:val="20"/>
        </w:rPr>
        <w:t>la</w:t>
      </w:r>
      <w:r>
        <w:rPr>
          <w:i/>
          <w:spacing w:val="36"/>
          <w:sz w:val="20"/>
        </w:rPr>
        <w:t xml:space="preserve"> </w:t>
      </w:r>
      <w:r>
        <w:rPr>
          <w:i/>
          <w:sz w:val="20"/>
        </w:rPr>
        <w:t xml:space="preserve">ley actual (…)”, </w:t>
      </w:r>
      <w:r>
        <w:rPr>
          <w:sz w:val="20"/>
        </w:rPr>
        <w:t>al que corresponden los siguientes:</w:t>
      </w:r>
    </w:p>
    <w:p w14:paraId="3B17D3E9" w14:textId="77777777" w:rsidR="00F147EB" w:rsidRDefault="00F147EB">
      <w:pPr>
        <w:pStyle w:val="Textoindependiente"/>
        <w:spacing w:before="7"/>
      </w:pPr>
    </w:p>
    <w:p w14:paraId="1C2957DB" w14:textId="77777777" w:rsidR="00F147EB" w:rsidRDefault="00000000">
      <w:pPr>
        <w:ind w:left="142"/>
        <w:rPr>
          <w:sz w:val="20"/>
        </w:rPr>
      </w:pPr>
      <w:r>
        <w:rPr>
          <w:b/>
          <w:spacing w:val="-2"/>
          <w:sz w:val="20"/>
        </w:rPr>
        <w:t>HECHOS</w:t>
      </w:r>
      <w:r>
        <w:rPr>
          <w:spacing w:val="-2"/>
          <w:sz w:val="20"/>
        </w:rPr>
        <w:t>:</w:t>
      </w:r>
    </w:p>
    <w:p w14:paraId="791C2799" w14:textId="77777777" w:rsidR="00F147EB" w:rsidRDefault="00F147EB">
      <w:pPr>
        <w:pStyle w:val="Textoindependiente"/>
        <w:spacing w:before="64"/>
      </w:pPr>
    </w:p>
    <w:p w14:paraId="48281DE1" w14:textId="1DD94970" w:rsidR="00F147EB" w:rsidRDefault="00000000">
      <w:pPr>
        <w:spacing w:line="295" w:lineRule="auto"/>
        <w:ind w:left="142" w:right="141"/>
        <w:jc w:val="both"/>
        <w:rPr>
          <w:i/>
          <w:sz w:val="20"/>
        </w:rPr>
      </w:pPr>
      <w:r>
        <w:rPr>
          <w:b/>
          <w:sz w:val="20"/>
        </w:rPr>
        <w:t>PRIMERO</w:t>
      </w:r>
      <w:r>
        <w:rPr>
          <w:sz w:val="20"/>
        </w:rPr>
        <w:t xml:space="preserve">. – </w:t>
      </w:r>
      <w:proofErr w:type="gramStart"/>
      <w:r w:rsidR="00652ABC">
        <w:rPr>
          <w:sz w:val="20"/>
        </w:rPr>
        <w:t>D.ª</w:t>
      </w:r>
      <w:proofErr w:type="gramEnd"/>
      <w:r w:rsidR="00652ABC">
        <w:rPr>
          <w:sz w:val="20"/>
        </w:rPr>
        <w:t xml:space="preserve"> M.D.R.T.S.</w:t>
      </w:r>
      <w:r>
        <w:rPr>
          <w:sz w:val="20"/>
        </w:rPr>
        <w:t xml:space="preserve">, presenta, en fecha 13 de marzo de 2025 escrito número 2025-E-RC-3670, de reclamación de responsabilidad patrimonial por los supuestos daños sufridos debido a: </w:t>
      </w:r>
      <w:r>
        <w:rPr>
          <w:i/>
          <w:sz w:val="20"/>
        </w:rPr>
        <w:t>“(…) Que habiendo tenido una caída, el día y calle que consta en la documentación que se presenta, con resultados graves según consta en las fotos que se presentan</w:t>
      </w:r>
      <w:r>
        <w:rPr>
          <w:i/>
          <w:spacing w:val="40"/>
          <w:sz w:val="20"/>
        </w:rPr>
        <w:t xml:space="preserve"> </w:t>
      </w:r>
      <w:r>
        <w:rPr>
          <w:i/>
          <w:sz w:val="20"/>
        </w:rPr>
        <w:t xml:space="preserve">en el informe policial </w:t>
      </w:r>
      <w:proofErr w:type="spellStart"/>
      <w:r>
        <w:rPr>
          <w:i/>
          <w:sz w:val="20"/>
        </w:rPr>
        <w:t>y</w:t>
      </w:r>
      <w:proofErr w:type="spellEnd"/>
      <w:r>
        <w:rPr>
          <w:i/>
          <w:sz w:val="20"/>
        </w:rPr>
        <w:t xml:space="preserve"> informe de Puerta de Hierro. Solicita analicen documentación presentada (…) por el mal estado de la calle, indemnicen al “dañado” según se marca en la ley actual (…)”.</w:t>
      </w:r>
    </w:p>
    <w:p w14:paraId="460F1FF9" w14:textId="77777777" w:rsidR="00F147EB" w:rsidRDefault="00F147EB">
      <w:pPr>
        <w:pStyle w:val="Textoindependiente"/>
        <w:spacing w:before="4"/>
        <w:rPr>
          <w:i/>
        </w:rPr>
      </w:pPr>
    </w:p>
    <w:p w14:paraId="4D4A6820" w14:textId="33E314A5" w:rsidR="00F147EB" w:rsidRDefault="00000000">
      <w:pPr>
        <w:pStyle w:val="Textoindependiente"/>
        <w:spacing w:before="1" w:line="292" w:lineRule="auto"/>
        <w:ind w:left="142" w:right="141"/>
        <w:jc w:val="both"/>
      </w:pPr>
      <w:r>
        <w:rPr>
          <w:b/>
        </w:rPr>
        <w:t>SEGUNDO</w:t>
      </w:r>
      <w:r>
        <w:t>. - Mediante Resolución del Sr. Concejal-Delegado de Hacienda y Fiestas de fecha 20 de marzo de 2025, se requiere a la reclamante que subsanara la reclamación aportando nueva documentación acreditativa de los extremos que debían ser objeto de estudio durante la instrucción del procedimiento y que ésta fuera original o copia compulsada, conforme a lo señalado por el</w:t>
      </w:r>
      <w:r>
        <w:rPr>
          <w:spacing w:val="80"/>
        </w:rPr>
        <w:t xml:space="preserve"> </w:t>
      </w:r>
      <w:r>
        <w:t xml:space="preserve">artículo 67 de la Ley 39/2015, de 1 de octubre, del procedimiento administrativo común de las administraciones públicas, (en adelante LPACAP), vigente al momento de producirse los daños, confiriéndole un plazo de diez días hábiles, todo ello al amparo de lo establecido en el art. 68 de la </w:t>
      </w:r>
      <w:r>
        <w:rPr>
          <w:spacing w:val="-2"/>
        </w:rPr>
        <w:t>LPACAP.</w:t>
      </w:r>
    </w:p>
    <w:p w14:paraId="3A897735" w14:textId="77777777" w:rsidR="00F147EB" w:rsidRDefault="00F147EB">
      <w:pPr>
        <w:pStyle w:val="Textoindependiente"/>
        <w:spacing w:before="12"/>
      </w:pPr>
    </w:p>
    <w:p w14:paraId="46AEEF17" w14:textId="77777777" w:rsidR="00F147EB" w:rsidRDefault="00000000">
      <w:pPr>
        <w:pStyle w:val="Textoindependiente"/>
        <w:spacing w:before="1"/>
        <w:ind w:left="142"/>
        <w:jc w:val="both"/>
      </w:pPr>
      <w:r>
        <w:t>Concretamente</w:t>
      </w:r>
      <w:r>
        <w:rPr>
          <w:spacing w:val="-7"/>
        </w:rPr>
        <w:t xml:space="preserve"> </w:t>
      </w:r>
      <w:r>
        <w:t>se</w:t>
      </w:r>
      <w:r>
        <w:rPr>
          <w:spacing w:val="-6"/>
        </w:rPr>
        <w:t xml:space="preserve"> </w:t>
      </w:r>
      <w:r>
        <w:rPr>
          <w:spacing w:val="-2"/>
        </w:rPr>
        <w:t>solicitaba:</w:t>
      </w:r>
    </w:p>
    <w:p w14:paraId="40172018" w14:textId="77777777" w:rsidR="00F147EB" w:rsidRDefault="00F147EB">
      <w:pPr>
        <w:pStyle w:val="Textoindependiente"/>
        <w:spacing w:before="60"/>
      </w:pPr>
    </w:p>
    <w:p w14:paraId="52371149" w14:textId="77777777" w:rsidR="00F147EB" w:rsidRDefault="00000000">
      <w:pPr>
        <w:pStyle w:val="Prrafodelista"/>
        <w:numPr>
          <w:ilvl w:val="0"/>
          <w:numId w:val="7"/>
        </w:numPr>
        <w:tabs>
          <w:tab w:val="left" w:pos="267"/>
        </w:tabs>
        <w:ind w:left="267" w:right="0" w:hanging="125"/>
        <w:rPr>
          <w:sz w:val="20"/>
        </w:rPr>
      </w:pPr>
      <w:r>
        <w:rPr>
          <w:sz w:val="20"/>
        </w:rPr>
        <w:t>Indicación,</w:t>
      </w:r>
      <w:r>
        <w:rPr>
          <w:spacing w:val="-5"/>
          <w:sz w:val="20"/>
        </w:rPr>
        <w:t xml:space="preserve"> </w:t>
      </w:r>
      <w:r>
        <w:rPr>
          <w:sz w:val="20"/>
        </w:rPr>
        <w:t>en</w:t>
      </w:r>
      <w:r>
        <w:rPr>
          <w:spacing w:val="-3"/>
          <w:sz w:val="20"/>
        </w:rPr>
        <w:t xml:space="preserve"> </w:t>
      </w:r>
      <w:r>
        <w:rPr>
          <w:sz w:val="20"/>
        </w:rPr>
        <w:t>el</w:t>
      </w:r>
      <w:r>
        <w:rPr>
          <w:spacing w:val="-3"/>
          <w:sz w:val="20"/>
        </w:rPr>
        <w:t xml:space="preserve"> </w:t>
      </w:r>
      <w:r>
        <w:rPr>
          <w:sz w:val="20"/>
        </w:rPr>
        <w:t>escrito</w:t>
      </w:r>
      <w:r>
        <w:rPr>
          <w:spacing w:val="-3"/>
          <w:sz w:val="20"/>
        </w:rPr>
        <w:t xml:space="preserve"> </w:t>
      </w:r>
      <w:r>
        <w:rPr>
          <w:sz w:val="20"/>
        </w:rPr>
        <w:t>de</w:t>
      </w:r>
      <w:r>
        <w:rPr>
          <w:spacing w:val="-3"/>
          <w:sz w:val="20"/>
        </w:rPr>
        <w:t xml:space="preserve"> </w:t>
      </w:r>
      <w:r>
        <w:rPr>
          <w:sz w:val="20"/>
        </w:rPr>
        <w:t>reclamación,</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cuantía</w:t>
      </w:r>
      <w:r>
        <w:rPr>
          <w:spacing w:val="-3"/>
          <w:sz w:val="20"/>
        </w:rPr>
        <w:t xml:space="preserve"> </w:t>
      </w:r>
      <w:r>
        <w:rPr>
          <w:sz w:val="20"/>
        </w:rPr>
        <w:t>económica</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indemnización</w:t>
      </w:r>
      <w:r>
        <w:rPr>
          <w:spacing w:val="-3"/>
          <w:sz w:val="20"/>
        </w:rPr>
        <w:t xml:space="preserve"> </w:t>
      </w:r>
      <w:r>
        <w:rPr>
          <w:sz w:val="20"/>
        </w:rPr>
        <w:t>que</w:t>
      </w:r>
      <w:r>
        <w:rPr>
          <w:spacing w:val="-2"/>
          <w:sz w:val="20"/>
        </w:rPr>
        <w:t xml:space="preserve"> solicita.</w:t>
      </w:r>
    </w:p>
    <w:p w14:paraId="259EEBD2" w14:textId="77777777" w:rsidR="00F147EB" w:rsidRDefault="00F147EB">
      <w:pPr>
        <w:pStyle w:val="Textoindependiente"/>
        <w:spacing w:before="61"/>
      </w:pPr>
    </w:p>
    <w:p w14:paraId="5CC9AA02" w14:textId="77777777" w:rsidR="00F147EB" w:rsidRDefault="00000000">
      <w:pPr>
        <w:pStyle w:val="Prrafodelista"/>
        <w:numPr>
          <w:ilvl w:val="0"/>
          <w:numId w:val="7"/>
        </w:numPr>
        <w:tabs>
          <w:tab w:val="left" w:pos="279"/>
        </w:tabs>
        <w:spacing w:line="292" w:lineRule="auto"/>
        <w:ind w:firstLine="0"/>
        <w:rPr>
          <w:sz w:val="20"/>
        </w:rPr>
      </w:pPr>
      <w:r>
        <w:rPr>
          <w:sz w:val="20"/>
        </w:rPr>
        <w:t xml:space="preserve">Valoración económica de daños físicos o las lesiones, detallada y acreditada. En caso de lesiones físicas o daños morales se valorará conforme a las cuantías de las indemnizaciones por muerte, lesiones permanentes e incapacidad temporal que anualmente se publican en el B.O.E. en relación con el sistema para valoración de los daños y perjuicios causados a las personas en accidentes de </w:t>
      </w:r>
      <w:r>
        <w:rPr>
          <w:spacing w:val="-2"/>
          <w:sz w:val="20"/>
        </w:rPr>
        <w:t>circulación.</w:t>
      </w:r>
    </w:p>
    <w:p w14:paraId="3F8BFCF2" w14:textId="77777777" w:rsidR="00F147EB" w:rsidRDefault="00F147EB">
      <w:pPr>
        <w:pStyle w:val="Textoindependiente"/>
        <w:spacing w:before="9"/>
      </w:pPr>
    </w:p>
    <w:p w14:paraId="7873B12B" w14:textId="77777777" w:rsidR="00F147EB" w:rsidRDefault="00000000">
      <w:pPr>
        <w:pStyle w:val="Prrafodelista"/>
        <w:numPr>
          <w:ilvl w:val="0"/>
          <w:numId w:val="7"/>
        </w:numPr>
        <w:tabs>
          <w:tab w:val="left" w:pos="339"/>
        </w:tabs>
        <w:spacing w:line="292" w:lineRule="auto"/>
        <w:ind w:firstLine="0"/>
        <w:rPr>
          <w:sz w:val="20"/>
        </w:rPr>
      </w:pPr>
      <w:r>
        <w:rPr>
          <w:sz w:val="20"/>
        </w:rPr>
        <w:t>Declaración jurada de si se ha recibido o no indemnización (por ejemplo, por compañía aseguradora) por los mismos hechos y, en su caso, la cuantía.</w:t>
      </w:r>
    </w:p>
    <w:p w14:paraId="0960B5FC" w14:textId="77777777" w:rsidR="00F147EB" w:rsidRDefault="00F147EB">
      <w:pPr>
        <w:pStyle w:val="Textoindependiente"/>
        <w:spacing w:before="10"/>
      </w:pPr>
    </w:p>
    <w:p w14:paraId="5E3245A8" w14:textId="77777777" w:rsidR="00F147EB" w:rsidRDefault="00000000">
      <w:pPr>
        <w:pStyle w:val="Prrafodelista"/>
        <w:numPr>
          <w:ilvl w:val="0"/>
          <w:numId w:val="7"/>
        </w:numPr>
        <w:tabs>
          <w:tab w:val="left" w:pos="267"/>
        </w:tabs>
        <w:ind w:left="267" w:right="0" w:hanging="125"/>
        <w:rPr>
          <w:sz w:val="20"/>
        </w:rPr>
      </w:pPr>
      <w:r>
        <w:rPr>
          <w:sz w:val="20"/>
        </w:rPr>
        <w:t>Declaración</w:t>
      </w:r>
      <w:r>
        <w:rPr>
          <w:spacing w:val="-3"/>
          <w:sz w:val="20"/>
        </w:rPr>
        <w:t xml:space="preserve"> </w:t>
      </w:r>
      <w:r>
        <w:rPr>
          <w:sz w:val="20"/>
        </w:rPr>
        <w:t>jurada</w:t>
      </w:r>
      <w:r>
        <w:rPr>
          <w:spacing w:val="-3"/>
          <w:sz w:val="20"/>
        </w:rPr>
        <w:t xml:space="preserve"> </w:t>
      </w:r>
      <w:r>
        <w:rPr>
          <w:sz w:val="20"/>
        </w:rPr>
        <w:t>de</w:t>
      </w:r>
      <w:r>
        <w:rPr>
          <w:spacing w:val="-3"/>
          <w:sz w:val="20"/>
        </w:rPr>
        <w:t xml:space="preserve"> </w:t>
      </w:r>
      <w:r>
        <w:rPr>
          <w:sz w:val="20"/>
        </w:rPr>
        <w:t>si</w:t>
      </w:r>
      <w:r>
        <w:rPr>
          <w:spacing w:val="-2"/>
          <w:sz w:val="20"/>
        </w:rPr>
        <w:t xml:space="preserve"> </w:t>
      </w:r>
      <w:r>
        <w:rPr>
          <w:sz w:val="20"/>
        </w:rPr>
        <w:t>se</w:t>
      </w:r>
      <w:r>
        <w:rPr>
          <w:spacing w:val="-3"/>
          <w:sz w:val="20"/>
        </w:rPr>
        <w:t xml:space="preserve"> </w:t>
      </w:r>
      <w:r>
        <w:rPr>
          <w:sz w:val="20"/>
        </w:rPr>
        <w:t>ha</w:t>
      </w:r>
      <w:r>
        <w:rPr>
          <w:spacing w:val="-3"/>
          <w:sz w:val="20"/>
        </w:rPr>
        <w:t xml:space="preserve"> </w:t>
      </w:r>
      <w:r>
        <w:rPr>
          <w:sz w:val="20"/>
        </w:rPr>
        <w:t>iniciado</w:t>
      </w:r>
      <w:r>
        <w:rPr>
          <w:spacing w:val="-3"/>
          <w:sz w:val="20"/>
        </w:rPr>
        <w:t xml:space="preserve"> </w:t>
      </w:r>
      <w:r>
        <w:rPr>
          <w:sz w:val="20"/>
        </w:rPr>
        <w:t>o</w:t>
      </w:r>
      <w:r>
        <w:rPr>
          <w:spacing w:val="-2"/>
          <w:sz w:val="20"/>
        </w:rPr>
        <w:t xml:space="preserve"> </w:t>
      </w:r>
      <w:r>
        <w:rPr>
          <w:sz w:val="20"/>
        </w:rPr>
        <w:t>no</w:t>
      </w:r>
      <w:r>
        <w:rPr>
          <w:spacing w:val="-3"/>
          <w:sz w:val="20"/>
        </w:rPr>
        <w:t xml:space="preserve"> </w:t>
      </w:r>
      <w:r>
        <w:rPr>
          <w:sz w:val="20"/>
        </w:rPr>
        <w:t>otro</w:t>
      </w:r>
      <w:r>
        <w:rPr>
          <w:spacing w:val="-3"/>
          <w:sz w:val="20"/>
        </w:rPr>
        <w:t xml:space="preserve"> </w:t>
      </w:r>
      <w:r>
        <w:rPr>
          <w:sz w:val="20"/>
        </w:rPr>
        <w:t>tipo</w:t>
      </w:r>
      <w:r>
        <w:rPr>
          <w:spacing w:val="-3"/>
          <w:sz w:val="20"/>
        </w:rPr>
        <w:t xml:space="preserve"> </w:t>
      </w:r>
      <w:r>
        <w:rPr>
          <w:sz w:val="20"/>
        </w:rPr>
        <w:t>de</w:t>
      </w:r>
      <w:r>
        <w:rPr>
          <w:spacing w:val="-2"/>
          <w:sz w:val="20"/>
        </w:rPr>
        <w:t xml:space="preserve"> </w:t>
      </w:r>
      <w:r>
        <w:rPr>
          <w:sz w:val="20"/>
        </w:rPr>
        <w:t>reclamación</w:t>
      </w:r>
      <w:r>
        <w:rPr>
          <w:spacing w:val="-3"/>
          <w:sz w:val="20"/>
        </w:rPr>
        <w:t xml:space="preserve"> </w:t>
      </w:r>
      <w:r>
        <w:rPr>
          <w:sz w:val="20"/>
        </w:rPr>
        <w:t>por</w:t>
      </w:r>
      <w:r>
        <w:rPr>
          <w:spacing w:val="-3"/>
          <w:sz w:val="20"/>
        </w:rPr>
        <w:t xml:space="preserve"> </w:t>
      </w:r>
      <w:r>
        <w:rPr>
          <w:sz w:val="20"/>
        </w:rPr>
        <w:t>los</w:t>
      </w:r>
      <w:r>
        <w:rPr>
          <w:spacing w:val="-3"/>
          <w:sz w:val="20"/>
        </w:rPr>
        <w:t xml:space="preserve"> </w:t>
      </w:r>
      <w:r>
        <w:rPr>
          <w:sz w:val="20"/>
        </w:rPr>
        <w:t>mismos</w:t>
      </w:r>
      <w:r>
        <w:rPr>
          <w:spacing w:val="-2"/>
          <w:sz w:val="20"/>
        </w:rPr>
        <w:t xml:space="preserve"> hechos.</w:t>
      </w:r>
    </w:p>
    <w:p w14:paraId="49A73850" w14:textId="77777777" w:rsidR="00F147EB" w:rsidRDefault="00F147EB">
      <w:pPr>
        <w:pStyle w:val="Textoindependiente"/>
        <w:spacing w:before="61"/>
      </w:pPr>
    </w:p>
    <w:p w14:paraId="2F283FB0" w14:textId="77777777" w:rsidR="00F147EB" w:rsidRDefault="00000000">
      <w:pPr>
        <w:pStyle w:val="Textoindependiente"/>
        <w:spacing w:line="292" w:lineRule="auto"/>
        <w:ind w:left="142" w:right="141"/>
        <w:jc w:val="both"/>
      </w:pPr>
      <w:r>
        <w:t>VISTOS La Ley 39/2015, de Procedimiento Administrativo Común de las Administraciones Públicas;</w:t>
      </w:r>
      <w:r>
        <w:rPr>
          <w:spacing w:val="80"/>
        </w:rPr>
        <w:t xml:space="preserve"> </w:t>
      </w:r>
      <w:r>
        <w:t>y demás disposiciones concordantes y de general aplicación, y de conformidad con los siguientes:</w:t>
      </w:r>
    </w:p>
    <w:p w14:paraId="3620089F" w14:textId="77777777" w:rsidR="00F147EB" w:rsidRDefault="00F147EB">
      <w:pPr>
        <w:pStyle w:val="Textoindependiente"/>
        <w:spacing w:before="9"/>
      </w:pPr>
    </w:p>
    <w:p w14:paraId="05F792C2" w14:textId="77777777" w:rsidR="00F147EB" w:rsidRDefault="00000000">
      <w:pPr>
        <w:ind w:left="142"/>
        <w:rPr>
          <w:b/>
          <w:sz w:val="20"/>
        </w:rPr>
      </w:pPr>
      <w:r>
        <w:rPr>
          <w:b/>
          <w:sz w:val="20"/>
        </w:rPr>
        <w:t xml:space="preserve">FUNDAMENTOS DE </w:t>
      </w:r>
      <w:r>
        <w:rPr>
          <w:b/>
          <w:spacing w:val="-2"/>
          <w:sz w:val="20"/>
        </w:rPr>
        <w:t>DERECHO:</w:t>
      </w:r>
    </w:p>
    <w:p w14:paraId="05C5CB89" w14:textId="77777777" w:rsidR="00F147EB" w:rsidRDefault="00F147EB">
      <w:pPr>
        <w:rPr>
          <w:b/>
          <w:sz w:val="20"/>
        </w:rPr>
        <w:sectPr w:rsidR="00F147EB">
          <w:pgSz w:w="11910" w:h="16840"/>
          <w:pgMar w:top="1260" w:right="1275" w:bottom="1260" w:left="1275" w:header="225" w:footer="1060" w:gutter="0"/>
          <w:cols w:space="720"/>
        </w:sectPr>
      </w:pPr>
    </w:p>
    <w:p w14:paraId="101DFCF2" w14:textId="56498389" w:rsidR="00F147EB" w:rsidRDefault="00000000">
      <w:pPr>
        <w:pStyle w:val="Textoindependiente"/>
        <w:spacing w:before="180"/>
        <w:ind w:left="142"/>
      </w:pPr>
      <w:r>
        <w:rPr>
          <w:noProof/>
        </w:rPr>
        <w:lastRenderedPageBreak/>
        <mc:AlternateContent>
          <mc:Choice Requires="wps">
            <w:drawing>
              <wp:anchor distT="0" distB="0" distL="0" distR="0" simplePos="0" relativeHeight="15871488" behindDoc="0" locked="0" layoutInCell="1" allowOverlap="1" wp14:anchorId="63C87F2C" wp14:editId="1DC3B26C">
                <wp:simplePos x="0" y="0"/>
                <wp:positionH relativeFrom="page">
                  <wp:posOffset>6807090</wp:posOffset>
                </wp:positionH>
                <wp:positionV relativeFrom="page">
                  <wp:posOffset>2818730</wp:posOffset>
                </wp:positionV>
                <wp:extent cx="419734" cy="3187065"/>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9BC92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80041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3C87F2C" id="Textbox 322" o:spid="_x0000_s1179" type="#_x0000_t202" style="position:absolute;left:0;text-align:left;margin-left:536pt;margin-top:221.95pt;width:33.05pt;height:250.95pt;z-index:1587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mwSowEAADM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Eukl+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MubBK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99BC92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800415"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b/>
        </w:rPr>
        <w:t>PRIMERO</w:t>
      </w:r>
      <w:r>
        <w:t>.</w:t>
      </w:r>
      <w:r>
        <w:rPr>
          <w:spacing w:val="-6"/>
        </w:rPr>
        <w:t xml:space="preserve"> </w:t>
      </w:r>
      <w:r>
        <w:t>-</w:t>
      </w:r>
      <w:r>
        <w:rPr>
          <w:spacing w:val="-4"/>
        </w:rPr>
        <w:t xml:space="preserve"> </w:t>
      </w:r>
      <w:r>
        <w:t>El</w:t>
      </w:r>
      <w:r>
        <w:rPr>
          <w:spacing w:val="-4"/>
        </w:rPr>
        <w:t xml:space="preserve"> </w:t>
      </w:r>
      <w:r>
        <w:t>artículo</w:t>
      </w:r>
      <w:r>
        <w:rPr>
          <w:spacing w:val="-3"/>
        </w:rPr>
        <w:t xml:space="preserve"> </w:t>
      </w:r>
      <w:r>
        <w:t>106.2</w:t>
      </w:r>
      <w:r>
        <w:rPr>
          <w:spacing w:val="-4"/>
        </w:rPr>
        <w:t xml:space="preserve"> </w:t>
      </w:r>
      <w:r>
        <w:t>de</w:t>
      </w:r>
      <w:r>
        <w:rPr>
          <w:spacing w:val="-4"/>
        </w:rPr>
        <w:t xml:space="preserve"> </w:t>
      </w:r>
      <w:r>
        <w:t>la</w:t>
      </w:r>
      <w:r>
        <w:rPr>
          <w:spacing w:val="-4"/>
        </w:rPr>
        <w:t xml:space="preserve"> </w:t>
      </w:r>
      <w:r>
        <w:t>Constitución</w:t>
      </w:r>
      <w:r>
        <w:rPr>
          <w:spacing w:val="-3"/>
        </w:rPr>
        <w:t xml:space="preserve"> </w:t>
      </w:r>
      <w:r>
        <w:t>Española</w:t>
      </w:r>
      <w:r>
        <w:rPr>
          <w:spacing w:val="-4"/>
        </w:rPr>
        <w:t xml:space="preserve"> </w:t>
      </w:r>
      <w:r>
        <w:t>preceptúa</w:t>
      </w:r>
      <w:r>
        <w:rPr>
          <w:spacing w:val="-4"/>
        </w:rPr>
        <w:t xml:space="preserve"> </w:t>
      </w:r>
      <w:r>
        <w:t>lo</w:t>
      </w:r>
      <w:r>
        <w:rPr>
          <w:spacing w:val="-3"/>
        </w:rPr>
        <w:t xml:space="preserve"> </w:t>
      </w:r>
      <w:r>
        <w:rPr>
          <w:spacing w:val="-2"/>
        </w:rPr>
        <w:t>siguiente:</w:t>
      </w:r>
    </w:p>
    <w:p w14:paraId="697D8FE7" w14:textId="77777777" w:rsidR="00F147EB" w:rsidRDefault="00F147EB">
      <w:pPr>
        <w:pStyle w:val="Textoindependiente"/>
        <w:spacing w:before="63"/>
      </w:pPr>
    </w:p>
    <w:p w14:paraId="11066F68" w14:textId="77777777" w:rsidR="00F147EB" w:rsidRDefault="00000000">
      <w:pPr>
        <w:spacing w:before="1" w:line="292" w:lineRule="auto"/>
        <w:ind w:left="142" w:right="141"/>
        <w:jc w:val="both"/>
        <w:rPr>
          <w:i/>
          <w:sz w:val="20"/>
        </w:rPr>
      </w:pPr>
      <w:r>
        <w:rPr>
          <w:i/>
          <w:sz w:val="20"/>
        </w:rPr>
        <w:t>“Los particulares, en los términos establecidos por la ley, tendrán derecho a ser indemnizados por toda lesión que sufran en cualquiera de sus bienes y derechos, salvo en los casos de fuerza mayor, siempre que la lesión sea consecuencia del funcionamiento de los servicios públicos”.</w:t>
      </w:r>
    </w:p>
    <w:p w14:paraId="3EEC9E21" w14:textId="77777777" w:rsidR="00F147EB" w:rsidRDefault="00F147EB">
      <w:pPr>
        <w:pStyle w:val="Textoindependiente"/>
        <w:spacing w:before="10"/>
        <w:rPr>
          <w:i/>
        </w:rPr>
      </w:pPr>
    </w:p>
    <w:p w14:paraId="167B3E6B" w14:textId="77777777" w:rsidR="00F147EB" w:rsidRPr="00652ABC" w:rsidRDefault="00000000">
      <w:pPr>
        <w:pStyle w:val="Textoindependiente"/>
        <w:spacing w:line="292" w:lineRule="auto"/>
        <w:ind w:left="142" w:right="141"/>
        <w:jc w:val="both"/>
        <w:rPr>
          <w:i/>
          <w:iCs/>
        </w:rPr>
      </w:pPr>
      <w:r>
        <w:t>Por</w:t>
      </w:r>
      <w:r>
        <w:rPr>
          <w:spacing w:val="13"/>
        </w:rPr>
        <w:t xml:space="preserve"> </w:t>
      </w:r>
      <w:r>
        <w:t>su</w:t>
      </w:r>
      <w:r>
        <w:rPr>
          <w:spacing w:val="13"/>
        </w:rPr>
        <w:t xml:space="preserve"> </w:t>
      </w:r>
      <w:r>
        <w:t>parte,</w:t>
      </w:r>
      <w:r>
        <w:rPr>
          <w:spacing w:val="13"/>
        </w:rPr>
        <w:t xml:space="preserve"> </w:t>
      </w:r>
      <w:r>
        <w:t>el</w:t>
      </w:r>
      <w:r>
        <w:rPr>
          <w:spacing w:val="13"/>
        </w:rPr>
        <w:t xml:space="preserve"> </w:t>
      </w:r>
      <w:r>
        <w:t>art.</w:t>
      </w:r>
      <w:r>
        <w:rPr>
          <w:spacing w:val="13"/>
        </w:rPr>
        <w:t xml:space="preserve"> </w:t>
      </w:r>
      <w:r>
        <w:t>54</w:t>
      </w:r>
      <w:r>
        <w:rPr>
          <w:spacing w:val="13"/>
        </w:rPr>
        <w:t xml:space="preserve"> </w:t>
      </w:r>
      <w:r>
        <w:t>de</w:t>
      </w:r>
      <w:r>
        <w:rPr>
          <w:spacing w:val="13"/>
        </w:rPr>
        <w:t xml:space="preserve"> </w:t>
      </w:r>
      <w:r>
        <w:t>la</w:t>
      </w:r>
      <w:r>
        <w:rPr>
          <w:spacing w:val="13"/>
        </w:rPr>
        <w:t xml:space="preserve"> </w:t>
      </w:r>
      <w:r>
        <w:t>Ley</w:t>
      </w:r>
      <w:r>
        <w:rPr>
          <w:spacing w:val="13"/>
        </w:rPr>
        <w:t xml:space="preserve"> </w:t>
      </w:r>
      <w:r>
        <w:t>7/1985,</w:t>
      </w:r>
      <w:r>
        <w:rPr>
          <w:spacing w:val="13"/>
        </w:rPr>
        <w:t xml:space="preserve"> </w:t>
      </w:r>
      <w:r>
        <w:t>de</w:t>
      </w:r>
      <w:r>
        <w:rPr>
          <w:spacing w:val="13"/>
        </w:rPr>
        <w:t xml:space="preserve"> </w:t>
      </w:r>
      <w:r>
        <w:t>2</w:t>
      </w:r>
      <w:r>
        <w:rPr>
          <w:spacing w:val="13"/>
        </w:rPr>
        <w:t xml:space="preserve"> </w:t>
      </w:r>
      <w:r>
        <w:t>de</w:t>
      </w:r>
      <w:r>
        <w:rPr>
          <w:spacing w:val="13"/>
        </w:rPr>
        <w:t xml:space="preserve"> </w:t>
      </w:r>
      <w:r>
        <w:t>abril,</w:t>
      </w:r>
      <w:r>
        <w:rPr>
          <w:spacing w:val="13"/>
        </w:rPr>
        <w:t xml:space="preserve"> </w:t>
      </w:r>
      <w:r>
        <w:t>reguladora</w:t>
      </w:r>
      <w:r>
        <w:rPr>
          <w:spacing w:val="13"/>
        </w:rPr>
        <w:t xml:space="preserve"> </w:t>
      </w:r>
      <w:r>
        <w:t>de</w:t>
      </w:r>
      <w:r>
        <w:rPr>
          <w:spacing w:val="13"/>
        </w:rPr>
        <w:t xml:space="preserve"> </w:t>
      </w:r>
      <w:r>
        <w:t>las</w:t>
      </w:r>
      <w:r>
        <w:rPr>
          <w:spacing w:val="13"/>
        </w:rPr>
        <w:t xml:space="preserve"> </w:t>
      </w:r>
      <w:r>
        <w:t>Bases</w:t>
      </w:r>
      <w:r>
        <w:rPr>
          <w:spacing w:val="13"/>
        </w:rPr>
        <w:t xml:space="preserve"> </w:t>
      </w:r>
      <w:r>
        <w:t>del</w:t>
      </w:r>
      <w:r>
        <w:rPr>
          <w:spacing w:val="13"/>
        </w:rPr>
        <w:t xml:space="preserve"> </w:t>
      </w:r>
      <w:r>
        <w:t>Régimen</w:t>
      </w:r>
      <w:r>
        <w:rPr>
          <w:spacing w:val="13"/>
        </w:rPr>
        <w:t xml:space="preserve"> </w:t>
      </w:r>
      <w:r>
        <w:t xml:space="preserve">Local, se remite a la legislación general de responsabilidad administrativa: </w:t>
      </w:r>
      <w:r w:rsidRPr="00652ABC">
        <w:rPr>
          <w:i/>
          <w:iCs/>
        </w:rPr>
        <w:t>“Las Entidades locales responderán directamente de los daños y perjuicios causados a los particulares en sus bienes y derechos como consecuencia del funcionamiento de los servicios públicos o de la actuación de sus autoridades, funcionarios o agentes, en los términos establecidos en la legislación general sobre responsabilidad administrativa”.</w:t>
      </w:r>
    </w:p>
    <w:p w14:paraId="11164DF7" w14:textId="77777777" w:rsidR="00F147EB" w:rsidRDefault="00F147EB">
      <w:pPr>
        <w:pStyle w:val="Textoindependiente"/>
        <w:spacing w:before="10"/>
      </w:pPr>
    </w:p>
    <w:p w14:paraId="1FB9ADF6" w14:textId="77777777" w:rsidR="00F147EB" w:rsidRPr="00652ABC" w:rsidRDefault="00000000">
      <w:pPr>
        <w:pStyle w:val="Textoindependiente"/>
        <w:spacing w:line="292" w:lineRule="auto"/>
        <w:ind w:left="142" w:right="141"/>
        <w:jc w:val="both"/>
        <w:rPr>
          <w:i/>
          <w:iCs/>
        </w:rPr>
      </w:pPr>
      <w:r>
        <w:t xml:space="preserve">Dispone así el artículo 32 de la Ley 40/2015, de Régimen Jurídico del Sector Público que </w:t>
      </w:r>
      <w:r w:rsidRPr="00652ABC">
        <w:rPr>
          <w:i/>
          <w:iCs/>
        </w:rPr>
        <w:t>“Los particulares</w:t>
      </w:r>
      <w:r w:rsidRPr="00652ABC">
        <w:rPr>
          <w:i/>
          <w:iCs/>
          <w:spacing w:val="40"/>
        </w:rPr>
        <w:t xml:space="preserve"> </w:t>
      </w:r>
      <w:r w:rsidRPr="00652ABC">
        <w:rPr>
          <w:i/>
          <w:iCs/>
        </w:rPr>
        <w:t>tendrán</w:t>
      </w:r>
      <w:r w:rsidRPr="00652ABC">
        <w:rPr>
          <w:i/>
          <w:iCs/>
          <w:spacing w:val="40"/>
        </w:rPr>
        <w:t xml:space="preserve"> </w:t>
      </w:r>
      <w:r w:rsidRPr="00652ABC">
        <w:rPr>
          <w:i/>
          <w:iCs/>
        </w:rPr>
        <w:t>derecho</w:t>
      </w:r>
      <w:r w:rsidRPr="00652ABC">
        <w:rPr>
          <w:i/>
          <w:iCs/>
          <w:spacing w:val="40"/>
        </w:rPr>
        <w:t xml:space="preserve"> </w:t>
      </w:r>
      <w:r w:rsidRPr="00652ABC">
        <w:rPr>
          <w:i/>
          <w:iCs/>
        </w:rPr>
        <w:t>a</w:t>
      </w:r>
      <w:r w:rsidRPr="00652ABC">
        <w:rPr>
          <w:i/>
          <w:iCs/>
          <w:spacing w:val="40"/>
        </w:rPr>
        <w:t xml:space="preserve"> </w:t>
      </w:r>
      <w:r w:rsidRPr="00652ABC">
        <w:rPr>
          <w:i/>
          <w:iCs/>
        </w:rPr>
        <w:t>ser</w:t>
      </w:r>
      <w:r w:rsidRPr="00652ABC">
        <w:rPr>
          <w:i/>
          <w:iCs/>
          <w:spacing w:val="40"/>
        </w:rPr>
        <w:t xml:space="preserve"> </w:t>
      </w:r>
      <w:r w:rsidRPr="00652ABC">
        <w:rPr>
          <w:i/>
          <w:iCs/>
        </w:rPr>
        <w:t>indemnizados</w:t>
      </w:r>
      <w:r w:rsidRPr="00652ABC">
        <w:rPr>
          <w:i/>
          <w:iCs/>
          <w:spacing w:val="40"/>
        </w:rPr>
        <w:t xml:space="preserve"> </w:t>
      </w:r>
      <w:r w:rsidRPr="00652ABC">
        <w:rPr>
          <w:i/>
          <w:iCs/>
        </w:rPr>
        <w:t>por</w:t>
      </w:r>
      <w:r w:rsidRPr="00652ABC">
        <w:rPr>
          <w:i/>
          <w:iCs/>
          <w:spacing w:val="40"/>
        </w:rPr>
        <w:t xml:space="preserve"> </w:t>
      </w:r>
      <w:r w:rsidRPr="00652ABC">
        <w:rPr>
          <w:i/>
          <w:iCs/>
        </w:rPr>
        <w:t>las</w:t>
      </w:r>
      <w:r w:rsidRPr="00652ABC">
        <w:rPr>
          <w:i/>
          <w:iCs/>
          <w:spacing w:val="40"/>
        </w:rPr>
        <w:t xml:space="preserve"> </w:t>
      </w:r>
      <w:r w:rsidRPr="00652ABC">
        <w:rPr>
          <w:i/>
          <w:iCs/>
        </w:rPr>
        <w:t>Administraciones</w:t>
      </w:r>
      <w:r w:rsidRPr="00652ABC">
        <w:rPr>
          <w:i/>
          <w:iCs/>
          <w:spacing w:val="40"/>
        </w:rPr>
        <w:t xml:space="preserve"> </w:t>
      </w:r>
      <w:r w:rsidRPr="00652ABC">
        <w:rPr>
          <w:i/>
          <w:iCs/>
        </w:rPr>
        <w:t>Públicas correspondientes, de toda lesión que sufran en cualquiera de sus bienes y derechos, siempre que la lesión sea consecuencia del funcionamiento normal o anormal de los servicios públicos salvo en los casos de fuerza mayor o de daños que el particular tenga el deber jurídico de soportar de acuerdo</w:t>
      </w:r>
      <w:r w:rsidRPr="00652ABC">
        <w:rPr>
          <w:i/>
          <w:iCs/>
          <w:spacing w:val="40"/>
        </w:rPr>
        <w:t xml:space="preserve"> </w:t>
      </w:r>
      <w:r w:rsidRPr="00652ABC">
        <w:rPr>
          <w:i/>
          <w:iCs/>
        </w:rPr>
        <w:t>con la Ley”.</w:t>
      </w:r>
    </w:p>
    <w:p w14:paraId="315376CF" w14:textId="77777777" w:rsidR="00F147EB" w:rsidRDefault="00F147EB">
      <w:pPr>
        <w:pStyle w:val="Textoindependiente"/>
        <w:spacing w:before="9"/>
      </w:pPr>
    </w:p>
    <w:p w14:paraId="6A019EC4" w14:textId="77777777" w:rsidR="00F147EB" w:rsidRDefault="00000000">
      <w:pPr>
        <w:pStyle w:val="Textoindependiente"/>
        <w:spacing w:line="292" w:lineRule="auto"/>
        <w:ind w:left="142" w:right="141"/>
        <w:jc w:val="both"/>
      </w:pPr>
      <w:r>
        <w:t>De acuerdo con lo señalado y sin pretender un análisis exhaustivo, podemos señalar que los requisitos necesarios para que exista responsabilidad patrimonial de una Administración Pública son los siguientes:</w:t>
      </w:r>
    </w:p>
    <w:p w14:paraId="5B34AE8D" w14:textId="77777777" w:rsidR="00F147EB" w:rsidRDefault="00F147EB">
      <w:pPr>
        <w:pStyle w:val="Textoindependiente"/>
        <w:spacing w:before="10"/>
      </w:pPr>
    </w:p>
    <w:p w14:paraId="0F193FE7" w14:textId="77777777" w:rsidR="00F147EB" w:rsidRDefault="00000000">
      <w:pPr>
        <w:pStyle w:val="Prrafodelista"/>
        <w:numPr>
          <w:ilvl w:val="0"/>
          <w:numId w:val="6"/>
        </w:numPr>
        <w:tabs>
          <w:tab w:val="left" w:pos="370"/>
        </w:tabs>
        <w:spacing w:line="292" w:lineRule="auto"/>
        <w:ind w:firstLine="0"/>
        <w:jc w:val="both"/>
        <w:rPr>
          <w:sz w:val="20"/>
        </w:rPr>
      </w:pPr>
      <w:r>
        <w:rPr>
          <w:sz w:val="20"/>
        </w:rPr>
        <w:t xml:space="preserve">Efectiva realidad de un daño o perjuicio evaluable económicamente e individualizado </w:t>
      </w:r>
      <w:proofErr w:type="gramStart"/>
      <w:r>
        <w:rPr>
          <w:sz w:val="20"/>
        </w:rPr>
        <w:t>en relación a</w:t>
      </w:r>
      <w:proofErr w:type="gramEnd"/>
      <w:r>
        <w:rPr>
          <w:sz w:val="20"/>
        </w:rPr>
        <w:t xml:space="preserve"> una persona o grupo de personas, que no tengan la obligación de soportarlo por no existir causa alguna que lo justifique.</w:t>
      </w:r>
    </w:p>
    <w:p w14:paraId="56B52AE0" w14:textId="77777777" w:rsidR="00F147EB" w:rsidRDefault="00F147EB">
      <w:pPr>
        <w:pStyle w:val="Textoindependiente"/>
        <w:spacing w:before="10"/>
      </w:pPr>
    </w:p>
    <w:p w14:paraId="7F3AC8C9" w14:textId="77777777" w:rsidR="00F147EB" w:rsidRDefault="00000000">
      <w:pPr>
        <w:pStyle w:val="Prrafodelista"/>
        <w:numPr>
          <w:ilvl w:val="0"/>
          <w:numId w:val="6"/>
        </w:numPr>
        <w:tabs>
          <w:tab w:val="left" w:pos="380"/>
        </w:tabs>
        <w:spacing w:line="292" w:lineRule="auto"/>
        <w:ind w:firstLine="0"/>
        <w:jc w:val="both"/>
        <w:rPr>
          <w:sz w:val="20"/>
        </w:rPr>
      </w:pPr>
      <w:r>
        <w:rPr>
          <w:sz w:val="20"/>
        </w:rPr>
        <w:t>Que el daño o lesión patrimonial en los bienes o derechos sea consecuencia del funcionamiento normal o anormal de los servicios públicos, salvo en los casos de fuerza mayor.</w:t>
      </w:r>
    </w:p>
    <w:p w14:paraId="0D35B910" w14:textId="77777777" w:rsidR="00F147EB" w:rsidRDefault="00F147EB">
      <w:pPr>
        <w:pStyle w:val="Textoindependiente"/>
        <w:spacing w:before="10"/>
      </w:pPr>
    </w:p>
    <w:p w14:paraId="61095FF8" w14:textId="77777777" w:rsidR="00F147EB" w:rsidRDefault="00000000">
      <w:pPr>
        <w:pStyle w:val="Prrafodelista"/>
        <w:numPr>
          <w:ilvl w:val="0"/>
          <w:numId w:val="6"/>
        </w:numPr>
        <w:tabs>
          <w:tab w:val="left" w:pos="390"/>
        </w:tabs>
        <w:spacing w:line="292" w:lineRule="auto"/>
        <w:ind w:firstLine="0"/>
        <w:jc w:val="both"/>
        <w:rPr>
          <w:sz w:val="20"/>
        </w:rPr>
      </w:pPr>
      <w:r>
        <w:rPr>
          <w:sz w:val="20"/>
        </w:rPr>
        <w:t>Que exista nexo causal, es decir, que exista una relación de causa a efecto entre la actuación administrativa y el resultado dañoso, sin intervención extraña que pudiera influir en el citado nexo.</w:t>
      </w:r>
    </w:p>
    <w:p w14:paraId="3FB3A009" w14:textId="77777777" w:rsidR="00F147EB" w:rsidRDefault="00F147EB">
      <w:pPr>
        <w:pStyle w:val="Textoindependiente"/>
        <w:spacing w:before="9"/>
      </w:pPr>
    </w:p>
    <w:p w14:paraId="690F452B" w14:textId="523AF265" w:rsidR="00F147EB" w:rsidRDefault="00000000">
      <w:pPr>
        <w:pStyle w:val="Textoindependiente"/>
        <w:spacing w:before="1" w:line="292" w:lineRule="auto"/>
        <w:ind w:left="142" w:right="141"/>
        <w:jc w:val="both"/>
      </w:pPr>
      <w:r>
        <w:rPr>
          <w:b/>
        </w:rPr>
        <w:t>SEGUNDO</w:t>
      </w:r>
      <w:r>
        <w:t xml:space="preserve">. – Tal y como se ha indicado en el relato de HECHOS anterior, consta que </w:t>
      </w:r>
      <w:proofErr w:type="gramStart"/>
      <w:r w:rsidR="00652ABC">
        <w:t>D.ª</w:t>
      </w:r>
      <w:proofErr w:type="gramEnd"/>
      <w:r w:rsidR="00652ABC">
        <w:t xml:space="preserve"> M.D.R.T.S., </w:t>
      </w:r>
      <w:r>
        <w:t xml:space="preserve"> recibe, a través del Correos.es, notificación del requerimiento de subsanación y mejora de la documentación el día 2 de abril de 2025, siendo el último día para subsanar la reclamación el día 16 de abril de 2025, sin que conste presentada, hasta la fecha, la documentación requerida.</w:t>
      </w:r>
    </w:p>
    <w:p w14:paraId="09DD82E7" w14:textId="77777777" w:rsidR="00F147EB" w:rsidRDefault="00F147EB">
      <w:pPr>
        <w:pStyle w:val="Textoindependiente"/>
        <w:spacing w:before="13"/>
      </w:pPr>
    </w:p>
    <w:p w14:paraId="11F38A33" w14:textId="4199BF11"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PR/2025/2398</w:t>
      </w:r>
      <w:r>
        <w:rPr>
          <w:spacing w:val="-3"/>
        </w:rPr>
        <w:t xml:space="preserve"> </w:t>
      </w:r>
      <w:r>
        <w:t>de</w:t>
      </w:r>
      <w:r>
        <w:rPr>
          <w:spacing w:val="-4"/>
        </w:rPr>
        <w:t xml:space="preserve"> </w:t>
      </w:r>
      <w:r>
        <w:t>21</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652ABC">
        <w:rPr>
          <w:spacing w:val="-2"/>
        </w:rPr>
        <w:t>,</w:t>
      </w:r>
    </w:p>
    <w:p w14:paraId="4709756F" w14:textId="77777777" w:rsidR="00F147EB" w:rsidRDefault="00F147EB">
      <w:pPr>
        <w:pStyle w:val="Textoindependiente"/>
        <w:spacing w:before="60"/>
      </w:pPr>
    </w:p>
    <w:p w14:paraId="50EAF1EC" w14:textId="77777777" w:rsidR="00F147EB" w:rsidRDefault="00000000">
      <w:pPr>
        <w:ind w:left="142"/>
        <w:rPr>
          <w:b/>
          <w:sz w:val="20"/>
        </w:rPr>
      </w:pPr>
      <w:r>
        <w:rPr>
          <w:b/>
          <w:spacing w:val="-2"/>
          <w:sz w:val="20"/>
        </w:rPr>
        <w:t>Resolución:</w:t>
      </w:r>
    </w:p>
    <w:p w14:paraId="604FD954" w14:textId="77777777" w:rsidR="00F147EB" w:rsidRDefault="00F147EB">
      <w:pPr>
        <w:pStyle w:val="Textoindependiente"/>
        <w:spacing w:before="61"/>
        <w:rPr>
          <w:b/>
        </w:rPr>
      </w:pPr>
    </w:p>
    <w:p w14:paraId="72514940" w14:textId="22C40D93" w:rsidR="00F147EB" w:rsidRDefault="00000000">
      <w:pPr>
        <w:pStyle w:val="Textoindependiente"/>
        <w:spacing w:line="292" w:lineRule="auto"/>
        <w:ind w:left="142" w:right="141"/>
        <w:jc w:val="both"/>
      </w:pPr>
      <w:r>
        <w:t xml:space="preserve">PRIMERO. - Declarar el DESISTIMIENTO de la reclamación de responsabilidad patrimonial presentada por </w:t>
      </w:r>
      <w:proofErr w:type="gramStart"/>
      <w:r w:rsidR="00652ABC">
        <w:t>D.ª</w:t>
      </w:r>
      <w:proofErr w:type="gramEnd"/>
      <w:r w:rsidR="00652ABC">
        <w:t xml:space="preserve"> M.D.R.T.S.</w:t>
      </w:r>
      <w:r>
        <w:t>, en atención a las circunstancias concurrentes y puestas de manifiesto con anterioridad en la presente.</w:t>
      </w:r>
    </w:p>
    <w:p w14:paraId="3373FF02" w14:textId="77777777" w:rsidR="00F147EB" w:rsidRDefault="00F147EB">
      <w:pPr>
        <w:pStyle w:val="Textoindependiente"/>
        <w:spacing w:before="10"/>
      </w:pPr>
    </w:p>
    <w:p w14:paraId="040AB2CB" w14:textId="77777777" w:rsidR="00F147EB" w:rsidRDefault="00000000">
      <w:pPr>
        <w:pStyle w:val="Textoindependiente"/>
        <w:ind w:left="142"/>
        <w:jc w:val="both"/>
      </w:pPr>
      <w:r>
        <w:t>SEGUNDO.</w:t>
      </w:r>
      <w:r>
        <w:rPr>
          <w:spacing w:val="-3"/>
        </w:rPr>
        <w:t xml:space="preserve"> </w:t>
      </w:r>
      <w:r>
        <w:t>- Acordar</w:t>
      </w:r>
      <w:r>
        <w:rPr>
          <w:spacing w:val="-1"/>
        </w:rPr>
        <w:t xml:space="preserve"> </w:t>
      </w:r>
      <w:r>
        <w:t>el ARCHIVO</w:t>
      </w:r>
      <w:r>
        <w:rPr>
          <w:spacing w:val="-1"/>
        </w:rPr>
        <w:t xml:space="preserve"> </w:t>
      </w:r>
      <w:r>
        <w:t xml:space="preserve">del </w:t>
      </w:r>
      <w:r>
        <w:rPr>
          <w:spacing w:val="-2"/>
        </w:rPr>
        <w:t>expediente.</w:t>
      </w:r>
    </w:p>
    <w:p w14:paraId="2979B8AA" w14:textId="77777777" w:rsidR="00F147EB" w:rsidRDefault="00000000">
      <w:pPr>
        <w:pStyle w:val="Textoindependiente"/>
        <w:spacing w:before="5"/>
      </w:pPr>
      <w:r>
        <w:rPr>
          <w:noProof/>
        </w:rPr>
        <mc:AlternateContent>
          <mc:Choice Requires="wpg">
            <w:drawing>
              <wp:anchor distT="0" distB="0" distL="0" distR="0" simplePos="0" relativeHeight="487730176" behindDoc="1" locked="0" layoutInCell="1" allowOverlap="1" wp14:anchorId="5BECBBD0" wp14:editId="23EE02B7">
                <wp:simplePos x="0" y="0"/>
                <wp:positionH relativeFrom="page">
                  <wp:posOffset>900112</wp:posOffset>
                </wp:positionH>
                <wp:positionV relativeFrom="paragraph">
                  <wp:posOffset>164452</wp:posOffset>
                </wp:positionV>
                <wp:extent cx="5760085" cy="320040"/>
                <wp:effectExtent l="0" t="0" r="0" b="0"/>
                <wp:wrapTopAndBottom/>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320040"/>
                          <a:chOff x="0" y="0"/>
                          <a:chExt cx="5760085" cy="320040"/>
                        </a:xfrm>
                      </wpg:grpSpPr>
                      <wps:wsp>
                        <wps:cNvPr id="325" name="Graphic 325"/>
                        <wps:cNvSpPr/>
                        <wps:spPr>
                          <a:xfrm>
                            <a:off x="4762" y="9524"/>
                            <a:ext cx="5750560" cy="310515"/>
                          </a:xfrm>
                          <a:custGeom>
                            <a:avLst/>
                            <a:gdLst/>
                            <a:ahLst/>
                            <a:cxnLst/>
                            <a:rect l="l" t="t" r="r" b="b"/>
                            <a:pathLst>
                              <a:path w="5750560" h="310515">
                                <a:moveTo>
                                  <a:pt x="5750242" y="0"/>
                                </a:moveTo>
                                <a:lnTo>
                                  <a:pt x="0" y="0"/>
                                </a:lnTo>
                                <a:lnTo>
                                  <a:pt x="0" y="310045"/>
                                </a:lnTo>
                                <a:lnTo>
                                  <a:pt x="5750242" y="310045"/>
                                </a:lnTo>
                                <a:lnTo>
                                  <a:pt x="5750242" y="0"/>
                                </a:lnTo>
                                <a:close/>
                              </a:path>
                            </a:pathLst>
                          </a:custGeom>
                          <a:solidFill>
                            <a:srgbClr val="F3F3F3"/>
                          </a:solidFill>
                        </wps:spPr>
                        <wps:bodyPr wrap="square" lIns="0" tIns="0" rIns="0" bIns="0" rtlCol="0">
                          <a:prstTxWarp prst="textNoShape">
                            <a:avLst/>
                          </a:prstTxWarp>
                          <a:noAutofit/>
                        </wps:bodyPr>
                      </wps:wsp>
                      <wps:wsp>
                        <wps:cNvPr id="326" name="Graphic 326"/>
                        <wps:cNvSpPr/>
                        <wps:spPr>
                          <a:xfrm>
                            <a:off x="0" y="0"/>
                            <a:ext cx="5760085" cy="320040"/>
                          </a:xfrm>
                          <a:custGeom>
                            <a:avLst/>
                            <a:gdLst/>
                            <a:ahLst/>
                            <a:cxnLst/>
                            <a:rect l="l" t="t" r="r" b="b"/>
                            <a:pathLst>
                              <a:path w="5760085" h="320040">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85"/>
                                </a:lnTo>
                                <a:lnTo>
                                  <a:pt x="317" y="5080"/>
                                </a:lnTo>
                                <a:lnTo>
                                  <a:pt x="2222" y="5080"/>
                                </a:lnTo>
                                <a:lnTo>
                                  <a:pt x="2222" y="0"/>
                                </a:lnTo>
                                <a:lnTo>
                                  <a:pt x="0" y="0"/>
                                </a:lnTo>
                                <a:lnTo>
                                  <a:pt x="0" y="4762"/>
                                </a:lnTo>
                                <a:lnTo>
                                  <a:pt x="0" y="5080"/>
                                </a:lnTo>
                                <a:lnTo>
                                  <a:pt x="0" y="319570"/>
                                </a:lnTo>
                                <a:lnTo>
                                  <a:pt x="4762" y="319570"/>
                                </a:lnTo>
                                <a:lnTo>
                                  <a:pt x="4762" y="9525"/>
                                </a:lnTo>
                                <a:lnTo>
                                  <a:pt x="4127" y="8890"/>
                                </a:lnTo>
                                <a:lnTo>
                                  <a:pt x="5755627" y="8890"/>
                                </a:lnTo>
                                <a:lnTo>
                                  <a:pt x="5754992" y="9525"/>
                                </a:lnTo>
                                <a:lnTo>
                                  <a:pt x="5754992" y="319570"/>
                                </a:lnTo>
                                <a:lnTo>
                                  <a:pt x="5759755" y="319570"/>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327" name="Textbox 327"/>
                        <wps:cNvSpPr txBox="1"/>
                        <wps:spPr>
                          <a:xfrm>
                            <a:off x="4762" y="8889"/>
                            <a:ext cx="5750560" cy="311150"/>
                          </a:xfrm>
                          <a:prstGeom prst="rect">
                            <a:avLst/>
                          </a:prstGeom>
                        </wps:spPr>
                        <wps:txbx>
                          <w:txbxContent>
                            <w:p w14:paraId="23901699" w14:textId="2FE017C1" w:rsidR="00F147EB" w:rsidRDefault="00000000">
                              <w:pPr>
                                <w:spacing w:before="83"/>
                                <w:ind w:left="60"/>
                                <w:rPr>
                                  <w:b/>
                                  <w:sz w:val="20"/>
                                </w:rPr>
                              </w:pPr>
                              <w:r>
                                <w:rPr>
                                  <w:b/>
                                  <w:sz w:val="20"/>
                                </w:rPr>
                                <w:t>Declaración</w:t>
                              </w:r>
                              <w:r>
                                <w:rPr>
                                  <w:b/>
                                  <w:spacing w:val="70"/>
                                  <w:sz w:val="20"/>
                                </w:rPr>
                                <w:t xml:space="preserve"> </w:t>
                              </w:r>
                              <w:r>
                                <w:rPr>
                                  <w:b/>
                                  <w:sz w:val="20"/>
                                </w:rPr>
                                <w:t>de</w:t>
                              </w:r>
                              <w:r>
                                <w:rPr>
                                  <w:b/>
                                  <w:spacing w:val="73"/>
                                  <w:sz w:val="20"/>
                                </w:rPr>
                                <w:t xml:space="preserve"> </w:t>
                              </w:r>
                              <w:r>
                                <w:rPr>
                                  <w:b/>
                                  <w:sz w:val="20"/>
                                </w:rPr>
                                <w:t>inadmisión</w:t>
                              </w:r>
                              <w:r>
                                <w:rPr>
                                  <w:b/>
                                  <w:spacing w:val="72"/>
                                  <w:sz w:val="20"/>
                                </w:rPr>
                                <w:t xml:space="preserve"> </w:t>
                              </w:r>
                              <w:r>
                                <w:rPr>
                                  <w:b/>
                                  <w:sz w:val="20"/>
                                </w:rPr>
                                <w:t>a</w:t>
                              </w:r>
                              <w:r>
                                <w:rPr>
                                  <w:b/>
                                  <w:spacing w:val="73"/>
                                  <w:sz w:val="20"/>
                                </w:rPr>
                                <w:t xml:space="preserve"> </w:t>
                              </w:r>
                              <w:r>
                                <w:rPr>
                                  <w:b/>
                                  <w:sz w:val="20"/>
                                </w:rPr>
                                <w:t>trámite</w:t>
                              </w:r>
                              <w:r>
                                <w:rPr>
                                  <w:b/>
                                  <w:spacing w:val="73"/>
                                  <w:sz w:val="20"/>
                                </w:rPr>
                                <w:t xml:space="preserve"> </w:t>
                              </w:r>
                              <w:r>
                                <w:rPr>
                                  <w:b/>
                                  <w:sz w:val="20"/>
                                </w:rPr>
                                <w:t>de</w:t>
                              </w:r>
                              <w:r>
                                <w:rPr>
                                  <w:b/>
                                  <w:spacing w:val="72"/>
                                  <w:sz w:val="20"/>
                                </w:rPr>
                                <w:t xml:space="preserve"> </w:t>
                              </w:r>
                              <w:r>
                                <w:rPr>
                                  <w:b/>
                                  <w:sz w:val="20"/>
                                </w:rPr>
                                <w:t>la</w:t>
                              </w:r>
                              <w:r>
                                <w:rPr>
                                  <w:b/>
                                  <w:spacing w:val="73"/>
                                  <w:sz w:val="20"/>
                                </w:rPr>
                                <w:t xml:space="preserve"> </w:t>
                              </w:r>
                              <w:r>
                                <w:rPr>
                                  <w:b/>
                                  <w:sz w:val="20"/>
                                </w:rPr>
                                <w:t>reclamación</w:t>
                              </w:r>
                              <w:r>
                                <w:rPr>
                                  <w:b/>
                                  <w:spacing w:val="73"/>
                                  <w:sz w:val="20"/>
                                </w:rPr>
                                <w:t xml:space="preserve"> </w:t>
                              </w:r>
                              <w:r>
                                <w:rPr>
                                  <w:b/>
                                  <w:sz w:val="20"/>
                                </w:rPr>
                                <w:t>patrimonial</w:t>
                              </w:r>
                              <w:r>
                                <w:rPr>
                                  <w:b/>
                                  <w:spacing w:val="72"/>
                                  <w:sz w:val="20"/>
                                </w:rPr>
                                <w:t xml:space="preserve"> </w:t>
                              </w:r>
                              <w:r>
                                <w:rPr>
                                  <w:b/>
                                  <w:sz w:val="20"/>
                                </w:rPr>
                                <w:t>por</w:t>
                              </w:r>
                              <w:r>
                                <w:rPr>
                                  <w:b/>
                                  <w:spacing w:val="73"/>
                                  <w:sz w:val="20"/>
                                </w:rPr>
                                <w:t xml:space="preserve"> </w:t>
                              </w:r>
                              <w:proofErr w:type="gramStart"/>
                              <w:r w:rsidR="00652ABC">
                                <w:rPr>
                                  <w:b/>
                                  <w:sz w:val="20"/>
                                </w:rPr>
                                <w:t>D.ª</w:t>
                              </w:r>
                              <w:proofErr w:type="gramEnd"/>
                              <w:r>
                                <w:rPr>
                                  <w:b/>
                                  <w:spacing w:val="73"/>
                                  <w:sz w:val="20"/>
                                </w:rPr>
                                <w:t xml:space="preserve"> </w:t>
                              </w:r>
                              <w:r>
                                <w:rPr>
                                  <w:b/>
                                  <w:spacing w:val="-2"/>
                                  <w:sz w:val="20"/>
                                </w:rPr>
                                <w:t>E.M.M.F.,</w:t>
                              </w:r>
                            </w:p>
                          </w:txbxContent>
                        </wps:txbx>
                        <wps:bodyPr wrap="square" lIns="0" tIns="0" rIns="0" bIns="0" rtlCol="0">
                          <a:noAutofit/>
                        </wps:bodyPr>
                      </wps:wsp>
                    </wpg:wgp>
                  </a:graphicData>
                </a:graphic>
              </wp:anchor>
            </w:drawing>
          </mc:Choice>
          <mc:Fallback>
            <w:pict>
              <v:group w14:anchorId="5BECBBD0" id="Group 324" o:spid="_x0000_s1180" style="position:absolute;margin-left:70.85pt;margin-top:12.95pt;width:453.55pt;height:25.2pt;z-index:-15586304;mso-wrap-distance-left:0;mso-wrap-distance-right:0;mso-position-horizontal-relative:page;mso-position-vertical-relative:text" coordsize="57600,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">
                <v:shape id="Graphic 325" o:spid="_x0000_s1181" style="position:absolute;left:47;top:95;width:57506;height:3105;visibility:visible;mso-wrap-style:square;v-text-anchor:top" coordsize="5750560,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" path="m5750242,l,,,310045r5750242,l5750242,xe" fillcolor="#f3f3f3" stroked="f">
                  <v:path arrowok="t"/>
                </v:shape>
                <v:shape id="Graphic 326" o:spid="_x0000_s1182" style="position:absolute;width:57600;height:3200;visibility:visible;mso-wrap-style:square;v-text-anchor:top" coordsize="5760085,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" path="m5759767,r-330,l5759437,5080r-1905,1905l5757532,5080r1905,l5759437,,2222,r,5080l2222,6985,317,5080r1905,l2222,,,,,4762r,318l,319570r4762,l4762,9525,4127,8890r5751500,l5754992,9525r,310045l5759755,319570r,-314490l5759767,xe" fillcolor="#ccc" stroked="f">
                  <v:path arrowok="t"/>
                </v:shape>
                <v:shape id="Textbox 327" o:spid="_x0000_s1183" type="#_x0000_t202" style="position:absolute;left:47;top:88;width:57506;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vsa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CEb7GsYAAADcAAAA&#10;DwAAAAAAAAAAAAAAAAAHAgAAZHJzL2Rvd25yZXYueG1sUEsFBgAAAAADAAMAtwAAAPoCAAAAAA==&#10;" filled="f" stroked="f">
                  <v:textbox inset="0,0,0,0">
                    <w:txbxContent>
                      <w:p w14:paraId="23901699" w14:textId="2FE017C1" w:rsidR="00F147EB" w:rsidRDefault="00000000">
                        <w:pPr>
                          <w:spacing w:before="83"/>
                          <w:ind w:left="60"/>
                          <w:rPr>
                            <w:b/>
                            <w:sz w:val="20"/>
                          </w:rPr>
                        </w:pPr>
                        <w:r>
                          <w:rPr>
                            <w:b/>
                            <w:sz w:val="20"/>
                          </w:rPr>
                          <w:t>Declaración</w:t>
                        </w:r>
                        <w:r>
                          <w:rPr>
                            <w:b/>
                            <w:spacing w:val="70"/>
                            <w:sz w:val="20"/>
                          </w:rPr>
                          <w:t xml:space="preserve"> </w:t>
                        </w:r>
                        <w:r>
                          <w:rPr>
                            <w:b/>
                            <w:sz w:val="20"/>
                          </w:rPr>
                          <w:t>de</w:t>
                        </w:r>
                        <w:r>
                          <w:rPr>
                            <w:b/>
                            <w:spacing w:val="73"/>
                            <w:sz w:val="20"/>
                          </w:rPr>
                          <w:t xml:space="preserve"> </w:t>
                        </w:r>
                        <w:r>
                          <w:rPr>
                            <w:b/>
                            <w:sz w:val="20"/>
                          </w:rPr>
                          <w:t>inadmisión</w:t>
                        </w:r>
                        <w:r>
                          <w:rPr>
                            <w:b/>
                            <w:spacing w:val="72"/>
                            <w:sz w:val="20"/>
                          </w:rPr>
                          <w:t xml:space="preserve"> </w:t>
                        </w:r>
                        <w:r>
                          <w:rPr>
                            <w:b/>
                            <w:sz w:val="20"/>
                          </w:rPr>
                          <w:t>a</w:t>
                        </w:r>
                        <w:r>
                          <w:rPr>
                            <w:b/>
                            <w:spacing w:val="73"/>
                            <w:sz w:val="20"/>
                          </w:rPr>
                          <w:t xml:space="preserve"> </w:t>
                        </w:r>
                        <w:r>
                          <w:rPr>
                            <w:b/>
                            <w:sz w:val="20"/>
                          </w:rPr>
                          <w:t>trámite</w:t>
                        </w:r>
                        <w:r>
                          <w:rPr>
                            <w:b/>
                            <w:spacing w:val="73"/>
                            <w:sz w:val="20"/>
                          </w:rPr>
                          <w:t xml:space="preserve"> </w:t>
                        </w:r>
                        <w:r>
                          <w:rPr>
                            <w:b/>
                            <w:sz w:val="20"/>
                          </w:rPr>
                          <w:t>de</w:t>
                        </w:r>
                        <w:r>
                          <w:rPr>
                            <w:b/>
                            <w:spacing w:val="72"/>
                            <w:sz w:val="20"/>
                          </w:rPr>
                          <w:t xml:space="preserve"> </w:t>
                        </w:r>
                        <w:r>
                          <w:rPr>
                            <w:b/>
                            <w:sz w:val="20"/>
                          </w:rPr>
                          <w:t>la</w:t>
                        </w:r>
                        <w:r>
                          <w:rPr>
                            <w:b/>
                            <w:spacing w:val="73"/>
                            <w:sz w:val="20"/>
                          </w:rPr>
                          <w:t xml:space="preserve"> </w:t>
                        </w:r>
                        <w:r>
                          <w:rPr>
                            <w:b/>
                            <w:sz w:val="20"/>
                          </w:rPr>
                          <w:t>reclamación</w:t>
                        </w:r>
                        <w:r>
                          <w:rPr>
                            <w:b/>
                            <w:spacing w:val="73"/>
                            <w:sz w:val="20"/>
                          </w:rPr>
                          <w:t xml:space="preserve"> </w:t>
                        </w:r>
                        <w:r>
                          <w:rPr>
                            <w:b/>
                            <w:sz w:val="20"/>
                          </w:rPr>
                          <w:t>patrimonial</w:t>
                        </w:r>
                        <w:r>
                          <w:rPr>
                            <w:b/>
                            <w:spacing w:val="72"/>
                            <w:sz w:val="20"/>
                          </w:rPr>
                          <w:t xml:space="preserve"> </w:t>
                        </w:r>
                        <w:r>
                          <w:rPr>
                            <w:b/>
                            <w:sz w:val="20"/>
                          </w:rPr>
                          <w:t>por</w:t>
                        </w:r>
                        <w:r>
                          <w:rPr>
                            <w:b/>
                            <w:spacing w:val="73"/>
                            <w:sz w:val="20"/>
                          </w:rPr>
                          <w:t xml:space="preserve"> </w:t>
                        </w:r>
                        <w:proofErr w:type="gramStart"/>
                        <w:r w:rsidR="00652ABC">
                          <w:rPr>
                            <w:b/>
                            <w:sz w:val="20"/>
                          </w:rPr>
                          <w:t>D.ª</w:t>
                        </w:r>
                        <w:proofErr w:type="gramEnd"/>
                        <w:r>
                          <w:rPr>
                            <w:b/>
                            <w:spacing w:val="73"/>
                            <w:sz w:val="20"/>
                          </w:rPr>
                          <w:t xml:space="preserve"> </w:t>
                        </w:r>
                        <w:r>
                          <w:rPr>
                            <w:b/>
                            <w:spacing w:val="-2"/>
                            <w:sz w:val="20"/>
                          </w:rPr>
                          <w:t>E.M.M.F.,</w:t>
                        </w:r>
                      </w:p>
                    </w:txbxContent>
                  </v:textbox>
                </v:shape>
                <w10:wrap type="topAndBottom" anchorx="page"/>
              </v:group>
            </w:pict>
          </mc:Fallback>
        </mc:AlternateContent>
      </w:r>
    </w:p>
    <w:p w14:paraId="3DAE1DF6" w14:textId="77777777" w:rsidR="00F147EB" w:rsidRDefault="00F147EB">
      <w:pPr>
        <w:pStyle w:val="Textoindependiente"/>
        <w:sectPr w:rsidR="00F147EB">
          <w:pgSz w:w="11910" w:h="16840"/>
          <w:pgMar w:top="1260" w:right="1275" w:bottom="1260" w:left="1275" w:header="225" w:footer="1060" w:gutter="0"/>
          <w:cols w:space="720"/>
        </w:sectPr>
      </w:pPr>
    </w:p>
    <w:p w14:paraId="5BC035CA" w14:textId="7D24319A" w:rsidR="00F147EB" w:rsidRDefault="00000000">
      <w:pPr>
        <w:pStyle w:val="Textoindependiente"/>
        <w:rPr>
          <w:sz w:val="13"/>
        </w:rPr>
      </w:pPr>
      <w:r>
        <w:rPr>
          <w:noProof/>
          <w:sz w:val="13"/>
        </w:rPr>
        <w:lastRenderedPageBreak/>
        <mc:AlternateContent>
          <mc:Choice Requires="wps">
            <w:drawing>
              <wp:anchor distT="0" distB="0" distL="0" distR="0" simplePos="0" relativeHeight="15872512" behindDoc="0" locked="0" layoutInCell="1" allowOverlap="1" wp14:anchorId="7CEAEC63" wp14:editId="5B7B7DDC">
                <wp:simplePos x="0" y="0"/>
                <wp:positionH relativeFrom="page">
                  <wp:posOffset>6807090</wp:posOffset>
                </wp:positionH>
                <wp:positionV relativeFrom="page">
                  <wp:posOffset>2818730</wp:posOffset>
                </wp:positionV>
                <wp:extent cx="419734" cy="3187065"/>
                <wp:effectExtent l="0" t="0" r="0" b="0"/>
                <wp:wrapNone/>
                <wp:docPr id="328" name="Text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C89F777"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E7815F"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CEAEC63" id="Textbox 328" o:spid="_x0000_s1184" type="#_x0000_t202" style="position:absolute;margin-left:536pt;margin-top:221.95pt;width:33.05pt;height:250.95pt;z-index:1587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BiI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XpYz7bQnskNTSQhJbjYkX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HQGIi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C89F777"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E7815F"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F147EB" w14:paraId="5F7D98AF" w14:textId="77777777">
        <w:trPr>
          <w:trHeight w:val="631"/>
        </w:trPr>
        <w:tc>
          <w:tcPr>
            <w:tcW w:w="9062" w:type="dxa"/>
            <w:gridSpan w:val="2"/>
            <w:tcBorders>
              <w:top w:val="nil"/>
              <w:bottom w:val="single" w:sz="6" w:space="0" w:color="CCCCCC"/>
            </w:tcBorders>
            <w:shd w:val="clear" w:color="auto" w:fill="F3F3F3"/>
          </w:tcPr>
          <w:p w14:paraId="77DC74E6" w14:textId="42FC0980" w:rsidR="00F147EB" w:rsidRDefault="00000000">
            <w:pPr>
              <w:pStyle w:val="TableParagraph"/>
              <w:spacing w:before="22" w:line="297" w:lineRule="auto"/>
              <w:rPr>
                <w:b/>
                <w:sz w:val="20"/>
              </w:rPr>
            </w:pPr>
            <w:r>
              <w:rPr>
                <w:b/>
                <w:sz w:val="20"/>
              </w:rPr>
              <w:t>actuando</w:t>
            </w:r>
            <w:r>
              <w:rPr>
                <w:b/>
                <w:spacing w:val="40"/>
                <w:sz w:val="20"/>
              </w:rPr>
              <w:t xml:space="preserve"> </w:t>
            </w:r>
            <w:r>
              <w:rPr>
                <w:b/>
                <w:sz w:val="20"/>
              </w:rPr>
              <w:t>en</w:t>
            </w:r>
            <w:r>
              <w:rPr>
                <w:b/>
                <w:spacing w:val="40"/>
                <w:sz w:val="20"/>
              </w:rPr>
              <w:t xml:space="preserve"> </w:t>
            </w:r>
            <w:r>
              <w:rPr>
                <w:b/>
                <w:sz w:val="20"/>
              </w:rPr>
              <w:t>representación</w:t>
            </w:r>
            <w:r>
              <w:rPr>
                <w:b/>
                <w:spacing w:val="40"/>
                <w:sz w:val="20"/>
              </w:rPr>
              <w:t xml:space="preserve"> </w:t>
            </w:r>
            <w:r>
              <w:rPr>
                <w:b/>
                <w:sz w:val="20"/>
              </w:rPr>
              <w:t>de</w:t>
            </w:r>
            <w:r>
              <w:rPr>
                <w:b/>
                <w:spacing w:val="40"/>
                <w:sz w:val="20"/>
              </w:rPr>
              <w:t xml:space="preserve"> </w:t>
            </w:r>
            <w:r>
              <w:rPr>
                <w:b/>
                <w:sz w:val="20"/>
              </w:rPr>
              <w:t>ARVAL</w:t>
            </w:r>
            <w:r>
              <w:rPr>
                <w:b/>
                <w:spacing w:val="40"/>
                <w:sz w:val="20"/>
              </w:rPr>
              <w:t xml:space="preserve"> </w:t>
            </w:r>
            <w:r>
              <w:rPr>
                <w:b/>
                <w:sz w:val="20"/>
              </w:rPr>
              <w:t>SERVICE</w:t>
            </w:r>
            <w:r>
              <w:rPr>
                <w:b/>
                <w:spacing w:val="40"/>
                <w:sz w:val="20"/>
              </w:rPr>
              <w:t xml:space="preserve"> </w:t>
            </w:r>
            <w:r>
              <w:rPr>
                <w:b/>
                <w:sz w:val="20"/>
              </w:rPr>
              <w:t>LEASE</w:t>
            </w:r>
            <w:r w:rsidR="00652ABC">
              <w:rPr>
                <w:b/>
                <w:sz w:val="20"/>
              </w:rPr>
              <w:t>,</w:t>
            </w:r>
            <w:r>
              <w:rPr>
                <w:b/>
                <w:spacing w:val="40"/>
                <w:sz w:val="20"/>
              </w:rPr>
              <w:t xml:space="preserve"> </w:t>
            </w:r>
            <w:r>
              <w:rPr>
                <w:b/>
                <w:sz w:val="20"/>
              </w:rPr>
              <w:t>S.A.,</w:t>
            </w:r>
            <w:r>
              <w:rPr>
                <w:b/>
                <w:spacing w:val="40"/>
                <w:sz w:val="20"/>
              </w:rPr>
              <w:t xml:space="preserve"> </w:t>
            </w:r>
            <w:r>
              <w:rPr>
                <w:b/>
                <w:sz w:val="20"/>
              </w:rPr>
              <w:t>y</w:t>
            </w:r>
            <w:r>
              <w:rPr>
                <w:b/>
                <w:spacing w:val="40"/>
                <w:sz w:val="20"/>
              </w:rPr>
              <w:t xml:space="preserve"> </w:t>
            </w:r>
            <w:r>
              <w:rPr>
                <w:b/>
                <w:sz w:val="20"/>
              </w:rPr>
              <w:t>proceder</w:t>
            </w:r>
            <w:r>
              <w:rPr>
                <w:b/>
                <w:spacing w:val="40"/>
                <w:sz w:val="20"/>
              </w:rPr>
              <w:t xml:space="preserve"> </w:t>
            </w:r>
            <w:r>
              <w:rPr>
                <w:b/>
                <w:sz w:val="20"/>
              </w:rPr>
              <w:t>al</w:t>
            </w:r>
            <w:r>
              <w:rPr>
                <w:b/>
                <w:spacing w:val="40"/>
                <w:sz w:val="20"/>
              </w:rPr>
              <w:t xml:space="preserve"> </w:t>
            </w:r>
            <w:r>
              <w:rPr>
                <w:b/>
                <w:sz w:val="20"/>
              </w:rPr>
              <w:t>archivo</w:t>
            </w:r>
            <w:r>
              <w:rPr>
                <w:b/>
                <w:spacing w:val="40"/>
                <w:sz w:val="20"/>
              </w:rPr>
              <w:t xml:space="preserve"> </w:t>
            </w:r>
            <w:r>
              <w:rPr>
                <w:b/>
                <w:sz w:val="20"/>
              </w:rPr>
              <w:t xml:space="preserve">del expediente. </w:t>
            </w:r>
            <w:proofErr w:type="spellStart"/>
            <w:r>
              <w:rPr>
                <w:b/>
                <w:sz w:val="20"/>
              </w:rPr>
              <w:t>Expte</w:t>
            </w:r>
            <w:proofErr w:type="spellEnd"/>
            <w:r>
              <w:rPr>
                <w:b/>
                <w:sz w:val="20"/>
              </w:rPr>
              <w:t>. 10439/2025.</w:t>
            </w:r>
          </w:p>
        </w:tc>
      </w:tr>
      <w:tr w:rsidR="00F147EB" w14:paraId="238AD202" w14:textId="77777777">
        <w:trPr>
          <w:trHeight w:val="406"/>
        </w:trPr>
        <w:tc>
          <w:tcPr>
            <w:tcW w:w="1877" w:type="dxa"/>
            <w:tcBorders>
              <w:top w:val="single" w:sz="6" w:space="0" w:color="CCCCCC"/>
              <w:bottom w:val="single" w:sz="6" w:space="0" w:color="CCCCCC"/>
              <w:right w:val="single" w:sz="6" w:space="0" w:color="CCCCCC"/>
            </w:tcBorders>
          </w:tcPr>
          <w:p w14:paraId="70575899" w14:textId="77777777" w:rsidR="00F147E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tcBorders>
          </w:tcPr>
          <w:p w14:paraId="61EEDC6B" w14:textId="77777777" w:rsidR="00F147E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FA7681A" w14:textId="77777777" w:rsidR="00F147EB" w:rsidRDefault="00F147EB">
      <w:pPr>
        <w:pStyle w:val="Textoindependiente"/>
        <w:spacing w:before="152"/>
      </w:pPr>
    </w:p>
    <w:p w14:paraId="74516AF5" w14:textId="77777777" w:rsidR="00F147EB"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2813E13" w14:textId="77777777" w:rsidR="00F147EB" w:rsidRDefault="00F147EB">
      <w:pPr>
        <w:pStyle w:val="Textoindependiente"/>
        <w:spacing w:before="61"/>
        <w:rPr>
          <w:b/>
        </w:rPr>
      </w:pPr>
    </w:p>
    <w:p w14:paraId="63374F85" w14:textId="25978EC5" w:rsidR="00F147EB" w:rsidRDefault="00000000">
      <w:pPr>
        <w:spacing w:line="292" w:lineRule="auto"/>
        <w:ind w:left="142"/>
        <w:rPr>
          <w:i/>
          <w:sz w:val="20"/>
        </w:rPr>
      </w:pPr>
      <w:r>
        <w:rPr>
          <w:sz w:val="20"/>
        </w:rPr>
        <w:t>Visto</w:t>
      </w:r>
      <w:r>
        <w:rPr>
          <w:spacing w:val="32"/>
          <w:sz w:val="20"/>
        </w:rPr>
        <w:t xml:space="preserve"> </w:t>
      </w:r>
      <w:r>
        <w:rPr>
          <w:sz w:val="20"/>
        </w:rPr>
        <w:t>el</w:t>
      </w:r>
      <w:r>
        <w:rPr>
          <w:spacing w:val="32"/>
          <w:sz w:val="20"/>
        </w:rPr>
        <w:t xml:space="preserve"> </w:t>
      </w:r>
      <w:r>
        <w:rPr>
          <w:sz w:val="20"/>
        </w:rPr>
        <w:t>escrito,</w:t>
      </w:r>
      <w:r>
        <w:rPr>
          <w:spacing w:val="32"/>
          <w:sz w:val="20"/>
        </w:rPr>
        <w:t xml:space="preserve"> </w:t>
      </w:r>
      <w:r>
        <w:rPr>
          <w:sz w:val="20"/>
        </w:rPr>
        <w:t>registrado</w:t>
      </w:r>
      <w:r>
        <w:rPr>
          <w:spacing w:val="32"/>
          <w:sz w:val="20"/>
        </w:rPr>
        <w:t xml:space="preserve"> </w:t>
      </w:r>
      <w:r>
        <w:rPr>
          <w:sz w:val="20"/>
        </w:rPr>
        <w:t>en</w:t>
      </w:r>
      <w:r>
        <w:rPr>
          <w:spacing w:val="32"/>
          <w:sz w:val="20"/>
        </w:rPr>
        <w:t xml:space="preserve"> </w:t>
      </w:r>
      <w:r>
        <w:rPr>
          <w:sz w:val="20"/>
        </w:rPr>
        <w:t>el</w:t>
      </w:r>
      <w:r>
        <w:rPr>
          <w:spacing w:val="32"/>
          <w:sz w:val="20"/>
        </w:rPr>
        <w:t xml:space="preserve"> </w:t>
      </w:r>
      <w:r>
        <w:rPr>
          <w:sz w:val="20"/>
        </w:rPr>
        <w:t>Registro</w:t>
      </w:r>
      <w:r>
        <w:rPr>
          <w:spacing w:val="32"/>
          <w:sz w:val="20"/>
        </w:rPr>
        <w:t xml:space="preserve"> </w:t>
      </w:r>
      <w:r>
        <w:rPr>
          <w:sz w:val="20"/>
        </w:rPr>
        <w:t>General</w:t>
      </w:r>
      <w:r>
        <w:rPr>
          <w:spacing w:val="32"/>
          <w:sz w:val="20"/>
        </w:rPr>
        <w:t xml:space="preserve"> </w:t>
      </w:r>
      <w:r>
        <w:rPr>
          <w:sz w:val="20"/>
        </w:rPr>
        <w:t>de</w:t>
      </w:r>
      <w:r>
        <w:rPr>
          <w:spacing w:val="32"/>
          <w:sz w:val="20"/>
        </w:rPr>
        <w:t xml:space="preserve"> </w:t>
      </w:r>
      <w:r>
        <w:rPr>
          <w:sz w:val="20"/>
        </w:rPr>
        <w:t>Entrada</w:t>
      </w:r>
      <w:r>
        <w:rPr>
          <w:spacing w:val="32"/>
          <w:sz w:val="20"/>
        </w:rPr>
        <w:t xml:space="preserve"> </w:t>
      </w:r>
      <w:r>
        <w:rPr>
          <w:sz w:val="20"/>
        </w:rPr>
        <w:t>del</w:t>
      </w:r>
      <w:r>
        <w:rPr>
          <w:spacing w:val="32"/>
          <w:sz w:val="20"/>
        </w:rPr>
        <w:t xml:space="preserve"> </w:t>
      </w:r>
      <w:r>
        <w:rPr>
          <w:sz w:val="20"/>
        </w:rPr>
        <w:t>Ayuntamiento</w:t>
      </w:r>
      <w:r>
        <w:rPr>
          <w:spacing w:val="32"/>
          <w:sz w:val="20"/>
        </w:rPr>
        <w:t xml:space="preserve"> </w:t>
      </w:r>
      <w:r>
        <w:rPr>
          <w:sz w:val="20"/>
        </w:rPr>
        <w:t>de</w:t>
      </w:r>
      <w:r>
        <w:rPr>
          <w:spacing w:val="32"/>
          <w:sz w:val="20"/>
        </w:rPr>
        <w:t xml:space="preserve"> </w:t>
      </w:r>
      <w:r>
        <w:rPr>
          <w:sz w:val="20"/>
        </w:rPr>
        <w:t>Las</w:t>
      </w:r>
      <w:r>
        <w:rPr>
          <w:spacing w:val="32"/>
          <w:sz w:val="20"/>
        </w:rPr>
        <w:t xml:space="preserve"> </w:t>
      </w:r>
      <w:r>
        <w:rPr>
          <w:sz w:val="20"/>
        </w:rPr>
        <w:t>Rozas</w:t>
      </w:r>
      <w:r>
        <w:rPr>
          <w:spacing w:val="32"/>
          <w:sz w:val="20"/>
        </w:rPr>
        <w:t xml:space="preserve"> </w:t>
      </w:r>
      <w:r>
        <w:rPr>
          <w:sz w:val="20"/>
        </w:rPr>
        <w:t>de Madrid,</w:t>
      </w:r>
      <w:r>
        <w:rPr>
          <w:spacing w:val="35"/>
          <w:sz w:val="20"/>
        </w:rPr>
        <w:t xml:space="preserve"> </w:t>
      </w:r>
      <w:r>
        <w:rPr>
          <w:sz w:val="20"/>
        </w:rPr>
        <w:t>con</w:t>
      </w:r>
      <w:r>
        <w:rPr>
          <w:spacing w:val="35"/>
          <w:sz w:val="20"/>
        </w:rPr>
        <w:t xml:space="preserve"> </w:t>
      </w:r>
      <w:proofErr w:type="spellStart"/>
      <w:r>
        <w:rPr>
          <w:sz w:val="20"/>
        </w:rPr>
        <w:t>nº</w:t>
      </w:r>
      <w:proofErr w:type="spellEnd"/>
      <w:r>
        <w:rPr>
          <w:spacing w:val="35"/>
          <w:sz w:val="20"/>
        </w:rPr>
        <w:t xml:space="preserve"> </w:t>
      </w:r>
      <w:r>
        <w:rPr>
          <w:sz w:val="20"/>
        </w:rPr>
        <w:t>2025-E-RE-6117,</w:t>
      </w:r>
      <w:r>
        <w:rPr>
          <w:spacing w:val="35"/>
          <w:sz w:val="20"/>
        </w:rPr>
        <w:t xml:space="preserve"> </w:t>
      </w:r>
      <w:r>
        <w:rPr>
          <w:sz w:val="20"/>
        </w:rPr>
        <w:t>el</w:t>
      </w:r>
      <w:r>
        <w:rPr>
          <w:spacing w:val="35"/>
          <w:sz w:val="20"/>
        </w:rPr>
        <w:t xml:space="preserve"> </w:t>
      </w:r>
      <w:r>
        <w:rPr>
          <w:sz w:val="20"/>
        </w:rPr>
        <w:t>día</w:t>
      </w:r>
      <w:r>
        <w:rPr>
          <w:spacing w:val="35"/>
          <w:sz w:val="20"/>
        </w:rPr>
        <w:t xml:space="preserve"> </w:t>
      </w:r>
      <w:r>
        <w:rPr>
          <w:sz w:val="20"/>
        </w:rPr>
        <w:t>6</w:t>
      </w:r>
      <w:r>
        <w:rPr>
          <w:spacing w:val="35"/>
          <w:sz w:val="20"/>
        </w:rPr>
        <w:t xml:space="preserve"> </w:t>
      </w:r>
      <w:r>
        <w:rPr>
          <w:sz w:val="20"/>
        </w:rPr>
        <w:t>de</w:t>
      </w:r>
      <w:r>
        <w:rPr>
          <w:spacing w:val="35"/>
          <w:sz w:val="20"/>
        </w:rPr>
        <w:t xml:space="preserve"> </w:t>
      </w:r>
      <w:r>
        <w:rPr>
          <w:sz w:val="20"/>
        </w:rPr>
        <w:t>marzo</w:t>
      </w:r>
      <w:r>
        <w:rPr>
          <w:spacing w:val="35"/>
          <w:sz w:val="20"/>
        </w:rPr>
        <w:t xml:space="preserve"> </w:t>
      </w:r>
      <w:r>
        <w:rPr>
          <w:sz w:val="20"/>
        </w:rPr>
        <w:t>de</w:t>
      </w:r>
      <w:r>
        <w:rPr>
          <w:spacing w:val="35"/>
          <w:sz w:val="20"/>
        </w:rPr>
        <w:t xml:space="preserve"> </w:t>
      </w:r>
      <w:proofErr w:type="gramStart"/>
      <w:r>
        <w:rPr>
          <w:sz w:val="20"/>
        </w:rPr>
        <w:t>20225</w:t>
      </w:r>
      <w:r>
        <w:rPr>
          <w:spacing w:val="35"/>
          <w:sz w:val="20"/>
        </w:rPr>
        <w:t xml:space="preserve"> </w:t>
      </w:r>
      <w:r>
        <w:rPr>
          <w:sz w:val="20"/>
        </w:rPr>
        <w:t>,</w:t>
      </w:r>
      <w:proofErr w:type="gramEnd"/>
      <w:r>
        <w:rPr>
          <w:spacing w:val="35"/>
          <w:sz w:val="20"/>
        </w:rPr>
        <w:t xml:space="preserve"> </w:t>
      </w:r>
      <w:r>
        <w:rPr>
          <w:sz w:val="20"/>
        </w:rPr>
        <w:t>presentado</w:t>
      </w:r>
      <w:r>
        <w:rPr>
          <w:spacing w:val="35"/>
          <w:sz w:val="20"/>
        </w:rPr>
        <w:t xml:space="preserve"> </w:t>
      </w:r>
      <w:r>
        <w:rPr>
          <w:sz w:val="20"/>
        </w:rPr>
        <w:t>por</w:t>
      </w:r>
      <w:r>
        <w:rPr>
          <w:spacing w:val="35"/>
          <w:sz w:val="20"/>
        </w:rPr>
        <w:t xml:space="preserve"> </w:t>
      </w:r>
      <w:r w:rsidR="00652ABC">
        <w:rPr>
          <w:sz w:val="20"/>
        </w:rPr>
        <w:t>D.ª</w:t>
      </w:r>
      <w:r>
        <w:rPr>
          <w:spacing w:val="35"/>
          <w:sz w:val="20"/>
        </w:rPr>
        <w:t xml:space="preserve"> </w:t>
      </w:r>
      <w:r>
        <w:rPr>
          <w:sz w:val="20"/>
        </w:rPr>
        <w:t>Ester</w:t>
      </w:r>
      <w:r>
        <w:rPr>
          <w:spacing w:val="35"/>
          <w:sz w:val="20"/>
        </w:rPr>
        <w:t xml:space="preserve"> </w:t>
      </w:r>
      <w:r>
        <w:rPr>
          <w:sz w:val="20"/>
        </w:rPr>
        <w:t xml:space="preserve">María </w:t>
      </w:r>
      <w:proofErr w:type="spellStart"/>
      <w:r>
        <w:rPr>
          <w:sz w:val="20"/>
        </w:rPr>
        <w:t>Mocholí</w:t>
      </w:r>
      <w:proofErr w:type="spellEnd"/>
      <w:r>
        <w:rPr>
          <w:spacing w:val="40"/>
          <w:sz w:val="20"/>
        </w:rPr>
        <w:t xml:space="preserve"> </w:t>
      </w:r>
      <w:r>
        <w:rPr>
          <w:sz w:val="20"/>
        </w:rPr>
        <w:t>Ferrándiz,</w:t>
      </w:r>
      <w:r>
        <w:rPr>
          <w:spacing w:val="40"/>
          <w:sz w:val="20"/>
        </w:rPr>
        <w:t xml:space="preserve"> </w:t>
      </w:r>
      <w:r>
        <w:rPr>
          <w:sz w:val="20"/>
        </w:rPr>
        <w:t>actuando</w:t>
      </w:r>
      <w:r>
        <w:rPr>
          <w:spacing w:val="40"/>
          <w:sz w:val="20"/>
        </w:rPr>
        <w:t xml:space="preserve"> </w:t>
      </w:r>
      <w:r>
        <w:rPr>
          <w:sz w:val="20"/>
        </w:rPr>
        <w:t>en</w:t>
      </w:r>
      <w:r>
        <w:rPr>
          <w:spacing w:val="40"/>
          <w:sz w:val="20"/>
        </w:rPr>
        <w:t xml:space="preserve"> </w:t>
      </w:r>
      <w:r>
        <w:rPr>
          <w:sz w:val="20"/>
        </w:rPr>
        <w:t>representación</w:t>
      </w:r>
      <w:r>
        <w:rPr>
          <w:spacing w:val="40"/>
          <w:sz w:val="20"/>
        </w:rPr>
        <w:t xml:space="preserve"> </w:t>
      </w:r>
      <w:r>
        <w:rPr>
          <w:sz w:val="20"/>
        </w:rPr>
        <w:t>de</w:t>
      </w:r>
      <w:r>
        <w:rPr>
          <w:spacing w:val="40"/>
          <w:sz w:val="20"/>
        </w:rPr>
        <w:t xml:space="preserve"> </w:t>
      </w:r>
      <w:r>
        <w:rPr>
          <w:sz w:val="20"/>
        </w:rPr>
        <w:t>ARVAL</w:t>
      </w:r>
      <w:r>
        <w:rPr>
          <w:spacing w:val="40"/>
          <w:sz w:val="20"/>
        </w:rPr>
        <w:t xml:space="preserve"> </w:t>
      </w:r>
      <w:r>
        <w:rPr>
          <w:sz w:val="20"/>
        </w:rPr>
        <w:t>SERVICE</w:t>
      </w:r>
      <w:r>
        <w:rPr>
          <w:spacing w:val="40"/>
          <w:sz w:val="20"/>
        </w:rPr>
        <w:t xml:space="preserve"> </w:t>
      </w:r>
      <w:r>
        <w:rPr>
          <w:sz w:val="20"/>
        </w:rPr>
        <w:t>LEASE</w:t>
      </w:r>
      <w:r w:rsidR="00652ABC">
        <w:rPr>
          <w:sz w:val="20"/>
        </w:rPr>
        <w:t>,</w:t>
      </w:r>
      <w:r>
        <w:rPr>
          <w:spacing w:val="40"/>
          <w:sz w:val="20"/>
        </w:rPr>
        <w:t xml:space="preserve"> </w:t>
      </w:r>
      <w:r>
        <w:rPr>
          <w:sz w:val="20"/>
        </w:rPr>
        <w:t>S.A.,</w:t>
      </w:r>
      <w:r>
        <w:rPr>
          <w:spacing w:val="40"/>
          <w:sz w:val="20"/>
        </w:rPr>
        <w:t xml:space="preserve"> </w:t>
      </w:r>
      <w:r>
        <w:rPr>
          <w:sz w:val="20"/>
        </w:rPr>
        <w:t xml:space="preserve">comunicando: </w:t>
      </w:r>
      <w:r>
        <w:rPr>
          <w:i/>
          <w:sz w:val="20"/>
        </w:rPr>
        <w:t>“(…)</w:t>
      </w:r>
      <w:r>
        <w:rPr>
          <w:i/>
          <w:spacing w:val="25"/>
          <w:sz w:val="20"/>
        </w:rPr>
        <w:t xml:space="preserve"> </w:t>
      </w:r>
      <w:r>
        <w:rPr>
          <w:i/>
          <w:sz w:val="20"/>
        </w:rPr>
        <w:t>Que</w:t>
      </w:r>
      <w:r>
        <w:rPr>
          <w:i/>
          <w:spacing w:val="25"/>
          <w:sz w:val="20"/>
        </w:rPr>
        <w:t xml:space="preserve"> </w:t>
      </w:r>
      <w:r>
        <w:rPr>
          <w:i/>
          <w:sz w:val="20"/>
        </w:rPr>
        <w:t>el</w:t>
      </w:r>
      <w:r>
        <w:rPr>
          <w:i/>
          <w:spacing w:val="25"/>
          <w:sz w:val="20"/>
        </w:rPr>
        <w:t xml:space="preserve"> </w:t>
      </w:r>
      <w:r>
        <w:rPr>
          <w:i/>
          <w:sz w:val="20"/>
        </w:rPr>
        <w:t>día</w:t>
      </w:r>
      <w:r>
        <w:rPr>
          <w:i/>
          <w:spacing w:val="25"/>
          <w:sz w:val="20"/>
        </w:rPr>
        <w:t xml:space="preserve"> </w:t>
      </w:r>
      <w:r>
        <w:rPr>
          <w:i/>
          <w:sz w:val="20"/>
        </w:rPr>
        <w:t>29</w:t>
      </w:r>
      <w:r>
        <w:rPr>
          <w:i/>
          <w:spacing w:val="25"/>
          <w:sz w:val="20"/>
        </w:rPr>
        <w:t xml:space="preserve"> </w:t>
      </w:r>
      <w:r>
        <w:rPr>
          <w:i/>
          <w:sz w:val="20"/>
        </w:rPr>
        <w:t>de</w:t>
      </w:r>
      <w:r>
        <w:rPr>
          <w:i/>
          <w:spacing w:val="25"/>
          <w:sz w:val="20"/>
        </w:rPr>
        <w:t xml:space="preserve"> </w:t>
      </w:r>
      <w:r>
        <w:rPr>
          <w:i/>
          <w:sz w:val="20"/>
        </w:rPr>
        <w:t>Octubre</w:t>
      </w:r>
      <w:r>
        <w:rPr>
          <w:i/>
          <w:spacing w:val="25"/>
          <w:sz w:val="20"/>
        </w:rPr>
        <w:t xml:space="preserve"> </w:t>
      </w:r>
      <w:r>
        <w:rPr>
          <w:i/>
          <w:sz w:val="20"/>
        </w:rPr>
        <w:t>de</w:t>
      </w:r>
      <w:r>
        <w:rPr>
          <w:i/>
          <w:spacing w:val="25"/>
          <w:sz w:val="20"/>
        </w:rPr>
        <w:t xml:space="preserve"> </w:t>
      </w:r>
      <w:r>
        <w:rPr>
          <w:i/>
          <w:sz w:val="20"/>
        </w:rPr>
        <w:t>2024</w:t>
      </w:r>
      <w:r>
        <w:rPr>
          <w:i/>
          <w:spacing w:val="25"/>
          <w:sz w:val="20"/>
        </w:rPr>
        <w:t xml:space="preserve"> </w:t>
      </w:r>
      <w:r>
        <w:rPr>
          <w:i/>
          <w:sz w:val="20"/>
        </w:rPr>
        <w:t>de</w:t>
      </w:r>
      <w:r>
        <w:rPr>
          <w:i/>
          <w:spacing w:val="25"/>
          <w:sz w:val="20"/>
        </w:rPr>
        <w:t xml:space="preserve"> </w:t>
      </w:r>
      <w:r>
        <w:rPr>
          <w:i/>
          <w:sz w:val="20"/>
        </w:rPr>
        <w:t>2024,el</w:t>
      </w:r>
      <w:r>
        <w:rPr>
          <w:i/>
          <w:spacing w:val="25"/>
          <w:sz w:val="20"/>
        </w:rPr>
        <w:t xml:space="preserve"> </w:t>
      </w:r>
      <w:r>
        <w:rPr>
          <w:i/>
          <w:sz w:val="20"/>
        </w:rPr>
        <w:t>vehículo</w:t>
      </w:r>
      <w:r>
        <w:rPr>
          <w:i/>
          <w:spacing w:val="25"/>
          <w:sz w:val="20"/>
        </w:rPr>
        <w:t xml:space="preserve"> </w:t>
      </w:r>
      <w:r>
        <w:rPr>
          <w:i/>
          <w:sz w:val="20"/>
        </w:rPr>
        <w:t>matrícula</w:t>
      </w:r>
      <w:r>
        <w:rPr>
          <w:i/>
          <w:spacing w:val="25"/>
          <w:sz w:val="20"/>
        </w:rPr>
        <w:t xml:space="preserve"> </w:t>
      </w:r>
      <w:r w:rsidR="00652ABC">
        <w:rPr>
          <w:i/>
          <w:sz w:val="20"/>
        </w:rPr>
        <w:t>********</w:t>
      </w:r>
      <w:r>
        <w:rPr>
          <w:i/>
          <w:sz w:val="20"/>
        </w:rPr>
        <w:t>,</w:t>
      </w:r>
      <w:r>
        <w:rPr>
          <w:i/>
          <w:spacing w:val="25"/>
          <w:sz w:val="20"/>
        </w:rPr>
        <w:t xml:space="preserve"> </w:t>
      </w:r>
      <w:r>
        <w:rPr>
          <w:i/>
          <w:sz w:val="20"/>
        </w:rPr>
        <w:t>propiedad</w:t>
      </w:r>
      <w:r>
        <w:rPr>
          <w:i/>
          <w:spacing w:val="25"/>
          <w:sz w:val="20"/>
        </w:rPr>
        <w:t xml:space="preserve"> </w:t>
      </w:r>
      <w:r>
        <w:rPr>
          <w:i/>
          <w:sz w:val="20"/>
        </w:rPr>
        <w:t>de</w:t>
      </w:r>
      <w:r>
        <w:rPr>
          <w:i/>
          <w:spacing w:val="25"/>
          <w:sz w:val="20"/>
        </w:rPr>
        <w:t xml:space="preserve"> </w:t>
      </w:r>
      <w:r>
        <w:rPr>
          <w:i/>
          <w:sz w:val="20"/>
        </w:rPr>
        <w:t>mi mandante</w:t>
      </w:r>
      <w:r>
        <w:rPr>
          <w:i/>
          <w:spacing w:val="31"/>
          <w:sz w:val="20"/>
        </w:rPr>
        <w:t xml:space="preserve"> </w:t>
      </w:r>
      <w:r>
        <w:rPr>
          <w:i/>
          <w:sz w:val="20"/>
        </w:rPr>
        <w:t>ARVAL</w:t>
      </w:r>
      <w:r>
        <w:rPr>
          <w:i/>
          <w:spacing w:val="31"/>
          <w:sz w:val="20"/>
        </w:rPr>
        <w:t xml:space="preserve"> </w:t>
      </w:r>
      <w:r>
        <w:rPr>
          <w:i/>
          <w:sz w:val="20"/>
        </w:rPr>
        <w:t>SERVICE</w:t>
      </w:r>
      <w:r>
        <w:rPr>
          <w:i/>
          <w:spacing w:val="31"/>
          <w:sz w:val="20"/>
        </w:rPr>
        <w:t xml:space="preserve"> </w:t>
      </w:r>
      <w:r>
        <w:rPr>
          <w:i/>
          <w:sz w:val="20"/>
        </w:rPr>
        <w:t>LEASE</w:t>
      </w:r>
      <w:r>
        <w:rPr>
          <w:i/>
          <w:spacing w:val="31"/>
          <w:sz w:val="20"/>
        </w:rPr>
        <w:t xml:space="preserve"> </w:t>
      </w:r>
      <w:r>
        <w:rPr>
          <w:i/>
          <w:sz w:val="20"/>
        </w:rPr>
        <w:t>S.A.</w:t>
      </w:r>
      <w:r>
        <w:rPr>
          <w:i/>
          <w:spacing w:val="31"/>
          <w:sz w:val="20"/>
        </w:rPr>
        <w:t xml:space="preserve"> </w:t>
      </w:r>
      <w:r>
        <w:rPr>
          <w:i/>
          <w:sz w:val="20"/>
        </w:rPr>
        <w:t>se</w:t>
      </w:r>
      <w:r>
        <w:rPr>
          <w:i/>
          <w:spacing w:val="31"/>
          <w:sz w:val="20"/>
        </w:rPr>
        <w:t xml:space="preserve"> </w:t>
      </w:r>
      <w:r>
        <w:rPr>
          <w:i/>
          <w:sz w:val="20"/>
        </w:rPr>
        <w:t>encontraba</w:t>
      </w:r>
      <w:r>
        <w:rPr>
          <w:i/>
          <w:spacing w:val="31"/>
          <w:sz w:val="20"/>
        </w:rPr>
        <w:t xml:space="preserve"> </w:t>
      </w:r>
      <w:r>
        <w:rPr>
          <w:i/>
          <w:sz w:val="20"/>
        </w:rPr>
        <w:t>aparcado</w:t>
      </w:r>
      <w:r>
        <w:rPr>
          <w:i/>
          <w:spacing w:val="31"/>
          <w:sz w:val="20"/>
        </w:rPr>
        <w:t xml:space="preserve"> </w:t>
      </w:r>
      <w:r>
        <w:rPr>
          <w:i/>
          <w:sz w:val="20"/>
        </w:rPr>
        <w:t>en</w:t>
      </w:r>
      <w:r>
        <w:rPr>
          <w:i/>
          <w:spacing w:val="31"/>
          <w:sz w:val="20"/>
        </w:rPr>
        <w:t xml:space="preserve"> </w:t>
      </w:r>
      <w:r>
        <w:rPr>
          <w:i/>
          <w:sz w:val="20"/>
        </w:rPr>
        <w:t>la</w:t>
      </w:r>
      <w:r>
        <w:rPr>
          <w:i/>
          <w:spacing w:val="31"/>
          <w:sz w:val="20"/>
        </w:rPr>
        <w:t xml:space="preserve"> </w:t>
      </w:r>
      <w:r>
        <w:rPr>
          <w:i/>
          <w:sz w:val="20"/>
        </w:rPr>
        <w:t>calle</w:t>
      </w:r>
      <w:r>
        <w:rPr>
          <w:i/>
          <w:spacing w:val="31"/>
          <w:sz w:val="20"/>
        </w:rPr>
        <w:t xml:space="preserve"> </w:t>
      </w:r>
      <w:r>
        <w:rPr>
          <w:i/>
          <w:sz w:val="20"/>
        </w:rPr>
        <w:t>Cornisa</w:t>
      </w:r>
      <w:r>
        <w:rPr>
          <w:i/>
          <w:spacing w:val="31"/>
          <w:sz w:val="20"/>
        </w:rPr>
        <w:t xml:space="preserve"> </w:t>
      </w:r>
      <w:r>
        <w:rPr>
          <w:i/>
          <w:sz w:val="20"/>
        </w:rPr>
        <w:t>nº7</w:t>
      </w:r>
      <w:r>
        <w:rPr>
          <w:i/>
          <w:spacing w:val="31"/>
          <w:sz w:val="20"/>
        </w:rPr>
        <w:t xml:space="preserve"> </w:t>
      </w:r>
      <w:r>
        <w:rPr>
          <w:i/>
          <w:sz w:val="20"/>
        </w:rPr>
        <w:t>de</w:t>
      </w:r>
      <w:r>
        <w:rPr>
          <w:i/>
          <w:spacing w:val="31"/>
          <w:sz w:val="20"/>
        </w:rPr>
        <w:t xml:space="preserve"> </w:t>
      </w:r>
      <w:r>
        <w:rPr>
          <w:i/>
          <w:sz w:val="20"/>
        </w:rPr>
        <w:t>Las Rozas.</w:t>
      </w:r>
      <w:r>
        <w:rPr>
          <w:i/>
          <w:spacing w:val="76"/>
          <w:sz w:val="20"/>
        </w:rPr>
        <w:t xml:space="preserve"> </w:t>
      </w:r>
      <w:r>
        <w:rPr>
          <w:i/>
          <w:sz w:val="20"/>
        </w:rPr>
        <w:t>En</w:t>
      </w:r>
      <w:r>
        <w:rPr>
          <w:i/>
          <w:spacing w:val="76"/>
          <w:sz w:val="20"/>
        </w:rPr>
        <w:t xml:space="preserve"> </w:t>
      </w:r>
      <w:r>
        <w:rPr>
          <w:i/>
          <w:sz w:val="20"/>
        </w:rPr>
        <w:t>prueba</w:t>
      </w:r>
      <w:r>
        <w:rPr>
          <w:i/>
          <w:spacing w:val="76"/>
          <w:sz w:val="20"/>
        </w:rPr>
        <w:t xml:space="preserve"> </w:t>
      </w:r>
      <w:r>
        <w:rPr>
          <w:i/>
          <w:sz w:val="20"/>
        </w:rPr>
        <w:t>de</w:t>
      </w:r>
      <w:r>
        <w:rPr>
          <w:i/>
          <w:spacing w:val="76"/>
          <w:sz w:val="20"/>
        </w:rPr>
        <w:t xml:space="preserve"> </w:t>
      </w:r>
      <w:r>
        <w:rPr>
          <w:i/>
          <w:sz w:val="20"/>
        </w:rPr>
        <w:t>lo</w:t>
      </w:r>
      <w:r>
        <w:rPr>
          <w:i/>
          <w:spacing w:val="76"/>
          <w:sz w:val="20"/>
        </w:rPr>
        <w:t xml:space="preserve"> </w:t>
      </w:r>
      <w:r>
        <w:rPr>
          <w:i/>
          <w:sz w:val="20"/>
        </w:rPr>
        <w:t>anterior</w:t>
      </w:r>
      <w:r>
        <w:rPr>
          <w:i/>
          <w:spacing w:val="76"/>
          <w:sz w:val="20"/>
        </w:rPr>
        <w:t xml:space="preserve"> </w:t>
      </w:r>
      <w:r>
        <w:rPr>
          <w:i/>
          <w:sz w:val="20"/>
        </w:rPr>
        <w:t>se</w:t>
      </w:r>
      <w:r>
        <w:rPr>
          <w:i/>
          <w:spacing w:val="76"/>
          <w:sz w:val="20"/>
        </w:rPr>
        <w:t xml:space="preserve"> </w:t>
      </w:r>
      <w:r>
        <w:rPr>
          <w:i/>
          <w:sz w:val="20"/>
        </w:rPr>
        <w:t>aporta</w:t>
      </w:r>
      <w:r>
        <w:rPr>
          <w:i/>
          <w:spacing w:val="76"/>
          <w:sz w:val="20"/>
        </w:rPr>
        <w:t xml:space="preserve"> </w:t>
      </w:r>
      <w:r>
        <w:rPr>
          <w:i/>
          <w:sz w:val="20"/>
        </w:rPr>
        <w:t>copia</w:t>
      </w:r>
      <w:r>
        <w:rPr>
          <w:i/>
          <w:spacing w:val="76"/>
          <w:sz w:val="20"/>
        </w:rPr>
        <w:t xml:space="preserve"> </w:t>
      </w:r>
      <w:r>
        <w:rPr>
          <w:i/>
          <w:sz w:val="20"/>
        </w:rPr>
        <w:t>permiso</w:t>
      </w:r>
      <w:r>
        <w:rPr>
          <w:i/>
          <w:spacing w:val="76"/>
          <w:sz w:val="20"/>
        </w:rPr>
        <w:t xml:space="preserve"> </w:t>
      </w:r>
      <w:r>
        <w:rPr>
          <w:i/>
          <w:sz w:val="20"/>
        </w:rPr>
        <w:t>de</w:t>
      </w:r>
      <w:r>
        <w:rPr>
          <w:i/>
          <w:spacing w:val="76"/>
          <w:sz w:val="20"/>
        </w:rPr>
        <w:t xml:space="preserve"> </w:t>
      </w:r>
      <w:r>
        <w:rPr>
          <w:i/>
          <w:sz w:val="20"/>
        </w:rPr>
        <w:t>circulación</w:t>
      </w:r>
      <w:r>
        <w:rPr>
          <w:i/>
          <w:spacing w:val="76"/>
          <w:sz w:val="20"/>
        </w:rPr>
        <w:t xml:space="preserve"> </w:t>
      </w:r>
      <w:r>
        <w:rPr>
          <w:i/>
          <w:sz w:val="20"/>
        </w:rPr>
        <w:t>del</w:t>
      </w:r>
      <w:r>
        <w:rPr>
          <w:i/>
          <w:spacing w:val="76"/>
          <w:sz w:val="20"/>
        </w:rPr>
        <w:t xml:space="preserve"> </w:t>
      </w:r>
      <w:r>
        <w:rPr>
          <w:i/>
          <w:sz w:val="20"/>
        </w:rPr>
        <w:t>vehículo</w:t>
      </w:r>
      <w:r>
        <w:rPr>
          <w:i/>
          <w:spacing w:val="76"/>
          <w:sz w:val="20"/>
        </w:rPr>
        <w:t xml:space="preserve"> </w:t>
      </w:r>
      <w:r>
        <w:rPr>
          <w:i/>
          <w:sz w:val="20"/>
        </w:rPr>
        <w:t>como Documento</w:t>
      </w:r>
      <w:r>
        <w:rPr>
          <w:i/>
          <w:spacing w:val="21"/>
          <w:sz w:val="20"/>
        </w:rPr>
        <w:t xml:space="preserve"> </w:t>
      </w:r>
      <w:r>
        <w:rPr>
          <w:i/>
          <w:sz w:val="20"/>
        </w:rPr>
        <w:t>nº1.</w:t>
      </w:r>
      <w:r>
        <w:rPr>
          <w:i/>
          <w:spacing w:val="21"/>
          <w:sz w:val="20"/>
        </w:rPr>
        <w:t xml:space="preserve"> </w:t>
      </w:r>
      <w:r>
        <w:rPr>
          <w:i/>
          <w:sz w:val="20"/>
        </w:rPr>
        <w:t>Sobre</w:t>
      </w:r>
      <w:r>
        <w:rPr>
          <w:i/>
          <w:spacing w:val="21"/>
          <w:sz w:val="20"/>
        </w:rPr>
        <w:t xml:space="preserve"> </w:t>
      </w:r>
      <w:r>
        <w:rPr>
          <w:i/>
          <w:sz w:val="20"/>
        </w:rPr>
        <w:t>las</w:t>
      </w:r>
      <w:r>
        <w:rPr>
          <w:i/>
          <w:spacing w:val="21"/>
          <w:sz w:val="20"/>
        </w:rPr>
        <w:t xml:space="preserve"> </w:t>
      </w:r>
      <w:r>
        <w:rPr>
          <w:i/>
          <w:sz w:val="20"/>
        </w:rPr>
        <w:t>23</w:t>
      </w:r>
      <w:r>
        <w:rPr>
          <w:i/>
          <w:spacing w:val="21"/>
          <w:sz w:val="20"/>
        </w:rPr>
        <w:t xml:space="preserve"> </w:t>
      </w:r>
      <w:r>
        <w:rPr>
          <w:i/>
          <w:sz w:val="20"/>
        </w:rPr>
        <w:t>horas,</w:t>
      </w:r>
      <w:r>
        <w:rPr>
          <w:i/>
          <w:spacing w:val="21"/>
          <w:sz w:val="20"/>
        </w:rPr>
        <w:t xml:space="preserve"> </w:t>
      </w:r>
      <w:r>
        <w:rPr>
          <w:i/>
          <w:sz w:val="20"/>
        </w:rPr>
        <w:t>esta</w:t>
      </w:r>
      <w:r>
        <w:rPr>
          <w:i/>
          <w:spacing w:val="21"/>
          <w:sz w:val="20"/>
        </w:rPr>
        <w:t xml:space="preserve"> </w:t>
      </w:r>
      <w:r>
        <w:rPr>
          <w:i/>
          <w:sz w:val="20"/>
        </w:rPr>
        <w:t>parte</w:t>
      </w:r>
      <w:r>
        <w:rPr>
          <w:i/>
          <w:spacing w:val="21"/>
          <w:sz w:val="20"/>
        </w:rPr>
        <w:t xml:space="preserve"> </w:t>
      </w:r>
      <w:r>
        <w:rPr>
          <w:i/>
          <w:sz w:val="20"/>
        </w:rPr>
        <w:t>ha</w:t>
      </w:r>
      <w:r>
        <w:rPr>
          <w:i/>
          <w:spacing w:val="21"/>
          <w:sz w:val="20"/>
        </w:rPr>
        <w:t xml:space="preserve"> </w:t>
      </w:r>
      <w:r>
        <w:rPr>
          <w:i/>
          <w:sz w:val="20"/>
        </w:rPr>
        <w:t>tenido</w:t>
      </w:r>
      <w:r>
        <w:rPr>
          <w:i/>
          <w:spacing w:val="21"/>
          <w:sz w:val="20"/>
        </w:rPr>
        <w:t xml:space="preserve"> </w:t>
      </w:r>
      <w:r>
        <w:rPr>
          <w:i/>
          <w:sz w:val="20"/>
        </w:rPr>
        <w:t>conocimiento</w:t>
      </w:r>
      <w:r>
        <w:rPr>
          <w:i/>
          <w:spacing w:val="21"/>
          <w:sz w:val="20"/>
        </w:rPr>
        <w:t xml:space="preserve"> </w:t>
      </w:r>
      <w:r>
        <w:rPr>
          <w:i/>
          <w:sz w:val="20"/>
        </w:rPr>
        <w:t>que</w:t>
      </w:r>
      <w:r>
        <w:rPr>
          <w:i/>
          <w:spacing w:val="21"/>
          <w:sz w:val="20"/>
        </w:rPr>
        <w:t xml:space="preserve"> </w:t>
      </w:r>
      <w:r>
        <w:rPr>
          <w:i/>
          <w:sz w:val="20"/>
        </w:rPr>
        <w:t>cayeron</w:t>
      </w:r>
      <w:r>
        <w:rPr>
          <w:i/>
          <w:spacing w:val="21"/>
          <w:sz w:val="20"/>
        </w:rPr>
        <w:t xml:space="preserve"> </w:t>
      </w:r>
      <w:r>
        <w:rPr>
          <w:i/>
          <w:sz w:val="20"/>
        </w:rPr>
        <w:t>varios</w:t>
      </w:r>
      <w:r>
        <w:rPr>
          <w:i/>
          <w:spacing w:val="21"/>
          <w:sz w:val="20"/>
        </w:rPr>
        <w:t xml:space="preserve"> </w:t>
      </w:r>
      <w:r>
        <w:rPr>
          <w:i/>
          <w:sz w:val="20"/>
        </w:rPr>
        <w:t>árboles en la zona, impactando uno de ellos sobre el coche y produciéndole numerosos daños (…)”</w:t>
      </w:r>
      <w:r w:rsidR="00652ABC">
        <w:rPr>
          <w:i/>
          <w:sz w:val="20"/>
        </w:rPr>
        <w:t>.</w:t>
      </w:r>
    </w:p>
    <w:p w14:paraId="5BF27B74" w14:textId="77777777" w:rsidR="00F147EB" w:rsidRDefault="00F147EB">
      <w:pPr>
        <w:pStyle w:val="Textoindependiente"/>
        <w:spacing w:before="9"/>
        <w:rPr>
          <w:i/>
        </w:rPr>
      </w:pPr>
    </w:p>
    <w:p w14:paraId="0076FEB1" w14:textId="77777777" w:rsidR="00F147EB" w:rsidRDefault="00000000">
      <w:pPr>
        <w:ind w:left="142"/>
        <w:rPr>
          <w:sz w:val="20"/>
        </w:rPr>
      </w:pPr>
      <w:r>
        <w:rPr>
          <w:b/>
          <w:spacing w:val="-2"/>
          <w:sz w:val="20"/>
        </w:rPr>
        <w:t>HECHOS</w:t>
      </w:r>
      <w:r>
        <w:rPr>
          <w:spacing w:val="-2"/>
          <w:sz w:val="20"/>
        </w:rPr>
        <w:t>:</w:t>
      </w:r>
    </w:p>
    <w:p w14:paraId="70156ED7" w14:textId="77777777" w:rsidR="00F147EB" w:rsidRDefault="00F147EB">
      <w:pPr>
        <w:pStyle w:val="Textoindependiente"/>
        <w:spacing w:before="64"/>
      </w:pPr>
    </w:p>
    <w:p w14:paraId="014A2433" w14:textId="77777777" w:rsidR="00F147EB" w:rsidRDefault="00000000">
      <w:pPr>
        <w:pStyle w:val="Textoindependiente"/>
        <w:spacing w:before="1" w:line="292" w:lineRule="auto"/>
        <w:ind w:left="142"/>
      </w:pPr>
      <w:r>
        <w:t>VISTA</w:t>
      </w:r>
      <w:r>
        <w:rPr>
          <w:spacing w:val="80"/>
        </w:rPr>
        <w:t xml:space="preserve"> </w:t>
      </w:r>
      <w:r>
        <w:t>la</w:t>
      </w:r>
      <w:r>
        <w:rPr>
          <w:spacing w:val="80"/>
        </w:rPr>
        <w:t xml:space="preserve"> </w:t>
      </w:r>
      <w:r>
        <w:t>Ley</w:t>
      </w:r>
      <w:r>
        <w:rPr>
          <w:spacing w:val="80"/>
        </w:rPr>
        <w:t xml:space="preserve"> </w:t>
      </w:r>
      <w:r>
        <w:t>39/2015,</w:t>
      </w:r>
      <w:r>
        <w:rPr>
          <w:spacing w:val="80"/>
        </w:rPr>
        <w:t xml:space="preserve"> </w:t>
      </w:r>
      <w:r>
        <w:t>de</w:t>
      </w:r>
      <w:r>
        <w:rPr>
          <w:spacing w:val="80"/>
        </w:rPr>
        <w:t xml:space="preserve"> </w:t>
      </w:r>
      <w:r>
        <w:t>1</w:t>
      </w:r>
      <w:r>
        <w:rPr>
          <w:spacing w:val="80"/>
        </w:rPr>
        <w:t xml:space="preserve"> </w:t>
      </w:r>
      <w:r>
        <w:t>de</w:t>
      </w:r>
      <w:r>
        <w:rPr>
          <w:spacing w:val="80"/>
        </w:rPr>
        <w:t xml:space="preserve"> </w:t>
      </w:r>
      <w:r>
        <w:t>octubre,</w:t>
      </w:r>
      <w:r>
        <w:rPr>
          <w:spacing w:val="80"/>
        </w:rPr>
        <w:t xml:space="preserve"> </w:t>
      </w:r>
      <w:r>
        <w:t>de</w:t>
      </w:r>
      <w:r>
        <w:rPr>
          <w:spacing w:val="80"/>
        </w:rPr>
        <w:t xml:space="preserve"> </w:t>
      </w:r>
      <w:r>
        <w:t>Procedimiento</w:t>
      </w:r>
      <w:r>
        <w:rPr>
          <w:spacing w:val="80"/>
        </w:rPr>
        <w:t xml:space="preserve"> </w:t>
      </w:r>
      <w:r>
        <w:t>Administrativo</w:t>
      </w:r>
      <w:r>
        <w:rPr>
          <w:spacing w:val="80"/>
        </w:rPr>
        <w:t xml:space="preserve"> </w:t>
      </w:r>
      <w:r>
        <w:t>Común</w:t>
      </w:r>
      <w:r>
        <w:rPr>
          <w:spacing w:val="80"/>
        </w:rPr>
        <w:t xml:space="preserve"> </w:t>
      </w:r>
      <w:r>
        <w:t>de</w:t>
      </w:r>
      <w:r>
        <w:rPr>
          <w:spacing w:val="80"/>
        </w:rPr>
        <w:t xml:space="preserve"> </w:t>
      </w:r>
      <w:r>
        <w:t>las</w:t>
      </w:r>
      <w:r>
        <w:rPr>
          <w:spacing w:val="80"/>
        </w:rPr>
        <w:t xml:space="preserve"> </w:t>
      </w:r>
      <w:r>
        <w:t>Administraciones Públicas, y de conformidad con los siguientes:</w:t>
      </w:r>
    </w:p>
    <w:p w14:paraId="145B5B5F" w14:textId="77777777" w:rsidR="00F147EB" w:rsidRDefault="00F147EB">
      <w:pPr>
        <w:pStyle w:val="Textoindependiente"/>
        <w:spacing w:before="9"/>
      </w:pPr>
    </w:p>
    <w:p w14:paraId="0FCD10C0" w14:textId="77777777" w:rsidR="00F147EB" w:rsidRDefault="00000000">
      <w:pPr>
        <w:ind w:left="142"/>
        <w:rPr>
          <w:b/>
          <w:sz w:val="20"/>
        </w:rPr>
      </w:pPr>
      <w:r>
        <w:rPr>
          <w:b/>
          <w:sz w:val="20"/>
        </w:rPr>
        <w:t xml:space="preserve">FUNDAMENTOS DE </w:t>
      </w:r>
      <w:r>
        <w:rPr>
          <w:b/>
          <w:spacing w:val="-2"/>
          <w:sz w:val="20"/>
        </w:rPr>
        <w:t>DERECHO:</w:t>
      </w:r>
    </w:p>
    <w:p w14:paraId="49084E6F" w14:textId="77777777" w:rsidR="00F147EB" w:rsidRDefault="00F147EB">
      <w:pPr>
        <w:pStyle w:val="Textoindependiente"/>
        <w:spacing w:before="61"/>
        <w:rPr>
          <w:b/>
        </w:rPr>
      </w:pPr>
    </w:p>
    <w:p w14:paraId="5EB5CEC1" w14:textId="77777777" w:rsidR="00F147EB" w:rsidRDefault="00000000">
      <w:pPr>
        <w:pStyle w:val="Textoindependiente"/>
        <w:spacing w:line="297" w:lineRule="auto"/>
        <w:ind w:left="142"/>
      </w:pPr>
      <w:r>
        <w:rPr>
          <w:b/>
        </w:rPr>
        <w:t>PRIMERO</w:t>
      </w:r>
      <w:r>
        <w:t>.</w:t>
      </w:r>
      <w:r>
        <w:rPr>
          <w:spacing w:val="40"/>
        </w:rPr>
        <w:t xml:space="preserve"> </w:t>
      </w:r>
      <w:r>
        <w:t>-</w:t>
      </w:r>
      <w:r>
        <w:rPr>
          <w:spacing w:val="40"/>
        </w:rPr>
        <w:t xml:space="preserve"> </w:t>
      </w:r>
      <w:r>
        <w:t>Según</w:t>
      </w:r>
      <w:r>
        <w:rPr>
          <w:spacing w:val="40"/>
        </w:rPr>
        <w:t xml:space="preserve"> </w:t>
      </w:r>
      <w:r>
        <w:t>se</w:t>
      </w:r>
      <w:r>
        <w:rPr>
          <w:spacing w:val="40"/>
        </w:rPr>
        <w:t xml:space="preserve"> </w:t>
      </w:r>
      <w:r>
        <w:t>desprende</w:t>
      </w:r>
      <w:r>
        <w:rPr>
          <w:spacing w:val="40"/>
        </w:rPr>
        <w:t xml:space="preserve"> </w:t>
      </w:r>
      <w:r>
        <w:t>de</w:t>
      </w:r>
      <w:r>
        <w:rPr>
          <w:spacing w:val="40"/>
        </w:rPr>
        <w:t xml:space="preserve"> </w:t>
      </w:r>
      <w:r>
        <w:t>la</w:t>
      </w:r>
      <w:r>
        <w:rPr>
          <w:spacing w:val="40"/>
        </w:rPr>
        <w:t xml:space="preserve"> </w:t>
      </w:r>
      <w:r>
        <w:t>documentación</w:t>
      </w:r>
      <w:r>
        <w:rPr>
          <w:spacing w:val="40"/>
        </w:rPr>
        <w:t xml:space="preserve"> </w:t>
      </w:r>
      <w:r>
        <w:t>aportada,</w:t>
      </w:r>
      <w:r>
        <w:rPr>
          <w:spacing w:val="40"/>
        </w:rPr>
        <w:t xml:space="preserve"> </w:t>
      </w:r>
      <w:r>
        <w:t>se</w:t>
      </w:r>
      <w:r>
        <w:rPr>
          <w:spacing w:val="40"/>
        </w:rPr>
        <w:t xml:space="preserve"> </w:t>
      </w:r>
      <w:r>
        <w:t>reclama</w:t>
      </w:r>
      <w:r>
        <w:rPr>
          <w:spacing w:val="40"/>
        </w:rPr>
        <w:t xml:space="preserve"> </w:t>
      </w:r>
      <w:r>
        <w:t>indemnización</w:t>
      </w:r>
      <w:r>
        <w:rPr>
          <w:spacing w:val="40"/>
        </w:rPr>
        <w:t xml:space="preserve"> </w:t>
      </w:r>
      <w:r>
        <w:t>por daños derivados de la tormenta ocurrida la noche del día 29 de octubre de 2024.</w:t>
      </w:r>
    </w:p>
    <w:p w14:paraId="7FC99CC6" w14:textId="77777777" w:rsidR="00F147EB" w:rsidRDefault="00F147EB">
      <w:pPr>
        <w:pStyle w:val="Textoindependiente"/>
        <w:spacing w:before="4"/>
      </w:pPr>
    </w:p>
    <w:p w14:paraId="74904FE3" w14:textId="7F97C9C3" w:rsidR="00F147EB" w:rsidRDefault="00000000">
      <w:pPr>
        <w:spacing w:line="295" w:lineRule="auto"/>
        <w:ind w:left="142" w:right="141"/>
        <w:jc w:val="both"/>
        <w:rPr>
          <w:sz w:val="20"/>
        </w:rPr>
      </w:pPr>
      <w:r>
        <w:rPr>
          <w:b/>
          <w:sz w:val="20"/>
        </w:rPr>
        <w:t>SEGUNDO</w:t>
      </w:r>
      <w:r>
        <w:rPr>
          <w:sz w:val="20"/>
        </w:rPr>
        <w:t xml:space="preserve">. – En atención al artículo 32.1 de la Ley 40/2015, de 1 de octubre, de Régimen Jurídico del Sector Público en el que se establece: </w:t>
      </w:r>
      <w:r>
        <w:rPr>
          <w:i/>
          <w:sz w:val="20"/>
        </w:rPr>
        <w:t>“1. Los particulares tendrán derecho a ser indemnizados por las Administraciones Públicas correspondientes, de toda lesión que sufran en cualquiera de sus bienes y derechos, siempre que la lesión sea consecuencia del funcionamiento normal o anormal de los servicios públicos salvo en los casos de fuerza mayor o de daños que el particular tenga el deber jurídico</w:t>
      </w:r>
      <w:r>
        <w:rPr>
          <w:i/>
          <w:spacing w:val="31"/>
          <w:sz w:val="20"/>
        </w:rPr>
        <w:t xml:space="preserve"> </w:t>
      </w:r>
      <w:r>
        <w:rPr>
          <w:i/>
          <w:sz w:val="20"/>
        </w:rPr>
        <w:t>de</w:t>
      </w:r>
      <w:r>
        <w:rPr>
          <w:i/>
          <w:spacing w:val="31"/>
          <w:sz w:val="20"/>
        </w:rPr>
        <w:t xml:space="preserve"> </w:t>
      </w:r>
      <w:r>
        <w:rPr>
          <w:i/>
          <w:sz w:val="20"/>
        </w:rPr>
        <w:t>soportar</w:t>
      </w:r>
      <w:r>
        <w:rPr>
          <w:i/>
          <w:spacing w:val="31"/>
          <w:sz w:val="20"/>
        </w:rPr>
        <w:t xml:space="preserve"> </w:t>
      </w:r>
      <w:r>
        <w:rPr>
          <w:i/>
          <w:sz w:val="20"/>
        </w:rPr>
        <w:t>de</w:t>
      </w:r>
      <w:r>
        <w:rPr>
          <w:i/>
          <w:spacing w:val="31"/>
          <w:sz w:val="20"/>
        </w:rPr>
        <w:t xml:space="preserve"> </w:t>
      </w:r>
      <w:r>
        <w:rPr>
          <w:i/>
          <w:sz w:val="20"/>
        </w:rPr>
        <w:t>acuerdo</w:t>
      </w:r>
      <w:r>
        <w:rPr>
          <w:i/>
          <w:spacing w:val="31"/>
          <w:sz w:val="20"/>
        </w:rPr>
        <w:t xml:space="preserve"> </w:t>
      </w:r>
      <w:r>
        <w:rPr>
          <w:i/>
          <w:sz w:val="20"/>
        </w:rPr>
        <w:t>con</w:t>
      </w:r>
      <w:r>
        <w:rPr>
          <w:i/>
          <w:spacing w:val="31"/>
          <w:sz w:val="20"/>
        </w:rPr>
        <w:t xml:space="preserve"> </w:t>
      </w:r>
      <w:r>
        <w:rPr>
          <w:i/>
          <w:sz w:val="20"/>
        </w:rPr>
        <w:t>la</w:t>
      </w:r>
      <w:r>
        <w:rPr>
          <w:i/>
          <w:spacing w:val="31"/>
          <w:sz w:val="20"/>
        </w:rPr>
        <w:t xml:space="preserve"> </w:t>
      </w:r>
      <w:r>
        <w:rPr>
          <w:i/>
          <w:sz w:val="20"/>
        </w:rPr>
        <w:t>Ley”</w:t>
      </w:r>
      <w:r>
        <w:rPr>
          <w:sz w:val="20"/>
        </w:rPr>
        <w:t>,</w:t>
      </w:r>
      <w:r>
        <w:rPr>
          <w:spacing w:val="31"/>
          <w:sz w:val="20"/>
        </w:rPr>
        <w:t xml:space="preserve"> </w:t>
      </w:r>
      <w:r>
        <w:rPr>
          <w:sz w:val="20"/>
        </w:rPr>
        <w:t>no</w:t>
      </w:r>
      <w:r>
        <w:rPr>
          <w:spacing w:val="31"/>
          <w:sz w:val="20"/>
        </w:rPr>
        <w:t xml:space="preserve"> </w:t>
      </w:r>
      <w:r>
        <w:rPr>
          <w:sz w:val="20"/>
        </w:rPr>
        <w:t>procede</w:t>
      </w:r>
      <w:r>
        <w:rPr>
          <w:spacing w:val="31"/>
          <w:sz w:val="20"/>
        </w:rPr>
        <w:t xml:space="preserve"> </w:t>
      </w:r>
      <w:r>
        <w:rPr>
          <w:sz w:val="20"/>
        </w:rPr>
        <w:t>la</w:t>
      </w:r>
      <w:r>
        <w:rPr>
          <w:spacing w:val="31"/>
          <w:sz w:val="20"/>
        </w:rPr>
        <w:t xml:space="preserve"> </w:t>
      </w:r>
      <w:r w:rsidR="00652ABC">
        <w:rPr>
          <w:sz w:val="20"/>
        </w:rPr>
        <w:t>a</w:t>
      </w:r>
      <w:r>
        <w:rPr>
          <w:sz w:val="20"/>
        </w:rPr>
        <w:t>dmisión</w:t>
      </w:r>
      <w:r>
        <w:rPr>
          <w:spacing w:val="31"/>
          <w:sz w:val="20"/>
        </w:rPr>
        <w:t xml:space="preserve"> </w:t>
      </w:r>
      <w:r>
        <w:rPr>
          <w:sz w:val="20"/>
        </w:rPr>
        <w:t>a</w:t>
      </w:r>
      <w:r>
        <w:rPr>
          <w:spacing w:val="31"/>
          <w:sz w:val="20"/>
        </w:rPr>
        <w:t xml:space="preserve"> </w:t>
      </w:r>
      <w:r w:rsidR="00652ABC">
        <w:rPr>
          <w:sz w:val="20"/>
        </w:rPr>
        <w:t>t</w:t>
      </w:r>
      <w:r>
        <w:rPr>
          <w:sz w:val="20"/>
        </w:rPr>
        <w:t>rámite</w:t>
      </w:r>
      <w:r>
        <w:rPr>
          <w:spacing w:val="31"/>
          <w:sz w:val="20"/>
        </w:rPr>
        <w:t xml:space="preserve"> </w:t>
      </w:r>
      <w:r>
        <w:rPr>
          <w:sz w:val="20"/>
        </w:rPr>
        <w:t>de</w:t>
      </w:r>
      <w:r>
        <w:rPr>
          <w:spacing w:val="31"/>
          <w:sz w:val="20"/>
        </w:rPr>
        <w:t xml:space="preserve"> </w:t>
      </w:r>
      <w:r>
        <w:rPr>
          <w:sz w:val="20"/>
        </w:rPr>
        <w:t>la</w:t>
      </w:r>
      <w:r>
        <w:rPr>
          <w:spacing w:val="31"/>
          <w:sz w:val="20"/>
        </w:rPr>
        <w:t xml:space="preserve"> </w:t>
      </w:r>
      <w:r>
        <w:rPr>
          <w:sz w:val="20"/>
        </w:rPr>
        <w:t>reclamación dado que, consultada la página web de la Agencia Estatal de Meteorología en la que se publican la superación de umbrales de viento, consta que el día 29 de octubre las rachas de viento superaban</w:t>
      </w:r>
      <w:r>
        <w:rPr>
          <w:spacing w:val="80"/>
          <w:sz w:val="20"/>
        </w:rPr>
        <w:t xml:space="preserve"> </w:t>
      </w:r>
      <w:r>
        <w:rPr>
          <w:sz w:val="20"/>
        </w:rPr>
        <w:t>los 90 km/h, por lo que se considera caso de fuerza mayor.</w:t>
      </w:r>
    </w:p>
    <w:p w14:paraId="5F55B053" w14:textId="77777777" w:rsidR="00F147EB" w:rsidRDefault="00F147EB">
      <w:pPr>
        <w:pStyle w:val="Textoindependiente"/>
        <w:spacing w:before="15"/>
      </w:pPr>
    </w:p>
    <w:p w14:paraId="755A398A" w14:textId="77777777" w:rsidR="00F147EB" w:rsidRDefault="00000000">
      <w:pPr>
        <w:pStyle w:val="Textoindependiente"/>
        <w:ind w:left="142"/>
        <w:jc w:val="both"/>
      </w:pPr>
      <w:r>
        <w:t>Se</w:t>
      </w:r>
      <w:r>
        <w:rPr>
          <w:spacing w:val="-5"/>
        </w:rPr>
        <w:t xml:space="preserve"> </w:t>
      </w:r>
      <w:r>
        <w:t>incluye</w:t>
      </w:r>
      <w:r>
        <w:rPr>
          <w:spacing w:val="-4"/>
        </w:rPr>
        <w:t xml:space="preserve"> </w:t>
      </w:r>
      <w:r>
        <w:t>pantallazo</w:t>
      </w:r>
      <w:r>
        <w:rPr>
          <w:spacing w:val="-4"/>
        </w:rPr>
        <w:t xml:space="preserve"> </w:t>
      </w:r>
      <w:r>
        <w:t>de</w:t>
      </w:r>
      <w:r>
        <w:rPr>
          <w:spacing w:val="-4"/>
        </w:rPr>
        <w:t xml:space="preserve"> </w:t>
      </w:r>
      <w:r>
        <w:t>dicha</w:t>
      </w:r>
      <w:r>
        <w:rPr>
          <w:spacing w:val="-4"/>
        </w:rPr>
        <w:t xml:space="preserve"> </w:t>
      </w:r>
      <w:r>
        <w:rPr>
          <w:spacing w:val="-2"/>
        </w:rPr>
        <w:t>información:</w:t>
      </w:r>
    </w:p>
    <w:p w14:paraId="215E57B9" w14:textId="77777777" w:rsidR="00F147EB" w:rsidRDefault="00F147EB">
      <w:pPr>
        <w:pStyle w:val="Textoindependiente"/>
        <w:jc w:val="both"/>
        <w:sectPr w:rsidR="00F147EB">
          <w:pgSz w:w="11910" w:h="16840"/>
          <w:pgMar w:top="1260" w:right="1275" w:bottom="1260" w:left="1275" w:header="225" w:footer="1060" w:gutter="0"/>
          <w:cols w:space="720"/>
        </w:sectPr>
      </w:pPr>
    </w:p>
    <w:p w14:paraId="3B581FF6" w14:textId="539E5BD7" w:rsidR="00F147EB" w:rsidRDefault="00000000">
      <w:pPr>
        <w:pStyle w:val="Textoindependiente"/>
        <w:spacing w:before="7"/>
        <w:rPr>
          <w:sz w:val="13"/>
        </w:rPr>
      </w:pPr>
      <w:r>
        <w:rPr>
          <w:noProof/>
          <w:sz w:val="13"/>
        </w:rPr>
        <w:lastRenderedPageBreak/>
        <mc:AlternateContent>
          <mc:Choice Requires="wps">
            <w:drawing>
              <wp:anchor distT="0" distB="0" distL="0" distR="0" simplePos="0" relativeHeight="15873536" behindDoc="0" locked="0" layoutInCell="1" allowOverlap="1" wp14:anchorId="2970C77E" wp14:editId="66A1F3CE">
                <wp:simplePos x="0" y="0"/>
                <wp:positionH relativeFrom="page">
                  <wp:posOffset>6807090</wp:posOffset>
                </wp:positionH>
                <wp:positionV relativeFrom="page">
                  <wp:posOffset>2818730</wp:posOffset>
                </wp:positionV>
                <wp:extent cx="419734" cy="3187065"/>
                <wp:effectExtent l="0" t="0" r="0" b="0"/>
                <wp:wrapNone/>
                <wp:docPr id="330" name="Text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8F9A4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1DB104"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2970C77E" id="Textbox 330" o:spid="_x0000_s1185" type="#_x0000_t202" style="position:absolute;margin-left:536pt;margin-top:221.95pt;width:33.05pt;height:250.95pt;z-index:1587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9hIJ4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48F9A4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1DB104"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3ECEEC58" w14:textId="77777777" w:rsidR="00F147EB" w:rsidRDefault="00000000">
      <w:pPr>
        <w:pStyle w:val="Textoindependiente"/>
        <w:ind w:left="142"/>
      </w:pPr>
      <w:r>
        <w:rPr>
          <w:noProof/>
        </w:rPr>
        <w:drawing>
          <wp:inline distT="0" distB="0" distL="0" distR="0" wp14:anchorId="001661ED" wp14:editId="75B77612">
            <wp:extent cx="5314950" cy="3457575"/>
            <wp:effectExtent l="0" t="0" r="0" b="0"/>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34" cstate="print"/>
                    <a:stretch>
                      <a:fillRect/>
                    </a:stretch>
                  </pic:blipFill>
                  <pic:spPr>
                    <a:xfrm>
                      <a:off x="0" y="0"/>
                      <a:ext cx="5314950" cy="3457575"/>
                    </a:xfrm>
                    <a:prstGeom prst="rect">
                      <a:avLst/>
                    </a:prstGeom>
                  </pic:spPr>
                </pic:pic>
              </a:graphicData>
            </a:graphic>
          </wp:inline>
        </w:drawing>
      </w:r>
    </w:p>
    <w:p w14:paraId="234DCCDA" w14:textId="77777777" w:rsidR="00F147EB" w:rsidRDefault="00F147EB">
      <w:pPr>
        <w:pStyle w:val="Textoindependiente"/>
        <w:spacing w:before="33"/>
      </w:pPr>
    </w:p>
    <w:p w14:paraId="7AB89BB6" w14:textId="58A6989B" w:rsidR="00F147EB"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PR/2025/2357</w:t>
      </w:r>
      <w:r>
        <w:rPr>
          <w:spacing w:val="-3"/>
        </w:rPr>
        <w:t xml:space="preserve"> </w:t>
      </w:r>
      <w:r>
        <w:t>de</w:t>
      </w:r>
      <w:r>
        <w:rPr>
          <w:spacing w:val="-4"/>
        </w:rPr>
        <w:t xml:space="preserve"> </w:t>
      </w:r>
      <w:r>
        <w:t>16</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652ABC">
        <w:rPr>
          <w:spacing w:val="-2"/>
        </w:rPr>
        <w:t>,</w:t>
      </w:r>
    </w:p>
    <w:p w14:paraId="173A9120" w14:textId="77777777" w:rsidR="00F147EB" w:rsidRDefault="00F147EB">
      <w:pPr>
        <w:pStyle w:val="Textoindependiente"/>
        <w:spacing w:before="59"/>
      </w:pPr>
    </w:p>
    <w:p w14:paraId="3CDE43C7" w14:textId="77777777" w:rsidR="00F147EB" w:rsidRDefault="00000000">
      <w:pPr>
        <w:ind w:left="142"/>
        <w:rPr>
          <w:b/>
          <w:sz w:val="20"/>
        </w:rPr>
      </w:pPr>
      <w:r>
        <w:rPr>
          <w:b/>
          <w:spacing w:val="-2"/>
          <w:sz w:val="20"/>
        </w:rPr>
        <w:t>Resolución:</w:t>
      </w:r>
    </w:p>
    <w:p w14:paraId="35DB0A40" w14:textId="77777777" w:rsidR="00F147EB" w:rsidRDefault="00F147EB">
      <w:pPr>
        <w:pStyle w:val="Textoindependiente"/>
        <w:spacing w:before="61"/>
        <w:rPr>
          <w:b/>
        </w:rPr>
      </w:pPr>
    </w:p>
    <w:p w14:paraId="2F2514BD" w14:textId="5918AA63" w:rsidR="00F147EB" w:rsidRDefault="00000000">
      <w:pPr>
        <w:spacing w:before="1" w:line="295" w:lineRule="auto"/>
        <w:ind w:left="142" w:right="141"/>
        <w:jc w:val="both"/>
        <w:rPr>
          <w:sz w:val="20"/>
        </w:rPr>
      </w:pPr>
      <w:r>
        <w:rPr>
          <w:b/>
          <w:sz w:val="20"/>
        </w:rPr>
        <w:t xml:space="preserve">1º.- Declarar la inadmisión a trámite </w:t>
      </w:r>
      <w:r>
        <w:rPr>
          <w:sz w:val="20"/>
        </w:rPr>
        <w:t xml:space="preserve">de la reclamación presentada por </w:t>
      </w:r>
      <w:proofErr w:type="gramStart"/>
      <w:r w:rsidR="00652ABC">
        <w:rPr>
          <w:b/>
          <w:sz w:val="20"/>
        </w:rPr>
        <w:t>D.ª</w:t>
      </w:r>
      <w:proofErr w:type="gramEnd"/>
      <w:r w:rsidR="00652ABC">
        <w:rPr>
          <w:b/>
          <w:sz w:val="20"/>
        </w:rPr>
        <w:t xml:space="preserve"> E.M.M.F.</w:t>
      </w:r>
      <w:r>
        <w:rPr>
          <w:sz w:val="20"/>
        </w:rPr>
        <w:t>, actuando en representación de ARVAL SERVICE LEASE</w:t>
      </w:r>
      <w:r w:rsidR="00652ABC">
        <w:rPr>
          <w:sz w:val="20"/>
        </w:rPr>
        <w:t>,</w:t>
      </w:r>
      <w:r>
        <w:rPr>
          <w:sz w:val="20"/>
        </w:rPr>
        <w:t xml:space="preserve"> S.A., por estar fundamentada</w:t>
      </w:r>
      <w:r>
        <w:rPr>
          <w:spacing w:val="80"/>
          <w:sz w:val="20"/>
        </w:rPr>
        <w:t xml:space="preserve"> </w:t>
      </w:r>
      <w:r>
        <w:rPr>
          <w:sz w:val="20"/>
        </w:rPr>
        <w:t>en rachas de viento superiores a 90 kilómetros/hora, causa de fuerza mayor, y proceder al archivo</w:t>
      </w:r>
      <w:r>
        <w:rPr>
          <w:spacing w:val="80"/>
          <w:sz w:val="20"/>
        </w:rPr>
        <w:t xml:space="preserve"> </w:t>
      </w:r>
      <w:r>
        <w:rPr>
          <w:sz w:val="20"/>
        </w:rPr>
        <w:t>del expediente.</w:t>
      </w:r>
    </w:p>
    <w:p w14:paraId="3C99682F" w14:textId="77777777" w:rsidR="00F147EB" w:rsidRDefault="00F147EB">
      <w:pPr>
        <w:pStyle w:val="Textoindependiente"/>
        <w:spacing w:before="8"/>
      </w:pPr>
    </w:p>
    <w:p w14:paraId="643E9E86" w14:textId="0F224860" w:rsidR="00F147EB" w:rsidRDefault="00000000">
      <w:pPr>
        <w:pStyle w:val="Textoindependiente"/>
        <w:spacing w:line="297" w:lineRule="auto"/>
        <w:ind w:left="142" w:right="141"/>
        <w:jc w:val="both"/>
      </w:pPr>
      <w:r>
        <w:rPr>
          <w:b/>
        </w:rPr>
        <w:t xml:space="preserve">2º.- Notificar </w:t>
      </w:r>
      <w:r>
        <w:t xml:space="preserve">el </w:t>
      </w:r>
      <w:r w:rsidR="00652ABC">
        <w:t>a</w:t>
      </w:r>
      <w:r>
        <w:t>cuerdo a las personas interesadas, indicando los recursos que contra el mismo procede interponer.</w:t>
      </w:r>
    </w:p>
    <w:p w14:paraId="51547782" w14:textId="77777777" w:rsidR="00F147EB" w:rsidRDefault="00F147EB">
      <w:pPr>
        <w:pStyle w:val="Textoindependiente"/>
        <w:spacing w:before="6"/>
        <w:rPr>
          <w:sz w:val="17"/>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147EB" w14:paraId="461F453D"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3079A798" w14:textId="313F3ECD" w:rsidR="00F147EB" w:rsidRDefault="00000000">
            <w:pPr>
              <w:pStyle w:val="TableParagraph"/>
              <w:spacing w:before="83" w:line="297" w:lineRule="auto"/>
              <w:ind w:right="53"/>
              <w:jc w:val="both"/>
              <w:rPr>
                <w:b/>
                <w:sz w:val="20"/>
              </w:rPr>
            </w:pPr>
            <w:r>
              <w:rPr>
                <w:b/>
                <w:sz w:val="20"/>
              </w:rPr>
              <w:t xml:space="preserve">Otorgamiento de una autorización demanial a favor de </w:t>
            </w:r>
            <w:proofErr w:type="spellStart"/>
            <w:r>
              <w:rPr>
                <w:b/>
                <w:sz w:val="20"/>
              </w:rPr>
              <w:t>Kanur</w:t>
            </w:r>
            <w:proofErr w:type="spellEnd"/>
            <w:r>
              <w:rPr>
                <w:b/>
                <w:sz w:val="20"/>
              </w:rPr>
              <w:t xml:space="preserve"> </w:t>
            </w:r>
            <w:proofErr w:type="spellStart"/>
            <w:r>
              <w:rPr>
                <w:b/>
                <w:sz w:val="20"/>
              </w:rPr>
              <w:t>Investments</w:t>
            </w:r>
            <w:proofErr w:type="spellEnd"/>
            <w:r w:rsidR="00652ABC">
              <w:rPr>
                <w:b/>
                <w:sz w:val="20"/>
              </w:rPr>
              <w:t>,</w:t>
            </w:r>
            <w:r>
              <w:rPr>
                <w:b/>
                <w:sz w:val="20"/>
              </w:rPr>
              <w:t xml:space="preserve"> S.L.U., para la instalación de caseta de ventas en parcela de titularidad municipal DOT-1 en la UE-I-3, Avenida Polideportivo. Expte.13659/2025.</w:t>
            </w:r>
          </w:p>
        </w:tc>
      </w:tr>
      <w:tr w:rsidR="00F147EB" w14:paraId="6071ED71" w14:textId="77777777">
        <w:trPr>
          <w:trHeight w:val="399"/>
        </w:trPr>
        <w:tc>
          <w:tcPr>
            <w:tcW w:w="1877" w:type="dxa"/>
            <w:tcBorders>
              <w:top w:val="single" w:sz="8" w:space="0" w:color="CCCCCC"/>
              <w:left w:val="single" w:sz="4" w:space="0" w:color="CCCCCC"/>
              <w:bottom w:val="single" w:sz="8" w:space="0" w:color="CCCCCC"/>
            </w:tcBorders>
          </w:tcPr>
          <w:p w14:paraId="38B018E4" w14:textId="77777777" w:rsidR="00F147EB"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56B7B39A"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DAEE15E" w14:textId="77777777" w:rsidR="00F147EB" w:rsidRDefault="00F147EB">
      <w:pPr>
        <w:pStyle w:val="Textoindependiente"/>
        <w:spacing w:before="145"/>
      </w:pPr>
    </w:p>
    <w:p w14:paraId="09089A69"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A1857A8" w14:textId="77777777" w:rsidR="00F147EB" w:rsidRDefault="00F147EB">
      <w:pPr>
        <w:pStyle w:val="Textoindependiente"/>
        <w:spacing w:before="61"/>
        <w:rPr>
          <w:b/>
        </w:rPr>
      </w:pPr>
    </w:p>
    <w:p w14:paraId="02E793A3" w14:textId="77777777" w:rsidR="00F147EB" w:rsidRDefault="00000000">
      <w:pPr>
        <w:pStyle w:val="Prrafodelista"/>
        <w:numPr>
          <w:ilvl w:val="0"/>
          <w:numId w:val="5"/>
        </w:numPr>
        <w:tabs>
          <w:tab w:val="left" w:pos="311"/>
        </w:tabs>
        <w:spacing w:before="1" w:line="292" w:lineRule="auto"/>
        <w:ind w:firstLine="0"/>
        <w:jc w:val="both"/>
        <w:rPr>
          <w:sz w:val="20"/>
        </w:rPr>
      </w:pPr>
      <w:r>
        <w:rPr>
          <w:sz w:val="20"/>
        </w:rPr>
        <w:t>Aprobación definitiva del proyecto de urbanización de la Unidad de Ejecución I-3, Avenida de Polideportivo, por acuerdo de la Junta de Gobierno Local en sesión celebrada el día 5 de julio de 2024, publicado en el Boletín Oficial de la Comunidad de Madrid de fecha 1 de agosto de 2024.</w:t>
      </w:r>
    </w:p>
    <w:p w14:paraId="09179242" w14:textId="77777777" w:rsidR="00F147EB" w:rsidRDefault="00F147EB">
      <w:pPr>
        <w:pStyle w:val="Textoindependiente"/>
        <w:spacing w:before="9"/>
      </w:pPr>
    </w:p>
    <w:p w14:paraId="6852B0BD" w14:textId="77777777" w:rsidR="00F147EB" w:rsidRDefault="00000000">
      <w:pPr>
        <w:pStyle w:val="Prrafodelista"/>
        <w:numPr>
          <w:ilvl w:val="0"/>
          <w:numId w:val="5"/>
        </w:numPr>
        <w:tabs>
          <w:tab w:val="left" w:pos="309"/>
        </w:tabs>
        <w:spacing w:line="292" w:lineRule="auto"/>
        <w:ind w:firstLine="0"/>
        <w:jc w:val="both"/>
        <w:rPr>
          <w:sz w:val="20"/>
        </w:rPr>
      </w:pPr>
      <w:r>
        <w:rPr>
          <w:sz w:val="20"/>
        </w:rPr>
        <w:t>Aprobación del proyecto de reparcelación de la Unidad de Ejecución I-3, Avenida de Polideportivo, por sentencia del Tribunal Superior de Justicia de Madrid, Sala de lo Contencioso-Administrativo, número 743/2020, de fecha 14 de junio de 2021, publicado en el Boletín Oficial de la Comunidad de Madrid de 18 de febrero de 2022.</w:t>
      </w:r>
    </w:p>
    <w:p w14:paraId="47532D6C" w14:textId="77777777" w:rsidR="00F147EB" w:rsidRDefault="00F147EB">
      <w:pPr>
        <w:pStyle w:val="Prrafodelista"/>
        <w:spacing w:line="292" w:lineRule="auto"/>
        <w:rPr>
          <w:sz w:val="20"/>
        </w:rPr>
        <w:sectPr w:rsidR="00F147EB">
          <w:pgSz w:w="11910" w:h="16840"/>
          <w:pgMar w:top="1260" w:right="1275" w:bottom="1260" w:left="1275" w:header="225" w:footer="1060" w:gutter="0"/>
          <w:cols w:space="720"/>
        </w:sectPr>
      </w:pPr>
    </w:p>
    <w:p w14:paraId="5D0272EE" w14:textId="781510BA" w:rsidR="00F147EB" w:rsidRDefault="00000000">
      <w:pPr>
        <w:pStyle w:val="Prrafodelista"/>
        <w:numPr>
          <w:ilvl w:val="0"/>
          <w:numId w:val="5"/>
        </w:numPr>
        <w:tabs>
          <w:tab w:val="left" w:pos="310"/>
        </w:tabs>
        <w:spacing w:before="180" w:line="292" w:lineRule="auto"/>
        <w:ind w:firstLine="0"/>
        <w:jc w:val="both"/>
        <w:rPr>
          <w:sz w:val="20"/>
        </w:rPr>
      </w:pPr>
      <w:r>
        <w:rPr>
          <w:noProof/>
          <w:sz w:val="20"/>
        </w:rPr>
        <w:lastRenderedPageBreak/>
        <mc:AlternateContent>
          <mc:Choice Requires="wps">
            <w:drawing>
              <wp:anchor distT="0" distB="0" distL="0" distR="0" simplePos="0" relativeHeight="15874560" behindDoc="0" locked="0" layoutInCell="1" allowOverlap="1" wp14:anchorId="1A397A7E" wp14:editId="2A1CEEE5">
                <wp:simplePos x="0" y="0"/>
                <wp:positionH relativeFrom="page">
                  <wp:posOffset>6807090</wp:posOffset>
                </wp:positionH>
                <wp:positionV relativeFrom="page">
                  <wp:posOffset>2818730</wp:posOffset>
                </wp:positionV>
                <wp:extent cx="419734" cy="3187065"/>
                <wp:effectExtent l="0" t="0" r="0" b="0"/>
                <wp:wrapNone/>
                <wp:docPr id="333" name="Text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EDA4908"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30A77A"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1A397A7E" id="Textbox 333" o:spid="_x0000_s1186" type="#_x0000_t202" style="position:absolute;left:0;text-align:left;margin-left:536pt;margin-top:221.95pt;width:33.05pt;height:250.95pt;z-index:1587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12y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eUi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If12y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EDA4908"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30A77A"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 xml:space="preserve">Solicitud presentada por </w:t>
      </w:r>
      <w:proofErr w:type="spellStart"/>
      <w:r>
        <w:rPr>
          <w:sz w:val="20"/>
        </w:rPr>
        <w:t>Kanur</w:t>
      </w:r>
      <w:proofErr w:type="spellEnd"/>
      <w:r>
        <w:rPr>
          <w:sz w:val="20"/>
        </w:rPr>
        <w:t xml:space="preserve"> </w:t>
      </w:r>
      <w:proofErr w:type="spellStart"/>
      <w:r>
        <w:rPr>
          <w:sz w:val="20"/>
        </w:rPr>
        <w:t>Investments</w:t>
      </w:r>
      <w:proofErr w:type="spellEnd"/>
      <w:r w:rsidR="00B42C6C">
        <w:rPr>
          <w:sz w:val="20"/>
        </w:rPr>
        <w:t>,</w:t>
      </w:r>
      <w:r>
        <w:rPr>
          <w:sz w:val="20"/>
        </w:rPr>
        <w:t xml:space="preserve"> S.L.U.</w:t>
      </w:r>
      <w:r w:rsidR="00B42C6C">
        <w:rPr>
          <w:sz w:val="20"/>
        </w:rPr>
        <w:t>,</w:t>
      </w:r>
      <w:r>
        <w:rPr>
          <w:sz w:val="20"/>
        </w:rPr>
        <w:t xml:space="preserve"> para la instalación de caseta de ventas en la parcela municipal de equipamiento de la U.E. I-3, Avenida del Polideportivo de titularidad municipal, posteriormente ampliada mediante escrito registrado de entrada el día 24 de marzo de 2025.</w:t>
      </w:r>
    </w:p>
    <w:p w14:paraId="4200077A" w14:textId="77777777" w:rsidR="00F147EB" w:rsidRDefault="00F147EB">
      <w:pPr>
        <w:pStyle w:val="Textoindependiente"/>
        <w:spacing w:before="10"/>
      </w:pPr>
    </w:p>
    <w:p w14:paraId="162BA632" w14:textId="3CA3E2E2" w:rsidR="00F147EB" w:rsidRDefault="00000000">
      <w:pPr>
        <w:pStyle w:val="Prrafodelista"/>
        <w:numPr>
          <w:ilvl w:val="0"/>
          <w:numId w:val="5"/>
        </w:numPr>
        <w:tabs>
          <w:tab w:val="left" w:pos="543"/>
        </w:tabs>
        <w:spacing w:line="297" w:lineRule="auto"/>
        <w:ind w:left="543" w:hanging="279"/>
        <w:jc w:val="left"/>
        <w:rPr>
          <w:sz w:val="20"/>
        </w:rPr>
      </w:pPr>
      <w:r>
        <w:rPr>
          <w:sz w:val="20"/>
        </w:rPr>
        <w:t xml:space="preserve">Han sido emitidos informes jurídicos </w:t>
      </w:r>
      <w:r>
        <w:rPr>
          <w:b/>
          <w:sz w:val="20"/>
        </w:rPr>
        <w:t xml:space="preserve">favorables </w:t>
      </w:r>
      <w:r>
        <w:rPr>
          <w:sz w:val="20"/>
        </w:rPr>
        <w:t>suscritos con fecha 9 y 11 de abril de 2025 por</w:t>
      </w:r>
      <w:r>
        <w:rPr>
          <w:spacing w:val="40"/>
          <w:sz w:val="20"/>
        </w:rPr>
        <w:t xml:space="preserve"> </w:t>
      </w:r>
      <w:r>
        <w:rPr>
          <w:sz w:val="20"/>
        </w:rPr>
        <w:t xml:space="preserve">el </w:t>
      </w:r>
      <w:proofErr w:type="gramStart"/>
      <w:r>
        <w:rPr>
          <w:sz w:val="20"/>
        </w:rPr>
        <w:t>Director General</w:t>
      </w:r>
      <w:proofErr w:type="gramEnd"/>
      <w:r>
        <w:rPr>
          <w:sz w:val="20"/>
        </w:rPr>
        <w:t xml:space="preserve"> de la Asesoría Jurídica a la propuesta que se transcribe</w:t>
      </w:r>
      <w:r w:rsidR="00B42C6C">
        <w:rPr>
          <w:sz w:val="20"/>
        </w:rPr>
        <w:t>.</w:t>
      </w:r>
    </w:p>
    <w:p w14:paraId="23937B99" w14:textId="77777777" w:rsidR="00F147EB" w:rsidRDefault="00F147EB">
      <w:pPr>
        <w:pStyle w:val="Textoindependiente"/>
        <w:spacing w:before="4"/>
      </w:pPr>
    </w:p>
    <w:p w14:paraId="6BF94F3B" w14:textId="24A8A767"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PR/2025/2224</w:t>
      </w:r>
      <w:r>
        <w:rPr>
          <w:spacing w:val="-3"/>
        </w:rPr>
        <w:t xml:space="preserve"> </w:t>
      </w:r>
      <w:r>
        <w:t>de</w:t>
      </w:r>
      <w:r>
        <w:rPr>
          <w:spacing w:val="-4"/>
        </w:rPr>
        <w:t xml:space="preserve"> </w:t>
      </w:r>
      <w:r>
        <w:t>11</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B42C6C">
        <w:rPr>
          <w:spacing w:val="-2"/>
        </w:rPr>
        <w:t>,</w:t>
      </w:r>
    </w:p>
    <w:p w14:paraId="5661828B" w14:textId="77777777" w:rsidR="00F147EB" w:rsidRDefault="00F147EB">
      <w:pPr>
        <w:pStyle w:val="Textoindependiente"/>
        <w:spacing w:before="60"/>
      </w:pPr>
    </w:p>
    <w:p w14:paraId="75D9EEED" w14:textId="77777777" w:rsidR="00F147EB" w:rsidRDefault="00000000">
      <w:pPr>
        <w:ind w:left="142"/>
        <w:rPr>
          <w:b/>
          <w:sz w:val="20"/>
        </w:rPr>
      </w:pPr>
      <w:r>
        <w:rPr>
          <w:b/>
          <w:spacing w:val="-2"/>
          <w:sz w:val="20"/>
        </w:rPr>
        <w:t>Resolución:</w:t>
      </w:r>
    </w:p>
    <w:p w14:paraId="44AFF189" w14:textId="77777777" w:rsidR="00F147EB" w:rsidRDefault="00F147EB">
      <w:pPr>
        <w:pStyle w:val="Textoindependiente"/>
        <w:spacing w:before="61"/>
        <w:rPr>
          <w:b/>
        </w:rPr>
      </w:pPr>
    </w:p>
    <w:p w14:paraId="2CD1DCED" w14:textId="3C75DCCD" w:rsidR="00F147EB" w:rsidRDefault="00000000">
      <w:pPr>
        <w:pStyle w:val="Textoindependiente"/>
        <w:spacing w:line="292" w:lineRule="auto"/>
        <w:ind w:left="142" w:right="141"/>
        <w:jc w:val="both"/>
      </w:pPr>
      <w:r>
        <w:t xml:space="preserve">1º.- Otorgar una autorización demanial a </w:t>
      </w:r>
      <w:proofErr w:type="spellStart"/>
      <w:r>
        <w:t>Kanur</w:t>
      </w:r>
      <w:proofErr w:type="spellEnd"/>
      <w:r>
        <w:t xml:space="preserve"> </w:t>
      </w:r>
      <w:proofErr w:type="spellStart"/>
      <w:r>
        <w:t>Investments</w:t>
      </w:r>
      <w:proofErr w:type="spellEnd"/>
      <w:r w:rsidR="00B42C6C">
        <w:t>,</w:t>
      </w:r>
      <w:r>
        <w:t xml:space="preserve"> S</w:t>
      </w:r>
      <w:r w:rsidR="00B42C6C">
        <w:t>.</w:t>
      </w:r>
      <w:r>
        <w:t>L</w:t>
      </w:r>
      <w:r w:rsidR="00B42C6C">
        <w:t>.</w:t>
      </w:r>
      <w:r>
        <w:t>U</w:t>
      </w:r>
      <w:r w:rsidR="00B42C6C">
        <w:t>.,</w:t>
      </w:r>
      <w:r>
        <w:t xml:space="preserve"> sobre una porción de 259,49 m2.</w:t>
      </w:r>
      <w:r>
        <w:rPr>
          <w:spacing w:val="80"/>
          <w:w w:val="150"/>
        </w:rPr>
        <w:t xml:space="preserve"> </w:t>
      </w:r>
      <w:r>
        <w:t>de la parcela DOT-1 de la Unidad de Ejecución I-3, Avenida del Polideportivo de titularidad municipal, para la instalación de una caseta de ventas, por plazo de 1 año, a contar desde la fecha de autorización demanial, prorrogable hasta un máximo de 4 años.</w:t>
      </w:r>
    </w:p>
    <w:p w14:paraId="0A1546DE" w14:textId="77777777" w:rsidR="00F147EB" w:rsidRDefault="00F147EB">
      <w:pPr>
        <w:pStyle w:val="Textoindependiente"/>
        <w:spacing w:before="10"/>
      </w:pPr>
    </w:p>
    <w:p w14:paraId="6D4C7329" w14:textId="77777777" w:rsidR="00F147EB" w:rsidRDefault="00000000">
      <w:pPr>
        <w:pStyle w:val="Textoindependiente"/>
        <w:spacing w:line="292" w:lineRule="auto"/>
        <w:ind w:left="142" w:right="141"/>
        <w:jc w:val="both"/>
      </w:pPr>
      <w:r>
        <w:t>2º.- El objeto y destino de la citada autorización demanial es la instalación de una caseta de venta de viviendas. La autorización demanial únicamente faculta al beneficiario para la ocupación temporal de la porción de parcela municipal solicitada, sin que ello suponga el otorgamiento de cualquier otra autorización relacionada con la promoción o venta de productos inmobiliarios que, en todo caso, está sujeto al cumplimiento de los requisitos exigidos por la legislación vigente, en especial a lo dispuesto en el artículo 63 de la Ley 18/2007, del derecho a la vivienda en cuanto hace a la percepción de cantidades a cuenta</w:t>
      </w:r>
    </w:p>
    <w:p w14:paraId="28EAD4CC" w14:textId="77777777" w:rsidR="00F147EB" w:rsidRDefault="00F147EB">
      <w:pPr>
        <w:pStyle w:val="Textoindependiente"/>
        <w:spacing w:before="9"/>
      </w:pPr>
    </w:p>
    <w:p w14:paraId="53F254F9" w14:textId="77777777" w:rsidR="00F147EB" w:rsidRDefault="00000000">
      <w:pPr>
        <w:pStyle w:val="Textoindependiente"/>
        <w:spacing w:before="1" w:line="292" w:lineRule="auto"/>
        <w:ind w:left="142" w:right="141"/>
        <w:jc w:val="both"/>
      </w:pPr>
      <w:r>
        <w:t>3º.- La autorización demanial quedará extinguida con anterioridad a los plazos indicados, si viniere innecesaria al destino para el que se otorga (caseta de ventas). Podrá ser prorrogada, si se mantiene la necesidad para la que se otorga, hasta un máximo de 4 años, siempre y cuando no sea necesaria su ocupación por el Ayuntamiento.</w:t>
      </w:r>
    </w:p>
    <w:p w14:paraId="12B2BD82" w14:textId="77777777" w:rsidR="00F147EB" w:rsidRDefault="00F147EB">
      <w:pPr>
        <w:pStyle w:val="Textoindependiente"/>
        <w:spacing w:before="9"/>
      </w:pPr>
    </w:p>
    <w:p w14:paraId="6E1CF107" w14:textId="77777777" w:rsidR="00F147EB" w:rsidRDefault="00000000">
      <w:pPr>
        <w:pStyle w:val="Textoindependiente"/>
        <w:spacing w:line="292" w:lineRule="auto"/>
        <w:ind w:left="142" w:right="141"/>
        <w:jc w:val="both"/>
      </w:pPr>
      <w:r>
        <w:t>4º.- El beneficiario de la autorización asume la responsabilidad derivada de la ocupación, debiendo formaliza póliza de seguro para garantizar la responsabilidad civil y por daños a terceros causados con ocasión de la ocupación.</w:t>
      </w:r>
    </w:p>
    <w:p w14:paraId="67577A59" w14:textId="77777777" w:rsidR="00F147EB" w:rsidRDefault="00F147EB">
      <w:pPr>
        <w:pStyle w:val="Textoindependiente"/>
        <w:spacing w:before="10"/>
      </w:pPr>
    </w:p>
    <w:p w14:paraId="21FD9C40" w14:textId="77777777" w:rsidR="00F147EB" w:rsidRDefault="00000000">
      <w:pPr>
        <w:pStyle w:val="Textoindependiente"/>
        <w:spacing w:line="292" w:lineRule="auto"/>
        <w:ind w:left="142" w:right="141"/>
        <w:jc w:val="both"/>
      </w:pPr>
      <w:r>
        <w:t>5º.- Las causas de extinción de la concesión demanial son las previstas en el artículo 100 de la Ley 33/2003, de Patrimonio de las Administraciones Públicas.</w:t>
      </w:r>
    </w:p>
    <w:p w14:paraId="195FF6A7" w14:textId="77777777" w:rsidR="00F147EB" w:rsidRDefault="00F147EB">
      <w:pPr>
        <w:pStyle w:val="Textoindependiente"/>
        <w:spacing w:before="10"/>
      </w:pPr>
    </w:p>
    <w:p w14:paraId="11862F60" w14:textId="4223F259" w:rsidR="00F147EB" w:rsidRDefault="00000000">
      <w:pPr>
        <w:pStyle w:val="Textoindependiente"/>
        <w:spacing w:line="292" w:lineRule="auto"/>
        <w:ind w:left="142" w:right="141"/>
        <w:jc w:val="both"/>
      </w:pPr>
      <w:r>
        <w:t xml:space="preserve">6º.- </w:t>
      </w:r>
      <w:proofErr w:type="spellStart"/>
      <w:r>
        <w:t>Kanur</w:t>
      </w:r>
      <w:proofErr w:type="spellEnd"/>
      <w:r>
        <w:t xml:space="preserve"> </w:t>
      </w:r>
      <w:proofErr w:type="spellStart"/>
      <w:r>
        <w:t>Investments</w:t>
      </w:r>
      <w:proofErr w:type="spellEnd"/>
      <w:r w:rsidR="00B42C6C">
        <w:t>,</w:t>
      </w:r>
      <w:r>
        <w:t xml:space="preserve"> S</w:t>
      </w:r>
      <w:r w:rsidR="00B42C6C">
        <w:t>.</w:t>
      </w:r>
      <w:r>
        <w:t>L</w:t>
      </w:r>
      <w:r w:rsidR="00B42C6C">
        <w:t>.</w:t>
      </w:r>
      <w:r>
        <w:t>U</w:t>
      </w:r>
      <w:r w:rsidR="00B42C6C">
        <w:t>.,</w:t>
      </w:r>
      <w:r>
        <w:t xml:space="preserve"> procederá al abono de la tasa correspondiente por la autorización demanial que se otorga.</w:t>
      </w:r>
    </w:p>
    <w:p w14:paraId="63D42D05" w14:textId="77777777" w:rsidR="00F147EB" w:rsidRDefault="00F147EB">
      <w:pPr>
        <w:pStyle w:val="Textoindependiente"/>
        <w:spacing w:before="10"/>
      </w:pPr>
    </w:p>
    <w:p w14:paraId="5DD00D07" w14:textId="77777777" w:rsidR="00F147EB" w:rsidRDefault="00000000">
      <w:pPr>
        <w:pStyle w:val="Textoindependiente"/>
        <w:spacing w:line="292" w:lineRule="auto"/>
        <w:ind w:left="142" w:right="141"/>
        <w:jc w:val="both"/>
      </w:pPr>
      <w:r>
        <w:t>7º.- La autorización demanial podrá ser revocada de forma unilateral, sin derecho a indemnizaciones, por</w:t>
      </w:r>
      <w:r>
        <w:rPr>
          <w:spacing w:val="-1"/>
        </w:rPr>
        <w:t xml:space="preserve"> </w:t>
      </w:r>
      <w:r>
        <w:t>razones</w:t>
      </w:r>
      <w:r>
        <w:rPr>
          <w:spacing w:val="-1"/>
        </w:rPr>
        <w:t xml:space="preserve"> </w:t>
      </w:r>
      <w:r>
        <w:t>de</w:t>
      </w:r>
      <w:r>
        <w:rPr>
          <w:spacing w:val="-1"/>
        </w:rPr>
        <w:t xml:space="preserve"> </w:t>
      </w:r>
      <w:r>
        <w:t>interés</w:t>
      </w:r>
      <w:r>
        <w:rPr>
          <w:spacing w:val="-1"/>
        </w:rPr>
        <w:t xml:space="preserve"> </w:t>
      </w:r>
      <w:r>
        <w:t>público</w:t>
      </w:r>
      <w:r>
        <w:rPr>
          <w:spacing w:val="-1"/>
        </w:rPr>
        <w:t xml:space="preserve"> </w:t>
      </w:r>
      <w:r>
        <w:t>en</w:t>
      </w:r>
      <w:r>
        <w:rPr>
          <w:spacing w:val="-1"/>
        </w:rPr>
        <w:t xml:space="preserve"> </w:t>
      </w:r>
      <w:r>
        <w:t>los</w:t>
      </w:r>
      <w:r>
        <w:rPr>
          <w:spacing w:val="-1"/>
        </w:rPr>
        <w:t xml:space="preserve"> </w:t>
      </w:r>
      <w:r>
        <w:t>supuestos</w:t>
      </w:r>
      <w:r>
        <w:rPr>
          <w:spacing w:val="-1"/>
        </w:rPr>
        <w:t xml:space="preserve"> </w:t>
      </w:r>
      <w:r>
        <w:t>previstos</w:t>
      </w:r>
      <w:r>
        <w:rPr>
          <w:spacing w:val="-1"/>
        </w:rPr>
        <w:t xml:space="preserve"> </w:t>
      </w:r>
      <w:r>
        <w:t>en</w:t>
      </w:r>
      <w:r>
        <w:rPr>
          <w:spacing w:val="-1"/>
        </w:rPr>
        <w:t xml:space="preserve"> </w:t>
      </w:r>
      <w:r>
        <w:t>el</w:t>
      </w:r>
      <w:r>
        <w:rPr>
          <w:spacing w:val="-1"/>
        </w:rPr>
        <w:t xml:space="preserve"> </w:t>
      </w:r>
      <w:r>
        <w:t>apartado</w:t>
      </w:r>
      <w:r>
        <w:rPr>
          <w:spacing w:val="-1"/>
        </w:rPr>
        <w:t xml:space="preserve"> </w:t>
      </w:r>
      <w:r>
        <w:t>4</w:t>
      </w:r>
      <w:r>
        <w:rPr>
          <w:spacing w:val="-1"/>
        </w:rPr>
        <w:t xml:space="preserve"> </w:t>
      </w:r>
      <w:r>
        <w:t>del</w:t>
      </w:r>
      <w:r>
        <w:rPr>
          <w:spacing w:val="-1"/>
        </w:rPr>
        <w:t xml:space="preserve"> </w:t>
      </w:r>
      <w:r>
        <w:t>artículo</w:t>
      </w:r>
      <w:r>
        <w:rPr>
          <w:spacing w:val="-1"/>
        </w:rPr>
        <w:t xml:space="preserve"> </w:t>
      </w:r>
      <w:r>
        <w:t>92</w:t>
      </w:r>
      <w:r>
        <w:rPr>
          <w:spacing w:val="-1"/>
        </w:rPr>
        <w:t xml:space="preserve"> </w:t>
      </w:r>
      <w:r>
        <w:t>de</w:t>
      </w:r>
      <w:r>
        <w:rPr>
          <w:spacing w:val="-1"/>
        </w:rPr>
        <w:t xml:space="preserve"> </w:t>
      </w:r>
      <w:r>
        <w:t>la</w:t>
      </w:r>
      <w:r>
        <w:rPr>
          <w:spacing w:val="-1"/>
        </w:rPr>
        <w:t xml:space="preserve"> </w:t>
      </w:r>
      <w:r>
        <w:t>Ley</w:t>
      </w:r>
      <w:r>
        <w:rPr>
          <w:spacing w:val="-1"/>
        </w:rPr>
        <w:t xml:space="preserve"> </w:t>
      </w:r>
      <w:r>
        <w:t>33</w:t>
      </w:r>
    </w:p>
    <w:p w14:paraId="1190BB2F" w14:textId="77777777" w:rsidR="00F147EB" w:rsidRDefault="00000000">
      <w:pPr>
        <w:pStyle w:val="Textoindependiente"/>
        <w:ind w:left="142"/>
      </w:pPr>
      <w:r>
        <w:t>/2003,</w:t>
      </w:r>
      <w:r>
        <w:rPr>
          <w:spacing w:val="-2"/>
        </w:rPr>
        <w:t xml:space="preserve"> </w:t>
      </w:r>
      <w:r>
        <w:t>de</w:t>
      </w:r>
      <w:r>
        <w:rPr>
          <w:spacing w:val="-2"/>
        </w:rPr>
        <w:t xml:space="preserve"> </w:t>
      </w:r>
      <w:r>
        <w:t>Patrimonio</w:t>
      </w:r>
      <w:r>
        <w:rPr>
          <w:spacing w:val="-2"/>
        </w:rPr>
        <w:t xml:space="preserve"> </w:t>
      </w:r>
      <w:r>
        <w:t>de</w:t>
      </w:r>
      <w:r>
        <w:rPr>
          <w:spacing w:val="-2"/>
        </w:rPr>
        <w:t xml:space="preserve"> </w:t>
      </w:r>
      <w:r>
        <w:t>las</w:t>
      </w:r>
      <w:r>
        <w:rPr>
          <w:spacing w:val="-2"/>
        </w:rPr>
        <w:t xml:space="preserve"> </w:t>
      </w:r>
      <w:r>
        <w:t>Administraciones</w:t>
      </w:r>
      <w:r>
        <w:rPr>
          <w:spacing w:val="-1"/>
        </w:rPr>
        <w:t xml:space="preserve"> </w:t>
      </w:r>
      <w:r>
        <w:rPr>
          <w:spacing w:val="-2"/>
        </w:rPr>
        <w:t>Públicas.</w:t>
      </w:r>
    </w:p>
    <w:p w14:paraId="7869B44A" w14:textId="77777777" w:rsidR="00F147EB" w:rsidRDefault="00F147EB">
      <w:pPr>
        <w:pStyle w:val="Textoindependiente"/>
        <w:spacing w:before="59"/>
      </w:pPr>
    </w:p>
    <w:p w14:paraId="0A368042" w14:textId="77777777" w:rsidR="00F147EB" w:rsidRDefault="00000000">
      <w:pPr>
        <w:ind w:left="142"/>
        <w:rPr>
          <w:b/>
          <w:sz w:val="20"/>
        </w:rPr>
      </w:pPr>
      <w:r>
        <w:rPr>
          <w:b/>
          <w:sz w:val="20"/>
        </w:rPr>
        <w:t>Documentos</w:t>
      </w:r>
      <w:r>
        <w:rPr>
          <w:b/>
          <w:spacing w:val="-9"/>
          <w:sz w:val="20"/>
        </w:rPr>
        <w:t xml:space="preserve"> </w:t>
      </w:r>
      <w:r>
        <w:rPr>
          <w:b/>
          <w:spacing w:val="-2"/>
          <w:sz w:val="20"/>
        </w:rPr>
        <w:t>anexos:</w:t>
      </w:r>
    </w:p>
    <w:p w14:paraId="67E323BD" w14:textId="77777777" w:rsidR="00F147EB" w:rsidRDefault="00F147EB">
      <w:pPr>
        <w:pStyle w:val="Textoindependiente"/>
        <w:spacing w:before="62"/>
        <w:rPr>
          <w:b/>
        </w:rPr>
      </w:pPr>
    </w:p>
    <w:p w14:paraId="0FDEF99B" w14:textId="77777777" w:rsidR="00F147EB" w:rsidRDefault="00000000">
      <w:pPr>
        <w:pStyle w:val="Textoindependiente"/>
        <w:ind w:left="370"/>
      </w:pPr>
      <w:r>
        <w:rPr>
          <w:noProof/>
          <w:position w:val="2"/>
        </w:rPr>
        <w:drawing>
          <wp:inline distT="0" distB="0" distL="0" distR="0" wp14:anchorId="278FB489" wp14:editId="4F0DA9BC">
            <wp:extent cx="57619" cy="57632"/>
            <wp:effectExtent l="0" t="0" r="0" b="0"/>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35"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t>Anexo 7. 250321_PV_</w:t>
      </w:r>
    </w:p>
    <w:p w14:paraId="781A7105" w14:textId="77777777" w:rsidR="00F147EB" w:rsidRDefault="00F147EB">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147EB" w14:paraId="16B418EB" w14:textId="77777777">
        <w:trPr>
          <w:trHeight w:val="977"/>
        </w:trPr>
        <w:tc>
          <w:tcPr>
            <w:tcW w:w="9062" w:type="dxa"/>
            <w:gridSpan w:val="2"/>
            <w:tcBorders>
              <w:left w:val="single" w:sz="4" w:space="0" w:color="CCCCCC"/>
              <w:right w:val="single" w:sz="4" w:space="0" w:color="CCCCCC"/>
            </w:tcBorders>
            <w:shd w:val="clear" w:color="auto" w:fill="F3F3F3"/>
          </w:tcPr>
          <w:p w14:paraId="296EB21F" w14:textId="77777777" w:rsidR="00F147EB" w:rsidRDefault="00000000">
            <w:pPr>
              <w:pStyle w:val="TableParagraph"/>
              <w:spacing w:before="83" w:line="297" w:lineRule="auto"/>
              <w:ind w:right="52"/>
              <w:jc w:val="both"/>
              <w:rPr>
                <w:b/>
                <w:sz w:val="20"/>
              </w:rPr>
            </w:pPr>
            <w:r>
              <w:rPr>
                <w:b/>
                <w:sz w:val="20"/>
              </w:rPr>
              <w:t>Aprobación de las bases y convocatoria para el otorgamiento de autorizaciones demaniales, para la realización de actividades de expresión artística en diferentes espacios al aire libre</w:t>
            </w:r>
            <w:r>
              <w:rPr>
                <w:b/>
                <w:spacing w:val="40"/>
                <w:sz w:val="20"/>
              </w:rPr>
              <w:t xml:space="preserve"> </w:t>
            </w:r>
            <w:r>
              <w:rPr>
                <w:b/>
                <w:sz w:val="20"/>
              </w:rPr>
              <w:t xml:space="preserve">del municipio (Bases Arte en la Calle). </w:t>
            </w:r>
            <w:proofErr w:type="spellStart"/>
            <w:r>
              <w:rPr>
                <w:b/>
                <w:sz w:val="20"/>
              </w:rPr>
              <w:t>Expte</w:t>
            </w:r>
            <w:proofErr w:type="spellEnd"/>
            <w:r>
              <w:rPr>
                <w:b/>
                <w:sz w:val="20"/>
              </w:rPr>
              <w:t>. 13530/2025.</w:t>
            </w:r>
          </w:p>
        </w:tc>
      </w:tr>
      <w:tr w:rsidR="00F147EB" w14:paraId="57D8AD4F" w14:textId="77777777">
        <w:trPr>
          <w:trHeight w:val="341"/>
        </w:trPr>
        <w:tc>
          <w:tcPr>
            <w:tcW w:w="1877" w:type="dxa"/>
            <w:tcBorders>
              <w:left w:val="single" w:sz="4" w:space="0" w:color="CCCCCC"/>
              <w:bottom w:val="nil"/>
            </w:tcBorders>
          </w:tcPr>
          <w:p w14:paraId="162CB80E" w14:textId="77777777" w:rsidR="00F147EB" w:rsidRDefault="00F147EB">
            <w:pPr>
              <w:pStyle w:val="TableParagraph"/>
              <w:spacing w:before="0"/>
              <w:ind w:left="0"/>
              <w:rPr>
                <w:rFonts w:ascii="Times New Roman"/>
                <w:sz w:val="18"/>
              </w:rPr>
            </w:pPr>
          </w:p>
        </w:tc>
        <w:tc>
          <w:tcPr>
            <w:tcW w:w="7185" w:type="dxa"/>
            <w:tcBorders>
              <w:bottom w:val="nil"/>
              <w:right w:val="single" w:sz="4" w:space="0" w:color="CCCCCC"/>
            </w:tcBorders>
          </w:tcPr>
          <w:p w14:paraId="4C9DABE7" w14:textId="77777777" w:rsidR="00F147EB" w:rsidRDefault="00F147EB">
            <w:pPr>
              <w:pStyle w:val="TableParagraph"/>
              <w:spacing w:before="0"/>
              <w:ind w:left="0"/>
              <w:rPr>
                <w:rFonts w:ascii="Times New Roman"/>
                <w:sz w:val="18"/>
              </w:rPr>
            </w:pPr>
          </w:p>
        </w:tc>
      </w:tr>
    </w:tbl>
    <w:p w14:paraId="2E7D9B39" w14:textId="77777777" w:rsidR="00F147EB" w:rsidRDefault="00F147EB">
      <w:pPr>
        <w:pStyle w:val="TableParagraph"/>
        <w:rPr>
          <w:rFonts w:ascii="Times New Roman"/>
          <w:sz w:val="18"/>
        </w:rPr>
        <w:sectPr w:rsidR="00F147EB">
          <w:pgSz w:w="11910" w:h="16840"/>
          <w:pgMar w:top="1260" w:right="1275" w:bottom="1260" w:left="1275" w:header="225" w:footer="1060" w:gutter="0"/>
          <w:cols w:space="720"/>
        </w:sectPr>
      </w:pPr>
    </w:p>
    <w:p w14:paraId="23B8A649" w14:textId="214EBA6E" w:rsidR="00F147EB" w:rsidRDefault="00000000">
      <w:pPr>
        <w:pStyle w:val="Textoindependiente"/>
        <w:rPr>
          <w:sz w:val="13"/>
        </w:rPr>
      </w:pPr>
      <w:r>
        <w:rPr>
          <w:noProof/>
          <w:sz w:val="13"/>
        </w:rPr>
        <w:lastRenderedPageBreak/>
        <mc:AlternateContent>
          <mc:Choice Requires="wps">
            <w:drawing>
              <wp:anchor distT="0" distB="0" distL="0" distR="0" simplePos="0" relativeHeight="15875584" behindDoc="0" locked="0" layoutInCell="1" allowOverlap="1" wp14:anchorId="5A357374" wp14:editId="4F9B0108">
                <wp:simplePos x="0" y="0"/>
                <wp:positionH relativeFrom="page">
                  <wp:posOffset>6807090</wp:posOffset>
                </wp:positionH>
                <wp:positionV relativeFrom="page">
                  <wp:posOffset>2818730</wp:posOffset>
                </wp:positionV>
                <wp:extent cx="419734" cy="3187065"/>
                <wp:effectExtent l="0" t="0" r="0" b="0"/>
                <wp:wrapNone/>
                <wp:docPr id="336" name="Text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FB920B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27F6C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A357374" id="Textbox 336" o:spid="_x0000_s1187" type="#_x0000_t202" style="position:absolute;margin-left:536pt;margin-top:221.95pt;width:33.05pt;height:250.95pt;z-index:1587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Qrx0K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FB920B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27F6C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F147EB" w14:paraId="19AEA973" w14:textId="77777777">
        <w:trPr>
          <w:trHeight w:val="346"/>
        </w:trPr>
        <w:tc>
          <w:tcPr>
            <w:tcW w:w="1877" w:type="dxa"/>
            <w:tcBorders>
              <w:top w:val="nil"/>
              <w:bottom w:val="single" w:sz="6" w:space="0" w:color="CCCCCC"/>
              <w:right w:val="single" w:sz="6" w:space="0" w:color="CCCCCC"/>
            </w:tcBorders>
          </w:tcPr>
          <w:p w14:paraId="7DD00A6B" w14:textId="77777777" w:rsidR="00F147EB" w:rsidRDefault="00000000">
            <w:pPr>
              <w:pStyle w:val="TableParagraph"/>
              <w:spacing w:before="22"/>
              <w:rPr>
                <w:b/>
                <w:sz w:val="20"/>
              </w:rPr>
            </w:pPr>
            <w:r>
              <w:rPr>
                <w:b/>
                <w:spacing w:val="-2"/>
                <w:sz w:val="20"/>
              </w:rPr>
              <w:t>Favorable</w:t>
            </w:r>
          </w:p>
        </w:tc>
        <w:tc>
          <w:tcPr>
            <w:tcW w:w="7185" w:type="dxa"/>
            <w:tcBorders>
              <w:top w:val="nil"/>
              <w:left w:val="single" w:sz="6" w:space="0" w:color="CCCCCC"/>
              <w:bottom w:val="single" w:sz="6" w:space="0" w:color="CCCCCC"/>
            </w:tcBorders>
          </w:tcPr>
          <w:p w14:paraId="312CAB26" w14:textId="77777777" w:rsidR="00F147EB"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CA74FAE" w14:textId="77777777" w:rsidR="00F147EB" w:rsidRDefault="00F147EB">
      <w:pPr>
        <w:pStyle w:val="Textoindependiente"/>
        <w:spacing w:before="152"/>
      </w:pPr>
    </w:p>
    <w:p w14:paraId="19A8BB2D"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9217593" w14:textId="77777777" w:rsidR="00F147EB" w:rsidRDefault="00F147EB">
      <w:pPr>
        <w:pStyle w:val="Textoindependiente"/>
        <w:spacing w:before="61"/>
        <w:rPr>
          <w:b/>
        </w:rPr>
      </w:pPr>
    </w:p>
    <w:p w14:paraId="13A88C81" w14:textId="5BB09187" w:rsidR="00F147EB" w:rsidRDefault="00000000">
      <w:pPr>
        <w:pStyle w:val="Textoindependiente"/>
        <w:spacing w:line="292" w:lineRule="auto"/>
        <w:ind w:left="142" w:right="141"/>
        <w:jc w:val="both"/>
      </w:pPr>
      <w:r>
        <w:t xml:space="preserve">1º.- Informe técnico suscrito por la Técnico de la Concejalía de Cultura, </w:t>
      </w:r>
      <w:proofErr w:type="gramStart"/>
      <w:r w:rsidR="00B42C6C">
        <w:t>D.ª</w:t>
      </w:r>
      <w:proofErr w:type="gramEnd"/>
      <w:r>
        <w:t xml:space="preserve"> Trinidad Arias</w:t>
      </w:r>
      <w:r>
        <w:rPr>
          <w:spacing w:val="80"/>
          <w:w w:val="150"/>
        </w:rPr>
        <w:t xml:space="preserve"> </w:t>
      </w:r>
      <w:r>
        <w:t>González, de fecha 8 de abril de 2025.</w:t>
      </w:r>
    </w:p>
    <w:p w14:paraId="4422ED55" w14:textId="77777777" w:rsidR="00F147EB" w:rsidRDefault="00F147EB">
      <w:pPr>
        <w:pStyle w:val="Textoindependiente"/>
        <w:spacing w:before="10"/>
      </w:pPr>
    </w:p>
    <w:p w14:paraId="0AF79FC3" w14:textId="57FCFC1C" w:rsidR="00F147EB" w:rsidRDefault="00000000">
      <w:pPr>
        <w:pStyle w:val="Textoindependiente"/>
        <w:spacing w:line="292" w:lineRule="auto"/>
        <w:ind w:left="142" w:right="141"/>
        <w:jc w:val="both"/>
      </w:pPr>
      <w:r>
        <w:t xml:space="preserve">2º.- Bases y convocatoria para el otorgamiento de autorizaciones demaniales para la realización de actividades de expresión artística en diferentes espacios al aire libre del municipio, suscritas por la Técnico de la Concejalía de Cultura, </w:t>
      </w:r>
      <w:proofErr w:type="gramStart"/>
      <w:r w:rsidR="00B42C6C">
        <w:t>D.ª</w:t>
      </w:r>
      <w:proofErr w:type="gramEnd"/>
      <w:r>
        <w:t xml:space="preserve"> Trinidad Arias González, de fecha 8 de abril de 2025.</w:t>
      </w:r>
    </w:p>
    <w:p w14:paraId="58B8B310" w14:textId="77777777" w:rsidR="00F147EB" w:rsidRDefault="00F147EB">
      <w:pPr>
        <w:pStyle w:val="Textoindependiente"/>
        <w:spacing w:before="10"/>
      </w:pPr>
    </w:p>
    <w:p w14:paraId="40BA41A2" w14:textId="77777777" w:rsidR="00F147EB" w:rsidRDefault="00000000">
      <w:pPr>
        <w:pStyle w:val="Textoindependiente"/>
        <w:spacing w:line="292" w:lineRule="auto"/>
        <w:ind w:left="142" w:right="141"/>
        <w:jc w:val="both"/>
      </w:pPr>
      <w:r>
        <w:t>3º.- Modelo de declaración responsable de autorización de actuaciones musicales y otras</w:t>
      </w:r>
      <w:r>
        <w:rPr>
          <w:spacing w:val="80"/>
        </w:rPr>
        <w:t xml:space="preserve"> </w:t>
      </w:r>
      <w:r>
        <w:t>expresiones artísticas sin ánimo de lucro</w:t>
      </w:r>
    </w:p>
    <w:p w14:paraId="4474AF01" w14:textId="77777777" w:rsidR="00F147EB" w:rsidRDefault="00F147EB">
      <w:pPr>
        <w:pStyle w:val="Textoindependiente"/>
        <w:spacing w:before="10"/>
      </w:pPr>
    </w:p>
    <w:p w14:paraId="4B6A9A52" w14:textId="7DACF7A1" w:rsidR="00F147EB" w:rsidRDefault="00000000">
      <w:pPr>
        <w:pStyle w:val="Textoindependiente"/>
        <w:spacing w:line="292" w:lineRule="auto"/>
        <w:ind w:left="142" w:right="141"/>
        <w:jc w:val="both"/>
      </w:pPr>
      <w:r>
        <w:t xml:space="preserve">4º.- Propuesta de la Concejal-Delegada de Educación y Cultura, </w:t>
      </w:r>
      <w:proofErr w:type="gramStart"/>
      <w:r w:rsidR="00B42C6C">
        <w:t>D.ª</w:t>
      </w:r>
      <w:proofErr w:type="gramEnd"/>
      <w:r>
        <w:t xml:space="preserve"> Gloria Fernández Álvarez, de fecha 9 de abril de 2025, de inicio del expediente.</w:t>
      </w:r>
    </w:p>
    <w:p w14:paraId="53AF1747" w14:textId="77777777" w:rsidR="00F147EB" w:rsidRDefault="00F147EB">
      <w:pPr>
        <w:pStyle w:val="Textoindependiente"/>
        <w:spacing w:before="10"/>
      </w:pPr>
    </w:p>
    <w:p w14:paraId="7F1CD050" w14:textId="77777777" w:rsidR="00F147EB" w:rsidRDefault="00000000">
      <w:pPr>
        <w:pStyle w:val="Textoindependiente"/>
        <w:spacing w:line="292" w:lineRule="auto"/>
        <w:ind w:left="142" w:right="141"/>
        <w:jc w:val="both"/>
      </w:pPr>
      <w:r>
        <w:t xml:space="preserve">5º.- Informe jurídico suscrito por el </w:t>
      </w:r>
      <w:proofErr w:type="gramStart"/>
      <w:r>
        <w:t>Subdirector</w:t>
      </w:r>
      <w:proofErr w:type="gramEnd"/>
      <w:r>
        <w:t xml:space="preserve"> General de la Asesoría Jurídica Municipal, D. Andrés Jaramillo Martín y por el Director General de la Asesoría Jurídica Municipal, D. Felipe Jiménez</w:t>
      </w:r>
      <w:r>
        <w:rPr>
          <w:spacing w:val="40"/>
        </w:rPr>
        <w:t xml:space="preserve"> </w:t>
      </w:r>
      <w:r>
        <w:t>Andrés, con fecha 11 de abril de 2025.</w:t>
      </w:r>
    </w:p>
    <w:p w14:paraId="0F707EE2" w14:textId="77777777" w:rsidR="00F147EB" w:rsidRDefault="00F147EB">
      <w:pPr>
        <w:pStyle w:val="Textoindependiente"/>
        <w:spacing w:before="9"/>
      </w:pPr>
    </w:p>
    <w:p w14:paraId="69C05447" w14:textId="2430942B" w:rsidR="00F147EB" w:rsidRDefault="00000000">
      <w:pPr>
        <w:pStyle w:val="Textoindependiente"/>
        <w:spacing w:before="1" w:line="292" w:lineRule="auto"/>
        <w:ind w:left="142" w:right="141"/>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PR/2025/2239</w:t>
      </w:r>
      <w:r>
        <w:rPr>
          <w:spacing w:val="29"/>
        </w:rPr>
        <w:t xml:space="preserve"> </w:t>
      </w:r>
      <w:r>
        <w:t>de</w:t>
      </w:r>
      <w:r>
        <w:rPr>
          <w:spacing w:val="29"/>
        </w:rPr>
        <w:t xml:space="preserve"> </w:t>
      </w:r>
      <w:r>
        <w:t>15</w:t>
      </w:r>
      <w:r>
        <w:rPr>
          <w:spacing w:val="29"/>
        </w:rPr>
        <w:t xml:space="preserve"> </w:t>
      </w:r>
      <w:r>
        <w:t>de</w:t>
      </w:r>
      <w:r>
        <w:rPr>
          <w:spacing w:val="29"/>
        </w:rPr>
        <w:t xml:space="preserve"> </w:t>
      </w:r>
      <w:r>
        <w:t>abril</w:t>
      </w:r>
      <w:r>
        <w:rPr>
          <w:spacing w:val="29"/>
        </w:rPr>
        <w:t xml:space="preserve"> </w:t>
      </w:r>
      <w:r>
        <w:t>de</w:t>
      </w:r>
      <w:r>
        <w:rPr>
          <w:spacing w:val="29"/>
        </w:rPr>
        <w:t xml:space="preserve"> </w:t>
      </w:r>
      <w:r>
        <w:t>2025</w:t>
      </w:r>
      <w:r>
        <w:rPr>
          <w:spacing w:val="29"/>
        </w:rPr>
        <w:t xml:space="preserve"> </w:t>
      </w:r>
      <w:r>
        <w:t>fiscalizada</w:t>
      </w:r>
      <w:r>
        <w:rPr>
          <w:spacing w:val="29"/>
        </w:rPr>
        <w:t xml:space="preserve"> </w:t>
      </w:r>
      <w:r>
        <w:t>favorablemente con fecha de 15 de abril de 2025</w:t>
      </w:r>
      <w:r w:rsidR="00B42C6C">
        <w:t>,</w:t>
      </w:r>
    </w:p>
    <w:p w14:paraId="126E2022" w14:textId="77777777" w:rsidR="00F147EB" w:rsidRDefault="00F147EB">
      <w:pPr>
        <w:pStyle w:val="Textoindependiente"/>
        <w:spacing w:before="9"/>
      </w:pPr>
    </w:p>
    <w:p w14:paraId="25D360E4" w14:textId="77777777" w:rsidR="00F147EB" w:rsidRDefault="00000000">
      <w:pPr>
        <w:ind w:left="142"/>
        <w:rPr>
          <w:b/>
          <w:sz w:val="20"/>
        </w:rPr>
      </w:pPr>
      <w:r>
        <w:rPr>
          <w:b/>
          <w:spacing w:val="-2"/>
          <w:sz w:val="20"/>
        </w:rPr>
        <w:t>Resolución:</w:t>
      </w:r>
    </w:p>
    <w:p w14:paraId="3938C892" w14:textId="77777777" w:rsidR="00F147EB" w:rsidRDefault="00F147EB">
      <w:pPr>
        <w:pStyle w:val="Textoindependiente"/>
        <w:spacing w:before="61"/>
        <w:rPr>
          <w:b/>
        </w:rPr>
      </w:pPr>
    </w:p>
    <w:p w14:paraId="5273564A" w14:textId="77777777" w:rsidR="00F147EB" w:rsidRDefault="00000000">
      <w:pPr>
        <w:pStyle w:val="Textoindependiente"/>
        <w:spacing w:line="292" w:lineRule="auto"/>
        <w:ind w:left="142" w:right="141"/>
        <w:jc w:val="both"/>
      </w:pPr>
      <w:r>
        <w:t>1º.- Aprobar las bases y convocatoria para el otorgamiento de autorizaciones demaniales, para la realización de actividades de expresión artística en diferentes espacios al aire libre del municipio (Bases Arte en la Calle).</w:t>
      </w:r>
    </w:p>
    <w:p w14:paraId="2DC23923" w14:textId="77777777" w:rsidR="00F147EB" w:rsidRDefault="00F147EB">
      <w:pPr>
        <w:pStyle w:val="Textoindependiente"/>
        <w:spacing w:before="10"/>
      </w:pPr>
    </w:p>
    <w:p w14:paraId="0F16CEE8" w14:textId="77777777" w:rsidR="00F147EB" w:rsidRDefault="00000000">
      <w:pPr>
        <w:pStyle w:val="Textoindependiente"/>
        <w:spacing w:line="292" w:lineRule="auto"/>
        <w:ind w:left="142" w:right="141"/>
        <w:jc w:val="both"/>
      </w:pPr>
      <w:r>
        <w:t xml:space="preserve">2º.- Publicar las mismas en el Tablón municipal y en la web oficial del Ayuntamiento de Las Rozas de </w:t>
      </w:r>
      <w:r>
        <w:rPr>
          <w:spacing w:val="-2"/>
        </w:rPr>
        <w:t>Madrid.</w:t>
      </w:r>
    </w:p>
    <w:p w14:paraId="790C4FED" w14:textId="77777777" w:rsidR="00F147EB" w:rsidRDefault="00F147EB">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419DD319" w14:textId="77777777">
        <w:trPr>
          <w:trHeight w:val="1257"/>
        </w:trPr>
        <w:tc>
          <w:tcPr>
            <w:tcW w:w="9062" w:type="dxa"/>
            <w:gridSpan w:val="2"/>
            <w:tcBorders>
              <w:left w:val="single" w:sz="4" w:space="0" w:color="CCCCCC"/>
              <w:right w:val="single" w:sz="4" w:space="0" w:color="CCCCCC"/>
            </w:tcBorders>
            <w:shd w:val="clear" w:color="auto" w:fill="F3F3F3"/>
          </w:tcPr>
          <w:p w14:paraId="68633965" w14:textId="77777777" w:rsidR="00F147EB" w:rsidRDefault="00000000">
            <w:pPr>
              <w:pStyle w:val="TableParagraph"/>
              <w:spacing w:line="297" w:lineRule="auto"/>
              <w:ind w:right="52"/>
              <w:jc w:val="both"/>
              <w:rPr>
                <w:b/>
                <w:sz w:val="20"/>
              </w:rPr>
            </w:pPr>
            <w:r>
              <w:rPr>
                <w:b/>
                <w:sz w:val="20"/>
              </w:rPr>
              <w:t>Otorgamiento de autorización demanial de una superficie de 11.744,00 m2. de ocupación en</w:t>
            </w:r>
            <w:r>
              <w:rPr>
                <w:b/>
                <w:spacing w:val="40"/>
                <w:sz w:val="20"/>
              </w:rPr>
              <w:t xml:space="preserve"> </w:t>
            </w:r>
            <w:r>
              <w:rPr>
                <w:b/>
                <w:sz w:val="20"/>
              </w:rPr>
              <w:t>el Recinto Ferial, entre los días 23 y 24 de mayo de 2025 y 12 y 13 de septiembre de 2025,</w:t>
            </w:r>
            <w:r>
              <w:rPr>
                <w:b/>
                <w:spacing w:val="40"/>
                <w:sz w:val="20"/>
              </w:rPr>
              <w:t xml:space="preserve"> </w:t>
            </w:r>
            <w:r>
              <w:rPr>
                <w:b/>
                <w:sz w:val="20"/>
              </w:rPr>
              <w:t xml:space="preserve">para la instalación de un mercado de antigüedades con la denominación </w:t>
            </w:r>
            <w:r w:rsidRPr="00B42C6C">
              <w:rPr>
                <w:b/>
                <w:i/>
                <w:iCs/>
                <w:sz w:val="20"/>
              </w:rPr>
              <w:t>"V y VI Gran Desembalaje de las Rozas”</w:t>
            </w:r>
            <w:r>
              <w:rPr>
                <w:b/>
                <w:sz w:val="20"/>
              </w:rPr>
              <w:t xml:space="preserve">. </w:t>
            </w:r>
            <w:proofErr w:type="spellStart"/>
            <w:r>
              <w:rPr>
                <w:b/>
                <w:sz w:val="20"/>
              </w:rPr>
              <w:t>Expte</w:t>
            </w:r>
            <w:proofErr w:type="spellEnd"/>
            <w:r>
              <w:rPr>
                <w:b/>
                <w:sz w:val="20"/>
              </w:rPr>
              <w:t>. 11109/2025.</w:t>
            </w:r>
          </w:p>
        </w:tc>
      </w:tr>
      <w:tr w:rsidR="00F147EB" w14:paraId="49984E18" w14:textId="77777777">
        <w:trPr>
          <w:trHeight w:val="403"/>
        </w:trPr>
        <w:tc>
          <w:tcPr>
            <w:tcW w:w="1877" w:type="dxa"/>
            <w:tcBorders>
              <w:left w:val="single" w:sz="4" w:space="0" w:color="CCCCCC"/>
              <w:bottom w:val="single" w:sz="6" w:space="0" w:color="CCCCCC"/>
              <w:right w:val="single" w:sz="6" w:space="0" w:color="CCCCCC"/>
            </w:tcBorders>
          </w:tcPr>
          <w:p w14:paraId="5EB84623" w14:textId="77777777" w:rsidR="00F147EB"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5E67A7AC"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2F8DC09" w14:textId="77777777" w:rsidR="00F147EB" w:rsidRDefault="00F147EB">
      <w:pPr>
        <w:pStyle w:val="Textoindependiente"/>
        <w:spacing w:before="144"/>
      </w:pPr>
    </w:p>
    <w:p w14:paraId="501E45FF"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47023E0" w14:textId="77777777" w:rsidR="00F147EB" w:rsidRDefault="00F147EB">
      <w:pPr>
        <w:pStyle w:val="Textoindependiente"/>
        <w:spacing w:before="61"/>
        <w:rPr>
          <w:b/>
        </w:rPr>
      </w:pPr>
    </w:p>
    <w:p w14:paraId="4D1D12DA" w14:textId="441CD61C" w:rsidR="00F147EB" w:rsidRDefault="00000000">
      <w:pPr>
        <w:pStyle w:val="Textoindependiente"/>
        <w:spacing w:line="292" w:lineRule="auto"/>
        <w:ind w:left="142" w:right="141"/>
        <w:jc w:val="both"/>
      </w:pPr>
      <w:r>
        <w:t xml:space="preserve">1º.- Solicitud efectuada por </w:t>
      </w:r>
      <w:proofErr w:type="gramStart"/>
      <w:r w:rsidR="00B42C6C">
        <w:t>D.ª</w:t>
      </w:r>
      <w:proofErr w:type="gramEnd"/>
      <w:r w:rsidR="00B42C6C">
        <w:t xml:space="preserve"> B.M.D.C.G.</w:t>
      </w:r>
      <w:r>
        <w:t>, el día 27 de febrero de 2025, para el desarrollo de la actividad indicada, modificada posteriormente mediante instancia de 28/02/2025, constando en el expediente, entre otra, la siguiente documentación:</w:t>
      </w:r>
    </w:p>
    <w:p w14:paraId="6F692429" w14:textId="77777777" w:rsidR="00F147EB" w:rsidRDefault="00F147EB">
      <w:pPr>
        <w:pStyle w:val="Textoindependiente"/>
        <w:spacing w:before="10"/>
      </w:pPr>
    </w:p>
    <w:p w14:paraId="2F9D3979" w14:textId="614E53BF" w:rsidR="00F147EB" w:rsidRDefault="00000000">
      <w:pPr>
        <w:pStyle w:val="Prrafodelista"/>
        <w:numPr>
          <w:ilvl w:val="0"/>
          <w:numId w:val="4"/>
        </w:numPr>
        <w:tabs>
          <w:tab w:val="left" w:pos="264"/>
        </w:tabs>
        <w:ind w:left="264" w:right="0" w:hanging="122"/>
        <w:jc w:val="left"/>
        <w:rPr>
          <w:sz w:val="20"/>
        </w:rPr>
      </w:pPr>
      <w:r>
        <w:rPr>
          <w:sz w:val="20"/>
        </w:rPr>
        <w:t>DNI</w:t>
      </w:r>
      <w:r>
        <w:rPr>
          <w:spacing w:val="-2"/>
          <w:sz w:val="20"/>
        </w:rPr>
        <w:t xml:space="preserve"> </w:t>
      </w:r>
      <w:r>
        <w:rPr>
          <w:sz w:val="20"/>
        </w:rPr>
        <w:t>de</w:t>
      </w:r>
      <w:r>
        <w:rPr>
          <w:spacing w:val="-2"/>
          <w:sz w:val="20"/>
        </w:rPr>
        <w:t xml:space="preserve"> </w:t>
      </w:r>
      <w:proofErr w:type="gramStart"/>
      <w:r w:rsidR="00B42C6C">
        <w:rPr>
          <w:spacing w:val="-2"/>
          <w:sz w:val="20"/>
        </w:rPr>
        <w:t>D.ª</w:t>
      </w:r>
      <w:proofErr w:type="gramEnd"/>
      <w:r w:rsidR="00B42C6C">
        <w:rPr>
          <w:spacing w:val="-2"/>
          <w:sz w:val="20"/>
        </w:rPr>
        <w:t xml:space="preserve"> B.M.D.C.G. </w:t>
      </w:r>
    </w:p>
    <w:p w14:paraId="3DB2A51C" w14:textId="77777777" w:rsidR="00F147EB" w:rsidRDefault="00F147EB">
      <w:pPr>
        <w:pStyle w:val="Textoindependiente"/>
        <w:spacing w:before="61"/>
      </w:pPr>
    </w:p>
    <w:p w14:paraId="0974E7F6" w14:textId="14EFADF1" w:rsidR="00F147EB" w:rsidRDefault="00000000">
      <w:pPr>
        <w:pStyle w:val="Prrafodelista"/>
        <w:numPr>
          <w:ilvl w:val="0"/>
          <w:numId w:val="4"/>
        </w:numPr>
        <w:tabs>
          <w:tab w:val="left" w:pos="270"/>
        </w:tabs>
        <w:spacing w:line="292" w:lineRule="auto"/>
        <w:ind w:firstLine="0"/>
        <w:rPr>
          <w:sz w:val="20"/>
        </w:rPr>
      </w:pPr>
      <w:r>
        <w:rPr>
          <w:sz w:val="20"/>
        </w:rPr>
        <w:t>Declaraciones responsables de cumplir con los requisitos establecidos en la normativa vigente para la ocupación del dominio público solicitado</w:t>
      </w:r>
      <w:r w:rsidR="00B42C6C">
        <w:rPr>
          <w:sz w:val="20"/>
        </w:rPr>
        <w:t>.</w:t>
      </w:r>
    </w:p>
    <w:p w14:paraId="64F3721A" w14:textId="77777777" w:rsidR="00F147EB" w:rsidRDefault="00F147EB">
      <w:pPr>
        <w:pStyle w:val="Prrafodelista"/>
        <w:spacing w:line="292" w:lineRule="auto"/>
        <w:rPr>
          <w:sz w:val="20"/>
        </w:rPr>
        <w:sectPr w:rsidR="00F147EB">
          <w:pgSz w:w="11910" w:h="16840"/>
          <w:pgMar w:top="1260" w:right="1275" w:bottom="1260" w:left="1275" w:header="225" w:footer="1060" w:gutter="0"/>
          <w:cols w:space="720"/>
        </w:sectPr>
      </w:pPr>
    </w:p>
    <w:p w14:paraId="6A6D2FF3" w14:textId="1DBF7D8E" w:rsidR="00F147EB" w:rsidRDefault="00000000">
      <w:pPr>
        <w:pStyle w:val="Prrafodelista"/>
        <w:numPr>
          <w:ilvl w:val="0"/>
          <w:numId w:val="4"/>
        </w:numPr>
        <w:tabs>
          <w:tab w:val="left" w:pos="402"/>
        </w:tabs>
        <w:spacing w:before="180" w:line="292" w:lineRule="auto"/>
        <w:ind w:firstLine="0"/>
        <w:rPr>
          <w:sz w:val="20"/>
        </w:rPr>
      </w:pPr>
      <w:r>
        <w:rPr>
          <w:noProof/>
          <w:sz w:val="20"/>
        </w:rPr>
        <w:lastRenderedPageBreak/>
        <mc:AlternateContent>
          <mc:Choice Requires="wps">
            <w:drawing>
              <wp:anchor distT="0" distB="0" distL="0" distR="0" simplePos="0" relativeHeight="15876608" behindDoc="0" locked="0" layoutInCell="1" allowOverlap="1" wp14:anchorId="61A93D3B" wp14:editId="349EDB06">
                <wp:simplePos x="0" y="0"/>
                <wp:positionH relativeFrom="page">
                  <wp:posOffset>6807090</wp:posOffset>
                </wp:positionH>
                <wp:positionV relativeFrom="page">
                  <wp:posOffset>2818730</wp:posOffset>
                </wp:positionV>
                <wp:extent cx="419734" cy="3187065"/>
                <wp:effectExtent l="0" t="0" r="0" b="0"/>
                <wp:wrapNone/>
                <wp:docPr id="338" name="Text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56A787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9BDCF8"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1A93D3B" id="Textbox 338" o:spid="_x0000_s1188" type="#_x0000_t202" style="position:absolute;left:0;text-align:left;margin-left:536pt;margin-top:221.95pt;width:33.05pt;height:250.95pt;z-index:1587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pP8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e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jjpP8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56A787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9BDCF8"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rPr>
          <w:sz w:val="20"/>
        </w:rPr>
        <w:t>Certificación acreditativa de estar al corriente en el cumplimiento de sus obligaciones con la Seguridad Social, de fecha 1 de noviembre de 2024.</w:t>
      </w:r>
    </w:p>
    <w:p w14:paraId="79D57BAE" w14:textId="77777777" w:rsidR="00F147EB" w:rsidRDefault="00F147EB">
      <w:pPr>
        <w:pStyle w:val="Textoindependiente"/>
        <w:spacing w:before="10"/>
      </w:pPr>
    </w:p>
    <w:p w14:paraId="0DF6AC76" w14:textId="30DFDE68" w:rsidR="00F147EB" w:rsidRDefault="00000000">
      <w:pPr>
        <w:pStyle w:val="Prrafodelista"/>
        <w:numPr>
          <w:ilvl w:val="0"/>
          <w:numId w:val="4"/>
        </w:numPr>
        <w:tabs>
          <w:tab w:val="left" w:pos="308"/>
        </w:tabs>
        <w:spacing w:line="292" w:lineRule="auto"/>
        <w:ind w:firstLine="0"/>
        <w:rPr>
          <w:sz w:val="20"/>
        </w:rPr>
      </w:pPr>
      <w:r>
        <w:rPr>
          <w:sz w:val="20"/>
        </w:rPr>
        <w:t xml:space="preserve">Certificación acreditativa de estar al corriente con la </w:t>
      </w:r>
      <w:r w:rsidR="00B42C6C">
        <w:rPr>
          <w:sz w:val="20"/>
        </w:rPr>
        <w:t>Administración</w:t>
      </w:r>
      <w:r>
        <w:rPr>
          <w:sz w:val="20"/>
        </w:rPr>
        <w:t xml:space="preserve"> Tributaria, de fecha 1 de noviembre de 2024.</w:t>
      </w:r>
    </w:p>
    <w:p w14:paraId="4B42F439" w14:textId="77777777" w:rsidR="00F147EB" w:rsidRDefault="00F147EB">
      <w:pPr>
        <w:pStyle w:val="Textoindependiente"/>
        <w:spacing w:before="10"/>
      </w:pPr>
    </w:p>
    <w:p w14:paraId="62A001E0" w14:textId="1B63B695" w:rsidR="00F147EB" w:rsidRDefault="00000000">
      <w:pPr>
        <w:pStyle w:val="Prrafodelista"/>
        <w:numPr>
          <w:ilvl w:val="0"/>
          <w:numId w:val="4"/>
        </w:numPr>
        <w:tabs>
          <w:tab w:val="left" w:pos="292"/>
        </w:tabs>
        <w:spacing w:line="292" w:lineRule="auto"/>
        <w:ind w:firstLine="0"/>
        <w:rPr>
          <w:sz w:val="20"/>
        </w:rPr>
      </w:pPr>
      <w:r>
        <w:rPr>
          <w:sz w:val="20"/>
        </w:rPr>
        <w:t xml:space="preserve">Certificación acreditativa de estar al corriente con el </w:t>
      </w:r>
      <w:r w:rsidR="00B42C6C">
        <w:rPr>
          <w:sz w:val="20"/>
        </w:rPr>
        <w:t>A</w:t>
      </w:r>
      <w:r>
        <w:rPr>
          <w:sz w:val="20"/>
        </w:rPr>
        <w:t>yuntamiento de Las Rozas de fecha 1 de noviembre de 2024</w:t>
      </w:r>
      <w:r w:rsidR="00B42C6C">
        <w:rPr>
          <w:sz w:val="20"/>
        </w:rPr>
        <w:t>.</w:t>
      </w:r>
    </w:p>
    <w:p w14:paraId="2F74E00B" w14:textId="77777777" w:rsidR="00F147EB" w:rsidRDefault="00F147EB">
      <w:pPr>
        <w:pStyle w:val="Textoindependiente"/>
        <w:spacing w:before="10"/>
      </w:pPr>
    </w:p>
    <w:p w14:paraId="31C3CE87" w14:textId="77777777" w:rsidR="00F147EB" w:rsidRDefault="00000000">
      <w:pPr>
        <w:pStyle w:val="Prrafodelista"/>
        <w:numPr>
          <w:ilvl w:val="0"/>
          <w:numId w:val="4"/>
        </w:numPr>
        <w:tabs>
          <w:tab w:val="left" w:pos="264"/>
        </w:tabs>
        <w:ind w:left="264" w:right="0" w:hanging="122"/>
        <w:jc w:val="left"/>
        <w:rPr>
          <w:sz w:val="20"/>
        </w:rPr>
      </w:pPr>
      <w:r>
        <w:rPr>
          <w:sz w:val="20"/>
        </w:rPr>
        <w:t>Memoria</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actividad,</w:t>
      </w:r>
      <w:r>
        <w:rPr>
          <w:spacing w:val="-3"/>
          <w:sz w:val="20"/>
        </w:rPr>
        <w:t xml:space="preserve"> </w:t>
      </w:r>
      <w:r>
        <w:rPr>
          <w:sz w:val="20"/>
        </w:rPr>
        <w:t>que</w:t>
      </w:r>
      <w:r>
        <w:rPr>
          <w:spacing w:val="-3"/>
          <w:sz w:val="20"/>
        </w:rPr>
        <w:t xml:space="preserve"> </w:t>
      </w:r>
      <w:r>
        <w:rPr>
          <w:sz w:val="20"/>
        </w:rPr>
        <w:t>incluye</w:t>
      </w:r>
      <w:r>
        <w:rPr>
          <w:spacing w:val="-2"/>
          <w:sz w:val="20"/>
        </w:rPr>
        <w:t xml:space="preserve"> </w:t>
      </w:r>
      <w:r>
        <w:rPr>
          <w:sz w:val="20"/>
        </w:rPr>
        <w:t>plano</w:t>
      </w:r>
      <w:r>
        <w:rPr>
          <w:spacing w:val="-3"/>
          <w:sz w:val="20"/>
        </w:rPr>
        <w:t xml:space="preserve"> </w:t>
      </w:r>
      <w:r>
        <w:rPr>
          <w:sz w:val="20"/>
        </w:rPr>
        <w:t>de</w:t>
      </w:r>
      <w:r>
        <w:rPr>
          <w:spacing w:val="-3"/>
          <w:sz w:val="20"/>
        </w:rPr>
        <w:t xml:space="preserve"> </w:t>
      </w:r>
      <w:r>
        <w:rPr>
          <w:sz w:val="20"/>
        </w:rPr>
        <w:t>situación</w:t>
      </w:r>
      <w:r>
        <w:rPr>
          <w:spacing w:val="-3"/>
          <w:sz w:val="20"/>
        </w:rPr>
        <w:t xml:space="preserve"> </w:t>
      </w:r>
      <w:r>
        <w:rPr>
          <w:sz w:val="20"/>
        </w:rPr>
        <w:t>de</w:t>
      </w:r>
      <w:r>
        <w:rPr>
          <w:spacing w:val="-3"/>
          <w:sz w:val="20"/>
        </w:rPr>
        <w:t xml:space="preserve"> </w:t>
      </w:r>
      <w:r>
        <w:rPr>
          <w:sz w:val="20"/>
        </w:rPr>
        <w:t>la</w:t>
      </w:r>
      <w:r>
        <w:rPr>
          <w:spacing w:val="-2"/>
          <w:sz w:val="20"/>
        </w:rPr>
        <w:t xml:space="preserve"> feria.</w:t>
      </w:r>
    </w:p>
    <w:p w14:paraId="3FD6E44A" w14:textId="77777777" w:rsidR="00F147EB" w:rsidRDefault="00F147EB">
      <w:pPr>
        <w:pStyle w:val="Textoindependiente"/>
        <w:spacing w:before="60"/>
      </w:pPr>
    </w:p>
    <w:p w14:paraId="3200BD28" w14:textId="77777777" w:rsidR="00F147EB" w:rsidRDefault="00000000">
      <w:pPr>
        <w:pStyle w:val="Prrafodelista"/>
        <w:numPr>
          <w:ilvl w:val="0"/>
          <w:numId w:val="4"/>
        </w:numPr>
        <w:tabs>
          <w:tab w:val="left" w:pos="264"/>
        </w:tabs>
        <w:ind w:left="264" w:right="0" w:hanging="122"/>
        <w:jc w:val="left"/>
        <w:rPr>
          <w:sz w:val="20"/>
        </w:rPr>
      </w:pPr>
      <w:r>
        <w:rPr>
          <w:sz w:val="20"/>
        </w:rPr>
        <w:t>Póliza</w:t>
      </w:r>
      <w:r>
        <w:rPr>
          <w:spacing w:val="-5"/>
          <w:sz w:val="20"/>
        </w:rPr>
        <w:t xml:space="preserve"> </w:t>
      </w:r>
      <w:r>
        <w:rPr>
          <w:sz w:val="20"/>
        </w:rPr>
        <w:t>de</w:t>
      </w:r>
      <w:r>
        <w:rPr>
          <w:spacing w:val="-4"/>
          <w:sz w:val="20"/>
        </w:rPr>
        <w:t xml:space="preserve"> </w:t>
      </w:r>
      <w:r>
        <w:rPr>
          <w:sz w:val="20"/>
        </w:rPr>
        <w:t>seguro</w:t>
      </w:r>
      <w:r>
        <w:rPr>
          <w:spacing w:val="-4"/>
          <w:sz w:val="20"/>
        </w:rPr>
        <w:t xml:space="preserve"> </w:t>
      </w:r>
      <w:r>
        <w:rPr>
          <w:sz w:val="20"/>
        </w:rPr>
        <w:t>de</w:t>
      </w:r>
      <w:r>
        <w:rPr>
          <w:spacing w:val="-5"/>
          <w:sz w:val="20"/>
        </w:rPr>
        <w:t xml:space="preserve"> </w:t>
      </w:r>
      <w:r>
        <w:rPr>
          <w:sz w:val="20"/>
        </w:rPr>
        <w:t>Responsabilidad</w:t>
      </w:r>
      <w:r>
        <w:rPr>
          <w:spacing w:val="-4"/>
          <w:sz w:val="20"/>
        </w:rPr>
        <w:t xml:space="preserve"> </w:t>
      </w:r>
      <w:r>
        <w:rPr>
          <w:sz w:val="20"/>
        </w:rPr>
        <w:t>civil</w:t>
      </w:r>
      <w:r>
        <w:rPr>
          <w:spacing w:val="-4"/>
          <w:sz w:val="20"/>
        </w:rPr>
        <w:t xml:space="preserve"> </w:t>
      </w:r>
      <w:r>
        <w:rPr>
          <w:sz w:val="20"/>
        </w:rPr>
        <w:t>de</w:t>
      </w:r>
      <w:r>
        <w:rPr>
          <w:spacing w:val="-5"/>
          <w:sz w:val="20"/>
        </w:rPr>
        <w:t xml:space="preserve"> </w:t>
      </w:r>
      <w:r>
        <w:rPr>
          <w:sz w:val="20"/>
        </w:rPr>
        <w:t>la</w:t>
      </w:r>
      <w:r>
        <w:rPr>
          <w:spacing w:val="-4"/>
          <w:sz w:val="20"/>
        </w:rPr>
        <w:t xml:space="preserve"> </w:t>
      </w:r>
      <w:r>
        <w:rPr>
          <w:sz w:val="20"/>
        </w:rPr>
        <w:t>compañía</w:t>
      </w:r>
      <w:r>
        <w:rPr>
          <w:spacing w:val="-4"/>
          <w:sz w:val="20"/>
        </w:rPr>
        <w:t xml:space="preserve"> </w:t>
      </w:r>
      <w:r>
        <w:rPr>
          <w:spacing w:val="-2"/>
          <w:sz w:val="20"/>
        </w:rPr>
        <w:t>HISCOX.</w:t>
      </w:r>
    </w:p>
    <w:p w14:paraId="61656BF0" w14:textId="77777777" w:rsidR="00F147EB" w:rsidRDefault="00F147EB">
      <w:pPr>
        <w:pStyle w:val="Textoindependiente"/>
        <w:spacing w:before="61"/>
      </w:pPr>
    </w:p>
    <w:p w14:paraId="0AEAD02D" w14:textId="5B602A40" w:rsidR="00F147EB" w:rsidRDefault="00000000">
      <w:pPr>
        <w:pStyle w:val="Prrafodelista"/>
        <w:numPr>
          <w:ilvl w:val="0"/>
          <w:numId w:val="4"/>
        </w:numPr>
        <w:tabs>
          <w:tab w:val="left" w:pos="264"/>
        </w:tabs>
        <w:ind w:left="264" w:right="0" w:hanging="122"/>
        <w:jc w:val="left"/>
        <w:rPr>
          <w:sz w:val="20"/>
        </w:rPr>
      </w:pPr>
      <w:r>
        <w:rPr>
          <w:sz w:val="20"/>
        </w:rPr>
        <w:t>Solicitud</w:t>
      </w:r>
      <w:r>
        <w:rPr>
          <w:spacing w:val="-6"/>
          <w:sz w:val="20"/>
        </w:rPr>
        <w:t xml:space="preserve"> </w:t>
      </w:r>
      <w:r>
        <w:rPr>
          <w:sz w:val="20"/>
        </w:rPr>
        <w:t>para</w:t>
      </w:r>
      <w:r>
        <w:rPr>
          <w:spacing w:val="-4"/>
          <w:sz w:val="20"/>
        </w:rPr>
        <w:t xml:space="preserve"> </w:t>
      </w:r>
      <w:r>
        <w:rPr>
          <w:sz w:val="20"/>
        </w:rPr>
        <w:t>la</w:t>
      </w:r>
      <w:r>
        <w:rPr>
          <w:spacing w:val="-4"/>
          <w:sz w:val="20"/>
        </w:rPr>
        <w:t xml:space="preserve"> </w:t>
      </w:r>
      <w:r>
        <w:rPr>
          <w:sz w:val="20"/>
        </w:rPr>
        <w:t>realización</w:t>
      </w:r>
      <w:r>
        <w:rPr>
          <w:spacing w:val="-4"/>
          <w:sz w:val="20"/>
        </w:rPr>
        <w:t xml:space="preserve"> </w:t>
      </w:r>
      <w:r>
        <w:rPr>
          <w:sz w:val="20"/>
        </w:rPr>
        <w:t>de</w:t>
      </w:r>
      <w:r>
        <w:rPr>
          <w:spacing w:val="-4"/>
          <w:sz w:val="20"/>
        </w:rPr>
        <w:t xml:space="preserve"> </w:t>
      </w:r>
      <w:r>
        <w:rPr>
          <w:sz w:val="20"/>
        </w:rPr>
        <w:t>actividad</w:t>
      </w:r>
      <w:r>
        <w:rPr>
          <w:spacing w:val="-3"/>
          <w:sz w:val="20"/>
        </w:rPr>
        <w:t xml:space="preserve"> </w:t>
      </w:r>
      <w:r>
        <w:rPr>
          <w:sz w:val="20"/>
        </w:rPr>
        <w:t>en</w:t>
      </w:r>
      <w:r>
        <w:rPr>
          <w:spacing w:val="-4"/>
          <w:sz w:val="20"/>
        </w:rPr>
        <w:t xml:space="preserve"> </w:t>
      </w:r>
      <w:r>
        <w:rPr>
          <w:sz w:val="20"/>
        </w:rPr>
        <w:t>zona</w:t>
      </w:r>
      <w:r>
        <w:rPr>
          <w:spacing w:val="-4"/>
          <w:sz w:val="20"/>
        </w:rPr>
        <w:t xml:space="preserve"> </w:t>
      </w:r>
      <w:r>
        <w:rPr>
          <w:sz w:val="20"/>
        </w:rPr>
        <w:t>verde</w:t>
      </w:r>
      <w:r>
        <w:rPr>
          <w:spacing w:val="-4"/>
          <w:sz w:val="20"/>
        </w:rPr>
        <w:t xml:space="preserve"> </w:t>
      </w:r>
      <w:r>
        <w:rPr>
          <w:sz w:val="20"/>
        </w:rPr>
        <w:t>o</w:t>
      </w:r>
      <w:r>
        <w:rPr>
          <w:spacing w:val="-4"/>
          <w:sz w:val="20"/>
        </w:rPr>
        <w:t xml:space="preserve"> </w:t>
      </w:r>
      <w:r>
        <w:rPr>
          <w:sz w:val="20"/>
        </w:rPr>
        <w:t>área</w:t>
      </w:r>
      <w:r>
        <w:rPr>
          <w:spacing w:val="-3"/>
          <w:sz w:val="20"/>
        </w:rPr>
        <w:t xml:space="preserve"> </w:t>
      </w:r>
      <w:r>
        <w:rPr>
          <w:spacing w:val="-2"/>
          <w:sz w:val="20"/>
        </w:rPr>
        <w:t>natural</w:t>
      </w:r>
      <w:r w:rsidR="00B42C6C">
        <w:rPr>
          <w:spacing w:val="-2"/>
          <w:sz w:val="20"/>
        </w:rPr>
        <w:t>.</w:t>
      </w:r>
    </w:p>
    <w:p w14:paraId="6D40F6BB" w14:textId="77777777" w:rsidR="00F147EB" w:rsidRDefault="00F147EB">
      <w:pPr>
        <w:pStyle w:val="Textoindependiente"/>
        <w:spacing w:before="60"/>
      </w:pPr>
    </w:p>
    <w:p w14:paraId="70466076" w14:textId="13522DF6" w:rsidR="00F147EB" w:rsidRDefault="00000000">
      <w:pPr>
        <w:pStyle w:val="Textoindependiente"/>
        <w:spacing w:line="292" w:lineRule="auto"/>
        <w:ind w:left="142" w:right="141"/>
        <w:jc w:val="both"/>
      </w:pPr>
      <w:r>
        <w:t>2º.- Informe técnico de justificación de la cesión de espacio público en el Recinto Ferial, de fecha 17 de marzo de 2025, suscrito por la Directora General</w:t>
      </w:r>
      <w:r w:rsidR="00B42C6C">
        <w:t>,</w:t>
      </w:r>
      <w:r>
        <w:t xml:space="preserve"> </w:t>
      </w:r>
      <w:proofErr w:type="gramStart"/>
      <w:r w:rsidR="00B42C6C">
        <w:t>D.ª</w:t>
      </w:r>
      <w:proofErr w:type="gramEnd"/>
      <w:r>
        <w:t xml:space="preserve"> Laura Moreno Cuesta, en el que, entre</w:t>
      </w:r>
      <w:r>
        <w:rPr>
          <w:spacing w:val="80"/>
        </w:rPr>
        <w:t xml:space="preserve"> </w:t>
      </w:r>
      <w:r>
        <w:t>otros extremos, indica que:</w:t>
      </w:r>
    </w:p>
    <w:p w14:paraId="56EF8ADF" w14:textId="77777777" w:rsidR="00F147EB" w:rsidRDefault="00F147EB">
      <w:pPr>
        <w:pStyle w:val="Textoindependiente"/>
        <w:spacing w:before="10"/>
      </w:pPr>
    </w:p>
    <w:p w14:paraId="3EAF7E87" w14:textId="77777777" w:rsidR="00F147EB" w:rsidRDefault="00000000">
      <w:pPr>
        <w:pStyle w:val="Prrafodelista"/>
        <w:numPr>
          <w:ilvl w:val="0"/>
          <w:numId w:val="4"/>
        </w:numPr>
        <w:tabs>
          <w:tab w:val="left" w:pos="269"/>
        </w:tabs>
        <w:spacing w:line="292" w:lineRule="auto"/>
        <w:ind w:firstLine="0"/>
        <w:rPr>
          <w:sz w:val="20"/>
        </w:rPr>
      </w:pPr>
      <w:r>
        <w:rPr>
          <w:sz w:val="20"/>
        </w:rPr>
        <w:t>El desarrollo del evento y la ocupación del dominio tendrán lugar en el Recinto Ferial, entre los días 23 y</w:t>
      </w:r>
      <w:r>
        <w:rPr>
          <w:spacing w:val="21"/>
          <w:sz w:val="20"/>
        </w:rPr>
        <w:t xml:space="preserve"> </w:t>
      </w:r>
      <w:r>
        <w:rPr>
          <w:sz w:val="20"/>
        </w:rPr>
        <w:t>24 de mayo de 2025 y</w:t>
      </w:r>
      <w:r>
        <w:rPr>
          <w:spacing w:val="21"/>
          <w:sz w:val="20"/>
        </w:rPr>
        <w:t xml:space="preserve"> </w:t>
      </w:r>
      <w:r>
        <w:rPr>
          <w:sz w:val="20"/>
        </w:rPr>
        <w:t>12 y</w:t>
      </w:r>
      <w:r>
        <w:rPr>
          <w:spacing w:val="21"/>
          <w:sz w:val="20"/>
        </w:rPr>
        <w:t xml:space="preserve"> </w:t>
      </w:r>
      <w:r>
        <w:rPr>
          <w:sz w:val="20"/>
        </w:rPr>
        <w:t>13 de septiembre de 2025,</w:t>
      </w:r>
      <w:r>
        <w:rPr>
          <w:spacing w:val="21"/>
          <w:sz w:val="20"/>
        </w:rPr>
        <w:t xml:space="preserve"> </w:t>
      </w:r>
      <w:r>
        <w:rPr>
          <w:sz w:val="20"/>
        </w:rPr>
        <w:t>incluido montaje y</w:t>
      </w:r>
      <w:r>
        <w:rPr>
          <w:spacing w:val="21"/>
          <w:sz w:val="20"/>
        </w:rPr>
        <w:t xml:space="preserve"> </w:t>
      </w:r>
      <w:r>
        <w:rPr>
          <w:sz w:val="20"/>
        </w:rPr>
        <w:t>desmontaje,</w:t>
      </w:r>
      <w:r>
        <w:rPr>
          <w:spacing w:val="21"/>
          <w:sz w:val="20"/>
        </w:rPr>
        <w:t xml:space="preserve"> </w:t>
      </w:r>
      <w:r>
        <w:rPr>
          <w:sz w:val="20"/>
        </w:rPr>
        <w:t>sobre una superficie de 12.752 m2.</w:t>
      </w:r>
    </w:p>
    <w:p w14:paraId="6D95E1FF" w14:textId="77777777" w:rsidR="00F147EB" w:rsidRDefault="00F147EB">
      <w:pPr>
        <w:pStyle w:val="Textoindependiente"/>
        <w:spacing w:before="10"/>
      </w:pPr>
    </w:p>
    <w:p w14:paraId="2A0BF57D" w14:textId="66893ED5" w:rsidR="00F147EB" w:rsidRDefault="00000000">
      <w:pPr>
        <w:pStyle w:val="Prrafodelista"/>
        <w:numPr>
          <w:ilvl w:val="0"/>
          <w:numId w:val="4"/>
        </w:numPr>
        <w:tabs>
          <w:tab w:val="left" w:pos="269"/>
        </w:tabs>
        <w:spacing w:line="292" w:lineRule="auto"/>
        <w:ind w:firstLine="0"/>
        <w:rPr>
          <w:sz w:val="20"/>
        </w:rPr>
      </w:pPr>
      <w:r>
        <w:rPr>
          <w:sz w:val="20"/>
        </w:rPr>
        <w:t xml:space="preserve">Deberá constituir fianza por importe de 3.000,00 </w:t>
      </w:r>
      <w:r w:rsidR="00B42C6C">
        <w:rPr>
          <w:sz w:val="20"/>
        </w:rPr>
        <w:t>€,</w:t>
      </w:r>
      <w:r>
        <w:rPr>
          <w:sz w:val="20"/>
        </w:rPr>
        <w:t xml:space="preserve"> para responder de los trabajos de limpieza y reposición del dominio público.</w:t>
      </w:r>
    </w:p>
    <w:p w14:paraId="27D58E02" w14:textId="77777777" w:rsidR="00F147EB" w:rsidRDefault="00F147EB">
      <w:pPr>
        <w:pStyle w:val="Textoindependiente"/>
        <w:spacing w:before="10"/>
      </w:pPr>
    </w:p>
    <w:p w14:paraId="46B5B526" w14:textId="3A3C66CB" w:rsidR="00F147EB" w:rsidRDefault="00000000">
      <w:pPr>
        <w:pStyle w:val="Prrafodelista"/>
        <w:numPr>
          <w:ilvl w:val="0"/>
          <w:numId w:val="4"/>
        </w:numPr>
        <w:tabs>
          <w:tab w:val="left" w:pos="264"/>
        </w:tabs>
        <w:ind w:left="264" w:right="0" w:hanging="122"/>
        <w:jc w:val="left"/>
        <w:rPr>
          <w:sz w:val="20"/>
        </w:rPr>
      </w:pPr>
      <w:r>
        <w:rPr>
          <w:sz w:val="20"/>
        </w:rPr>
        <w:t>Deberá</w:t>
      </w:r>
      <w:r>
        <w:rPr>
          <w:spacing w:val="-3"/>
          <w:sz w:val="20"/>
        </w:rPr>
        <w:t xml:space="preserve"> </w:t>
      </w:r>
      <w:r>
        <w:rPr>
          <w:sz w:val="20"/>
        </w:rPr>
        <w:t>Abonar</w:t>
      </w:r>
      <w:r>
        <w:rPr>
          <w:spacing w:val="-2"/>
          <w:sz w:val="20"/>
        </w:rPr>
        <w:t xml:space="preserve"> </w:t>
      </w:r>
      <w:r>
        <w:rPr>
          <w:sz w:val="20"/>
        </w:rPr>
        <w:t>la</w:t>
      </w:r>
      <w:r>
        <w:rPr>
          <w:spacing w:val="-2"/>
          <w:sz w:val="20"/>
        </w:rPr>
        <w:t xml:space="preserve"> </w:t>
      </w:r>
      <w:r>
        <w:rPr>
          <w:sz w:val="20"/>
        </w:rPr>
        <w:t>Tasa</w:t>
      </w:r>
      <w:r>
        <w:rPr>
          <w:spacing w:val="-2"/>
          <w:sz w:val="20"/>
        </w:rPr>
        <w:t xml:space="preserve"> </w:t>
      </w:r>
      <w:r>
        <w:rPr>
          <w:sz w:val="20"/>
        </w:rPr>
        <w:t>o</w:t>
      </w:r>
      <w:r>
        <w:rPr>
          <w:spacing w:val="-3"/>
          <w:sz w:val="20"/>
        </w:rPr>
        <w:t xml:space="preserve"> </w:t>
      </w:r>
      <w:r>
        <w:rPr>
          <w:sz w:val="20"/>
        </w:rPr>
        <w:t>contraprestación</w:t>
      </w:r>
      <w:r>
        <w:rPr>
          <w:spacing w:val="-2"/>
          <w:sz w:val="20"/>
        </w:rPr>
        <w:t xml:space="preserve"> </w:t>
      </w:r>
      <w:r>
        <w:rPr>
          <w:sz w:val="20"/>
        </w:rPr>
        <w:t>que,</w:t>
      </w:r>
      <w:r>
        <w:rPr>
          <w:spacing w:val="-2"/>
          <w:sz w:val="20"/>
        </w:rPr>
        <w:t xml:space="preserve"> </w:t>
      </w:r>
      <w:r>
        <w:rPr>
          <w:sz w:val="20"/>
        </w:rPr>
        <w:t>en</w:t>
      </w:r>
      <w:r>
        <w:rPr>
          <w:spacing w:val="-2"/>
          <w:sz w:val="20"/>
        </w:rPr>
        <w:t xml:space="preserve"> </w:t>
      </w:r>
      <w:r>
        <w:rPr>
          <w:sz w:val="20"/>
        </w:rPr>
        <w:t>su</w:t>
      </w:r>
      <w:r>
        <w:rPr>
          <w:spacing w:val="-2"/>
          <w:sz w:val="20"/>
        </w:rPr>
        <w:t xml:space="preserve"> </w:t>
      </w:r>
      <w:r>
        <w:rPr>
          <w:sz w:val="20"/>
        </w:rPr>
        <w:t>caso,</w:t>
      </w:r>
      <w:r>
        <w:rPr>
          <w:spacing w:val="-3"/>
          <w:sz w:val="20"/>
        </w:rPr>
        <w:t xml:space="preserve"> </w:t>
      </w:r>
      <w:r>
        <w:rPr>
          <w:sz w:val="20"/>
        </w:rPr>
        <w:t>se</w:t>
      </w:r>
      <w:r>
        <w:rPr>
          <w:spacing w:val="-2"/>
          <w:sz w:val="20"/>
        </w:rPr>
        <w:t xml:space="preserve"> </w:t>
      </w:r>
      <w:r>
        <w:rPr>
          <w:sz w:val="20"/>
        </w:rPr>
        <w:t>fije</w:t>
      </w:r>
      <w:r>
        <w:rPr>
          <w:spacing w:val="-2"/>
          <w:sz w:val="20"/>
        </w:rPr>
        <w:t xml:space="preserve"> </w:t>
      </w:r>
      <w:r>
        <w:rPr>
          <w:sz w:val="20"/>
        </w:rPr>
        <w:t>por</w:t>
      </w:r>
      <w:r>
        <w:rPr>
          <w:spacing w:val="-2"/>
          <w:sz w:val="20"/>
        </w:rPr>
        <w:t xml:space="preserve"> </w:t>
      </w:r>
      <w:r>
        <w:rPr>
          <w:sz w:val="20"/>
        </w:rPr>
        <w:t>el</w:t>
      </w:r>
      <w:r>
        <w:rPr>
          <w:spacing w:val="-2"/>
          <w:sz w:val="20"/>
        </w:rPr>
        <w:t xml:space="preserve"> Ayuntamiento</w:t>
      </w:r>
      <w:r w:rsidR="00B42C6C">
        <w:rPr>
          <w:spacing w:val="-2"/>
          <w:sz w:val="20"/>
        </w:rPr>
        <w:t>.</w:t>
      </w:r>
    </w:p>
    <w:p w14:paraId="43F34527" w14:textId="77777777" w:rsidR="00F147EB" w:rsidRDefault="00F147EB">
      <w:pPr>
        <w:pStyle w:val="Textoindependiente"/>
        <w:spacing w:before="60"/>
      </w:pPr>
    </w:p>
    <w:p w14:paraId="66B0B48B" w14:textId="797AE57E" w:rsidR="00F147EB" w:rsidRDefault="00000000">
      <w:pPr>
        <w:pStyle w:val="Textoindependiente"/>
        <w:spacing w:line="292" w:lineRule="auto"/>
        <w:ind w:left="142" w:right="141"/>
        <w:jc w:val="both"/>
      </w:pPr>
      <w:r>
        <w:t xml:space="preserve">3º.- Propuesta de la Concejal-Delegada de Educación y Cultura, </w:t>
      </w:r>
      <w:proofErr w:type="gramStart"/>
      <w:r w:rsidR="00B42C6C">
        <w:t>D.ª</w:t>
      </w:r>
      <w:proofErr w:type="gramEnd"/>
      <w:r>
        <w:t xml:space="preserve"> Gloria Fernández Álvarez, de fecha 18 de marzo de 2025, de inicio de expediente.</w:t>
      </w:r>
    </w:p>
    <w:p w14:paraId="240B2E5C" w14:textId="77777777" w:rsidR="00F147EB" w:rsidRDefault="00F147EB">
      <w:pPr>
        <w:pStyle w:val="Textoindependiente"/>
        <w:spacing w:before="10"/>
      </w:pPr>
    </w:p>
    <w:p w14:paraId="5BFE4E8B" w14:textId="77777777" w:rsidR="00F147EB" w:rsidRDefault="00000000">
      <w:pPr>
        <w:pStyle w:val="Textoindependiente"/>
        <w:spacing w:line="292" w:lineRule="auto"/>
        <w:ind w:left="142" w:right="141"/>
        <w:jc w:val="both"/>
      </w:pPr>
      <w:r>
        <w:t xml:space="preserve">4º.- Bases para el otorgamiento de autorizaciones en espacios de dominio público durante el año 2025, Aprobadas por la Junta de Gobierno y publicadas en el BOCM número 2, de 3 de enero de </w:t>
      </w:r>
      <w:r>
        <w:rPr>
          <w:spacing w:val="-2"/>
        </w:rPr>
        <w:t>2025.</w:t>
      </w:r>
    </w:p>
    <w:p w14:paraId="46182381" w14:textId="77777777" w:rsidR="00F147EB" w:rsidRDefault="00F147EB">
      <w:pPr>
        <w:pStyle w:val="Textoindependiente"/>
        <w:spacing w:before="10"/>
      </w:pPr>
    </w:p>
    <w:p w14:paraId="2716F31E" w14:textId="77777777" w:rsidR="00F147EB" w:rsidRDefault="00000000">
      <w:pPr>
        <w:pStyle w:val="Textoindependiente"/>
        <w:spacing w:line="292" w:lineRule="auto"/>
        <w:ind w:left="142" w:right="141"/>
        <w:jc w:val="both"/>
      </w:pPr>
      <w:r>
        <w:t>5º.- Acuerdo adoptado por la Junta de Gobierno Local, en la sesión celebrada el día 21 de marzo de 2025, de admisión a trámite de la solicitud.</w:t>
      </w:r>
    </w:p>
    <w:p w14:paraId="367984EA" w14:textId="77777777" w:rsidR="00F147EB" w:rsidRDefault="00F147EB">
      <w:pPr>
        <w:pStyle w:val="Textoindependiente"/>
        <w:spacing w:before="10"/>
      </w:pPr>
    </w:p>
    <w:p w14:paraId="6EECD5A1" w14:textId="77777777" w:rsidR="00F147EB" w:rsidRDefault="00000000">
      <w:pPr>
        <w:pStyle w:val="Textoindependiente"/>
        <w:spacing w:line="292" w:lineRule="auto"/>
        <w:ind w:left="142" w:right="141"/>
        <w:jc w:val="both"/>
      </w:pPr>
      <w:r>
        <w:t>6º.- Anuncio n.º 72 publicado en el Boletín Oficial de la Comunidad de Madrid, de fecha 26 de marzo de 2025, convocando concurrencia para la presentación de solicitudes.</w:t>
      </w:r>
    </w:p>
    <w:p w14:paraId="0ECC6C6A" w14:textId="77777777" w:rsidR="00F147EB" w:rsidRDefault="00F147EB">
      <w:pPr>
        <w:pStyle w:val="Textoindependiente"/>
        <w:spacing w:before="10"/>
      </w:pPr>
    </w:p>
    <w:p w14:paraId="5367D9C6" w14:textId="60F94B0A" w:rsidR="00F147EB" w:rsidRDefault="00000000">
      <w:pPr>
        <w:pStyle w:val="Textoindependiente"/>
        <w:spacing w:line="292" w:lineRule="auto"/>
        <w:ind w:left="142" w:right="141"/>
        <w:jc w:val="both"/>
      </w:pPr>
      <w:r>
        <w:t xml:space="preserve">7º.- Informe técnico suscrito por la Directora General de Deportes y Ferias, </w:t>
      </w:r>
      <w:proofErr w:type="gramStart"/>
      <w:r w:rsidR="00B42C6C">
        <w:t>D.ª</w:t>
      </w:r>
      <w:proofErr w:type="gramEnd"/>
      <w:r>
        <w:t xml:space="preserve"> Carmen Laura Moreno Cuesta, de fecha 21 de abril de 2025, en el que se indica que no se ha presentado ninguna otra solicitud alternativa, y que procede otorgar la autorización demanial solicitada.</w:t>
      </w:r>
    </w:p>
    <w:p w14:paraId="521A74C5" w14:textId="77777777" w:rsidR="00F147EB" w:rsidRDefault="00F147EB">
      <w:pPr>
        <w:pStyle w:val="Textoindependiente"/>
        <w:spacing w:before="9"/>
      </w:pPr>
    </w:p>
    <w:p w14:paraId="5BFE7C5C" w14:textId="623EC95A" w:rsidR="00F147EB" w:rsidRDefault="00000000">
      <w:pPr>
        <w:pStyle w:val="Textoindependiente"/>
        <w:spacing w:line="292" w:lineRule="auto"/>
        <w:ind w:left="142" w:right="141"/>
        <w:jc w:val="both"/>
      </w:pPr>
      <w:r>
        <w:t>8º.- Propuesta de aprobación de la Concejal-Delegada de Educación y Cultura</w:t>
      </w:r>
      <w:r w:rsidR="00B42C6C">
        <w:t>,</w:t>
      </w:r>
      <w:r>
        <w:t xml:space="preserve"> </w:t>
      </w:r>
      <w:proofErr w:type="gramStart"/>
      <w:r w:rsidR="00B42C6C">
        <w:t>D.ª</w:t>
      </w:r>
      <w:proofErr w:type="gramEnd"/>
      <w:r>
        <w:t xml:space="preserve"> Gloria</w:t>
      </w:r>
      <w:r>
        <w:rPr>
          <w:spacing w:val="80"/>
        </w:rPr>
        <w:t xml:space="preserve"> </w:t>
      </w:r>
      <w:r>
        <w:t>Fernández Álvarez, de fecha 21 de abril de 2025.</w:t>
      </w:r>
    </w:p>
    <w:p w14:paraId="4CF5CA9C" w14:textId="77777777" w:rsidR="00F147EB" w:rsidRDefault="00F147EB">
      <w:pPr>
        <w:pStyle w:val="Textoindependiente"/>
        <w:spacing w:before="10"/>
      </w:pPr>
    </w:p>
    <w:p w14:paraId="0C6A9FD0" w14:textId="77777777" w:rsidR="00F147EB" w:rsidRDefault="00000000">
      <w:pPr>
        <w:pStyle w:val="Textoindependiente"/>
        <w:ind w:left="142"/>
      </w:pPr>
      <w:r>
        <w:t>En</w:t>
      </w:r>
      <w:r>
        <w:rPr>
          <w:spacing w:val="-3"/>
        </w:rPr>
        <w:t xml:space="preserve"> </w:t>
      </w:r>
      <w:r>
        <w:t>el</w:t>
      </w:r>
      <w:r>
        <w:rPr>
          <w:spacing w:val="-2"/>
        </w:rPr>
        <w:t xml:space="preserve"> </w:t>
      </w:r>
      <w:r>
        <w:t>informe</w:t>
      </w:r>
      <w:r>
        <w:rPr>
          <w:spacing w:val="-2"/>
        </w:rPr>
        <w:t xml:space="preserve"> </w:t>
      </w:r>
      <w:r>
        <w:t>de</w:t>
      </w:r>
      <w:r>
        <w:rPr>
          <w:spacing w:val="-3"/>
        </w:rPr>
        <w:t xml:space="preserve"> </w:t>
      </w:r>
      <w:r>
        <w:t>la</w:t>
      </w:r>
      <w:r>
        <w:rPr>
          <w:spacing w:val="-2"/>
        </w:rPr>
        <w:t xml:space="preserve"> </w:t>
      </w:r>
      <w:proofErr w:type="gramStart"/>
      <w:r>
        <w:t>Directora</w:t>
      </w:r>
      <w:r>
        <w:rPr>
          <w:spacing w:val="-2"/>
        </w:rPr>
        <w:t xml:space="preserve"> </w:t>
      </w:r>
      <w:r>
        <w:t>General</w:t>
      </w:r>
      <w:proofErr w:type="gramEnd"/>
      <w:r>
        <w:rPr>
          <w:spacing w:val="-2"/>
        </w:rPr>
        <w:t xml:space="preserve"> </w:t>
      </w:r>
      <w:r>
        <w:t>de</w:t>
      </w:r>
      <w:r>
        <w:rPr>
          <w:spacing w:val="-3"/>
        </w:rPr>
        <w:t xml:space="preserve"> </w:t>
      </w:r>
      <w:r>
        <w:t>Deportes</w:t>
      </w:r>
      <w:r>
        <w:rPr>
          <w:spacing w:val="-2"/>
        </w:rPr>
        <w:t xml:space="preserve"> </w:t>
      </w:r>
      <w:r>
        <w:t>y</w:t>
      </w:r>
      <w:r>
        <w:rPr>
          <w:spacing w:val="-2"/>
        </w:rPr>
        <w:t xml:space="preserve"> </w:t>
      </w:r>
      <w:r>
        <w:t>Ferias</w:t>
      </w:r>
      <w:r>
        <w:rPr>
          <w:spacing w:val="-3"/>
        </w:rPr>
        <w:t xml:space="preserve"> </w:t>
      </w:r>
      <w:r>
        <w:t>se</w:t>
      </w:r>
      <w:r>
        <w:rPr>
          <w:spacing w:val="-2"/>
        </w:rPr>
        <w:t xml:space="preserve"> </w:t>
      </w:r>
      <w:r>
        <w:t>indica</w:t>
      </w:r>
      <w:r>
        <w:rPr>
          <w:spacing w:val="-2"/>
        </w:rPr>
        <w:t xml:space="preserve"> </w:t>
      </w:r>
      <w:r>
        <w:t>lo</w:t>
      </w:r>
      <w:r>
        <w:rPr>
          <w:spacing w:val="-2"/>
        </w:rPr>
        <w:t xml:space="preserve"> siguiente:</w:t>
      </w:r>
    </w:p>
    <w:p w14:paraId="71819992" w14:textId="77777777" w:rsidR="00F147EB" w:rsidRDefault="00F147EB">
      <w:pPr>
        <w:pStyle w:val="Textoindependiente"/>
        <w:spacing w:before="61"/>
      </w:pPr>
    </w:p>
    <w:p w14:paraId="13ED59EC" w14:textId="77777777" w:rsidR="00F147EB" w:rsidRDefault="00000000">
      <w:pPr>
        <w:pStyle w:val="Prrafodelista"/>
        <w:numPr>
          <w:ilvl w:val="0"/>
          <w:numId w:val="4"/>
        </w:numPr>
        <w:tabs>
          <w:tab w:val="left" w:pos="323"/>
        </w:tabs>
        <w:spacing w:line="292" w:lineRule="auto"/>
        <w:ind w:firstLine="0"/>
        <w:rPr>
          <w:sz w:val="20"/>
        </w:rPr>
      </w:pPr>
      <w:r>
        <w:rPr>
          <w:sz w:val="20"/>
        </w:rPr>
        <w:t>Se realiza corrección de la superficie objeto de la autorización siendo esta, finalmente, de</w:t>
      </w:r>
      <w:r>
        <w:rPr>
          <w:spacing w:val="80"/>
          <w:sz w:val="20"/>
        </w:rPr>
        <w:t xml:space="preserve"> </w:t>
      </w:r>
      <w:r>
        <w:rPr>
          <w:sz w:val="20"/>
        </w:rPr>
        <w:t>11.744,00 m2.</w:t>
      </w:r>
    </w:p>
    <w:p w14:paraId="139F6B29" w14:textId="77777777" w:rsidR="00F147EB" w:rsidRDefault="00F147EB">
      <w:pPr>
        <w:pStyle w:val="Prrafodelista"/>
        <w:spacing w:line="292" w:lineRule="auto"/>
        <w:rPr>
          <w:sz w:val="20"/>
        </w:rPr>
        <w:sectPr w:rsidR="00F147EB">
          <w:pgSz w:w="11910" w:h="16840"/>
          <w:pgMar w:top="1260" w:right="1275" w:bottom="1260" w:left="1275" w:header="225" w:footer="1060" w:gutter="0"/>
          <w:cols w:space="720"/>
        </w:sectPr>
      </w:pPr>
    </w:p>
    <w:p w14:paraId="65DEAEC0" w14:textId="6E353990" w:rsidR="00F147EB" w:rsidRDefault="00000000">
      <w:pPr>
        <w:pStyle w:val="Textoindependiente"/>
        <w:spacing w:before="85"/>
      </w:pPr>
      <w:r>
        <w:rPr>
          <w:noProof/>
        </w:rPr>
        <w:lastRenderedPageBreak/>
        <mc:AlternateContent>
          <mc:Choice Requires="wps">
            <w:drawing>
              <wp:anchor distT="0" distB="0" distL="0" distR="0" simplePos="0" relativeHeight="15877632" behindDoc="0" locked="0" layoutInCell="1" allowOverlap="1" wp14:anchorId="487B50FF" wp14:editId="3DDF15B0">
                <wp:simplePos x="0" y="0"/>
                <wp:positionH relativeFrom="page">
                  <wp:posOffset>6807090</wp:posOffset>
                </wp:positionH>
                <wp:positionV relativeFrom="page">
                  <wp:posOffset>2818730</wp:posOffset>
                </wp:positionV>
                <wp:extent cx="419734" cy="3187065"/>
                <wp:effectExtent l="0" t="0" r="0" b="0"/>
                <wp:wrapNone/>
                <wp:docPr id="340" name="Text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E6A9E2B"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427ECF"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487B50FF" id="Textbox 340" o:spid="_x0000_s1189" type="#_x0000_t202" style="position:absolute;margin-left:536pt;margin-top:221.95pt;width:33.05pt;height:250.95pt;z-index:1587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gkM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WBzWdbaI+khgaS0HJcrIjZQP1tOP7ay6g56z97&#10;MjAPwzmJ52R7TmLqP0AZmazRw7t9AmMLo+s3EyPqTNE0TVFu/Z/7UnW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aCQy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E6A9E2B"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427ECF"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2AE2F80F" w14:textId="77777777" w:rsidR="00F147EB" w:rsidRDefault="00000000">
      <w:pPr>
        <w:pStyle w:val="Prrafodelista"/>
        <w:numPr>
          <w:ilvl w:val="0"/>
          <w:numId w:val="4"/>
        </w:numPr>
        <w:tabs>
          <w:tab w:val="left" w:pos="270"/>
        </w:tabs>
        <w:spacing w:line="292" w:lineRule="auto"/>
        <w:ind w:firstLine="0"/>
        <w:rPr>
          <w:sz w:val="20"/>
        </w:rPr>
      </w:pPr>
      <w:r>
        <w:rPr>
          <w:sz w:val="20"/>
        </w:rPr>
        <w:t>El horario de utilización del dominio público cuya ocupación se autoriza, será, como máximo, desde las</w:t>
      </w:r>
      <w:r>
        <w:rPr>
          <w:spacing w:val="16"/>
          <w:sz w:val="20"/>
        </w:rPr>
        <w:t xml:space="preserve"> </w:t>
      </w:r>
      <w:r>
        <w:rPr>
          <w:sz w:val="20"/>
        </w:rPr>
        <w:t>10:00</w:t>
      </w:r>
      <w:r>
        <w:rPr>
          <w:spacing w:val="16"/>
          <w:sz w:val="20"/>
        </w:rPr>
        <w:t xml:space="preserve"> </w:t>
      </w:r>
      <w:r>
        <w:rPr>
          <w:sz w:val="20"/>
        </w:rPr>
        <w:t>hasta</w:t>
      </w:r>
      <w:r>
        <w:rPr>
          <w:spacing w:val="16"/>
          <w:sz w:val="20"/>
        </w:rPr>
        <w:t xml:space="preserve"> </w:t>
      </w:r>
      <w:r>
        <w:rPr>
          <w:sz w:val="20"/>
        </w:rPr>
        <w:t>las</w:t>
      </w:r>
      <w:r>
        <w:rPr>
          <w:spacing w:val="16"/>
          <w:sz w:val="20"/>
        </w:rPr>
        <w:t xml:space="preserve"> </w:t>
      </w:r>
      <w:r>
        <w:rPr>
          <w:sz w:val="20"/>
        </w:rPr>
        <w:t>23:00</w:t>
      </w:r>
      <w:r>
        <w:rPr>
          <w:spacing w:val="16"/>
          <w:sz w:val="20"/>
        </w:rPr>
        <w:t xml:space="preserve"> </w:t>
      </w:r>
      <w:r>
        <w:rPr>
          <w:sz w:val="20"/>
        </w:rPr>
        <w:t>h.,</w:t>
      </w:r>
      <w:r>
        <w:rPr>
          <w:spacing w:val="16"/>
          <w:sz w:val="20"/>
        </w:rPr>
        <w:t xml:space="preserve"> </w:t>
      </w:r>
      <w:r>
        <w:rPr>
          <w:sz w:val="20"/>
        </w:rPr>
        <w:t>de</w:t>
      </w:r>
      <w:r>
        <w:rPr>
          <w:spacing w:val="16"/>
          <w:sz w:val="20"/>
        </w:rPr>
        <w:t xml:space="preserve"> </w:t>
      </w:r>
      <w:r>
        <w:rPr>
          <w:sz w:val="20"/>
        </w:rPr>
        <w:t>lunes</w:t>
      </w:r>
      <w:r>
        <w:rPr>
          <w:spacing w:val="16"/>
          <w:sz w:val="20"/>
        </w:rPr>
        <w:t xml:space="preserve"> </w:t>
      </w:r>
      <w:r>
        <w:rPr>
          <w:sz w:val="20"/>
        </w:rPr>
        <w:t>a</w:t>
      </w:r>
      <w:r>
        <w:rPr>
          <w:spacing w:val="16"/>
          <w:sz w:val="20"/>
        </w:rPr>
        <w:t xml:space="preserve"> </w:t>
      </w:r>
      <w:r>
        <w:rPr>
          <w:sz w:val="20"/>
        </w:rPr>
        <w:t>jueves</w:t>
      </w:r>
      <w:r>
        <w:rPr>
          <w:spacing w:val="16"/>
          <w:sz w:val="20"/>
        </w:rPr>
        <w:t xml:space="preserve"> </w:t>
      </w:r>
      <w:r>
        <w:rPr>
          <w:sz w:val="20"/>
        </w:rPr>
        <w:t>y</w:t>
      </w:r>
      <w:r>
        <w:rPr>
          <w:spacing w:val="16"/>
          <w:sz w:val="20"/>
        </w:rPr>
        <w:t xml:space="preserve"> </w:t>
      </w:r>
      <w:r>
        <w:rPr>
          <w:sz w:val="20"/>
        </w:rPr>
        <w:t>domingos;</w:t>
      </w:r>
      <w:r>
        <w:rPr>
          <w:spacing w:val="16"/>
          <w:sz w:val="20"/>
        </w:rPr>
        <w:t xml:space="preserve"> </w:t>
      </w:r>
      <w:r>
        <w:rPr>
          <w:sz w:val="20"/>
        </w:rPr>
        <w:t>y</w:t>
      </w:r>
      <w:r>
        <w:rPr>
          <w:spacing w:val="16"/>
          <w:sz w:val="20"/>
        </w:rPr>
        <w:t xml:space="preserve"> </w:t>
      </w:r>
      <w:r>
        <w:rPr>
          <w:sz w:val="20"/>
        </w:rPr>
        <w:t>de</w:t>
      </w:r>
      <w:r>
        <w:rPr>
          <w:spacing w:val="16"/>
          <w:sz w:val="20"/>
        </w:rPr>
        <w:t xml:space="preserve"> </w:t>
      </w:r>
      <w:r>
        <w:rPr>
          <w:sz w:val="20"/>
        </w:rPr>
        <w:t>10:00</w:t>
      </w:r>
      <w:r>
        <w:rPr>
          <w:spacing w:val="16"/>
          <w:sz w:val="20"/>
        </w:rPr>
        <w:t xml:space="preserve"> </w:t>
      </w:r>
      <w:r>
        <w:rPr>
          <w:sz w:val="20"/>
        </w:rPr>
        <w:t>hasta</w:t>
      </w:r>
      <w:r>
        <w:rPr>
          <w:spacing w:val="16"/>
          <w:sz w:val="20"/>
        </w:rPr>
        <w:t xml:space="preserve"> </w:t>
      </w:r>
      <w:r>
        <w:rPr>
          <w:sz w:val="20"/>
        </w:rPr>
        <w:t>la</w:t>
      </w:r>
      <w:r>
        <w:rPr>
          <w:spacing w:val="16"/>
          <w:sz w:val="20"/>
        </w:rPr>
        <w:t xml:space="preserve"> </w:t>
      </w:r>
      <w:r>
        <w:rPr>
          <w:sz w:val="20"/>
        </w:rPr>
        <w:t>00:00,</w:t>
      </w:r>
      <w:r>
        <w:rPr>
          <w:spacing w:val="16"/>
          <w:sz w:val="20"/>
        </w:rPr>
        <w:t xml:space="preserve"> </w:t>
      </w:r>
      <w:r>
        <w:rPr>
          <w:sz w:val="20"/>
        </w:rPr>
        <w:t>las</w:t>
      </w:r>
      <w:r>
        <w:rPr>
          <w:spacing w:val="16"/>
          <w:sz w:val="20"/>
        </w:rPr>
        <w:t xml:space="preserve"> </w:t>
      </w:r>
      <w:r>
        <w:rPr>
          <w:sz w:val="20"/>
        </w:rPr>
        <w:t>vísperas de festivos, viernes y sábados.</w:t>
      </w:r>
    </w:p>
    <w:p w14:paraId="60531809" w14:textId="77777777" w:rsidR="00F147EB" w:rsidRDefault="00F147EB">
      <w:pPr>
        <w:pStyle w:val="Textoindependiente"/>
        <w:spacing w:before="10"/>
      </w:pPr>
    </w:p>
    <w:p w14:paraId="6ECE0123" w14:textId="77777777" w:rsidR="00F147EB" w:rsidRDefault="00000000">
      <w:pPr>
        <w:pStyle w:val="Prrafodelista"/>
        <w:numPr>
          <w:ilvl w:val="0"/>
          <w:numId w:val="4"/>
        </w:numPr>
        <w:tabs>
          <w:tab w:val="left" w:pos="264"/>
        </w:tabs>
        <w:ind w:left="264" w:right="0" w:hanging="122"/>
        <w:jc w:val="left"/>
        <w:rPr>
          <w:sz w:val="20"/>
        </w:rPr>
      </w:pPr>
      <w:r>
        <w:rPr>
          <w:sz w:val="20"/>
        </w:rPr>
        <w:t>Se</w:t>
      </w:r>
      <w:r>
        <w:rPr>
          <w:spacing w:val="-3"/>
          <w:sz w:val="20"/>
        </w:rPr>
        <w:t xml:space="preserve"> </w:t>
      </w:r>
      <w:r>
        <w:rPr>
          <w:sz w:val="20"/>
        </w:rPr>
        <w:t>informa</w:t>
      </w:r>
      <w:r>
        <w:rPr>
          <w:spacing w:val="-3"/>
          <w:sz w:val="20"/>
        </w:rPr>
        <w:t xml:space="preserve"> </w:t>
      </w:r>
      <w:r>
        <w:rPr>
          <w:sz w:val="20"/>
        </w:rPr>
        <w:t>que</w:t>
      </w:r>
      <w:r>
        <w:rPr>
          <w:spacing w:val="-2"/>
          <w:sz w:val="20"/>
        </w:rPr>
        <w:t xml:space="preserve"> </w:t>
      </w:r>
      <w:r>
        <w:rPr>
          <w:sz w:val="20"/>
        </w:rPr>
        <w:t>la</w:t>
      </w:r>
      <w:r>
        <w:rPr>
          <w:spacing w:val="-3"/>
          <w:sz w:val="20"/>
        </w:rPr>
        <w:t xml:space="preserve"> </w:t>
      </w:r>
      <w:r>
        <w:rPr>
          <w:sz w:val="20"/>
        </w:rPr>
        <w:t>fianza</w:t>
      </w:r>
      <w:r>
        <w:rPr>
          <w:spacing w:val="-3"/>
          <w:sz w:val="20"/>
        </w:rPr>
        <w:t xml:space="preserve"> </w:t>
      </w:r>
      <w:r>
        <w:rPr>
          <w:sz w:val="20"/>
        </w:rPr>
        <w:t>ha</w:t>
      </w:r>
      <w:r>
        <w:rPr>
          <w:spacing w:val="-2"/>
          <w:sz w:val="20"/>
        </w:rPr>
        <w:t xml:space="preserve"> </w:t>
      </w:r>
      <w:r>
        <w:rPr>
          <w:sz w:val="20"/>
        </w:rPr>
        <w:t>sido</w:t>
      </w:r>
      <w:r>
        <w:rPr>
          <w:spacing w:val="-3"/>
          <w:sz w:val="20"/>
        </w:rPr>
        <w:t xml:space="preserve"> </w:t>
      </w:r>
      <w:r>
        <w:rPr>
          <w:sz w:val="20"/>
        </w:rPr>
        <w:t>constituida</w:t>
      </w:r>
      <w:r>
        <w:rPr>
          <w:spacing w:val="-3"/>
          <w:sz w:val="20"/>
        </w:rPr>
        <w:t xml:space="preserve"> </w:t>
      </w:r>
      <w:r>
        <w:rPr>
          <w:sz w:val="20"/>
        </w:rPr>
        <w:t>y</w:t>
      </w:r>
      <w:r>
        <w:rPr>
          <w:spacing w:val="-2"/>
          <w:sz w:val="20"/>
        </w:rPr>
        <w:t xml:space="preserve"> </w:t>
      </w:r>
      <w:r>
        <w:rPr>
          <w:sz w:val="20"/>
        </w:rPr>
        <w:t>las</w:t>
      </w:r>
      <w:r>
        <w:rPr>
          <w:spacing w:val="-3"/>
          <w:sz w:val="20"/>
        </w:rPr>
        <w:t xml:space="preserve"> </w:t>
      </w:r>
      <w:r>
        <w:rPr>
          <w:sz w:val="20"/>
        </w:rPr>
        <w:t>tasas</w:t>
      </w:r>
      <w:r>
        <w:rPr>
          <w:spacing w:val="-2"/>
          <w:sz w:val="20"/>
        </w:rPr>
        <w:t xml:space="preserve"> abonadas.</w:t>
      </w:r>
    </w:p>
    <w:p w14:paraId="700E7CD2" w14:textId="77777777" w:rsidR="00F147EB" w:rsidRDefault="00F147EB">
      <w:pPr>
        <w:pStyle w:val="Textoindependiente"/>
        <w:spacing w:before="60"/>
      </w:pPr>
    </w:p>
    <w:p w14:paraId="76D76DB6" w14:textId="543501DD" w:rsidR="00F147EB" w:rsidRDefault="00000000">
      <w:pPr>
        <w:pStyle w:val="Textoindependiente"/>
        <w:spacing w:line="292" w:lineRule="auto"/>
        <w:ind w:left="142" w:right="141"/>
        <w:jc w:val="both"/>
      </w:pPr>
      <w:r>
        <w:t xml:space="preserve">9º.- Informe jurídico suscrito por el </w:t>
      </w:r>
      <w:proofErr w:type="gramStart"/>
      <w:r>
        <w:t>Subdirector</w:t>
      </w:r>
      <w:proofErr w:type="gramEnd"/>
      <w:r>
        <w:t xml:space="preserve"> General de la Asesoría Jurídica Municipal, D. Andrés Jaramillo Martín y por el Director General de la Asesoría Jurídica Munic</w:t>
      </w:r>
      <w:r w:rsidR="00B42C6C">
        <w:t>i</w:t>
      </w:r>
      <w:r>
        <w:t>pal, D. Felipe Jiménez</w:t>
      </w:r>
      <w:r>
        <w:rPr>
          <w:spacing w:val="80"/>
        </w:rPr>
        <w:t xml:space="preserve"> </w:t>
      </w:r>
      <w:r>
        <w:t>Andrés, con fecha 22 de abril de 2025.</w:t>
      </w:r>
    </w:p>
    <w:p w14:paraId="4198CED6" w14:textId="77777777" w:rsidR="00F147EB" w:rsidRDefault="00F147EB">
      <w:pPr>
        <w:pStyle w:val="Textoindependiente"/>
        <w:spacing w:before="10"/>
      </w:pPr>
    </w:p>
    <w:p w14:paraId="1E43BAFD" w14:textId="00BE5ACE"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PR/2025/2462</w:t>
      </w:r>
      <w:r>
        <w:rPr>
          <w:spacing w:val="-3"/>
        </w:rPr>
        <w:t xml:space="preserve"> </w:t>
      </w:r>
      <w:r>
        <w:t>de</w:t>
      </w:r>
      <w:r>
        <w:rPr>
          <w:spacing w:val="-4"/>
        </w:rPr>
        <w:t xml:space="preserve"> </w:t>
      </w:r>
      <w:r>
        <w:t>23</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B42C6C">
        <w:rPr>
          <w:spacing w:val="-2"/>
        </w:rPr>
        <w:t>,</w:t>
      </w:r>
    </w:p>
    <w:p w14:paraId="27694E2F" w14:textId="77777777" w:rsidR="00F147EB" w:rsidRDefault="00F147EB">
      <w:pPr>
        <w:pStyle w:val="Textoindependiente"/>
        <w:spacing w:before="60"/>
      </w:pPr>
    </w:p>
    <w:p w14:paraId="0DE9257D" w14:textId="77777777" w:rsidR="00F147EB" w:rsidRDefault="00000000">
      <w:pPr>
        <w:ind w:left="142"/>
        <w:rPr>
          <w:b/>
          <w:sz w:val="20"/>
        </w:rPr>
      </w:pPr>
      <w:r>
        <w:rPr>
          <w:b/>
          <w:spacing w:val="-2"/>
          <w:sz w:val="20"/>
        </w:rPr>
        <w:t>Resolución:</w:t>
      </w:r>
    </w:p>
    <w:p w14:paraId="444FD9AB" w14:textId="77777777" w:rsidR="00F147EB" w:rsidRDefault="00F147EB">
      <w:pPr>
        <w:pStyle w:val="Textoindependiente"/>
        <w:spacing w:before="61"/>
        <w:rPr>
          <w:b/>
        </w:rPr>
      </w:pPr>
    </w:p>
    <w:p w14:paraId="465E43DF" w14:textId="6B0A7D9D" w:rsidR="00F147EB" w:rsidRPr="00B42C6C" w:rsidRDefault="00000000">
      <w:pPr>
        <w:pStyle w:val="Textoindependiente"/>
        <w:spacing w:line="292" w:lineRule="auto"/>
        <w:ind w:left="142" w:right="141"/>
        <w:jc w:val="both"/>
        <w:rPr>
          <w:i/>
          <w:iCs/>
        </w:rPr>
      </w:pPr>
      <w:r>
        <w:t xml:space="preserve">1º.- Otorgar, a </w:t>
      </w:r>
      <w:proofErr w:type="gramStart"/>
      <w:r w:rsidR="00B42C6C">
        <w:t>D.ª</w:t>
      </w:r>
      <w:proofErr w:type="gramEnd"/>
      <w:r w:rsidR="00B42C6C">
        <w:t xml:space="preserve"> B.M.D.C.G.</w:t>
      </w:r>
      <w:r>
        <w:t>, autorización demanial de una superficie de</w:t>
      </w:r>
      <w:r>
        <w:rPr>
          <w:spacing w:val="40"/>
        </w:rPr>
        <w:t xml:space="preserve"> </w:t>
      </w:r>
      <w:r>
        <w:t>11.744,00 m2. de ocupación en el Recinto Ferial, entre los días 23 y 24 de mayo de 2025 y 12 y 13</w:t>
      </w:r>
      <w:r>
        <w:rPr>
          <w:spacing w:val="80"/>
        </w:rPr>
        <w:t xml:space="preserve"> </w:t>
      </w:r>
      <w:r>
        <w:t>de septiembre de 2025, para la instalación de un mercado de antigüedades con la denominación</w:t>
      </w:r>
      <w:r>
        <w:rPr>
          <w:spacing w:val="72"/>
        </w:rPr>
        <w:t xml:space="preserve"> </w:t>
      </w:r>
      <w:r w:rsidRPr="00B42C6C">
        <w:rPr>
          <w:i/>
          <w:iCs/>
        </w:rPr>
        <w:t>"V</w:t>
      </w:r>
      <w:r w:rsidRPr="00B42C6C">
        <w:rPr>
          <w:i/>
          <w:iCs/>
          <w:spacing w:val="80"/>
        </w:rPr>
        <w:t xml:space="preserve"> </w:t>
      </w:r>
      <w:r w:rsidRPr="00B42C6C">
        <w:rPr>
          <w:i/>
          <w:iCs/>
        </w:rPr>
        <w:t>y VI Gran Desembalaje de las Rozas”.</w:t>
      </w:r>
    </w:p>
    <w:p w14:paraId="295E982E" w14:textId="77777777" w:rsidR="00F147EB" w:rsidRDefault="00F147EB">
      <w:pPr>
        <w:pStyle w:val="Textoindependiente"/>
        <w:spacing w:before="10"/>
      </w:pPr>
    </w:p>
    <w:p w14:paraId="2D00F235" w14:textId="77777777" w:rsidR="00F147EB" w:rsidRDefault="00000000">
      <w:pPr>
        <w:pStyle w:val="Textoindependiente"/>
        <w:spacing w:line="292" w:lineRule="auto"/>
        <w:ind w:left="142" w:right="141"/>
        <w:jc w:val="both"/>
      </w:pPr>
      <w:r>
        <w:t>2º.- El cumplimiento las obligaciones contenidas en las bases de Autorización de Espacios de</w:t>
      </w:r>
      <w:r>
        <w:rPr>
          <w:spacing w:val="40"/>
        </w:rPr>
        <w:t xml:space="preserve"> </w:t>
      </w:r>
      <w:r>
        <w:t>Dominio Público del año 2025, se comprobará en cualquier momento, desde el otorgamiento de la autorización demanial, y en especial al inicio de la actividad, por el Ayuntamiento, pudiendo a tal efecto inspeccionar las instalaciones, así como pedir al beneficiario toda la documentación que, relacionada con lo dispuesto en la base décima, resulte pertinente.</w:t>
      </w:r>
    </w:p>
    <w:p w14:paraId="18589866" w14:textId="77777777" w:rsidR="00F147EB" w:rsidRDefault="00F147EB">
      <w:pPr>
        <w:pStyle w:val="Textoindependiente"/>
        <w:spacing w:before="9"/>
      </w:pPr>
    </w:p>
    <w:p w14:paraId="19DB3CED" w14:textId="0C81E4DA" w:rsidR="00F147EB" w:rsidRDefault="00000000">
      <w:pPr>
        <w:pStyle w:val="Textoindependiente"/>
        <w:spacing w:before="1" w:line="292" w:lineRule="auto"/>
        <w:ind w:left="142" w:right="141"/>
        <w:jc w:val="both"/>
      </w:pPr>
      <w:r>
        <w:t>3º.- Deberá tener contratada una póliza de seguro de responsabilidad civil con una cobertura mínima de 480.809,68 € (para un aforo máximo de 700 personas), para responder de las obligaciones indicadas en la base 10ª, apartado d)</w:t>
      </w:r>
      <w:r w:rsidR="00B42C6C">
        <w:t>,</w:t>
      </w:r>
      <w:r>
        <w:t xml:space="preserve"> que cubra la totalidad de los días de realización del evento.</w:t>
      </w:r>
    </w:p>
    <w:p w14:paraId="0ABD0899" w14:textId="77777777" w:rsidR="00F147EB" w:rsidRDefault="00F147EB">
      <w:pPr>
        <w:pStyle w:val="Textoindependiente"/>
        <w:spacing w:before="9"/>
      </w:pPr>
    </w:p>
    <w:p w14:paraId="10FF876A" w14:textId="77777777" w:rsidR="00F147EB" w:rsidRDefault="00000000">
      <w:pPr>
        <w:pStyle w:val="Textoindependiente"/>
        <w:spacing w:line="292" w:lineRule="auto"/>
        <w:ind w:left="142" w:right="141"/>
        <w:jc w:val="both"/>
      </w:pPr>
      <w:r>
        <w:t>4º.- El horario de utilización del dominio público cuya ocupación se autoriza, será, como máximo, desde las 10:00 hasta las 23:00 h., de lunes a jueves y domingos; y de 10:00 hasta la 00:00, las vísperas de festivos, viernes y sábados.</w:t>
      </w:r>
    </w:p>
    <w:p w14:paraId="35FA98F8" w14:textId="77777777" w:rsidR="00F147EB" w:rsidRDefault="00F147EB">
      <w:pPr>
        <w:pStyle w:val="Textoindependiente"/>
        <w:spacing w:before="10"/>
      </w:pPr>
    </w:p>
    <w:p w14:paraId="69CB230E" w14:textId="77777777" w:rsidR="00F147EB" w:rsidRDefault="00000000">
      <w:pPr>
        <w:pStyle w:val="Textoindependiente"/>
        <w:spacing w:line="292" w:lineRule="auto"/>
        <w:ind w:left="142" w:right="141"/>
        <w:jc w:val="both"/>
      </w:pPr>
      <w:r>
        <w:t xml:space="preserve">5º.- Notificar al presente acuerdo a los interesados. a las </w:t>
      </w:r>
      <w:proofErr w:type="gramStart"/>
      <w:r>
        <w:t>Concejalías</w:t>
      </w:r>
      <w:proofErr w:type="gramEnd"/>
      <w:r>
        <w:t xml:space="preserve"> de Infraestructura y Mantenimiento de la Ciudad, y Seguridad Ciudadana, al objeto de asegurar el cumplimiento de las obligaciones por el beneficiario.</w:t>
      </w:r>
    </w:p>
    <w:p w14:paraId="310CBC6F" w14:textId="77777777" w:rsidR="00F147EB" w:rsidRDefault="00F147EB">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147EB" w14:paraId="00FD1BF4" w14:textId="77777777">
        <w:trPr>
          <w:trHeight w:val="1257"/>
        </w:trPr>
        <w:tc>
          <w:tcPr>
            <w:tcW w:w="9062" w:type="dxa"/>
            <w:gridSpan w:val="2"/>
            <w:tcBorders>
              <w:left w:val="single" w:sz="4" w:space="0" w:color="CCCCCC"/>
              <w:right w:val="single" w:sz="4" w:space="0" w:color="CCCCCC"/>
            </w:tcBorders>
            <w:shd w:val="clear" w:color="auto" w:fill="F3F3F3"/>
          </w:tcPr>
          <w:p w14:paraId="50A5BAD3" w14:textId="77777777" w:rsidR="00F147EB" w:rsidRDefault="00000000">
            <w:pPr>
              <w:pStyle w:val="TableParagraph"/>
              <w:spacing w:line="297" w:lineRule="auto"/>
              <w:ind w:right="52"/>
              <w:jc w:val="both"/>
              <w:rPr>
                <w:b/>
                <w:sz w:val="20"/>
              </w:rPr>
            </w:pPr>
            <w:r>
              <w:rPr>
                <w:b/>
                <w:sz w:val="20"/>
              </w:rPr>
              <w:t>Otorgamiento de autorización demanial de una superficie de 500 m2 de ocupación a partir</w:t>
            </w:r>
            <w:r>
              <w:rPr>
                <w:b/>
                <w:spacing w:val="80"/>
                <w:sz w:val="20"/>
              </w:rPr>
              <w:t xml:space="preserve"> </w:t>
            </w:r>
            <w:r>
              <w:rPr>
                <w:b/>
                <w:sz w:val="20"/>
              </w:rPr>
              <w:t xml:space="preserve">del número 6 de la Calle Real, el día 27 de septiembre de 2025, de 9 a 11.30h, para la realización del evento </w:t>
            </w:r>
            <w:r w:rsidRPr="00B42C6C">
              <w:rPr>
                <w:b/>
                <w:i/>
                <w:iCs/>
                <w:sz w:val="20"/>
              </w:rPr>
              <w:t>“III Ruta Exhibición de Las Rozas a San Lorenzo del Escorial en</w:t>
            </w:r>
            <w:r w:rsidRPr="00B42C6C">
              <w:rPr>
                <w:b/>
                <w:i/>
                <w:iCs/>
                <w:spacing w:val="80"/>
                <w:sz w:val="20"/>
              </w:rPr>
              <w:t xml:space="preserve"> </w:t>
            </w:r>
            <w:r w:rsidRPr="00B42C6C">
              <w:rPr>
                <w:b/>
                <w:i/>
                <w:iCs/>
                <w:sz w:val="20"/>
              </w:rPr>
              <w:t>coches de época”.</w:t>
            </w:r>
            <w:r>
              <w:rPr>
                <w:b/>
                <w:sz w:val="20"/>
              </w:rPr>
              <w:t xml:space="preserve"> </w:t>
            </w:r>
            <w:proofErr w:type="spellStart"/>
            <w:r>
              <w:rPr>
                <w:b/>
                <w:sz w:val="20"/>
              </w:rPr>
              <w:t>Expte</w:t>
            </w:r>
            <w:proofErr w:type="spellEnd"/>
            <w:r>
              <w:rPr>
                <w:b/>
                <w:sz w:val="20"/>
              </w:rPr>
              <w:t>. 6728/2025.</w:t>
            </w:r>
          </w:p>
        </w:tc>
      </w:tr>
      <w:tr w:rsidR="00F147EB" w14:paraId="199FEACF" w14:textId="77777777">
        <w:trPr>
          <w:trHeight w:val="399"/>
        </w:trPr>
        <w:tc>
          <w:tcPr>
            <w:tcW w:w="1877" w:type="dxa"/>
            <w:tcBorders>
              <w:left w:val="single" w:sz="4" w:space="0" w:color="CCCCCC"/>
              <w:right w:val="single" w:sz="6" w:space="0" w:color="CCCCCC"/>
            </w:tcBorders>
          </w:tcPr>
          <w:p w14:paraId="09261751" w14:textId="77777777" w:rsidR="00F147EB"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15593055"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6FFD2B1" w14:textId="77777777" w:rsidR="00F147EB" w:rsidRDefault="00F147EB">
      <w:pPr>
        <w:pStyle w:val="Textoindependiente"/>
        <w:spacing w:before="143"/>
      </w:pPr>
    </w:p>
    <w:p w14:paraId="3F429712" w14:textId="77777777" w:rsidR="00F147EB"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8AA69A9" w14:textId="77777777" w:rsidR="00F147EB" w:rsidRDefault="00F147EB">
      <w:pPr>
        <w:pStyle w:val="Textoindependiente"/>
        <w:spacing w:before="61"/>
        <w:rPr>
          <w:b/>
        </w:rPr>
      </w:pPr>
    </w:p>
    <w:p w14:paraId="3CA471EE" w14:textId="77777777" w:rsidR="00F147EB" w:rsidRDefault="00000000">
      <w:pPr>
        <w:pStyle w:val="Textoindependiente"/>
        <w:spacing w:line="292" w:lineRule="auto"/>
        <w:ind w:left="142" w:right="141"/>
        <w:jc w:val="both"/>
      </w:pPr>
      <w:r>
        <w:t>1º.- Solicitud del día 23 de enero de 2025, efectuada por D. David Carlos Fernández Migueles en representación</w:t>
      </w:r>
      <w:r>
        <w:rPr>
          <w:spacing w:val="20"/>
        </w:rPr>
        <w:t xml:space="preserve"> </w:t>
      </w:r>
      <w:r>
        <w:t>de</w:t>
      </w:r>
      <w:r>
        <w:rPr>
          <w:spacing w:val="20"/>
        </w:rPr>
        <w:t xml:space="preserve"> </w:t>
      </w:r>
      <w:r>
        <w:t>VETERAN</w:t>
      </w:r>
      <w:r>
        <w:rPr>
          <w:spacing w:val="20"/>
        </w:rPr>
        <w:t xml:space="preserve"> </w:t>
      </w:r>
      <w:r>
        <w:t>CAR</w:t>
      </w:r>
      <w:r>
        <w:rPr>
          <w:spacing w:val="20"/>
        </w:rPr>
        <w:t xml:space="preserve"> </w:t>
      </w:r>
      <w:r>
        <w:t>CLUB</w:t>
      </w:r>
      <w:r>
        <w:rPr>
          <w:spacing w:val="20"/>
        </w:rPr>
        <w:t xml:space="preserve"> </w:t>
      </w:r>
      <w:r>
        <w:t>DE</w:t>
      </w:r>
      <w:r>
        <w:rPr>
          <w:spacing w:val="20"/>
        </w:rPr>
        <w:t xml:space="preserve"> </w:t>
      </w:r>
      <w:r>
        <w:t>ESPAÑA</w:t>
      </w:r>
      <w:r>
        <w:rPr>
          <w:spacing w:val="20"/>
        </w:rPr>
        <w:t xml:space="preserve"> </w:t>
      </w:r>
      <w:r>
        <w:t>con</w:t>
      </w:r>
      <w:r>
        <w:rPr>
          <w:spacing w:val="20"/>
        </w:rPr>
        <w:t xml:space="preserve"> </w:t>
      </w:r>
      <w:r>
        <w:t>CIF</w:t>
      </w:r>
      <w:r>
        <w:rPr>
          <w:spacing w:val="20"/>
        </w:rPr>
        <w:t xml:space="preserve"> </w:t>
      </w:r>
      <w:r>
        <w:t>G-78473493,</w:t>
      </w:r>
      <w:r>
        <w:rPr>
          <w:spacing w:val="20"/>
        </w:rPr>
        <w:t xml:space="preserve"> </w:t>
      </w:r>
      <w:r>
        <w:t>para</w:t>
      </w:r>
      <w:r>
        <w:rPr>
          <w:spacing w:val="20"/>
        </w:rPr>
        <w:t xml:space="preserve"> </w:t>
      </w:r>
      <w:r>
        <w:t>el</w:t>
      </w:r>
      <w:r>
        <w:rPr>
          <w:spacing w:val="20"/>
        </w:rPr>
        <w:t xml:space="preserve"> </w:t>
      </w:r>
      <w:r>
        <w:t>desarrollo</w:t>
      </w:r>
      <w:r>
        <w:rPr>
          <w:spacing w:val="20"/>
        </w:rPr>
        <w:t xml:space="preserve"> </w:t>
      </w:r>
      <w:r>
        <w:t>del</w:t>
      </w:r>
    </w:p>
    <w:p w14:paraId="0BB382EB"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00B2217B" w14:textId="407D879C"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878656" behindDoc="0" locked="0" layoutInCell="1" allowOverlap="1" wp14:anchorId="7E8910C8" wp14:editId="6B55C329">
                <wp:simplePos x="0" y="0"/>
                <wp:positionH relativeFrom="page">
                  <wp:posOffset>6807090</wp:posOffset>
                </wp:positionH>
                <wp:positionV relativeFrom="page">
                  <wp:posOffset>2818730</wp:posOffset>
                </wp:positionV>
                <wp:extent cx="419734" cy="3187065"/>
                <wp:effectExtent l="0" t="0" r="0" b="0"/>
                <wp:wrapNone/>
                <wp:docPr id="342" name="Text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D08D45B"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C7861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E8910C8" id="Textbox 342" o:spid="_x0000_s1190" type="#_x0000_t202" style="position:absolute;left:0;text-align:left;margin-left:536pt;margin-top:221.95pt;width:33.05pt;height:250.95pt;z-index:1587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dbGowEAADM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Eukl6sMm8920J5IDQ0koeW4WBO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oh1sa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D08D45B"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C78611"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 xml:space="preserve">evento </w:t>
      </w:r>
      <w:r w:rsidRPr="00B42C6C">
        <w:rPr>
          <w:i/>
          <w:iCs/>
        </w:rPr>
        <w:t>“III Ruta Exhibición de Las Rozas a San Lorenzo del Escorial en coches de época”</w:t>
      </w:r>
      <w:r>
        <w:t xml:space="preserve"> que se desarrollara</w:t>
      </w:r>
      <w:r>
        <w:rPr>
          <w:spacing w:val="29"/>
        </w:rPr>
        <w:t xml:space="preserve"> </w:t>
      </w:r>
      <w:r>
        <w:t>en</w:t>
      </w:r>
      <w:r>
        <w:rPr>
          <w:spacing w:val="29"/>
        </w:rPr>
        <w:t xml:space="preserve"> </w:t>
      </w:r>
      <w:r>
        <w:t>la</w:t>
      </w:r>
      <w:r>
        <w:rPr>
          <w:spacing w:val="29"/>
        </w:rPr>
        <w:t xml:space="preserve"> </w:t>
      </w:r>
      <w:r w:rsidR="00B42C6C">
        <w:t>c</w:t>
      </w:r>
      <w:r>
        <w:t>alle</w:t>
      </w:r>
      <w:r>
        <w:rPr>
          <w:spacing w:val="29"/>
        </w:rPr>
        <w:t xml:space="preserve"> </w:t>
      </w:r>
      <w:r>
        <w:t>Real</w:t>
      </w:r>
      <w:r>
        <w:rPr>
          <w:spacing w:val="29"/>
        </w:rPr>
        <w:t xml:space="preserve"> </w:t>
      </w:r>
      <w:r>
        <w:t>el</w:t>
      </w:r>
      <w:r>
        <w:rPr>
          <w:spacing w:val="29"/>
        </w:rPr>
        <w:t xml:space="preserve"> </w:t>
      </w:r>
      <w:r>
        <w:t>día</w:t>
      </w:r>
      <w:r>
        <w:rPr>
          <w:spacing w:val="29"/>
        </w:rPr>
        <w:t xml:space="preserve"> </w:t>
      </w:r>
      <w:r>
        <w:t>27</w:t>
      </w:r>
      <w:r>
        <w:rPr>
          <w:spacing w:val="29"/>
        </w:rPr>
        <w:t xml:space="preserve"> </w:t>
      </w:r>
      <w:r>
        <w:t>de</w:t>
      </w:r>
      <w:r>
        <w:rPr>
          <w:spacing w:val="29"/>
        </w:rPr>
        <w:t xml:space="preserve"> </w:t>
      </w:r>
      <w:r>
        <w:t>septiembre</w:t>
      </w:r>
      <w:r>
        <w:rPr>
          <w:spacing w:val="29"/>
        </w:rPr>
        <w:t xml:space="preserve"> </w:t>
      </w:r>
      <w:r>
        <w:t>de</w:t>
      </w:r>
      <w:r>
        <w:rPr>
          <w:spacing w:val="29"/>
        </w:rPr>
        <w:t xml:space="preserve"> </w:t>
      </w:r>
      <w:r>
        <w:t>2025,</w:t>
      </w:r>
      <w:r>
        <w:rPr>
          <w:spacing w:val="29"/>
        </w:rPr>
        <w:t xml:space="preserve"> </w:t>
      </w:r>
      <w:r>
        <w:t>constando</w:t>
      </w:r>
      <w:r>
        <w:rPr>
          <w:spacing w:val="29"/>
        </w:rPr>
        <w:t xml:space="preserve"> </w:t>
      </w:r>
      <w:r>
        <w:t>en</w:t>
      </w:r>
      <w:r>
        <w:rPr>
          <w:spacing w:val="29"/>
        </w:rPr>
        <w:t xml:space="preserve"> </w:t>
      </w:r>
      <w:r>
        <w:t>el</w:t>
      </w:r>
      <w:r>
        <w:rPr>
          <w:spacing w:val="29"/>
        </w:rPr>
        <w:t xml:space="preserve"> </w:t>
      </w:r>
      <w:r>
        <w:t>expediente,</w:t>
      </w:r>
      <w:r>
        <w:rPr>
          <w:spacing w:val="29"/>
        </w:rPr>
        <w:t xml:space="preserve"> </w:t>
      </w:r>
      <w:r>
        <w:t>entre otra, la siguiente documentación:</w:t>
      </w:r>
    </w:p>
    <w:p w14:paraId="4CBB1053" w14:textId="77777777" w:rsidR="00F147EB" w:rsidRDefault="00F147EB">
      <w:pPr>
        <w:pStyle w:val="Textoindependiente"/>
        <w:spacing w:before="10"/>
      </w:pPr>
    </w:p>
    <w:p w14:paraId="3F6E132D" w14:textId="77777777" w:rsidR="00F147EB" w:rsidRDefault="00000000">
      <w:pPr>
        <w:pStyle w:val="Prrafodelista"/>
        <w:numPr>
          <w:ilvl w:val="0"/>
          <w:numId w:val="4"/>
        </w:numPr>
        <w:tabs>
          <w:tab w:val="left" w:pos="334"/>
        </w:tabs>
        <w:spacing w:line="292" w:lineRule="auto"/>
        <w:ind w:firstLine="0"/>
        <w:rPr>
          <w:sz w:val="20"/>
        </w:rPr>
      </w:pPr>
      <w:r>
        <w:rPr>
          <w:sz w:val="20"/>
        </w:rPr>
        <w:t>Declaración responsable de cumplir con los requisitos establecidos en la normativa vigente para la ocupación del dominio público solicitado, especialmente en cuanto a la tenencia de capacidad de obrar, estar al corriente en el pago de sus obligaciones tributarias y con la Seguridad Social, tener contratada y en vigor una póliza de seguro de responsabilidad civil y cuantos requisitos se prevean</w:t>
      </w:r>
      <w:r>
        <w:rPr>
          <w:spacing w:val="80"/>
          <w:sz w:val="20"/>
        </w:rPr>
        <w:t xml:space="preserve"> </w:t>
      </w:r>
      <w:r>
        <w:rPr>
          <w:sz w:val="20"/>
        </w:rPr>
        <w:t>en la legislación estatal, autonómica y en las bases que regulan el otorgamiento de autorizaciones.</w:t>
      </w:r>
    </w:p>
    <w:p w14:paraId="7CE26E2D" w14:textId="77777777" w:rsidR="00F147EB" w:rsidRDefault="00F147EB">
      <w:pPr>
        <w:pStyle w:val="Textoindependiente"/>
        <w:spacing w:before="9"/>
      </w:pPr>
    </w:p>
    <w:p w14:paraId="15A9A378" w14:textId="77777777" w:rsidR="00F147EB" w:rsidRDefault="00000000">
      <w:pPr>
        <w:pStyle w:val="Prrafodelista"/>
        <w:numPr>
          <w:ilvl w:val="0"/>
          <w:numId w:val="4"/>
        </w:numPr>
        <w:tabs>
          <w:tab w:val="left" w:pos="381"/>
        </w:tabs>
        <w:spacing w:before="1" w:line="292" w:lineRule="auto"/>
        <w:ind w:firstLine="0"/>
        <w:rPr>
          <w:sz w:val="20"/>
        </w:rPr>
      </w:pPr>
      <w:r>
        <w:rPr>
          <w:sz w:val="20"/>
        </w:rPr>
        <w:t xml:space="preserve">Pantallazo de Internet de que la empresa no tiene actividad ni constan datos en la Seguridad </w:t>
      </w:r>
      <w:r>
        <w:rPr>
          <w:spacing w:val="-2"/>
          <w:sz w:val="20"/>
        </w:rPr>
        <w:t>Social.</w:t>
      </w:r>
    </w:p>
    <w:p w14:paraId="27F0F475" w14:textId="77777777" w:rsidR="00F147EB" w:rsidRDefault="00F147EB">
      <w:pPr>
        <w:pStyle w:val="Textoindependiente"/>
        <w:spacing w:before="9"/>
      </w:pPr>
    </w:p>
    <w:p w14:paraId="61DEF961" w14:textId="77777777" w:rsidR="00F147EB" w:rsidRDefault="00000000">
      <w:pPr>
        <w:pStyle w:val="Prrafodelista"/>
        <w:numPr>
          <w:ilvl w:val="0"/>
          <w:numId w:val="4"/>
        </w:numPr>
        <w:tabs>
          <w:tab w:val="left" w:pos="327"/>
        </w:tabs>
        <w:spacing w:line="292" w:lineRule="auto"/>
        <w:ind w:firstLine="0"/>
        <w:rPr>
          <w:sz w:val="20"/>
        </w:rPr>
      </w:pPr>
      <w:r>
        <w:rPr>
          <w:sz w:val="20"/>
        </w:rPr>
        <w:t>Certificación acreditativa de estar al corriente en el cumplimiento de sus obligaciones tributarias, de fecha 23 de enero de 2025.</w:t>
      </w:r>
    </w:p>
    <w:p w14:paraId="4211E604" w14:textId="77777777" w:rsidR="00F147EB" w:rsidRDefault="00F147EB">
      <w:pPr>
        <w:pStyle w:val="Textoindependiente"/>
        <w:spacing w:before="10"/>
      </w:pPr>
    </w:p>
    <w:p w14:paraId="43B1F0E2" w14:textId="10042B5C" w:rsidR="00F147EB" w:rsidRDefault="00000000">
      <w:pPr>
        <w:pStyle w:val="Prrafodelista"/>
        <w:numPr>
          <w:ilvl w:val="0"/>
          <w:numId w:val="4"/>
        </w:numPr>
        <w:tabs>
          <w:tab w:val="left" w:pos="264"/>
        </w:tabs>
        <w:ind w:left="264" w:right="0" w:hanging="122"/>
        <w:jc w:val="left"/>
        <w:rPr>
          <w:sz w:val="20"/>
        </w:rPr>
      </w:pPr>
      <w:r>
        <w:rPr>
          <w:sz w:val="20"/>
        </w:rPr>
        <w:t>Póliza</w:t>
      </w:r>
      <w:r>
        <w:rPr>
          <w:spacing w:val="-5"/>
          <w:sz w:val="20"/>
        </w:rPr>
        <w:t xml:space="preserve"> </w:t>
      </w:r>
      <w:r>
        <w:rPr>
          <w:sz w:val="20"/>
        </w:rPr>
        <w:t>de</w:t>
      </w:r>
      <w:r>
        <w:rPr>
          <w:spacing w:val="-5"/>
          <w:sz w:val="20"/>
        </w:rPr>
        <w:t xml:space="preserve"> </w:t>
      </w:r>
      <w:r>
        <w:rPr>
          <w:sz w:val="20"/>
        </w:rPr>
        <w:t>seguro</w:t>
      </w:r>
      <w:r>
        <w:rPr>
          <w:spacing w:val="-4"/>
          <w:sz w:val="20"/>
        </w:rPr>
        <w:t xml:space="preserve"> </w:t>
      </w:r>
      <w:r>
        <w:rPr>
          <w:sz w:val="20"/>
        </w:rPr>
        <w:t>de</w:t>
      </w:r>
      <w:r>
        <w:rPr>
          <w:spacing w:val="-5"/>
          <w:sz w:val="20"/>
        </w:rPr>
        <w:t xml:space="preserve"> </w:t>
      </w:r>
      <w:r>
        <w:rPr>
          <w:sz w:val="20"/>
        </w:rPr>
        <w:t>responsabilidad</w:t>
      </w:r>
      <w:r>
        <w:rPr>
          <w:spacing w:val="-5"/>
          <w:sz w:val="20"/>
        </w:rPr>
        <w:t xml:space="preserve"> </w:t>
      </w:r>
      <w:r>
        <w:rPr>
          <w:sz w:val="20"/>
        </w:rPr>
        <w:t>civil</w:t>
      </w:r>
      <w:r>
        <w:rPr>
          <w:spacing w:val="-4"/>
          <w:sz w:val="20"/>
        </w:rPr>
        <w:t xml:space="preserve"> </w:t>
      </w:r>
      <w:r>
        <w:rPr>
          <w:sz w:val="20"/>
        </w:rPr>
        <w:t>expedida</w:t>
      </w:r>
      <w:r>
        <w:rPr>
          <w:spacing w:val="-5"/>
          <w:sz w:val="20"/>
        </w:rPr>
        <w:t xml:space="preserve"> </w:t>
      </w:r>
      <w:r>
        <w:rPr>
          <w:sz w:val="20"/>
        </w:rPr>
        <w:t>de</w:t>
      </w:r>
      <w:r>
        <w:rPr>
          <w:spacing w:val="-5"/>
          <w:sz w:val="20"/>
        </w:rPr>
        <w:t xml:space="preserve"> </w:t>
      </w:r>
      <w:r>
        <w:rPr>
          <w:sz w:val="20"/>
        </w:rPr>
        <w:t>la</w:t>
      </w:r>
      <w:r>
        <w:rPr>
          <w:spacing w:val="-4"/>
          <w:sz w:val="20"/>
        </w:rPr>
        <w:t xml:space="preserve"> </w:t>
      </w:r>
      <w:r>
        <w:rPr>
          <w:sz w:val="20"/>
        </w:rPr>
        <w:t>compañía</w:t>
      </w:r>
      <w:r>
        <w:rPr>
          <w:spacing w:val="-5"/>
          <w:sz w:val="20"/>
        </w:rPr>
        <w:t xml:space="preserve"> </w:t>
      </w:r>
      <w:proofErr w:type="spellStart"/>
      <w:r>
        <w:rPr>
          <w:sz w:val="20"/>
        </w:rPr>
        <w:t>Zurich</w:t>
      </w:r>
      <w:proofErr w:type="spellEnd"/>
      <w:r>
        <w:rPr>
          <w:spacing w:val="-4"/>
          <w:sz w:val="20"/>
        </w:rPr>
        <w:t xml:space="preserve"> </w:t>
      </w:r>
      <w:r>
        <w:rPr>
          <w:spacing w:val="-2"/>
          <w:sz w:val="20"/>
        </w:rPr>
        <w:t>Seguros</w:t>
      </w:r>
      <w:r w:rsidR="00B42C6C">
        <w:rPr>
          <w:spacing w:val="-2"/>
          <w:sz w:val="20"/>
        </w:rPr>
        <w:t>.</w:t>
      </w:r>
    </w:p>
    <w:p w14:paraId="1C72E83E" w14:textId="77777777" w:rsidR="00F147EB" w:rsidRDefault="00F147EB">
      <w:pPr>
        <w:pStyle w:val="Textoindependiente"/>
        <w:spacing w:before="61"/>
      </w:pPr>
    </w:p>
    <w:p w14:paraId="7F4459B4" w14:textId="77777777" w:rsidR="00F147EB" w:rsidRDefault="00000000">
      <w:pPr>
        <w:pStyle w:val="Prrafodelista"/>
        <w:numPr>
          <w:ilvl w:val="0"/>
          <w:numId w:val="4"/>
        </w:numPr>
        <w:tabs>
          <w:tab w:val="left" w:pos="264"/>
        </w:tabs>
        <w:ind w:left="264" w:right="0" w:hanging="122"/>
        <w:jc w:val="left"/>
        <w:rPr>
          <w:sz w:val="20"/>
        </w:rPr>
      </w:pPr>
      <w:r>
        <w:rPr>
          <w:sz w:val="20"/>
        </w:rPr>
        <w:t>DNI</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persona</w:t>
      </w:r>
      <w:r>
        <w:rPr>
          <w:spacing w:val="-3"/>
          <w:sz w:val="20"/>
        </w:rPr>
        <w:t xml:space="preserve"> </w:t>
      </w:r>
      <w:r>
        <w:rPr>
          <w:sz w:val="20"/>
        </w:rPr>
        <w:t>física</w:t>
      </w:r>
      <w:r>
        <w:rPr>
          <w:spacing w:val="-3"/>
          <w:sz w:val="20"/>
        </w:rPr>
        <w:t xml:space="preserve"> </w:t>
      </w:r>
      <w:r>
        <w:rPr>
          <w:sz w:val="20"/>
        </w:rPr>
        <w:t>que</w:t>
      </w:r>
      <w:r>
        <w:rPr>
          <w:spacing w:val="-3"/>
          <w:sz w:val="20"/>
        </w:rPr>
        <w:t xml:space="preserve"> </w:t>
      </w:r>
      <w:r>
        <w:rPr>
          <w:sz w:val="20"/>
        </w:rPr>
        <w:t>presenta</w:t>
      </w:r>
      <w:r>
        <w:rPr>
          <w:spacing w:val="-3"/>
          <w:sz w:val="20"/>
        </w:rPr>
        <w:t xml:space="preserve"> </w:t>
      </w:r>
      <w:r>
        <w:rPr>
          <w:sz w:val="20"/>
        </w:rPr>
        <w:t>la</w:t>
      </w:r>
      <w:r>
        <w:rPr>
          <w:spacing w:val="-2"/>
          <w:sz w:val="20"/>
        </w:rPr>
        <w:t xml:space="preserve"> instancia.</w:t>
      </w:r>
    </w:p>
    <w:p w14:paraId="7C323DA8" w14:textId="77777777" w:rsidR="00F147EB" w:rsidRDefault="00F147EB">
      <w:pPr>
        <w:pStyle w:val="Textoindependiente"/>
        <w:spacing w:before="60"/>
      </w:pPr>
    </w:p>
    <w:p w14:paraId="2E744C32" w14:textId="77777777" w:rsidR="00F147EB" w:rsidRDefault="00000000">
      <w:pPr>
        <w:pStyle w:val="Prrafodelista"/>
        <w:numPr>
          <w:ilvl w:val="0"/>
          <w:numId w:val="4"/>
        </w:numPr>
        <w:tabs>
          <w:tab w:val="left" w:pos="264"/>
        </w:tabs>
        <w:ind w:left="264" w:right="0" w:hanging="122"/>
        <w:jc w:val="left"/>
        <w:rPr>
          <w:sz w:val="20"/>
        </w:rPr>
      </w:pPr>
      <w:r>
        <w:rPr>
          <w:sz w:val="20"/>
        </w:rPr>
        <w:t>Escrituras</w:t>
      </w:r>
      <w:r>
        <w:rPr>
          <w:spacing w:val="-3"/>
          <w:sz w:val="20"/>
        </w:rPr>
        <w:t xml:space="preserve"> </w:t>
      </w:r>
      <w:r>
        <w:rPr>
          <w:sz w:val="20"/>
        </w:rPr>
        <w:t>de</w:t>
      </w:r>
      <w:r>
        <w:rPr>
          <w:spacing w:val="-3"/>
          <w:sz w:val="20"/>
        </w:rPr>
        <w:t xml:space="preserve"> </w:t>
      </w:r>
      <w:r>
        <w:rPr>
          <w:sz w:val="20"/>
        </w:rPr>
        <w:t>constitución</w:t>
      </w:r>
      <w:r>
        <w:rPr>
          <w:spacing w:val="-3"/>
          <w:sz w:val="20"/>
        </w:rPr>
        <w:t xml:space="preserve"> </w:t>
      </w:r>
      <w:r>
        <w:rPr>
          <w:sz w:val="20"/>
        </w:rPr>
        <w:t>de</w:t>
      </w:r>
      <w:r>
        <w:rPr>
          <w:spacing w:val="-3"/>
          <w:sz w:val="20"/>
        </w:rPr>
        <w:t xml:space="preserve"> </w:t>
      </w:r>
      <w:r>
        <w:rPr>
          <w:sz w:val="20"/>
        </w:rPr>
        <w:t>la</w:t>
      </w:r>
      <w:r>
        <w:rPr>
          <w:spacing w:val="-2"/>
          <w:sz w:val="20"/>
        </w:rPr>
        <w:t xml:space="preserve"> sociedad.</w:t>
      </w:r>
    </w:p>
    <w:p w14:paraId="3E9BDEE0" w14:textId="77777777" w:rsidR="00F147EB" w:rsidRDefault="00F147EB">
      <w:pPr>
        <w:pStyle w:val="Textoindependiente"/>
        <w:spacing w:before="61"/>
      </w:pPr>
    </w:p>
    <w:p w14:paraId="7CC20080" w14:textId="77777777" w:rsidR="00F147EB" w:rsidRDefault="00000000">
      <w:pPr>
        <w:pStyle w:val="Prrafodelista"/>
        <w:numPr>
          <w:ilvl w:val="0"/>
          <w:numId w:val="4"/>
        </w:numPr>
        <w:tabs>
          <w:tab w:val="left" w:pos="264"/>
        </w:tabs>
        <w:ind w:left="264" w:right="0" w:hanging="122"/>
        <w:jc w:val="left"/>
        <w:rPr>
          <w:sz w:val="20"/>
        </w:rPr>
      </w:pPr>
      <w:r>
        <w:rPr>
          <w:sz w:val="20"/>
        </w:rPr>
        <w:t>Memoria</w:t>
      </w:r>
      <w:r>
        <w:rPr>
          <w:spacing w:val="-5"/>
          <w:sz w:val="20"/>
        </w:rPr>
        <w:t xml:space="preserve"> </w:t>
      </w:r>
      <w:r>
        <w:rPr>
          <w:sz w:val="20"/>
        </w:rPr>
        <w:t>y</w:t>
      </w:r>
      <w:r>
        <w:rPr>
          <w:spacing w:val="-2"/>
          <w:sz w:val="20"/>
        </w:rPr>
        <w:t xml:space="preserve"> </w:t>
      </w:r>
      <w:r>
        <w:rPr>
          <w:sz w:val="20"/>
        </w:rPr>
        <w:t>Planos</w:t>
      </w:r>
      <w:r>
        <w:rPr>
          <w:spacing w:val="-3"/>
          <w:sz w:val="20"/>
        </w:rPr>
        <w:t xml:space="preserve"> </w:t>
      </w:r>
      <w:r>
        <w:rPr>
          <w:sz w:val="20"/>
        </w:rPr>
        <w:t>de</w:t>
      </w:r>
      <w:r>
        <w:rPr>
          <w:spacing w:val="-2"/>
          <w:sz w:val="20"/>
        </w:rPr>
        <w:t xml:space="preserve"> </w:t>
      </w:r>
      <w:r>
        <w:rPr>
          <w:sz w:val="20"/>
        </w:rPr>
        <w:t>ocupación</w:t>
      </w:r>
      <w:r>
        <w:rPr>
          <w:spacing w:val="-3"/>
          <w:sz w:val="20"/>
        </w:rPr>
        <w:t xml:space="preserve"> </w:t>
      </w:r>
      <w:r>
        <w:rPr>
          <w:sz w:val="20"/>
        </w:rPr>
        <w:t>de</w:t>
      </w:r>
      <w:r>
        <w:rPr>
          <w:spacing w:val="-2"/>
          <w:sz w:val="20"/>
        </w:rPr>
        <w:t xml:space="preserve"> </w:t>
      </w:r>
      <w:r>
        <w:rPr>
          <w:sz w:val="20"/>
        </w:rPr>
        <w:t>la</w:t>
      </w:r>
      <w:r>
        <w:rPr>
          <w:spacing w:val="-2"/>
          <w:sz w:val="20"/>
        </w:rPr>
        <w:t xml:space="preserve"> actividad.</w:t>
      </w:r>
    </w:p>
    <w:p w14:paraId="399A397E" w14:textId="77777777" w:rsidR="00F147EB" w:rsidRDefault="00F147EB">
      <w:pPr>
        <w:pStyle w:val="Textoindependiente"/>
        <w:spacing w:before="60"/>
      </w:pPr>
    </w:p>
    <w:p w14:paraId="6C9C6E83" w14:textId="56DA870B" w:rsidR="00F147EB" w:rsidRDefault="00000000">
      <w:pPr>
        <w:pStyle w:val="Textoindependiente"/>
        <w:spacing w:line="297" w:lineRule="auto"/>
        <w:ind w:left="142" w:right="140"/>
        <w:jc w:val="both"/>
      </w:pPr>
      <w:r>
        <w:t xml:space="preserve">2º.- Informe técnico de justificación de la cesión de espacio público en la calle Real de fecha </w:t>
      </w:r>
      <w:r>
        <w:rPr>
          <w:b/>
        </w:rPr>
        <w:t>27 de marzo de 2025</w:t>
      </w:r>
      <w:r>
        <w:t xml:space="preserve">, suscrito por la Técnico </w:t>
      </w:r>
      <w:proofErr w:type="gramStart"/>
      <w:r w:rsidR="00B42C6C">
        <w:t>D.ª</w:t>
      </w:r>
      <w:proofErr w:type="gramEnd"/>
      <w:r>
        <w:t xml:space="preserve"> Laura Moreno Cuesta, en el que, entre otros extremos, indica que:</w:t>
      </w:r>
    </w:p>
    <w:p w14:paraId="48488C54" w14:textId="77777777" w:rsidR="00F147EB" w:rsidRDefault="00F147EB">
      <w:pPr>
        <w:pStyle w:val="Textoindependiente"/>
        <w:spacing w:before="4"/>
      </w:pPr>
    </w:p>
    <w:p w14:paraId="223C4C5B" w14:textId="57059FDA" w:rsidR="00F147EB" w:rsidRDefault="00000000">
      <w:pPr>
        <w:pStyle w:val="Prrafodelista"/>
        <w:numPr>
          <w:ilvl w:val="0"/>
          <w:numId w:val="4"/>
        </w:numPr>
        <w:tabs>
          <w:tab w:val="left" w:pos="271"/>
        </w:tabs>
        <w:spacing w:line="292" w:lineRule="auto"/>
        <w:ind w:firstLine="0"/>
        <w:rPr>
          <w:sz w:val="20"/>
        </w:rPr>
      </w:pPr>
      <w:r>
        <w:rPr>
          <w:sz w:val="20"/>
        </w:rPr>
        <w:t xml:space="preserve">El desarrollo del evento y la ocupación del dominio público tendrán lugar en la </w:t>
      </w:r>
      <w:r w:rsidR="00B42C6C">
        <w:rPr>
          <w:sz w:val="20"/>
        </w:rPr>
        <w:t>c</w:t>
      </w:r>
      <w:r>
        <w:rPr>
          <w:sz w:val="20"/>
        </w:rPr>
        <w:t>alle Real, el día 27 de septiembre de 2025, sobre una superficie de 500 m2, desde las 9 a las 11.30 h.</w:t>
      </w:r>
    </w:p>
    <w:p w14:paraId="7E4A10BA" w14:textId="77777777" w:rsidR="00F147EB" w:rsidRDefault="00F147EB">
      <w:pPr>
        <w:pStyle w:val="Textoindependiente"/>
        <w:spacing w:before="10"/>
      </w:pPr>
    </w:p>
    <w:p w14:paraId="7A70AF52" w14:textId="77777777" w:rsidR="00F147EB" w:rsidRDefault="00000000">
      <w:pPr>
        <w:pStyle w:val="Prrafodelista"/>
        <w:numPr>
          <w:ilvl w:val="0"/>
          <w:numId w:val="4"/>
        </w:numPr>
        <w:tabs>
          <w:tab w:val="left" w:pos="277"/>
        </w:tabs>
        <w:spacing w:line="292" w:lineRule="auto"/>
        <w:ind w:firstLine="0"/>
        <w:rPr>
          <w:sz w:val="20"/>
        </w:rPr>
      </w:pPr>
      <w:r>
        <w:rPr>
          <w:sz w:val="20"/>
        </w:rPr>
        <w:t>No</w:t>
      </w:r>
      <w:r>
        <w:rPr>
          <w:spacing w:val="40"/>
          <w:sz w:val="20"/>
        </w:rPr>
        <w:t xml:space="preserve"> </w:t>
      </w:r>
      <w:r>
        <w:rPr>
          <w:sz w:val="20"/>
        </w:rPr>
        <w:t>se considerada necesario constituir garantía de reposición de dominio público debido a que el solicitante es una entidad sin ánimo de lucro, y el evento no requiere montajes de gran envergadura, limitándose a colocar los coches para su exposición.</w:t>
      </w:r>
    </w:p>
    <w:p w14:paraId="5002D174" w14:textId="77777777" w:rsidR="00F147EB" w:rsidRDefault="00F147EB">
      <w:pPr>
        <w:pStyle w:val="Textoindependiente"/>
        <w:spacing w:before="9"/>
      </w:pPr>
    </w:p>
    <w:p w14:paraId="172A21F0" w14:textId="77777777" w:rsidR="00F147EB" w:rsidRDefault="00000000">
      <w:pPr>
        <w:pStyle w:val="Prrafodelista"/>
        <w:numPr>
          <w:ilvl w:val="0"/>
          <w:numId w:val="4"/>
        </w:numPr>
        <w:tabs>
          <w:tab w:val="left" w:pos="282"/>
        </w:tabs>
        <w:spacing w:before="1" w:line="292" w:lineRule="auto"/>
        <w:ind w:firstLine="0"/>
        <w:rPr>
          <w:sz w:val="20"/>
        </w:rPr>
      </w:pPr>
      <w:r>
        <w:rPr>
          <w:sz w:val="20"/>
        </w:rPr>
        <w:t>No es necesario promover la concurrencia por tratarse de una ocupación inferior a 500 m2 y una duración inferior a 24 h.</w:t>
      </w:r>
    </w:p>
    <w:p w14:paraId="4664C303" w14:textId="77777777" w:rsidR="00F147EB" w:rsidRDefault="00F147EB">
      <w:pPr>
        <w:pStyle w:val="Textoindependiente"/>
        <w:spacing w:before="9"/>
      </w:pPr>
    </w:p>
    <w:p w14:paraId="229A273A" w14:textId="77777777" w:rsidR="00F147EB" w:rsidRDefault="00000000">
      <w:pPr>
        <w:pStyle w:val="Prrafodelista"/>
        <w:numPr>
          <w:ilvl w:val="0"/>
          <w:numId w:val="4"/>
        </w:numPr>
        <w:tabs>
          <w:tab w:val="left" w:pos="282"/>
        </w:tabs>
        <w:spacing w:line="292" w:lineRule="auto"/>
        <w:ind w:firstLine="0"/>
        <w:rPr>
          <w:sz w:val="20"/>
        </w:rPr>
      </w:pPr>
      <w:r>
        <w:rPr>
          <w:sz w:val="20"/>
        </w:rPr>
        <w:t>Al tratarse de una entidad sin ánimo de lucro, que no vayan a obtener ningún beneficio o utilidad económica como consecuencia de la utilización del espacio de dominio público solicitado, el aprovechamiento no estará sujeto a tasa o contraprestación alguna a favor del Ayuntamiento.</w:t>
      </w:r>
    </w:p>
    <w:p w14:paraId="0EDFAD72" w14:textId="77777777" w:rsidR="00F147EB" w:rsidRDefault="00F147EB">
      <w:pPr>
        <w:pStyle w:val="Textoindependiente"/>
        <w:spacing w:before="10"/>
      </w:pPr>
    </w:p>
    <w:p w14:paraId="360DABEE" w14:textId="56E23E51" w:rsidR="00F147EB" w:rsidRDefault="00000000">
      <w:pPr>
        <w:pStyle w:val="Textoindependiente"/>
        <w:ind w:left="142"/>
      </w:pPr>
      <w:r>
        <w:t>3º.-</w:t>
      </w:r>
      <w:r>
        <w:rPr>
          <w:spacing w:val="22"/>
        </w:rPr>
        <w:t xml:space="preserve"> </w:t>
      </w:r>
      <w:r>
        <w:t>Propuesta</w:t>
      </w:r>
      <w:r>
        <w:rPr>
          <w:spacing w:val="22"/>
        </w:rPr>
        <w:t xml:space="preserve"> </w:t>
      </w:r>
      <w:r>
        <w:t>de</w:t>
      </w:r>
      <w:r>
        <w:rPr>
          <w:spacing w:val="22"/>
        </w:rPr>
        <w:t xml:space="preserve"> </w:t>
      </w:r>
      <w:r>
        <w:t>la</w:t>
      </w:r>
      <w:r>
        <w:rPr>
          <w:spacing w:val="22"/>
        </w:rPr>
        <w:t xml:space="preserve"> </w:t>
      </w:r>
      <w:r>
        <w:t>Concejal-Delegado</w:t>
      </w:r>
      <w:r>
        <w:rPr>
          <w:spacing w:val="22"/>
        </w:rPr>
        <w:t xml:space="preserve"> </w:t>
      </w:r>
      <w:r>
        <w:t>de</w:t>
      </w:r>
      <w:r>
        <w:rPr>
          <w:spacing w:val="22"/>
        </w:rPr>
        <w:t xml:space="preserve"> </w:t>
      </w:r>
      <w:r>
        <w:t>Cultura</w:t>
      </w:r>
      <w:r>
        <w:rPr>
          <w:spacing w:val="22"/>
        </w:rPr>
        <w:t xml:space="preserve"> </w:t>
      </w:r>
      <w:r>
        <w:t>y</w:t>
      </w:r>
      <w:r>
        <w:rPr>
          <w:spacing w:val="22"/>
        </w:rPr>
        <w:t xml:space="preserve"> </w:t>
      </w:r>
      <w:r>
        <w:t>Juventud,</w:t>
      </w:r>
      <w:r>
        <w:rPr>
          <w:spacing w:val="22"/>
        </w:rPr>
        <w:t xml:space="preserve"> </w:t>
      </w:r>
      <w:proofErr w:type="gramStart"/>
      <w:r w:rsidR="00B42C6C">
        <w:t>D.ª</w:t>
      </w:r>
      <w:proofErr w:type="gramEnd"/>
      <w:r>
        <w:rPr>
          <w:spacing w:val="22"/>
        </w:rPr>
        <w:t xml:space="preserve"> </w:t>
      </w:r>
      <w:r>
        <w:t>Gloria</w:t>
      </w:r>
      <w:r>
        <w:rPr>
          <w:spacing w:val="22"/>
        </w:rPr>
        <w:t xml:space="preserve"> </w:t>
      </w:r>
      <w:r>
        <w:t>Fernández</w:t>
      </w:r>
      <w:r>
        <w:rPr>
          <w:spacing w:val="22"/>
        </w:rPr>
        <w:t xml:space="preserve"> </w:t>
      </w:r>
      <w:r>
        <w:t>Álvarez,</w:t>
      </w:r>
      <w:r>
        <w:rPr>
          <w:spacing w:val="22"/>
        </w:rPr>
        <w:t xml:space="preserve"> </w:t>
      </w:r>
      <w:r>
        <w:rPr>
          <w:spacing w:val="-5"/>
        </w:rPr>
        <w:t>de</w:t>
      </w:r>
    </w:p>
    <w:p w14:paraId="4589A82C" w14:textId="77777777" w:rsidR="00F147EB" w:rsidRDefault="00000000">
      <w:pPr>
        <w:spacing w:before="51"/>
        <w:ind w:left="142"/>
        <w:rPr>
          <w:sz w:val="20"/>
        </w:rPr>
      </w:pPr>
      <w:r>
        <w:rPr>
          <w:sz w:val="20"/>
        </w:rPr>
        <w:t>fecha</w:t>
      </w:r>
      <w:r>
        <w:rPr>
          <w:spacing w:val="52"/>
          <w:sz w:val="20"/>
        </w:rPr>
        <w:t xml:space="preserve"> </w:t>
      </w:r>
      <w:r>
        <w:rPr>
          <w:b/>
          <w:sz w:val="20"/>
        </w:rPr>
        <w:t>1</w:t>
      </w:r>
      <w:r>
        <w:rPr>
          <w:b/>
          <w:spacing w:val="-1"/>
          <w:sz w:val="20"/>
        </w:rPr>
        <w:t xml:space="preserve"> </w:t>
      </w:r>
      <w:r>
        <w:rPr>
          <w:b/>
          <w:sz w:val="20"/>
        </w:rPr>
        <w:t>de</w:t>
      </w:r>
      <w:r>
        <w:rPr>
          <w:b/>
          <w:spacing w:val="-2"/>
          <w:sz w:val="20"/>
        </w:rPr>
        <w:t xml:space="preserve"> </w:t>
      </w:r>
      <w:r>
        <w:rPr>
          <w:b/>
          <w:sz w:val="20"/>
        </w:rPr>
        <w:t>abril</w:t>
      </w:r>
      <w:r>
        <w:rPr>
          <w:b/>
          <w:spacing w:val="-1"/>
          <w:sz w:val="20"/>
        </w:rPr>
        <w:t xml:space="preserve"> </w:t>
      </w:r>
      <w:r>
        <w:rPr>
          <w:b/>
          <w:sz w:val="20"/>
        </w:rPr>
        <w:t>de</w:t>
      </w:r>
      <w:r>
        <w:rPr>
          <w:b/>
          <w:spacing w:val="-2"/>
          <w:sz w:val="20"/>
        </w:rPr>
        <w:t xml:space="preserve"> </w:t>
      </w:r>
      <w:r>
        <w:rPr>
          <w:b/>
          <w:sz w:val="20"/>
        </w:rPr>
        <w:t>2025</w:t>
      </w:r>
      <w:r>
        <w:rPr>
          <w:sz w:val="20"/>
        </w:rPr>
        <w:t>,</w:t>
      </w:r>
      <w:r>
        <w:rPr>
          <w:spacing w:val="-1"/>
          <w:sz w:val="20"/>
        </w:rPr>
        <w:t xml:space="preserve"> </w:t>
      </w:r>
      <w:r>
        <w:rPr>
          <w:sz w:val="20"/>
        </w:rPr>
        <w:t>de</w:t>
      </w:r>
      <w:r>
        <w:rPr>
          <w:spacing w:val="-2"/>
          <w:sz w:val="20"/>
        </w:rPr>
        <w:t xml:space="preserve"> </w:t>
      </w:r>
      <w:r>
        <w:rPr>
          <w:sz w:val="20"/>
        </w:rPr>
        <w:t>inicio</w:t>
      </w:r>
      <w:r>
        <w:rPr>
          <w:spacing w:val="-1"/>
          <w:sz w:val="20"/>
        </w:rPr>
        <w:t xml:space="preserve"> </w:t>
      </w:r>
      <w:r>
        <w:rPr>
          <w:sz w:val="20"/>
        </w:rPr>
        <w:t>de</w:t>
      </w:r>
      <w:r>
        <w:rPr>
          <w:spacing w:val="-2"/>
          <w:sz w:val="20"/>
        </w:rPr>
        <w:t xml:space="preserve"> expediente.</w:t>
      </w:r>
    </w:p>
    <w:p w14:paraId="4D056A3D" w14:textId="77777777" w:rsidR="00F147EB" w:rsidRDefault="00F147EB">
      <w:pPr>
        <w:pStyle w:val="Textoindependiente"/>
        <w:spacing w:before="64"/>
      </w:pPr>
    </w:p>
    <w:p w14:paraId="63C98039" w14:textId="77777777" w:rsidR="00F147EB" w:rsidRDefault="00000000">
      <w:pPr>
        <w:pStyle w:val="Textoindependiente"/>
        <w:spacing w:line="292" w:lineRule="auto"/>
        <w:ind w:left="142" w:right="141"/>
        <w:jc w:val="both"/>
      </w:pPr>
      <w:r>
        <w:t>4º.- Bases de Autorización de Espacios de Dominio Público, para el otorgamiento de autorizaciones en espacios de dominio público, aprobadas por la Junta de Gobierno Local, con fecha 1 de diciembre de 2023, durante el año 2024.</w:t>
      </w:r>
    </w:p>
    <w:p w14:paraId="4448F149" w14:textId="77777777" w:rsidR="00F147EB" w:rsidRDefault="00F147EB">
      <w:pPr>
        <w:pStyle w:val="Textoindependiente"/>
        <w:spacing w:before="10"/>
      </w:pPr>
    </w:p>
    <w:p w14:paraId="3D5D4A8C" w14:textId="77777777" w:rsidR="00F147EB" w:rsidRDefault="00000000">
      <w:pPr>
        <w:pStyle w:val="Textoindependiente"/>
        <w:spacing w:line="292" w:lineRule="auto"/>
        <w:ind w:left="142" w:right="141"/>
        <w:jc w:val="both"/>
      </w:pPr>
      <w:r>
        <w:t xml:space="preserve">5º.- Informe jurídico suscrito por el </w:t>
      </w:r>
      <w:proofErr w:type="gramStart"/>
      <w:r>
        <w:t>Subdirector</w:t>
      </w:r>
      <w:proofErr w:type="gramEnd"/>
      <w:r>
        <w:t xml:space="preserve"> General de la Asesoría Jurídica Municipal, D. Andrés Jaramillo Martín y el Director General de la Asesoría Jurídica Municipal, D. Felipe Jiménez Andrés, con fecha 22 de abril de 2025.</w:t>
      </w:r>
    </w:p>
    <w:p w14:paraId="3F01AC35" w14:textId="77777777" w:rsidR="00F147EB" w:rsidRDefault="00F147EB">
      <w:pPr>
        <w:pStyle w:val="Textoindependiente"/>
        <w:spacing w:line="292" w:lineRule="auto"/>
        <w:jc w:val="both"/>
        <w:sectPr w:rsidR="00F147EB">
          <w:pgSz w:w="11910" w:h="16840"/>
          <w:pgMar w:top="1260" w:right="1275" w:bottom="1260" w:left="1275" w:header="225" w:footer="1060" w:gutter="0"/>
          <w:cols w:space="720"/>
        </w:sectPr>
      </w:pPr>
    </w:p>
    <w:p w14:paraId="3E3854CE" w14:textId="21579389" w:rsidR="00F147EB" w:rsidRDefault="00000000">
      <w:pPr>
        <w:pStyle w:val="Textoindependiente"/>
        <w:spacing w:before="177"/>
      </w:pPr>
      <w:r>
        <w:rPr>
          <w:noProof/>
        </w:rPr>
        <w:lastRenderedPageBreak/>
        <mc:AlternateContent>
          <mc:Choice Requires="wps">
            <w:drawing>
              <wp:anchor distT="0" distB="0" distL="0" distR="0" simplePos="0" relativeHeight="15880192" behindDoc="0" locked="0" layoutInCell="1" allowOverlap="1" wp14:anchorId="44BB8240" wp14:editId="6880985B">
                <wp:simplePos x="0" y="0"/>
                <wp:positionH relativeFrom="page">
                  <wp:posOffset>6807090</wp:posOffset>
                </wp:positionH>
                <wp:positionV relativeFrom="page">
                  <wp:posOffset>2818730</wp:posOffset>
                </wp:positionV>
                <wp:extent cx="419734" cy="3187065"/>
                <wp:effectExtent l="0" t="0" r="0" b="0"/>
                <wp:wrapNone/>
                <wp:docPr id="344" name="Text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A1F495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4E55F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44BB8240" id="Textbox 344" o:spid="_x0000_s1191" type="#_x0000_t202" style="position:absolute;margin-left:536pt;margin-top:221.95pt;width:33.05pt;height:250.95pt;z-index:15880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Uw2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eUq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WdUw2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A1F495D"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4E55F7"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121A3DBA" w14:textId="61F9CEEC" w:rsidR="00F147E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PR/2025/2460</w:t>
      </w:r>
      <w:r>
        <w:rPr>
          <w:spacing w:val="-3"/>
        </w:rPr>
        <w:t xml:space="preserve"> </w:t>
      </w:r>
      <w:r>
        <w:t>de</w:t>
      </w:r>
      <w:r>
        <w:rPr>
          <w:spacing w:val="-4"/>
        </w:rPr>
        <w:t xml:space="preserve"> </w:t>
      </w:r>
      <w:r>
        <w:t>23</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B42C6C">
        <w:rPr>
          <w:spacing w:val="-2"/>
        </w:rPr>
        <w:t>,</w:t>
      </w:r>
    </w:p>
    <w:p w14:paraId="13BEC8B6" w14:textId="77777777" w:rsidR="00F147EB" w:rsidRDefault="00F147EB">
      <w:pPr>
        <w:pStyle w:val="Textoindependiente"/>
        <w:spacing w:before="60"/>
      </w:pPr>
    </w:p>
    <w:p w14:paraId="1926B42E" w14:textId="77777777" w:rsidR="00F147EB" w:rsidRDefault="00000000">
      <w:pPr>
        <w:ind w:left="142"/>
        <w:rPr>
          <w:b/>
          <w:sz w:val="20"/>
        </w:rPr>
      </w:pPr>
      <w:r>
        <w:rPr>
          <w:b/>
          <w:spacing w:val="-2"/>
          <w:sz w:val="20"/>
        </w:rPr>
        <w:t>Resolución:</w:t>
      </w:r>
    </w:p>
    <w:p w14:paraId="7CDAF5D0" w14:textId="77777777" w:rsidR="00F147EB" w:rsidRDefault="00F147EB">
      <w:pPr>
        <w:pStyle w:val="Textoindependiente"/>
        <w:spacing w:before="61"/>
        <w:rPr>
          <w:b/>
        </w:rPr>
      </w:pPr>
    </w:p>
    <w:p w14:paraId="77153A19" w14:textId="318DA09E" w:rsidR="00F147EB" w:rsidRPr="00B42C6C" w:rsidRDefault="00000000">
      <w:pPr>
        <w:pStyle w:val="Textoindependiente"/>
        <w:spacing w:line="292" w:lineRule="auto"/>
        <w:ind w:left="142" w:right="141"/>
        <w:jc w:val="both"/>
        <w:rPr>
          <w:i/>
          <w:iCs/>
        </w:rPr>
      </w:pPr>
      <w:r>
        <w:t>1º.- Otorgar, D. David Carlos Fernandez Migueles</w:t>
      </w:r>
      <w:r w:rsidR="00B42C6C">
        <w:t>,</w:t>
      </w:r>
      <w:r>
        <w:t xml:space="preserve"> en representación de VETERAN CAR CLUB DE ESPAÑA, autorización demanial de una superficie de 500 m2 de ocupación a partir del número 6 de</w:t>
      </w:r>
      <w:r>
        <w:rPr>
          <w:spacing w:val="40"/>
        </w:rPr>
        <w:t xml:space="preserve"> </w:t>
      </w:r>
      <w:r>
        <w:t xml:space="preserve">la Calle Real, el día 27 de septiembre de 2025, de 9 a 11.30h, para la realización del evento </w:t>
      </w:r>
      <w:r w:rsidRPr="00B42C6C">
        <w:rPr>
          <w:i/>
          <w:iCs/>
        </w:rPr>
        <w:t>“III Ruta Exhibición de Las Rozas a San Lorenzo del Escorial en coches de época”</w:t>
      </w:r>
      <w:r w:rsidR="00B42C6C">
        <w:rPr>
          <w:i/>
          <w:iCs/>
        </w:rPr>
        <w:t>.</w:t>
      </w:r>
    </w:p>
    <w:p w14:paraId="0462D5EF" w14:textId="77777777" w:rsidR="00F147EB" w:rsidRDefault="00F147EB">
      <w:pPr>
        <w:pStyle w:val="Textoindependiente"/>
        <w:spacing w:before="10"/>
      </w:pPr>
    </w:p>
    <w:p w14:paraId="5EB5E73F" w14:textId="77777777" w:rsidR="00F147EB" w:rsidRDefault="00000000">
      <w:pPr>
        <w:pStyle w:val="Textoindependiente"/>
        <w:spacing w:line="292" w:lineRule="auto"/>
        <w:ind w:left="142" w:right="141"/>
        <w:jc w:val="both"/>
      </w:pPr>
      <w:r>
        <w:t>2º.- El cumplimiento las obligaciones contenidas en las bases, se comprobará, en cualquier</w:t>
      </w:r>
      <w:r>
        <w:rPr>
          <w:spacing w:val="80"/>
        </w:rPr>
        <w:t xml:space="preserve"> </w:t>
      </w:r>
      <w:r>
        <w:t>momento, desde el otorgamiento de la autorización demanial, por el Ayuntamiento, pudiendo a tal efecto inspeccionar las instalaciones; así como pedir al beneficiario toda la documentación que, relacionada con lo dispuesto en la base décima citada, resulte pertinente.</w:t>
      </w:r>
    </w:p>
    <w:p w14:paraId="03754949" w14:textId="77777777" w:rsidR="00F147EB" w:rsidRDefault="00F147EB">
      <w:pPr>
        <w:pStyle w:val="Textoindependiente"/>
        <w:spacing w:before="10"/>
      </w:pPr>
    </w:p>
    <w:p w14:paraId="4589307D" w14:textId="77777777" w:rsidR="00F147EB" w:rsidRDefault="00000000">
      <w:pPr>
        <w:pStyle w:val="Textoindependiente"/>
        <w:spacing w:line="292" w:lineRule="auto"/>
        <w:ind w:left="142" w:right="141"/>
        <w:jc w:val="both"/>
      </w:pPr>
      <w:r>
        <w:t>3º.- . Es necesario estar en posesión de una póliza de seguro de responsabilidad civil con una cobertura mínima de: 120.202,42 € (para un aforo máximo de 300 personas), para responder de las obligaciones indicadas en la base 10ª, apartado d).</w:t>
      </w:r>
    </w:p>
    <w:p w14:paraId="3B160360" w14:textId="77777777" w:rsidR="00F147EB" w:rsidRDefault="00F147EB">
      <w:pPr>
        <w:pStyle w:val="Textoindependiente"/>
        <w:spacing w:before="9"/>
      </w:pPr>
    </w:p>
    <w:p w14:paraId="568C5D27" w14:textId="77777777" w:rsidR="00F147EB" w:rsidRDefault="00000000">
      <w:pPr>
        <w:pStyle w:val="Textoindependiente"/>
        <w:spacing w:before="1" w:line="292" w:lineRule="auto"/>
        <w:ind w:left="142" w:right="141"/>
        <w:jc w:val="both"/>
      </w:pPr>
      <w:r>
        <w:t xml:space="preserve">4º.- Notificar al presente acuerdo a los interesados, así como a las </w:t>
      </w:r>
      <w:proofErr w:type="gramStart"/>
      <w:r>
        <w:t>Concejalías</w:t>
      </w:r>
      <w:proofErr w:type="gramEnd"/>
      <w:r>
        <w:t xml:space="preserve"> de Infraestructura y Mantenimiento de la Ciudad, y Seguridad Ciudadana, al objeto de asegurar el cumplimiento de las obligaciones por el beneficiario.</w:t>
      </w:r>
    </w:p>
    <w:p w14:paraId="61DE94DB" w14:textId="77777777" w:rsidR="00F147EB" w:rsidRDefault="00F147EB">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147EB" w14:paraId="5BB64FB9" w14:textId="77777777">
        <w:trPr>
          <w:trHeight w:val="1833"/>
        </w:trPr>
        <w:tc>
          <w:tcPr>
            <w:tcW w:w="9062" w:type="dxa"/>
            <w:gridSpan w:val="2"/>
            <w:tcBorders>
              <w:left w:val="single" w:sz="4" w:space="0" w:color="CCCCCC"/>
              <w:bottom w:val="single" w:sz="8" w:space="0" w:color="CCCCCC"/>
              <w:right w:val="single" w:sz="4" w:space="0" w:color="CCCCCC"/>
            </w:tcBorders>
            <w:shd w:val="clear" w:color="auto" w:fill="F3F3F3"/>
          </w:tcPr>
          <w:p w14:paraId="330180C8" w14:textId="77777777" w:rsidR="00F147EB" w:rsidRDefault="00000000">
            <w:pPr>
              <w:pStyle w:val="TableParagraph"/>
              <w:spacing w:before="83" w:line="297" w:lineRule="auto"/>
              <w:ind w:right="52"/>
              <w:jc w:val="both"/>
              <w:rPr>
                <w:b/>
                <w:sz w:val="20"/>
              </w:rPr>
            </w:pPr>
            <w:r>
              <w:rPr>
                <w:b/>
                <w:sz w:val="20"/>
              </w:rPr>
              <w:t>Renunciar a la subvención y devolver la cantidad concedida por la Comunidad de Madrid</w:t>
            </w:r>
            <w:r>
              <w:rPr>
                <w:b/>
                <w:spacing w:val="40"/>
                <w:sz w:val="20"/>
              </w:rPr>
              <w:t xml:space="preserve"> </w:t>
            </w:r>
            <w:r>
              <w:rPr>
                <w:b/>
                <w:sz w:val="20"/>
              </w:rPr>
              <w:t xml:space="preserve">para las actuaciones de mejora o rehabilitación de edificios de uso predominante residencial para vivienda, para la prestación de servicios de oficina de rehabilitación en el Entorno Residencial de Rehabilitación Programada (ERRP) </w:t>
            </w:r>
            <w:r w:rsidRPr="00B42C6C">
              <w:rPr>
                <w:b/>
                <w:i/>
                <w:iCs/>
                <w:sz w:val="20"/>
              </w:rPr>
              <w:t>“Barrio de la Suiza. Fase I”,</w:t>
            </w:r>
            <w:r>
              <w:rPr>
                <w:b/>
                <w:sz w:val="20"/>
              </w:rPr>
              <w:t xml:space="preserve"> Plan de Recuperación, Transformación y Resiliencia, financiado por la Unión Europea, </w:t>
            </w:r>
            <w:proofErr w:type="spellStart"/>
            <w:r>
              <w:rPr>
                <w:b/>
                <w:sz w:val="20"/>
              </w:rPr>
              <w:t>NextGeneration</w:t>
            </w:r>
            <w:proofErr w:type="spellEnd"/>
            <w:r>
              <w:rPr>
                <w:b/>
                <w:sz w:val="20"/>
              </w:rPr>
              <w:t xml:space="preserve">-EU. </w:t>
            </w:r>
            <w:proofErr w:type="spellStart"/>
            <w:r>
              <w:rPr>
                <w:b/>
                <w:sz w:val="20"/>
              </w:rPr>
              <w:t>Expte</w:t>
            </w:r>
            <w:proofErr w:type="spellEnd"/>
            <w:r>
              <w:rPr>
                <w:b/>
                <w:sz w:val="20"/>
              </w:rPr>
              <w:t>. 16893/2025.</w:t>
            </w:r>
          </w:p>
        </w:tc>
      </w:tr>
      <w:tr w:rsidR="00F147EB" w14:paraId="09D57895" w14:textId="77777777">
        <w:trPr>
          <w:trHeight w:val="403"/>
        </w:trPr>
        <w:tc>
          <w:tcPr>
            <w:tcW w:w="1877" w:type="dxa"/>
            <w:tcBorders>
              <w:top w:val="single" w:sz="8" w:space="0" w:color="CCCCCC"/>
              <w:left w:val="single" w:sz="4" w:space="0" w:color="CCCCCC"/>
            </w:tcBorders>
          </w:tcPr>
          <w:p w14:paraId="7C1D4897" w14:textId="77777777" w:rsidR="00F147EB" w:rsidRDefault="00000000">
            <w:pPr>
              <w:pStyle w:val="TableParagraph"/>
              <w:rPr>
                <w:b/>
                <w:sz w:val="20"/>
              </w:rPr>
            </w:pPr>
            <w:r>
              <w:rPr>
                <w:b/>
                <w:spacing w:val="-2"/>
                <w:sz w:val="20"/>
              </w:rPr>
              <w:t>Favorable</w:t>
            </w:r>
          </w:p>
        </w:tc>
        <w:tc>
          <w:tcPr>
            <w:tcW w:w="7185" w:type="dxa"/>
            <w:tcBorders>
              <w:top w:val="single" w:sz="8" w:space="0" w:color="CCCCCC"/>
              <w:right w:val="single" w:sz="4" w:space="0" w:color="CCCCCC"/>
            </w:tcBorders>
          </w:tcPr>
          <w:p w14:paraId="0A76C7A3" w14:textId="77777777" w:rsidR="00F147EB"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D7FA0BA" w14:textId="77777777" w:rsidR="00F147EB" w:rsidRDefault="00F147EB">
      <w:pPr>
        <w:pStyle w:val="Textoindependiente"/>
        <w:spacing w:before="144"/>
      </w:pPr>
    </w:p>
    <w:p w14:paraId="0445ED0B" w14:textId="77777777" w:rsidR="00F147EB"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9A380F0" w14:textId="77777777" w:rsidR="00F147EB" w:rsidRDefault="00F147EB">
      <w:pPr>
        <w:pStyle w:val="Textoindependiente"/>
        <w:rPr>
          <w:b/>
        </w:rPr>
      </w:pPr>
    </w:p>
    <w:p w14:paraId="609624AB" w14:textId="77777777" w:rsidR="00F147EB" w:rsidRDefault="00F147EB">
      <w:pPr>
        <w:pStyle w:val="Textoindependiente"/>
        <w:rPr>
          <w:b/>
        </w:rPr>
      </w:pPr>
    </w:p>
    <w:p w14:paraId="7B0997C6" w14:textId="77777777" w:rsidR="00F147EB" w:rsidRDefault="00000000">
      <w:pPr>
        <w:pStyle w:val="Textoindependiente"/>
        <w:spacing w:before="213"/>
        <w:rPr>
          <w:b/>
        </w:rPr>
      </w:pPr>
      <w:r>
        <w:rPr>
          <w:b/>
          <w:noProof/>
        </w:rPr>
        <w:drawing>
          <wp:anchor distT="0" distB="0" distL="0" distR="0" simplePos="0" relativeHeight="487738880" behindDoc="1" locked="0" layoutInCell="1" allowOverlap="1" wp14:anchorId="45C9385C" wp14:editId="5383EB3A">
            <wp:simplePos x="0" y="0"/>
            <wp:positionH relativeFrom="page">
              <wp:posOffset>1128599</wp:posOffset>
            </wp:positionH>
            <wp:positionV relativeFrom="paragraph">
              <wp:posOffset>296753</wp:posOffset>
            </wp:positionV>
            <wp:extent cx="5531280" cy="828675"/>
            <wp:effectExtent l="0" t="0" r="0" b="0"/>
            <wp:wrapTopAndBottom/>
            <wp:docPr id="346"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36" cstate="print"/>
                    <a:stretch>
                      <a:fillRect/>
                    </a:stretch>
                  </pic:blipFill>
                  <pic:spPr>
                    <a:xfrm>
                      <a:off x="0" y="0"/>
                      <a:ext cx="5531280" cy="828675"/>
                    </a:xfrm>
                    <a:prstGeom prst="rect">
                      <a:avLst/>
                    </a:prstGeom>
                  </pic:spPr>
                </pic:pic>
              </a:graphicData>
            </a:graphic>
          </wp:anchor>
        </w:drawing>
      </w:r>
    </w:p>
    <w:p w14:paraId="3A107719" w14:textId="77777777" w:rsidR="00F147EB" w:rsidRDefault="00F147EB">
      <w:pPr>
        <w:pStyle w:val="Textoindependiente"/>
        <w:rPr>
          <w:b/>
        </w:rPr>
      </w:pPr>
    </w:p>
    <w:p w14:paraId="24B5D0C7" w14:textId="77777777" w:rsidR="00F147EB" w:rsidRDefault="00F147EB">
      <w:pPr>
        <w:pStyle w:val="Textoindependiente"/>
        <w:rPr>
          <w:b/>
        </w:rPr>
      </w:pPr>
    </w:p>
    <w:p w14:paraId="6E171BD6" w14:textId="77777777" w:rsidR="00F147EB" w:rsidRDefault="00F147EB">
      <w:pPr>
        <w:pStyle w:val="Textoindependiente"/>
        <w:spacing w:before="23"/>
        <w:rPr>
          <w:b/>
        </w:rPr>
      </w:pPr>
    </w:p>
    <w:p w14:paraId="0793CDC4" w14:textId="77777777" w:rsidR="00F147EB" w:rsidRDefault="00000000">
      <w:pPr>
        <w:pStyle w:val="Textoindependiente"/>
        <w:spacing w:before="1" w:line="542" w:lineRule="auto"/>
        <w:ind w:left="142" w:right="667"/>
      </w:pPr>
      <w:r>
        <w:t>1º.-</w:t>
      </w:r>
      <w:r>
        <w:rPr>
          <w:spacing w:val="-2"/>
        </w:rPr>
        <w:t xml:space="preserve"> </w:t>
      </w:r>
      <w:r>
        <w:t>Propuesta</w:t>
      </w:r>
      <w:r>
        <w:rPr>
          <w:spacing w:val="-2"/>
        </w:rPr>
        <w:t xml:space="preserve"> </w:t>
      </w:r>
      <w:r>
        <w:t>del</w:t>
      </w:r>
      <w:r>
        <w:rPr>
          <w:spacing w:val="-2"/>
        </w:rPr>
        <w:t xml:space="preserve"> </w:t>
      </w:r>
      <w:proofErr w:type="gramStart"/>
      <w:r>
        <w:t>Concejal</w:t>
      </w:r>
      <w:proofErr w:type="gramEnd"/>
      <w:r>
        <w:t>-Delegado</w:t>
      </w:r>
      <w:r>
        <w:rPr>
          <w:spacing w:val="-2"/>
        </w:rPr>
        <w:t xml:space="preserve"> </w:t>
      </w:r>
      <w:r>
        <w:t>de</w:t>
      </w:r>
      <w:r>
        <w:rPr>
          <w:spacing w:val="-2"/>
        </w:rPr>
        <w:t xml:space="preserve"> </w:t>
      </w:r>
      <w:r>
        <w:t>Infraestructuras</w:t>
      </w:r>
      <w:r>
        <w:rPr>
          <w:spacing w:val="-2"/>
        </w:rPr>
        <w:t xml:space="preserve"> </w:t>
      </w:r>
      <w:r>
        <w:t>y</w:t>
      </w:r>
      <w:r>
        <w:rPr>
          <w:spacing w:val="-2"/>
        </w:rPr>
        <w:t xml:space="preserve"> </w:t>
      </w:r>
      <w:r>
        <w:t>Obras,</w:t>
      </w:r>
      <w:r>
        <w:rPr>
          <w:spacing w:val="-2"/>
        </w:rPr>
        <w:t xml:space="preserve"> </w:t>
      </w:r>
      <w:r>
        <w:t>de</w:t>
      </w:r>
      <w:r>
        <w:rPr>
          <w:spacing w:val="-2"/>
        </w:rPr>
        <w:t xml:space="preserve"> </w:t>
      </w:r>
      <w:r>
        <w:t>fecha</w:t>
      </w:r>
      <w:r>
        <w:rPr>
          <w:spacing w:val="-2"/>
        </w:rPr>
        <w:t xml:space="preserve"> </w:t>
      </w:r>
      <w:r>
        <w:t>30</w:t>
      </w:r>
      <w:r>
        <w:rPr>
          <w:spacing w:val="-2"/>
        </w:rPr>
        <w:t xml:space="preserve"> </w:t>
      </w:r>
      <w:r>
        <w:t>de</w:t>
      </w:r>
      <w:r>
        <w:rPr>
          <w:spacing w:val="-2"/>
        </w:rPr>
        <w:t xml:space="preserve"> </w:t>
      </w:r>
      <w:r>
        <w:t>abril</w:t>
      </w:r>
      <w:r>
        <w:rPr>
          <w:spacing w:val="-2"/>
        </w:rPr>
        <w:t xml:space="preserve"> </w:t>
      </w:r>
      <w:r>
        <w:t>de</w:t>
      </w:r>
      <w:r>
        <w:rPr>
          <w:spacing w:val="-2"/>
        </w:rPr>
        <w:t xml:space="preserve"> </w:t>
      </w:r>
      <w:r>
        <w:t>2024. 2º.- Propuesta de Convocatoria y bases.</w:t>
      </w:r>
    </w:p>
    <w:p w14:paraId="4C4996C5" w14:textId="476BC277" w:rsidR="00F147EB" w:rsidRDefault="00000000">
      <w:pPr>
        <w:pStyle w:val="Textoindependiente"/>
        <w:spacing w:before="1" w:line="292" w:lineRule="auto"/>
        <w:ind w:left="142"/>
      </w:pPr>
      <w:r>
        <w:t xml:space="preserve">3º.- Informe técnico suscrito por el Ingeniero de Caminos Municipal, </w:t>
      </w:r>
      <w:r w:rsidR="00B42C6C">
        <w:t xml:space="preserve">D. </w:t>
      </w:r>
      <w:r>
        <w:t>Juan Pablo Nieto Mazarrón de</w:t>
      </w:r>
      <w:r>
        <w:rPr>
          <w:spacing w:val="80"/>
        </w:rPr>
        <w:t xml:space="preserve"> </w:t>
      </w:r>
      <w:r>
        <w:t>fecha 30 de abril de 2024.</w:t>
      </w:r>
    </w:p>
    <w:p w14:paraId="3E29D0BE" w14:textId="77777777" w:rsidR="00F147EB" w:rsidRDefault="00F147EB">
      <w:pPr>
        <w:pStyle w:val="Textoindependiente"/>
        <w:spacing w:line="292" w:lineRule="auto"/>
        <w:sectPr w:rsidR="00F147EB">
          <w:pgSz w:w="11910" w:h="16840"/>
          <w:pgMar w:top="1260" w:right="1275" w:bottom="1260" w:left="1275" w:header="225" w:footer="1060" w:gutter="0"/>
          <w:cols w:space="720"/>
        </w:sectPr>
      </w:pPr>
    </w:p>
    <w:p w14:paraId="6539E64F" w14:textId="5B0B54F5" w:rsidR="00F147EB"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15881728" behindDoc="0" locked="0" layoutInCell="1" allowOverlap="1" wp14:anchorId="06E3E6B1" wp14:editId="7015C6E0">
                <wp:simplePos x="0" y="0"/>
                <wp:positionH relativeFrom="page">
                  <wp:posOffset>6807090</wp:posOffset>
                </wp:positionH>
                <wp:positionV relativeFrom="page">
                  <wp:posOffset>2818730</wp:posOffset>
                </wp:positionV>
                <wp:extent cx="419734" cy="3187065"/>
                <wp:effectExtent l="0" t="0" r="0" b="0"/>
                <wp:wrapNone/>
                <wp:docPr id="347" name="Text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6C450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A032FE"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06E3E6B1" id="Textbox 347" o:spid="_x0000_s1192" type="#_x0000_t202" style="position:absolute;left:0;text-align:left;margin-left:536pt;margin-top:221.95pt;width:33.05pt;height:250.95pt;z-index:1588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A5h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Eukl+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VsDmG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F6C4501"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A032FE"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r>
        <w:t>4º.- Acuerdo adoptado por la Junta de Gobierno Local, en sesión celebrada el día 24 de mayo de</w:t>
      </w:r>
      <w:r>
        <w:rPr>
          <w:spacing w:val="40"/>
        </w:rPr>
        <w:t xml:space="preserve"> </w:t>
      </w:r>
      <w:r>
        <w:t>2024 de aprobación de la convocatoria y Bases de subvenciones para la ejecución de obras de</w:t>
      </w:r>
      <w:r>
        <w:rPr>
          <w:spacing w:val="40"/>
        </w:rPr>
        <w:t xml:space="preserve"> </w:t>
      </w:r>
      <w:r>
        <w:t>mejora o rehabilitación de edificios de uso residencial y de vivienda previstas en el programa de</w:t>
      </w:r>
      <w:r>
        <w:rPr>
          <w:spacing w:val="40"/>
        </w:rPr>
        <w:t xml:space="preserve"> </w:t>
      </w:r>
      <w:r>
        <w:t>ayuda a las actuaciones de rehabilitación a nivel de barrio del Real Decreto 853/2021, de 5 de</w:t>
      </w:r>
      <w:r>
        <w:rPr>
          <w:spacing w:val="80"/>
        </w:rPr>
        <w:t xml:space="preserve"> </w:t>
      </w:r>
      <w:r>
        <w:t>octubre y en el marco de C02.I01 del Plan de Recuperación, Transformación y Resiliencia financiado por la Unión Europea, NEXT-GENERATION-EU, En el entorno residencial del Barrio de la Suiza del Municipio de Las Rozas de Madrid.</w:t>
      </w:r>
    </w:p>
    <w:p w14:paraId="79454401" w14:textId="77777777" w:rsidR="00F147EB" w:rsidRDefault="00F147EB">
      <w:pPr>
        <w:pStyle w:val="Textoindependiente"/>
        <w:spacing w:before="9"/>
      </w:pPr>
    </w:p>
    <w:p w14:paraId="714EDC5C" w14:textId="77777777" w:rsidR="00F147EB" w:rsidRDefault="00000000">
      <w:pPr>
        <w:pStyle w:val="Textoindependiente"/>
        <w:spacing w:before="1" w:line="292" w:lineRule="auto"/>
        <w:ind w:left="142" w:right="141"/>
        <w:jc w:val="both"/>
      </w:pPr>
      <w:r>
        <w:t>5º.- Publicación en el Boletín Oficial de la Comunidad de Madrid de fecha 17 de julio de 2025 y en la Base de Datos Nacional de Subvenciones.</w:t>
      </w:r>
    </w:p>
    <w:p w14:paraId="7968BB51" w14:textId="77777777" w:rsidR="00F147EB" w:rsidRDefault="00F147EB">
      <w:pPr>
        <w:pStyle w:val="Textoindependiente"/>
        <w:spacing w:before="9"/>
      </w:pPr>
    </w:p>
    <w:p w14:paraId="41E7030B" w14:textId="77777777" w:rsidR="00F147EB" w:rsidRPr="00B42C6C" w:rsidRDefault="00000000">
      <w:pPr>
        <w:pStyle w:val="Textoindependiente"/>
        <w:spacing w:line="292" w:lineRule="auto"/>
        <w:ind w:left="142" w:right="141"/>
        <w:jc w:val="both"/>
        <w:rPr>
          <w:i/>
          <w:iCs/>
        </w:rPr>
      </w:pPr>
      <w:r>
        <w:t xml:space="preserve">6º.- Informe técnico suscrito con fecha 5 de marzo de 2025 por el Técnico Municipal D. Juan Pablo Nieto Mazarrón, en el que concluye que </w:t>
      </w:r>
      <w:r w:rsidRPr="00B42C6C">
        <w:rPr>
          <w:i/>
          <w:iCs/>
        </w:rPr>
        <w:t xml:space="preserve">“habiendo finalizado el pasado 18 de noviembre de 2024, el plazo de presentación de solicitudes de subvenciones para la ejecución de obras de mejora o rehabilitación de edificios de uso predominante residencial para vivienda en el marco de C02.I01 del Plan de Recuperación, Transformación y Resiliencia, financiado por la Unión Europea, Next </w:t>
      </w:r>
      <w:proofErr w:type="spellStart"/>
      <w:r w:rsidRPr="00B42C6C">
        <w:rPr>
          <w:i/>
          <w:iCs/>
        </w:rPr>
        <w:t>Generation</w:t>
      </w:r>
      <w:proofErr w:type="spellEnd"/>
      <w:r w:rsidRPr="00B42C6C">
        <w:rPr>
          <w:i/>
          <w:iCs/>
        </w:rPr>
        <w:t>-EU, en el entorno residencial de “Barrio de la Suiza. Fase I” y no teniendo constancia de que se haya presentado solicitud alguna de subvención para el ERRP “Barrio de la Suiza. Fase I.”, entendemos que es preceptivo la renuncia a la subvención del ERRP “Barrio de la Suiza. Fase I”.</w:t>
      </w:r>
    </w:p>
    <w:p w14:paraId="566C9722" w14:textId="77777777" w:rsidR="00F147EB" w:rsidRDefault="00F147EB">
      <w:pPr>
        <w:pStyle w:val="Textoindependiente"/>
        <w:spacing w:before="10"/>
      </w:pPr>
    </w:p>
    <w:p w14:paraId="1EEEE0E6" w14:textId="77777777" w:rsidR="00F147EB" w:rsidRDefault="00000000">
      <w:pPr>
        <w:pStyle w:val="Textoindependiente"/>
        <w:spacing w:line="297" w:lineRule="auto"/>
        <w:ind w:left="142" w:right="141"/>
        <w:jc w:val="both"/>
      </w:pPr>
      <w:r>
        <w:t xml:space="preserve">7º.- Informe jurídico </w:t>
      </w:r>
      <w:r>
        <w:rPr>
          <w:b/>
        </w:rPr>
        <w:t xml:space="preserve">favorable </w:t>
      </w:r>
      <w:r>
        <w:t xml:space="preserve">suscrito por el </w:t>
      </w:r>
      <w:proofErr w:type="gramStart"/>
      <w:r>
        <w:t>Director General</w:t>
      </w:r>
      <w:proofErr w:type="gramEnd"/>
      <w:r>
        <w:t xml:space="preserve"> de la Asesoría Jurídica a la renuncia</w:t>
      </w:r>
      <w:r>
        <w:rPr>
          <w:spacing w:val="80"/>
        </w:rPr>
        <w:t xml:space="preserve"> </w:t>
      </w:r>
      <w:r>
        <w:t>de la ayuda concedida.</w:t>
      </w:r>
    </w:p>
    <w:p w14:paraId="4D36A076" w14:textId="77777777" w:rsidR="00F147EB" w:rsidRDefault="00F147EB">
      <w:pPr>
        <w:pStyle w:val="Textoindependiente"/>
        <w:spacing w:before="4"/>
      </w:pPr>
    </w:p>
    <w:p w14:paraId="43B69E97" w14:textId="77777777" w:rsidR="00F147EB" w:rsidRDefault="00000000">
      <w:pPr>
        <w:pStyle w:val="Textoindependiente"/>
        <w:ind w:left="142"/>
      </w:pPr>
      <w:r>
        <w:t>8º.-</w:t>
      </w:r>
      <w:r>
        <w:rPr>
          <w:spacing w:val="-6"/>
        </w:rPr>
        <w:t xml:space="preserve"> </w:t>
      </w:r>
      <w:r>
        <w:t>Propuesta</w:t>
      </w:r>
      <w:r>
        <w:rPr>
          <w:spacing w:val="-3"/>
        </w:rPr>
        <w:t xml:space="preserve"> </w:t>
      </w:r>
      <w:r>
        <w:t>del</w:t>
      </w:r>
      <w:r>
        <w:rPr>
          <w:spacing w:val="-3"/>
        </w:rPr>
        <w:t xml:space="preserve"> </w:t>
      </w:r>
      <w:proofErr w:type="gramStart"/>
      <w:r>
        <w:t>Concejal</w:t>
      </w:r>
      <w:proofErr w:type="gramEnd"/>
      <w:r>
        <w:t>-Delegado</w:t>
      </w:r>
      <w:r>
        <w:rPr>
          <w:spacing w:val="-3"/>
        </w:rPr>
        <w:t xml:space="preserve"> </w:t>
      </w:r>
      <w:r>
        <w:t>de</w:t>
      </w:r>
      <w:r>
        <w:rPr>
          <w:spacing w:val="-3"/>
        </w:rPr>
        <w:t xml:space="preserve"> </w:t>
      </w:r>
      <w:r>
        <w:t>Infraestructuras</w:t>
      </w:r>
      <w:r>
        <w:rPr>
          <w:spacing w:val="-3"/>
        </w:rPr>
        <w:t xml:space="preserve"> </w:t>
      </w:r>
      <w:r>
        <w:t>y</w:t>
      </w:r>
      <w:r>
        <w:rPr>
          <w:spacing w:val="-3"/>
        </w:rPr>
        <w:t xml:space="preserve"> </w:t>
      </w:r>
      <w:r>
        <w:t>Obras</w:t>
      </w:r>
      <w:r>
        <w:rPr>
          <w:spacing w:val="-3"/>
        </w:rPr>
        <w:t xml:space="preserve"> </w:t>
      </w:r>
      <w:r>
        <w:t>de</w:t>
      </w:r>
      <w:r>
        <w:rPr>
          <w:spacing w:val="-3"/>
        </w:rPr>
        <w:t xml:space="preserve"> </w:t>
      </w:r>
      <w:r>
        <w:t>renuncia</w:t>
      </w:r>
      <w:r>
        <w:rPr>
          <w:spacing w:val="-3"/>
        </w:rPr>
        <w:t xml:space="preserve"> </w:t>
      </w:r>
      <w:r>
        <w:t>a</w:t>
      </w:r>
      <w:r>
        <w:rPr>
          <w:spacing w:val="-3"/>
        </w:rPr>
        <w:t xml:space="preserve"> </w:t>
      </w:r>
      <w:r>
        <w:t>la</w:t>
      </w:r>
      <w:r>
        <w:rPr>
          <w:spacing w:val="-3"/>
        </w:rPr>
        <w:t xml:space="preserve"> </w:t>
      </w:r>
      <w:r>
        <w:t>ayuda</w:t>
      </w:r>
      <w:r>
        <w:rPr>
          <w:spacing w:val="-3"/>
        </w:rPr>
        <w:t xml:space="preserve"> </w:t>
      </w:r>
      <w:r>
        <w:rPr>
          <w:spacing w:val="-2"/>
        </w:rPr>
        <w:t>concedida.</w:t>
      </w:r>
    </w:p>
    <w:p w14:paraId="4FEEEAE2" w14:textId="77777777" w:rsidR="00F147EB" w:rsidRDefault="00F147EB">
      <w:pPr>
        <w:pStyle w:val="Textoindependiente"/>
        <w:spacing w:before="61"/>
      </w:pPr>
    </w:p>
    <w:p w14:paraId="1BB5CCC0" w14:textId="77777777" w:rsidR="00F147EB" w:rsidRDefault="00000000">
      <w:pPr>
        <w:pStyle w:val="Textoindependiente"/>
        <w:spacing w:line="292" w:lineRule="auto"/>
        <w:ind w:left="142" w:right="141"/>
        <w:jc w:val="both"/>
      </w:pPr>
      <w:r>
        <w:t xml:space="preserve">9º.- Informe del Interventor General, de fecha 23 de abril de 2025, a la devolución de las cantidades </w:t>
      </w:r>
      <w:r>
        <w:rPr>
          <w:spacing w:val="-2"/>
        </w:rPr>
        <w:t>percibidas.</w:t>
      </w:r>
    </w:p>
    <w:p w14:paraId="287CA3C3" w14:textId="77777777" w:rsidR="00F147EB" w:rsidRDefault="00F147EB">
      <w:pPr>
        <w:pStyle w:val="Textoindependiente"/>
        <w:spacing w:before="9"/>
      </w:pPr>
    </w:p>
    <w:p w14:paraId="50A34AA7" w14:textId="61B9D815" w:rsidR="00F147EB"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PR/2025/2528</w:t>
      </w:r>
      <w:r>
        <w:rPr>
          <w:spacing w:val="-3"/>
        </w:rPr>
        <w:t xml:space="preserve"> </w:t>
      </w:r>
      <w:r>
        <w:t>de</w:t>
      </w:r>
      <w:r>
        <w:rPr>
          <w:spacing w:val="-4"/>
        </w:rPr>
        <w:t xml:space="preserve"> </w:t>
      </w:r>
      <w:r>
        <w:t>24</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B42C6C">
        <w:rPr>
          <w:spacing w:val="-2"/>
        </w:rPr>
        <w:t>,</w:t>
      </w:r>
    </w:p>
    <w:p w14:paraId="2373C834" w14:textId="77777777" w:rsidR="00F147EB" w:rsidRDefault="00F147EB">
      <w:pPr>
        <w:pStyle w:val="Textoindependiente"/>
        <w:spacing w:before="59"/>
      </w:pPr>
    </w:p>
    <w:p w14:paraId="2BD43D12" w14:textId="77777777" w:rsidR="00F147EB" w:rsidRDefault="00000000">
      <w:pPr>
        <w:ind w:left="142"/>
        <w:rPr>
          <w:b/>
          <w:sz w:val="20"/>
        </w:rPr>
      </w:pPr>
      <w:r>
        <w:rPr>
          <w:b/>
          <w:spacing w:val="-2"/>
          <w:sz w:val="20"/>
        </w:rPr>
        <w:t>Resolución:</w:t>
      </w:r>
    </w:p>
    <w:p w14:paraId="0837AEA3" w14:textId="77777777" w:rsidR="00F147EB" w:rsidRDefault="00F147EB">
      <w:pPr>
        <w:pStyle w:val="Textoindependiente"/>
        <w:spacing w:before="62"/>
        <w:rPr>
          <w:b/>
        </w:rPr>
      </w:pPr>
    </w:p>
    <w:p w14:paraId="5B33678C" w14:textId="31A38495" w:rsidR="00F147EB" w:rsidRDefault="00000000">
      <w:pPr>
        <w:pStyle w:val="Textoindependiente"/>
        <w:spacing w:line="292" w:lineRule="auto"/>
        <w:ind w:left="142" w:right="141"/>
        <w:jc w:val="both"/>
      </w:pPr>
      <w:r>
        <w:t>1º.- Renunciar a la subvención concedida por la Comunidad de Madrid para las actuaciones de</w:t>
      </w:r>
      <w:r>
        <w:rPr>
          <w:spacing w:val="40"/>
        </w:rPr>
        <w:t xml:space="preserve"> </w:t>
      </w:r>
      <w:r>
        <w:t xml:space="preserve">mejora o rehabilitación de edificios de uso predominante residencial para vivienda, para la prestación de servicios de oficina de rehabilitación y para la ejecución de actuaciones de urbanización, reurbanización y mejora del entorno físico en el Entorno Residencial de Rehabilitación Programada (ERRP) </w:t>
      </w:r>
      <w:r w:rsidRPr="00B42C6C">
        <w:rPr>
          <w:i/>
          <w:iCs/>
        </w:rPr>
        <w:t>“Barrio de la Suiza. Fase I”</w:t>
      </w:r>
      <w:r w:rsidR="00B42C6C">
        <w:t>,</w:t>
      </w:r>
      <w:r>
        <w:t xml:space="preserve"> objeto del citado acuerdo, instrumentada en virtud del Convenio</w:t>
      </w:r>
      <w:r>
        <w:rPr>
          <w:spacing w:val="40"/>
        </w:rPr>
        <w:t xml:space="preserve"> </w:t>
      </w:r>
      <w:r>
        <w:t>de 15 de noviembre de 2023, publicado el 11 de diciembre de 2023 en el Boletín Oficial de la Comunidad de Madrid.</w:t>
      </w:r>
    </w:p>
    <w:p w14:paraId="5E1858DF" w14:textId="77777777" w:rsidR="00F147EB" w:rsidRDefault="00F147EB">
      <w:pPr>
        <w:pStyle w:val="Textoindependiente"/>
        <w:spacing w:before="9"/>
      </w:pPr>
    </w:p>
    <w:p w14:paraId="67165C3E" w14:textId="692211A2" w:rsidR="00F147EB" w:rsidRDefault="00000000">
      <w:pPr>
        <w:pStyle w:val="Textoindependiente"/>
        <w:spacing w:line="292" w:lineRule="auto"/>
        <w:ind w:left="142" w:right="141"/>
        <w:jc w:val="both"/>
      </w:pPr>
      <w:r>
        <w:t>2º.- Devolver la cantidad de 4.870.268,54 €</w:t>
      </w:r>
      <w:r w:rsidR="00B42C6C">
        <w:t>,</w:t>
      </w:r>
      <w:r>
        <w:t xml:space="preserve"> correspondiente a la ayuda percibida, así como la resultante de la liquidación de intereses que se practique.</w:t>
      </w:r>
    </w:p>
    <w:p w14:paraId="5FDDB2AE" w14:textId="77777777" w:rsidR="00F147EB" w:rsidRDefault="00F147EB">
      <w:pPr>
        <w:pStyle w:val="Textoindependiente"/>
        <w:spacing w:before="10"/>
      </w:pPr>
    </w:p>
    <w:p w14:paraId="571C963A" w14:textId="77777777" w:rsidR="00F147EB" w:rsidRDefault="00000000">
      <w:pPr>
        <w:pStyle w:val="Textoindependiente"/>
        <w:spacing w:line="292" w:lineRule="auto"/>
        <w:ind w:left="142" w:right="141"/>
        <w:jc w:val="both"/>
      </w:pPr>
      <w:r>
        <w:t>3º.- Notificar el acuerdo que se adopte a la Dirección General de Vivienda y Rehabilitación de la Comunidad de Madrid.</w:t>
      </w:r>
    </w:p>
    <w:p w14:paraId="7EBC00D0" w14:textId="77777777" w:rsidR="00F147EB" w:rsidRDefault="00F147EB">
      <w:pPr>
        <w:pStyle w:val="Textoindependiente"/>
        <w:spacing w:before="10"/>
      </w:pPr>
    </w:p>
    <w:p w14:paraId="0D783249" w14:textId="77777777" w:rsidR="00F147EB" w:rsidRDefault="00000000">
      <w:pPr>
        <w:pStyle w:val="Textoindependiente"/>
        <w:spacing w:line="292" w:lineRule="auto"/>
        <w:ind w:left="142" w:right="141"/>
        <w:jc w:val="both"/>
      </w:pPr>
      <w:r>
        <w:t xml:space="preserve">4º.- Notificar el acuerdo que se adopte a la </w:t>
      </w:r>
      <w:proofErr w:type="gramStart"/>
      <w:r>
        <w:t>Concejalía</w:t>
      </w:r>
      <w:proofErr w:type="gramEnd"/>
      <w:r>
        <w:t xml:space="preserve"> de Hacienda para que efectúe los trámites correspondientes a la devolución indicada en el apartado segundo de este acuerdo.</w:t>
      </w:r>
    </w:p>
    <w:p w14:paraId="572DE4C6" w14:textId="77777777" w:rsidR="00F147EB" w:rsidRDefault="00000000">
      <w:pPr>
        <w:pStyle w:val="Textoindependiente"/>
        <w:rPr>
          <w:sz w:val="16"/>
        </w:rPr>
      </w:pPr>
      <w:r>
        <w:rPr>
          <w:noProof/>
          <w:sz w:val="16"/>
        </w:rPr>
        <mc:AlternateContent>
          <mc:Choice Requires="wpg">
            <w:drawing>
              <wp:anchor distT="0" distB="0" distL="0" distR="0" simplePos="0" relativeHeight="487740416" behindDoc="1" locked="0" layoutInCell="1" allowOverlap="1" wp14:anchorId="602497CB" wp14:editId="76E03483">
                <wp:simplePos x="0" y="0"/>
                <wp:positionH relativeFrom="page">
                  <wp:posOffset>900112</wp:posOffset>
                </wp:positionH>
                <wp:positionV relativeFrom="paragraph">
                  <wp:posOffset>132070</wp:posOffset>
                </wp:positionV>
                <wp:extent cx="5760085" cy="276860"/>
                <wp:effectExtent l="0" t="0" r="0" b="0"/>
                <wp:wrapTopAndBottom/>
                <wp:docPr id="349"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350" name="Graphic 350"/>
                        <wps:cNvSpPr/>
                        <wps:spPr>
                          <a:xfrm>
                            <a:off x="4762" y="9525"/>
                            <a:ext cx="5750560" cy="257810"/>
                          </a:xfrm>
                          <a:custGeom>
                            <a:avLst/>
                            <a:gdLst/>
                            <a:ahLst/>
                            <a:cxnLst/>
                            <a:rect l="l" t="t" r="r" b="b"/>
                            <a:pathLst>
                              <a:path w="5750560" h="257810">
                                <a:moveTo>
                                  <a:pt x="5750242" y="0"/>
                                </a:moveTo>
                                <a:lnTo>
                                  <a:pt x="0" y="0"/>
                                </a:lnTo>
                                <a:lnTo>
                                  <a:pt x="0" y="257657"/>
                                </a:lnTo>
                                <a:lnTo>
                                  <a:pt x="5750242" y="257657"/>
                                </a:lnTo>
                                <a:lnTo>
                                  <a:pt x="5750242" y="0"/>
                                </a:lnTo>
                                <a:close/>
                              </a:path>
                            </a:pathLst>
                          </a:custGeom>
                          <a:solidFill>
                            <a:srgbClr val="F3F3F3"/>
                          </a:solidFill>
                        </wps:spPr>
                        <wps:bodyPr wrap="square" lIns="0" tIns="0" rIns="0" bIns="0" rtlCol="0">
                          <a:prstTxWarp prst="textNoShape">
                            <a:avLst/>
                          </a:prstTxWarp>
                          <a:noAutofit/>
                        </wps:bodyPr>
                      </wps:wsp>
                      <wps:wsp>
                        <wps:cNvPr id="351" name="Graphic 351"/>
                        <wps:cNvSpPr/>
                        <wps:spPr>
                          <a:xfrm>
                            <a:off x="-12" y="6"/>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5755640" y="0"/>
                                </a:lnTo>
                                <a:lnTo>
                                  <a:pt x="5755640" y="8890"/>
                                </a:lnTo>
                                <a:lnTo>
                                  <a:pt x="5755005" y="9525"/>
                                </a:lnTo>
                                <a:lnTo>
                                  <a:pt x="5755005" y="267169"/>
                                </a:lnTo>
                                <a:lnTo>
                                  <a:pt x="4775" y="267169"/>
                                </a:lnTo>
                                <a:lnTo>
                                  <a:pt x="4775" y="9512"/>
                                </a:lnTo>
                                <a:lnTo>
                                  <a:pt x="4152" y="8890"/>
                                </a:lnTo>
                                <a:lnTo>
                                  <a:pt x="5755640" y="8890"/>
                                </a:lnTo>
                                <a:lnTo>
                                  <a:pt x="5755640" y="0"/>
                                </a:lnTo>
                                <a:lnTo>
                                  <a:pt x="2235" y="0"/>
                                </a:lnTo>
                                <a:lnTo>
                                  <a:pt x="2235" y="5080"/>
                                </a:lnTo>
                                <a:lnTo>
                                  <a:pt x="2235" y="6972"/>
                                </a:lnTo>
                                <a:lnTo>
                                  <a:pt x="342" y="5080"/>
                                </a:lnTo>
                                <a:lnTo>
                                  <a:pt x="2235" y="5080"/>
                                </a:lnTo>
                                <a:lnTo>
                                  <a:pt x="2235" y="0"/>
                                </a:lnTo>
                                <a:lnTo>
                                  <a:pt x="12" y="0"/>
                                </a:lnTo>
                                <a:lnTo>
                                  <a:pt x="12" y="4749"/>
                                </a:lnTo>
                                <a:lnTo>
                                  <a:pt x="12" y="5080"/>
                                </a:lnTo>
                                <a:lnTo>
                                  <a:pt x="12" y="271919"/>
                                </a:lnTo>
                                <a:lnTo>
                                  <a:pt x="0" y="276694"/>
                                </a:lnTo>
                                <a:lnTo>
                                  <a:pt x="5759767" y="276694"/>
                                </a:lnTo>
                                <a:lnTo>
                                  <a:pt x="5759767" y="271945"/>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352" name="Textbox 352"/>
                        <wps:cNvSpPr txBox="1"/>
                        <wps:spPr>
                          <a:xfrm>
                            <a:off x="4762" y="8889"/>
                            <a:ext cx="5750560" cy="258445"/>
                          </a:xfrm>
                          <a:prstGeom prst="rect">
                            <a:avLst/>
                          </a:prstGeom>
                        </wps:spPr>
                        <wps:txbx>
                          <w:txbxContent>
                            <w:p w14:paraId="6C47E5DF" w14:textId="77777777" w:rsidR="00F147EB" w:rsidRDefault="00000000">
                              <w:pPr>
                                <w:spacing w:before="83"/>
                                <w:ind w:left="3203"/>
                                <w:rPr>
                                  <w:b/>
                                  <w:sz w:val="20"/>
                                </w:rPr>
                              </w:pPr>
                              <w:r>
                                <w:rPr>
                                  <w:b/>
                                  <w:sz w:val="20"/>
                                </w:rPr>
                                <w:t xml:space="preserve">B) PARTE NO </w:t>
                              </w:r>
                              <w:r>
                                <w:rPr>
                                  <w:b/>
                                  <w:spacing w:val="-2"/>
                                  <w:sz w:val="20"/>
                                </w:rPr>
                                <w:t>RESOLUTIVA</w:t>
                              </w:r>
                            </w:p>
                          </w:txbxContent>
                        </wps:txbx>
                        <wps:bodyPr wrap="square" lIns="0" tIns="0" rIns="0" bIns="0" rtlCol="0">
                          <a:noAutofit/>
                        </wps:bodyPr>
                      </wps:wsp>
                    </wpg:wgp>
                  </a:graphicData>
                </a:graphic>
              </wp:anchor>
            </w:drawing>
          </mc:Choice>
          <mc:Fallback>
            <w:pict>
              <v:group w14:anchorId="602497CB" id="Group 349" o:spid="_x0000_s1193" style="position:absolute;margin-left:70.85pt;margin-top:10.4pt;width:453.55pt;height:21.8pt;z-index:-15576064;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">
                <v:shape id="Graphic 350" o:spid="_x0000_s1194"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" path="m5750242,l,,,257657r5750242,l5750242,xe" fillcolor="#f3f3f3" stroked="f">
                  <v:path arrowok="t"/>
                </v:shape>
                <v:shape id="Graphic 351" o:spid="_x0000_s1195"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" path="m5759780,r-330,l5759450,5080r-1905,1905l5757545,5080r1905,l5759450,r-3810,l5755640,8890r-635,635l5755005,267169r-5750230,l4775,9512,4152,8890r5751488,l5755640,,2235,r,5080l2235,6972,342,5080r1893,l2235,,12,r,4749l12,5080r,266839l,276694r5759767,l5759767,271945r,-266865l5759780,xe" fillcolor="#ccc" stroked="f">
                  <v:path arrowok="t"/>
                </v:shape>
                <v:shape id="Textbox 352" o:spid="_x0000_s1196"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14:paraId="6C47E5DF" w14:textId="77777777" w:rsidR="00F147EB" w:rsidRDefault="00000000">
                        <w:pPr>
                          <w:spacing w:before="83"/>
                          <w:ind w:left="3203"/>
                          <w:rPr>
                            <w:b/>
                            <w:sz w:val="20"/>
                          </w:rPr>
                        </w:pPr>
                        <w:r>
                          <w:rPr>
                            <w:b/>
                            <w:sz w:val="20"/>
                          </w:rPr>
                          <w:t xml:space="preserve">B) PARTE NO </w:t>
                        </w:r>
                        <w:r>
                          <w:rPr>
                            <w:b/>
                            <w:spacing w:val="-2"/>
                            <w:sz w:val="20"/>
                          </w:rPr>
                          <w:t>RESOLUTIVA</w:t>
                        </w:r>
                      </w:p>
                    </w:txbxContent>
                  </v:textbox>
                </v:shape>
                <w10:wrap type="topAndBottom" anchorx="page"/>
              </v:group>
            </w:pict>
          </mc:Fallback>
        </mc:AlternateContent>
      </w:r>
    </w:p>
    <w:p w14:paraId="16AE59FF" w14:textId="77777777" w:rsidR="00F147EB" w:rsidRDefault="00F147EB">
      <w:pPr>
        <w:pStyle w:val="Textoindependiente"/>
        <w:rPr>
          <w:sz w:val="16"/>
        </w:rPr>
        <w:sectPr w:rsidR="00F147EB">
          <w:pgSz w:w="11910" w:h="16840"/>
          <w:pgMar w:top="1260" w:right="1275" w:bottom="1260" w:left="1275" w:header="225" w:footer="1060" w:gutter="0"/>
          <w:cols w:space="720"/>
        </w:sectPr>
      </w:pPr>
    </w:p>
    <w:p w14:paraId="39BF4BDA" w14:textId="06E56BBB" w:rsidR="00F147EB" w:rsidRDefault="00000000">
      <w:pPr>
        <w:pStyle w:val="Textoindependiente"/>
        <w:spacing w:before="5"/>
        <w:rPr>
          <w:sz w:val="16"/>
        </w:rPr>
      </w:pPr>
      <w:r>
        <w:rPr>
          <w:noProof/>
          <w:sz w:val="16"/>
        </w:rPr>
        <w:lastRenderedPageBreak/>
        <mc:AlternateContent>
          <mc:Choice Requires="wps">
            <w:drawing>
              <wp:anchor distT="0" distB="0" distL="0" distR="0" simplePos="0" relativeHeight="15884288" behindDoc="0" locked="0" layoutInCell="1" allowOverlap="1" wp14:anchorId="124B89C4" wp14:editId="76F0E790">
                <wp:simplePos x="0" y="0"/>
                <wp:positionH relativeFrom="page">
                  <wp:posOffset>6807090</wp:posOffset>
                </wp:positionH>
                <wp:positionV relativeFrom="page">
                  <wp:posOffset>2818730</wp:posOffset>
                </wp:positionV>
                <wp:extent cx="419734" cy="3187065"/>
                <wp:effectExtent l="0" t="0" r="0" b="0"/>
                <wp:wrapNone/>
                <wp:docPr id="353" name="Text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19A044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A2622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124B89C4" id="Textbox 353" o:spid="_x0000_s1197" type="#_x0000_t202" style="position:absolute;margin-left:536pt;margin-top:221.95pt;width:33.05pt;height:250.95pt;z-index:15884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YhX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4pfcxnG2gPpIYGktByXCyJ2UD9bTj+3smoOeu/&#10;ejIwD8Mpiadkc0pi6j9BGZms0cOHXQJjC6PLNxMj6kzRNE1Rbv3f+1J1m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GpYhX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19A0443"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A26226"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7ACDB738" w14:textId="77777777" w:rsidR="00F147EB" w:rsidRDefault="00000000">
      <w:pPr>
        <w:pStyle w:val="Textoindependiente"/>
        <w:ind w:left="142"/>
      </w:pPr>
      <w:r>
        <w:rPr>
          <w:noProof/>
        </w:rPr>
        <mc:AlternateContent>
          <mc:Choice Requires="wpg">
            <w:drawing>
              <wp:inline distT="0" distB="0" distL="0" distR="0" wp14:anchorId="79038CB9" wp14:editId="183A93C4">
                <wp:extent cx="5760085" cy="268605"/>
                <wp:effectExtent l="9525" t="0" r="0" b="7620"/>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356" name="Graphic 356"/>
                        <wps:cNvSpPr/>
                        <wps:spPr>
                          <a:xfrm>
                            <a:off x="4762" y="9525"/>
                            <a:ext cx="5750560" cy="249554"/>
                          </a:xfrm>
                          <a:custGeom>
                            <a:avLst/>
                            <a:gdLst/>
                            <a:ahLst/>
                            <a:cxnLst/>
                            <a:rect l="l" t="t" r="r" b="b"/>
                            <a:pathLst>
                              <a:path w="5750560" h="249554">
                                <a:moveTo>
                                  <a:pt x="5750242" y="0"/>
                                </a:moveTo>
                                <a:lnTo>
                                  <a:pt x="0" y="0"/>
                                </a:lnTo>
                                <a:lnTo>
                                  <a:pt x="0" y="249554"/>
                                </a:lnTo>
                                <a:lnTo>
                                  <a:pt x="5750242" y="249554"/>
                                </a:lnTo>
                                <a:lnTo>
                                  <a:pt x="5750242" y="0"/>
                                </a:lnTo>
                                <a:close/>
                              </a:path>
                            </a:pathLst>
                          </a:custGeom>
                          <a:solidFill>
                            <a:srgbClr val="F3F3F3"/>
                          </a:solidFill>
                        </wps:spPr>
                        <wps:bodyPr wrap="square" lIns="0" tIns="0" rIns="0" bIns="0" rtlCol="0">
                          <a:prstTxWarp prst="textNoShape">
                            <a:avLst/>
                          </a:prstTxWarp>
                          <a:noAutofit/>
                        </wps:bodyPr>
                      </wps:wsp>
                      <wps:wsp>
                        <wps:cNvPr id="357" name="Graphic 357"/>
                        <wps:cNvSpPr/>
                        <wps:spPr>
                          <a:xfrm>
                            <a:off x="-12" y="0"/>
                            <a:ext cx="5760085" cy="269240"/>
                          </a:xfrm>
                          <a:custGeom>
                            <a:avLst/>
                            <a:gdLst/>
                            <a:ahLst/>
                            <a:cxnLst/>
                            <a:rect l="l" t="t" r="r" b="b"/>
                            <a:pathLst>
                              <a:path w="5760085" h="26924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63842"/>
                                </a:lnTo>
                                <a:lnTo>
                                  <a:pt x="0" y="268617"/>
                                </a:lnTo>
                                <a:lnTo>
                                  <a:pt x="5759767" y="268617"/>
                                </a:lnTo>
                                <a:lnTo>
                                  <a:pt x="5759767" y="263855"/>
                                </a:lnTo>
                                <a:lnTo>
                                  <a:pt x="5755005" y="259092"/>
                                </a:lnTo>
                                <a:lnTo>
                                  <a:pt x="4775" y="259092"/>
                                </a:lnTo>
                                <a:lnTo>
                                  <a:pt x="4775" y="9537"/>
                                </a:lnTo>
                                <a:lnTo>
                                  <a:pt x="4127" y="8890"/>
                                </a:lnTo>
                                <a:lnTo>
                                  <a:pt x="5755640" y="8890"/>
                                </a:lnTo>
                                <a:lnTo>
                                  <a:pt x="5755005" y="9525"/>
                                </a:lnTo>
                                <a:lnTo>
                                  <a:pt x="5755005" y="259080"/>
                                </a:lnTo>
                                <a:lnTo>
                                  <a:pt x="5759767" y="26384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358" name="Textbox 358"/>
                        <wps:cNvSpPr txBox="1"/>
                        <wps:spPr>
                          <a:xfrm>
                            <a:off x="4762" y="8889"/>
                            <a:ext cx="5750560" cy="250190"/>
                          </a:xfrm>
                          <a:prstGeom prst="rect">
                            <a:avLst/>
                          </a:prstGeom>
                        </wps:spPr>
                        <wps:txbx>
                          <w:txbxContent>
                            <w:p w14:paraId="4900D948" w14:textId="5CC7246D" w:rsidR="00F147EB" w:rsidRDefault="00000000">
                              <w:pPr>
                                <w:spacing w:before="81"/>
                                <w:jc w:val="center"/>
                                <w:rPr>
                                  <w:sz w:val="20"/>
                                </w:rPr>
                              </w:pPr>
                              <w:r>
                                <w:rPr>
                                  <w:sz w:val="20"/>
                                </w:rPr>
                                <w:t>No</w:t>
                              </w:r>
                              <w:r>
                                <w:rPr>
                                  <w:spacing w:val="-1"/>
                                  <w:sz w:val="20"/>
                                </w:rPr>
                                <w:t xml:space="preserve"> </w:t>
                              </w:r>
                              <w:r>
                                <w:rPr>
                                  <w:sz w:val="20"/>
                                </w:rPr>
                                <w:t xml:space="preserve">hay </w:t>
                              </w:r>
                              <w:r>
                                <w:rPr>
                                  <w:spacing w:val="-2"/>
                                  <w:sz w:val="20"/>
                                </w:rPr>
                                <w:t>asuntos</w:t>
                              </w:r>
                              <w:r w:rsidR="00B42C6C">
                                <w:rPr>
                                  <w:spacing w:val="-2"/>
                                  <w:sz w:val="20"/>
                                </w:rPr>
                                <w:t>.</w:t>
                              </w:r>
                            </w:p>
                          </w:txbxContent>
                        </wps:txbx>
                        <wps:bodyPr wrap="square" lIns="0" tIns="0" rIns="0" bIns="0" rtlCol="0">
                          <a:noAutofit/>
                        </wps:bodyPr>
                      </wps:wsp>
                    </wpg:wgp>
                  </a:graphicData>
                </a:graphic>
              </wp:inline>
            </w:drawing>
          </mc:Choice>
          <mc:Fallback>
            <w:pict>
              <v:group w14:anchorId="79038CB9" id="Group 355" o:spid="_x0000_s1198" style="width:453.55pt;height:21.15pt;mso-position-horizontal-relative:char;mso-position-vertical-relative:line"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">
                <v:shape id="Graphic 356" o:spid="_x0000_s1199"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" path="m5750242,l,,,249554r5750242,l5750242,xe" fillcolor="#f3f3f3" stroked="f">
                  <v:path arrowok="t"/>
                </v:shape>
                <v:shape id="Graphic 357" o:spid="_x0000_s1200" style="position:absolute;width:57600;height:2692;visibility:visible;mso-wrap-style:square;v-text-anchor:top" coordsize="5760085,2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" path="m5759780,r-330,l5759450,5080r-1905,1905l5757545,5080r1905,l5759450,,2235,r,5080l2235,6997,317,5080r1918,l2235,,12,r,4775l12,5080r,258762l,268617r5759767,l5759767,263855r-4762,-4763l4775,259092r,-249555l4127,8890r5751513,l5755005,9525r,249555l5759767,263842r,-258762l5759780,xe" fillcolor="#ccc" stroked="f">
                  <v:path arrowok="t"/>
                </v:shape>
                <v:shape id="Textbox 358" o:spid="_x0000_s1201" type="#_x0000_t202" style="position:absolute;left:47;top:88;width:57506;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p w14:paraId="4900D948" w14:textId="5CC7246D" w:rsidR="00F147EB" w:rsidRDefault="00000000">
                        <w:pPr>
                          <w:spacing w:before="81"/>
                          <w:jc w:val="center"/>
                          <w:rPr>
                            <w:sz w:val="20"/>
                          </w:rPr>
                        </w:pPr>
                        <w:r>
                          <w:rPr>
                            <w:sz w:val="20"/>
                          </w:rPr>
                          <w:t>No</w:t>
                        </w:r>
                        <w:r>
                          <w:rPr>
                            <w:spacing w:val="-1"/>
                            <w:sz w:val="20"/>
                          </w:rPr>
                          <w:t xml:space="preserve"> </w:t>
                        </w:r>
                        <w:r>
                          <w:rPr>
                            <w:sz w:val="20"/>
                          </w:rPr>
                          <w:t xml:space="preserve">hay </w:t>
                        </w:r>
                        <w:r>
                          <w:rPr>
                            <w:spacing w:val="-2"/>
                            <w:sz w:val="20"/>
                          </w:rPr>
                          <w:t>asuntos</w:t>
                        </w:r>
                        <w:r w:rsidR="00B42C6C">
                          <w:rPr>
                            <w:spacing w:val="-2"/>
                            <w:sz w:val="20"/>
                          </w:rPr>
                          <w:t>.</w:t>
                        </w:r>
                      </w:p>
                    </w:txbxContent>
                  </v:textbox>
                </v:shape>
                <w10:anchorlock/>
              </v:group>
            </w:pict>
          </mc:Fallback>
        </mc:AlternateContent>
      </w:r>
    </w:p>
    <w:p w14:paraId="40FAD50E" w14:textId="77777777" w:rsidR="00F147EB" w:rsidRDefault="00000000">
      <w:pPr>
        <w:pStyle w:val="Textoindependiente"/>
        <w:spacing w:before="54"/>
      </w:pPr>
      <w:r>
        <w:rPr>
          <w:noProof/>
        </w:rPr>
        <mc:AlternateContent>
          <mc:Choice Requires="wpg">
            <w:drawing>
              <wp:anchor distT="0" distB="0" distL="0" distR="0" simplePos="0" relativeHeight="487742464" behindDoc="1" locked="0" layoutInCell="1" allowOverlap="1" wp14:anchorId="1A4371BD" wp14:editId="286F2798">
                <wp:simplePos x="0" y="0"/>
                <wp:positionH relativeFrom="page">
                  <wp:posOffset>900112</wp:posOffset>
                </wp:positionH>
                <wp:positionV relativeFrom="paragraph">
                  <wp:posOffset>195579</wp:posOffset>
                </wp:positionV>
                <wp:extent cx="5760085" cy="276860"/>
                <wp:effectExtent l="0" t="0" r="0" b="0"/>
                <wp:wrapTopAndBottom/>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360" name="Graphic 360"/>
                        <wps:cNvSpPr/>
                        <wps:spPr>
                          <a:xfrm>
                            <a:off x="4762" y="9525"/>
                            <a:ext cx="5750560" cy="257810"/>
                          </a:xfrm>
                          <a:custGeom>
                            <a:avLst/>
                            <a:gdLst/>
                            <a:ahLst/>
                            <a:cxnLst/>
                            <a:rect l="l" t="t" r="r" b="b"/>
                            <a:pathLst>
                              <a:path w="5750560" h="257810">
                                <a:moveTo>
                                  <a:pt x="5750242" y="0"/>
                                </a:moveTo>
                                <a:lnTo>
                                  <a:pt x="0" y="0"/>
                                </a:lnTo>
                                <a:lnTo>
                                  <a:pt x="0" y="257657"/>
                                </a:lnTo>
                                <a:lnTo>
                                  <a:pt x="5750242" y="257657"/>
                                </a:lnTo>
                                <a:lnTo>
                                  <a:pt x="5750242" y="0"/>
                                </a:lnTo>
                                <a:close/>
                              </a:path>
                            </a:pathLst>
                          </a:custGeom>
                          <a:solidFill>
                            <a:srgbClr val="F3F3F3"/>
                          </a:solidFill>
                        </wps:spPr>
                        <wps:bodyPr wrap="square" lIns="0" tIns="0" rIns="0" bIns="0" rtlCol="0">
                          <a:prstTxWarp prst="textNoShape">
                            <a:avLst/>
                          </a:prstTxWarp>
                          <a:noAutofit/>
                        </wps:bodyPr>
                      </wps:wsp>
                      <wps:wsp>
                        <wps:cNvPr id="361" name="Graphic 361"/>
                        <wps:cNvSpPr/>
                        <wps:spPr>
                          <a:xfrm>
                            <a:off x="-12" y="0"/>
                            <a:ext cx="5760085" cy="276860"/>
                          </a:xfrm>
                          <a:custGeom>
                            <a:avLst/>
                            <a:gdLst/>
                            <a:ahLst/>
                            <a:cxnLst/>
                            <a:rect l="l" t="t" r="r" b="b"/>
                            <a:pathLst>
                              <a:path w="5760085" h="276860">
                                <a:moveTo>
                                  <a:pt x="5759780" y="0"/>
                                </a:moveTo>
                                <a:lnTo>
                                  <a:pt x="5759462" y="0"/>
                                </a:lnTo>
                                <a:lnTo>
                                  <a:pt x="5759462" y="5080"/>
                                </a:lnTo>
                                <a:lnTo>
                                  <a:pt x="5756922" y="7620"/>
                                </a:lnTo>
                                <a:lnTo>
                                  <a:pt x="5756922" y="5080"/>
                                </a:lnTo>
                                <a:lnTo>
                                  <a:pt x="5759462" y="5080"/>
                                </a:lnTo>
                                <a:lnTo>
                                  <a:pt x="5759462" y="0"/>
                                </a:lnTo>
                                <a:lnTo>
                                  <a:pt x="5755005" y="0"/>
                                </a:lnTo>
                                <a:lnTo>
                                  <a:pt x="5755005" y="10160"/>
                                </a:lnTo>
                                <a:lnTo>
                                  <a:pt x="5755005" y="267182"/>
                                </a:lnTo>
                                <a:lnTo>
                                  <a:pt x="4775" y="267182"/>
                                </a:lnTo>
                                <a:lnTo>
                                  <a:pt x="4775" y="10160"/>
                                </a:lnTo>
                                <a:lnTo>
                                  <a:pt x="5755005" y="10160"/>
                                </a:lnTo>
                                <a:lnTo>
                                  <a:pt x="5755005" y="0"/>
                                </a:lnTo>
                                <a:lnTo>
                                  <a:pt x="2857" y="0"/>
                                </a:lnTo>
                                <a:lnTo>
                                  <a:pt x="2857" y="5080"/>
                                </a:lnTo>
                                <a:lnTo>
                                  <a:pt x="2857" y="7607"/>
                                </a:lnTo>
                                <a:lnTo>
                                  <a:pt x="330" y="5080"/>
                                </a:lnTo>
                                <a:lnTo>
                                  <a:pt x="2857" y="5080"/>
                                </a:lnTo>
                                <a:lnTo>
                                  <a:pt x="2857" y="0"/>
                                </a:lnTo>
                                <a:lnTo>
                                  <a:pt x="12" y="0"/>
                                </a:lnTo>
                                <a:lnTo>
                                  <a:pt x="12" y="4762"/>
                                </a:lnTo>
                                <a:lnTo>
                                  <a:pt x="12" y="5080"/>
                                </a:lnTo>
                                <a:lnTo>
                                  <a:pt x="12" y="271932"/>
                                </a:lnTo>
                                <a:lnTo>
                                  <a:pt x="0" y="276707"/>
                                </a:lnTo>
                                <a:lnTo>
                                  <a:pt x="5759767" y="276707"/>
                                </a:lnTo>
                                <a:lnTo>
                                  <a:pt x="5759767" y="271957"/>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362" name="Textbox 362"/>
                        <wps:cNvSpPr txBox="1"/>
                        <wps:spPr>
                          <a:xfrm>
                            <a:off x="4762" y="10160"/>
                            <a:ext cx="5750560" cy="257175"/>
                          </a:xfrm>
                          <a:prstGeom prst="rect">
                            <a:avLst/>
                          </a:prstGeom>
                        </wps:spPr>
                        <wps:txbx>
                          <w:txbxContent>
                            <w:p w14:paraId="4CCC6C77" w14:textId="77777777" w:rsidR="00F147EB" w:rsidRDefault="00000000">
                              <w:pPr>
                                <w:spacing w:before="81"/>
                                <w:ind w:left="3175"/>
                                <w:rPr>
                                  <w:b/>
                                  <w:sz w:val="20"/>
                                </w:rPr>
                              </w:pPr>
                              <w:r>
                                <w:rPr>
                                  <w:b/>
                                  <w:sz w:val="20"/>
                                </w:rPr>
                                <w:t xml:space="preserve">C) ASUNTOS DE </w:t>
                              </w:r>
                              <w:r>
                                <w:rPr>
                                  <w:b/>
                                  <w:spacing w:val="-2"/>
                                  <w:sz w:val="20"/>
                                </w:rPr>
                                <w:t>URGENCIA</w:t>
                              </w:r>
                            </w:p>
                          </w:txbxContent>
                        </wps:txbx>
                        <wps:bodyPr wrap="square" lIns="0" tIns="0" rIns="0" bIns="0" rtlCol="0">
                          <a:noAutofit/>
                        </wps:bodyPr>
                      </wps:wsp>
                    </wpg:wgp>
                  </a:graphicData>
                </a:graphic>
              </wp:anchor>
            </w:drawing>
          </mc:Choice>
          <mc:Fallback>
            <w:pict>
              <v:group w14:anchorId="1A4371BD" id="Group 359" o:spid="_x0000_s1202" style="position:absolute;margin-left:70.85pt;margin-top:15.4pt;width:453.55pt;height:21.8pt;z-index:-15574016;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">
                <v:shape id="Graphic 360" o:spid="_x0000_s1203"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" path="m5750242,l,,,257657r5750242,l5750242,xe" fillcolor="#f3f3f3" stroked="f">
                  <v:path arrowok="t"/>
                </v:shape>
                <v:shape id="Graphic 361" o:spid="_x0000_s1204"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" path="m5759780,r-318,l5759462,5080r-2540,2540l5756922,5080r2540,l5759462,r-4457,l5755005,10160r,257022l4775,267182r,-257022l5755005,10160r,-10160l2857,r,5080l2857,7607,330,5080r2527,l2857,,12,r,4762l12,5080r,266852l,276707r5759767,l5759767,271957r,-266877l5759780,xe" fillcolor="#ccc" stroked="f">
                  <v:path arrowok="t"/>
                </v:shape>
                <v:shape id="Textbox 362" o:spid="_x0000_s1205"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FC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COW+FCxQAAANwAAAAP&#10;AAAAAAAAAAAAAAAAAAcCAABkcnMvZG93bnJldi54bWxQSwUGAAAAAAMAAwC3AAAA+QIAAAAA&#10;" filled="f" stroked="f">
                  <v:textbox inset="0,0,0,0">
                    <w:txbxContent>
                      <w:p w14:paraId="4CCC6C77" w14:textId="77777777" w:rsidR="00F147EB" w:rsidRDefault="00000000">
                        <w:pPr>
                          <w:spacing w:before="81"/>
                          <w:ind w:left="3175"/>
                          <w:rPr>
                            <w:b/>
                            <w:sz w:val="20"/>
                          </w:rPr>
                        </w:pPr>
                        <w:r>
                          <w:rPr>
                            <w:b/>
                            <w:sz w:val="20"/>
                          </w:rPr>
                          <w:t xml:space="preserve">C) ASUNTOS DE </w:t>
                        </w:r>
                        <w:r>
                          <w:rPr>
                            <w:b/>
                            <w:spacing w:val="-2"/>
                            <w:sz w:val="20"/>
                          </w:rPr>
                          <w:t>URGENCIA</w:t>
                        </w:r>
                      </w:p>
                    </w:txbxContent>
                  </v:textbox>
                </v:shape>
                <w10:wrap type="topAndBottom" anchorx="page"/>
              </v:group>
            </w:pict>
          </mc:Fallback>
        </mc:AlternateContent>
      </w:r>
      <w:r>
        <w:rPr>
          <w:noProof/>
        </w:rPr>
        <mc:AlternateContent>
          <mc:Choice Requires="wpg">
            <w:drawing>
              <wp:anchor distT="0" distB="0" distL="0" distR="0" simplePos="0" relativeHeight="487742976" behindDoc="1" locked="0" layoutInCell="1" allowOverlap="1" wp14:anchorId="4B4EB415" wp14:editId="255F5682">
                <wp:simplePos x="0" y="0"/>
                <wp:positionH relativeFrom="page">
                  <wp:posOffset>900112</wp:posOffset>
                </wp:positionH>
                <wp:positionV relativeFrom="paragraph">
                  <wp:posOffset>691356</wp:posOffset>
                </wp:positionV>
                <wp:extent cx="5760085" cy="268605"/>
                <wp:effectExtent l="0" t="0" r="0" b="0"/>
                <wp:wrapTopAndBottom/>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364" name="Graphic 364"/>
                        <wps:cNvSpPr/>
                        <wps:spPr>
                          <a:xfrm>
                            <a:off x="4762" y="9525"/>
                            <a:ext cx="5750560" cy="249554"/>
                          </a:xfrm>
                          <a:custGeom>
                            <a:avLst/>
                            <a:gdLst/>
                            <a:ahLst/>
                            <a:cxnLst/>
                            <a:rect l="l" t="t" r="r" b="b"/>
                            <a:pathLst>
                              <a:path w="5750560" h="249554">
                                <a:moveTo>
                                  <a:pt x="5750242" y="0"/>
                                </a:moveTo>
                                <a:lnTo>
                                  <a:pt x="0" y="0"/>
                                </a:lnTo>
                                <a:lnTo>
                                  <a:pt x="0" y="249554"/>
                                </a:lnTo>
                                <a:lnTo>
                                  <a:pt x="5750242" y="249554"/>
                                </a:lnTo>
                                <a:lnTo>
                                  <a:pt x="5750242" y="0"/>
                                </a:lnTo>
                                <a:close/>
                              </a:path>
                            </a:pathLst>
                          </a:custGeom>
                          <a:solidFill>
                            <a:srgbClr val="F3F3F3"/>
                          </a:solidFill>
                        </wps:spPr>
                        <wps:bodyPr wrap="square" lIns="0" tIns="0" rIns="0" bIns="0" rtlCol="0">
                          <a:prstTxWarp prst="textNoShape">
                            <a:avLst/>
                          </a:prstTxWarp>
                          <a:noAutofit/>
                        </wps:bodyPr>
                      </wps:wsp>
                      <wps:wsp>
                        <wps:cNvPr id="365" name="Graphic 365"/>
                        <wps:cNvSpPr/>
                        <wps:spPr>
                          <a:xfrm>
                            <a:off x="-12" y="5"/>
                            <a:ext cx="5760085" cy="268605"/>
                          </a:xfrm>
                          <a:custGeom>
                            <a:avLst/>
                            <a:gdLst/>
                            <a:ahLst/>
                            <a:cxnLst/>
                            <a:rect l="l" t="t" r="r" b="b"/>
                            <a:pathLst>
                              <a:path w="5760085" h="268605">
                                <a:moveTo>
                                  <a:pt x="5759780" y="0"/>
                                </a:moveTo>
                                <a:lnTo>
                                  <a:pt x="5759450" y="0"/>
                                </a:lnTo>
                                <a:lnTo>
                                  <a:pt x="5759450" y="5080"/>
                                </a:lnTo>
                                <a:lnTo>
                                  <a:pt x="5757545" y="6985"/>
                                </a:lnTo>
                                <a:lnTo>
                                  <a:pt x="5757545" y="5080"/>
                                </a:lnTo>
                                <a:lnTo>
                                  <a:pt x="5759450" y="5080"/>
                                </a:lnTo>
                                <a:lnTo>
                                  <a:pt x="5759450" y="0"/>
                                </a:lnTo>
                                <a:lnTo>
                                  <a:pt x="5755640" y="0"/>
                                </a:lnTo>
                                <a:lnTo>
                                  <a:pt x="5755640" y="8890"/>
                                </a:lnTo>
                                <a:lnTo>
                                  <a:pt x="5755005" y="9525"/>
                                </a:lnTo>
                                <a:lnTo>
                                  <a:pt x="5755005" y="259080"/>
                                </a:lnTo>
                                <a:lnTo>
                                  <a:pt x="4775" y="259080"/>
                                </a:lnTo>
                                <a:lnTo>
                                  <a:pt x="4775" y="9525"/>
                                </a:lnTo>
                                <a:lnTo>
                                  <a:pt x="4140" y="8890"/>
                                </a:lnTo>
                                <a:lnTo>
                                  <a:pt x="5755640" y="8890"/>
                                </a:lnTo>
                                <a:lnTo>
                                  <a:pt x="5755640" y="0"/>
                                </a:lnTo>
                                <a:lnTo>
                                  <a:pt x="2235" y="0"/>
                                </a:lnTo>
                                <a:lnTo>
                                  <a:pt x="2235" y="5080"/>
                                </a:lnTo>
                                <a:lnTo>
                                  <a:pt x="2235" y="6985"/>
                                </a:lnTo>
                                <a:lnTo>
                                  <a:pt x="330" y="5080"/>
                                </a:lnTo>
                                <a:lnTo>
                                  <a:pt x="2235" y="5080"/>
                                </a:lnTo>
                                <a:lnTo>
                                  <a:pt x="2235" y="0"/>
                                </a:lnTo>
                                <a:lnTo>
                                  <a:pt x="12" y="0"/>
                                </a:lnTo>
                                <a:lnTo>
                                  <a:pt x="12" y="4762"/>
                                </a:lnTo>
                                <a:lnTo>
                                  <a:pt x="12" y="5080"/>
                                </a:lnTo>
                                <a:lnTo>
                                  <a:pt x="12" y="263829"/>
                                </a:lnTo>
                                <a:lnTo>
                                  <a:pt x="0" y="268605"/>
                                </a:lnTo>
                                <a:lnTo>
                                  <a:pt x="5759767" y="268605"/>
                                </a:lnTo>
                                <a:lnTo>
                                  <a:pt x="5759767" y="26384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366" name="Textbox 366"/>
                        <wps:cNvSpPr txBox="1"/>
                        <wps:spPr>
                          <a:xfrm>
                            <a:off x="4762" y="8889"/>
                            <a:ext cx="5750560" cy="250190"/>
                          </a:xfrm>
                          <a:prstGeom prst="rect">
                            <a:avLst/>
                          </a:prstGeom>
                        </wps:spPr>
                        <wps:txbx>
                          <w:txbxContent>
                            <w:p w14:paraId="4FEA5D85" w14:textId="5ECD593D" w:rsidR="00F147EB" w:rsidRDefault="00000000">
                              <w:pPr>
                                <w:spacing w:before="81"/>
                                <w:jc w:val="center"/>
                                <w:rPr>
                                  <w:sz w:val="20"/>
                                </w:rPr>
                              </w:pPr>
                              <w:r>
                                <w:rPr>
                                  <w:sz w:val="20"/>
                                </w:rPr>
                                <w:t>No</w:t>
                              </w:r>
                              <w:r>
                                <w:rPr>
                                  <w:spacing w:val="-1"/>
                                  <w:sz w:val="20"/>
                                </w:rPr>
                                <w:t xml:space="preserve"> </w:t>
                              </w:r>
                              <w:r>
                                <w:rPr>
                                  <w:sz w:val="20"/>
                                </w:rPr>
                                <w:t xml:space="preserve">hay </w:t>
                              </w:r>
                              <w:r>
                                <w:rPr>
                                  <w:spacing w:val="-2"/>
                                  <w:sz w:val="20"/>
                                </w:rPr>
                                <w:t>asuntos</w:t>
                              </w:r>
                              <w:r w:rsidR="00B42C6C">
                                <w:rPr>
                                  <w:spacing w:val="-2"/>
                                  <w:sz w:val="20"/>
                                </w:rPr>
                                <w:t>.</w:t>
                              </w:r>
                            </w:p>
                          </w:txbxContent>
                        </wps:txbx>
                        <wps:bodyPr wrap="square" lIns="0" tIns="0" rIns="0" bIns="0" rtlCol="0">
                          <a:noAutofit/>
                        </wps:bodyPr>
                      </wps:wsp>
                    </wpg:wgp>
                  </a:graphicData>
                </a:graphic>
              </wp:anchor>
            </w:drawing>
          </mc:Choice>
          <mc:Fallback>
            <w:pict>
              <v:group w14:anchorId="4B4EB415" id="Group 363" o:spid="_x0000_s1206" style="position:absolute;margin-left:70.85pt;margin-top:54.45pt;width:453.55pt;height:21.15pt;z-index:-15573504;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">
                <v:shape id="Graphic 364" o:spid="_x0000_s1207"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" path="m5750242,l,,,249554r5750242,l5750242,xe" fillcolor="#f3f3f3" stroked="f">
                  <v:path arrowok="t"/>
                </v:shape>
                <v:shape id="Graphic 365" o:spid="_x0000_s1208" style="position:absolute;width:57600;height:2686;visibility:visible;mso-wrap-style:square;v-text-anchor:top" coordsize="576008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" path="m5759780,r-330,l5759450,5080r-1905,1905l5757545,5080r1905,l5759450,r-3810,l5755640,8890r-635,635l5755005,259080r-5750230,l4775,9525,4140,8890r5751500,l5755640,,2235,r,5080l2235,6985,330,5080r1905,l2235,,12,r,4762l12,5080r,258749l,268605r5759767,l5759767,263842r,-258762l5759780,xe" fillcolor="#ccc" stroked="f">
                  <v:path arrowok="t"/>
                </v:shape>
                <v:shape id="Textbox 366" o:spid="_x0000_s1209" type="#_x0000_t202" style="position:absolute;left:47;top:88;width:57506;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dBxAAAANwAAAAPAAAAZHJzL2Rvd25yZXYueG1sRI9Ba8JA&#10;FITvQv/D8gredFOF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PFg50HEAAAA3AAAAA8A&#10;AAAAAAAAAAAAAAAABwIAAGRycy9kb3ducmV2LnhtbFBLBQYAAAAAAwADALcAAAD4AgAAAAA=&#10;" filled="f" stroked="f">
                  <v:textbox inset="0,0,0,0">
                    <w:txbxContent>
                      <w:p w14:paraId="4FEA5D85" w14:textId="5ECD593D" w:rsidR="00F147EB" w:rsidRDefault="00000000">
                        <w:pPr>
                          <w:spacing w:before="81"/>
                          <w:jc w:val="center"/>
                          <w:rPr>
                            <w:sz w:val="20"/>
                          </w:rPr>
                        </w:pPr>
                        <w:r>
                          <w:rPr>
                            <w:sz w:val="20"/>
                          </w:rPr>
                          <w:t>No</w:t>
                        </w:r>
                        <w:r>
                          <w:rPr>
                            <w:spacing w:val="-1"/>
                            <w:sz w:val="20"/>
                          </w:rPr>
                          <w:t xml:space="preserve"> </w:t>
                        </w:r>
                        <w:r>
                          <w:rPr>
                            <w:sz w:val="20"/>
                          </w:rPr>
                          <w:t xml:space="preserve">hay </w:t>
                        </w:r>
                        <w:r>
                          <w:rPr>
                            <w:spacing w:val="-2"/>
                            <w:sz w:val="20"/>
                          </w:rPr>
                          <w:t>asuntos</w:t>
                        </w:r>
                        <w:r w:rsidR="00B42C6C">
                          <w:rPr>
                            <w:spacing w:val="-2"/>
                            <w:sz w:val="20"/>
                          </w:rPr>
                          <w:t>.</w:t>
                        </w:r>
                      </w:p>
                    </w:txbxContent>
                  </v:textbox>
                </v:shape>
                <w10:wrap type="topAndBottom" anchorx="page"/>
              </v:group>
            </w:pict>
          </mc:Fallback>
        </mc:AlternateContent>
      </w:r>
    </w:p>
    <w:p w14:paraId="71CC61B6" w14:textId="77777777" w:rsidR="00F147EB" w:rsidRDefault="00F147EB">
      <w:pPr>
        <w:pStyle w:val="Textoindependiente"/>
        <w:spacing w:before="91"/>
      </w:pPr>
    </w:p>
    <w:p w14:paraId="48CD64F9" w14:textId="77777777" w:rsidR="00F147EB" w:rsidRDefault="00F147EB">
      <w:pPr>
        <w:pStyle w:val="Textoindependiente"/>
      </w:pPr>
    </w:p>
    <w:p w14:paraId="0AA786FE" w14:textId="77777777" w:rsidR="00F147EB" w:rsidRDefault="00F147EB">
      <w:pPr>
        <w:pStyle w:val="Textoindependiente"/>
        <w:spacing w:before="19"/>
      </w:pPr>
    </w:p>
    <w:p w14:paraId="57F26C47" w14:textId="77777777" w:rsidR="00F147EB" w:rsidRDefault="00000000">
      <w:pPr>
        <w:spacing w:before="1"/>
        <w:ind w:left="1" w:right="1"/>
        <w:jc w:val="center"/>
        <w:rPr>
          <w:b/>
          <w:sz w:val="20"/>
        </w:rPr>
      </w:pPr>
      <w:r>
        <w:rPr>
          <w:b/>
          <w:sz w:val="20"/>
        </w:rPr>
        <w:t xml:space="preserve">DOCUMENTO FIRMADO </w:t>
      </w:r>
      <w:r>
        <w:rPr>
          <w:b/>
          <w:spacing w:val="-2"/>
          <w:sz w:val="20"/>
        </w:rPr>
        <w:t>ELECTRÓNICAMENTE</w:t>
      </w:r>
    </w:p>
    <w:p w14:paraId="0A30CDDE" w14:textId="77777777" w:rsidR="00F147EB" w:rsidRDefault="00F147EB">
      <w:pPr>
        <w:jc w:val="center"/>
        <w:rPr>
          <w:b/>
          <w:sz w:val="20"/>
        </w:rPr>
        <w:sectPr w:rsidR="00F147EB">
          <w:pgSz w:w="11910" w:h="16840"/>
          <w:pgMar w:top="1260" w:right="1275" w:bottom="1260" w:left="1275" w:header="225" w:footer="1060" w:gutter="0"/>
          <w:cols w:space="720"/>
        </w:sectPr>
      </w:pPr>
    </w:p>
    <w:p w14:paraId="0D566A9C" w14:textId="7C4A1BFB" w:rsidR="00F147EB" w:rsidRDefault="00000000">
      <w:pPr>
        <w:pStyle w:val="Textoindependiente"/>
        <w:spacing w:before="7"/>
        <w:rPr>
          <w:b/>
          <w:sz w:val="13"/>
        </w:rPr>
      </w:pPr>
      <w:r>
        <w:rPr>
          <w:b/>
          <w:noProof/>
          <w:sz w:val="13"/>
        </w:rPr>
        <w:lastRenderedPageBreak/>
        <mc:AlternateContent>
          <mc:Choice Requires="wps">
            <w:drawing>
              <wp:anchor distT="0" distB="0" distL="0" distR="0" simplePos="0" relativeHeight="15885824" behindDoc="0" locked="0" layoutInCell="1" allowOverlap="1" wp14:anchorId="55867AA3" wp14:editId="231BAF03">
                <wp:simplePos x="0" y="0"/>
                <wp:positionH relativeFrom="page">
                  <wp:posOffset>6807090</wp:posOffset>
                </wp:positionH>
                <wp:positionV relativeFrom="page">
                  <wp:posOffset>2818730</wp:posOffset>
                </wp:positionV>
                <wp:extent cx="419734" cy="3187065"/>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DD8ABD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467AA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55867AA3" id="Textbox 367" o:spid="_x0000_s1210" type="#_x0000_t202" style="position:absolute;margin-left:536pt;margin-top:221.95pt;width:33.05pt;height:250.95pt;z-index:1588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MjpAEAADM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S6d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0+wM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DD8ABDF"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467AA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anchory="page"/>
              </v:shape>
            </w:pict>
          </mc:Fallback>
        </mc:AlternateContent>
      </w:r>
    </w:p>
    <w:p w14:paraId="4744958C" w14:textId="77777777" w:rsidR="00F147EB" w:rsidRDefault="00000000">
      <w:pPr>
        <w:pStyle w:val="Textoindependiente"/>
        <w:ind w:left="142"/>
      </w:pPr>
      <w:r>
        <w:rPr>
          <w:noProof/>
        </w:rPr>
        <mc:AlternateContent>
          <mc:Choice Requires="wpg">
            <w:drawing>
              <wp:inline distT="0" distB="0" distL="0" distR="0" wp14:anchorId="2A2BF470" wp14:editId="734D240F">
                <wp:extent cx="5760085" cy="276860"/>
                <wp:effectExtent l="9525" t="0" r="0" b="8889"/>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370" name="Graphic 370"/>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371" name="Graphic 371"/>
                        <wps:cNvSpPr/>
                        <wps:spPr>
                          <a:xfrm>
                            <a:off x="-12" y="0"/>
                            <a:ext cx="5760085" cy="276860"/>
                          </a:xfrm>
                          <a:custGeom>
                            <a:avLst/>
                            <a:gdLst/>
                            <a:ahLst/>
                            <a:cxnLst/>
                            <a:rect l="l" t="t" r="r" b="b"/>
                            <a:pathLst>
                              <a:path w="5760085" h="276860">
                                <a:moveTo>
                                  <a:pt x="5759780" y="0"/>
                                </a:moveTo>
                                <a:lnTo>
                                  <a:pt x="5759450" y="0"/>
                                </a:lnTo>
                                <a:lnTo>
                                  <a:pt x="5759450" y="5080"/>
                                </a:lnTo>
                                <a:lnTo>
                                  <a:pt x="5756910" y="7620"/>
                                </a:lnTo>
                                <a:lnTo>
                                  <a:pt x="5756910" y="5080"/>
                                </a:lnTo>
                                <a:lnTo>
                                  <a:pt x="5759450" y="5080"/>
                                </a:lnTo>
                                <a:lnTo>
                                  <a:pt x="5759450" y="0"/>
                                </a:lnTo>
                                <a:lnTo>
                                  <a:pt x="2870" y="0"/>
                                </a:lnTo>
                                <a:lnTo>
                                  <a:pt x="2870" y="5080"/>
                                </a:lnTo>
                                <a:lnTo>
                                  <a:pt x="2870" y="7632"/>
                                </a:lnTo>
                                <a:lnTo>
                                  <a:pt x="317" y="5080"/>
                                </a:lnTo>
                                <a:lnTo>
                                  <a:pt x="2870" y="5080"/>
                                </a:lnTo>
                                <a:lnTo>
                                  <a:pt x="2870"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10160"/>
                                </a:lnTo>
                                <a:lnTo>
                                  <a:pt x="5755005" y="10160"/>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372" name="Textbox 372"/>
                        <wps:cNvSpPr txBox="1"/>
                        <wps:spPr>
                          <a:xfrm>
                            <a:off x="4762" y="10160"/>
                            <a:ext cx="5750560" cy="257175"/>
                          </a:xfrm>
                          <a:prstGeom prst="rect">
                            <a:avLst/>
                          </a:prstGeom>
                        </wps:spPr>
                        <wps:txbx>
                          <w:txbxContent>
                            <w:p w14:paraId="0FC131C5" w14:textId="77777777" w:rsidR="00F147EB"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JGL/2025/18</w:t>
                              </w:r>
                            </w:p>
                          </w:txbxContent>
                        </wps:txbx>
                        <wps:bodyPr wrap="square" lIns="0" tIns="0" rIns="0" bIns="0" rtlCol="0">
                          <a:noAutofit/>
                        </wps:bodyPr>
                      </wps:wsp>
                    </wpg:wgp>
                  </a:graphicData>
                </a:graphic>
              </wp:inline>
            </w:drawing>
          </mc:Choice>
          <mc:Fallback>
            <w:pict>
              <v:group w14:anchorId="2A2BF470" id="Group 369" o:spid="_x0000_s1211" style="width:453.55pt;height:21.8pt;mso-position-horizontal-relative:char;mso-position-vertical-relative:line"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">
                <v:shape id="Graphic 370" o:spid="_x0000_s1212"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" path="m5750242,l,,,257644r5750242,l5750242,xe" fillcolor="#f3f3f3" stroked="f">
                  <v:path arrowok="t"/>
                </v:shape>
                <v:shape id="Graphic 371" o:spid="_x0000_s1213"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" path="m5759780,r-330,l5759450,5080r-2540,2540l5756910,5080r2540,l5759450,,2870,r,5080l2870,7632,317,5080r2553,l2870,,12,r,4775l12,5080r,266852l,276707r5759767,l5759767,271945r-4762,-4763l4775,267182r,-257022l5755005,10160r,257009l5759767,271932r,-266852l5759780,xe" fillcolor="#ccc" stroked="f">
                  <v:path arrowok="t"/>
                </v:shape>
                <v:shape id="Textbox 372" o:spid="_x0000_s1214"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nef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C4J3n8YAAADcAAAA&#10;DwAAAAAAAAAAAAAAAAAHAgAAZHJzL2Rvd25yZXYueG1sUEsFBgAAAAADAAMAtwAAAPoCAAAAAA==&#10;" filled="f" stroked="f">
                  <v:textbox inset="0,0,0,0">
                    <w:txbxContent>
                      <w:p w14:paraId="0FC131C5" w14:textId="77777777" w:rsidR="00F147EB"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JGL/2025/18</w:t>
                        </w:r>
                      </w:p>
                    </w:txbxContent>
                  </v:textbox>
                </v:shape>
                <w10:anchorlock/>
              </v:group>
            </w:pict>
          </mc:Fallback>
        </mc:AlternateContent>
      </w:r>
    </w:p>
    <w:p w14:paraId="2D2A0283" w14:textId="77777777" w:rsidR="00F147EB" w:rsidRDefault="00F147EB">
      <w:pPr>
        <w:pStyle w:val="Textoindependiente"/>
        <w:spacing w:before="106"/>
        <w:rPr>
          <w:b/>
        </w:rPr>
      </w:pPr>
    </w:p>
    <w:p w14:paraId="3FAF2F96" w14:textId="77777777" w:rsidR="00F147EB" w:rsidRDefault="00000000">
      <w:pPr>
        <w:pStyle w:val="Prrafodelista"/>
        <w:numPr>
          <w:ilvl w:val="0"/>
          <w:numId w:val="3"/>
        </w:numPr>
        <w:tabs>
          <w:tab w:val="left" w:pos="408"/>
        </w:tabs>
        <w:ind w:left="408" w:right="0" w:hanging="266"/>
        <w:rPr>
          <w:b/>
          <w:sz w:val="20"/>
        </w:rPr>
      </w:pPr>
      <w:r>
        <w:rPr>
          <w:b/>
          <w:sz w:val="20"/>
        </w:rPr>
        <w:t xml:space="preserve">PARTE </w:t>
      </w:r>
      <w:r>
        <w:rPr>
          <w:b/>
          <w:spacing w:val="-2"/>
          <w:sz w:val="20"/>
        </w:rPr>
        <w:t>RESOLUTIVA</w:t>
      </w:r>
    </w:p>
    <w:p w14:paraId="3EC158B8" w14:textId="77777777" w:rsidR="00F147EB" w:rsidRDefault="00F147EB">
      <w:pPr>
        <w:pStyle w:val="Textoindependiente"/>
        <w:spacing w:before="61"/>
        <w:rPr>
          <w:b/>
        </w:rPr>
      </w:pPr>
    </w:p>
    <w:p w14:paraId="1A7572C6" w14:textId="77777777" w:rsidR="00F147EB" w:rsidRDefault="00000000">
      <w:pPr>
        <w:pStyle w:val="Prrafodelista"/>
        <w:numPr>
          <w:ilvl w:val="1"/>
          <w:numId w:val="3"/>
        </w:numPr>
        <w:tabs>
          <w:tab w:val="left" w:pos="543"/>
        </w:tabs>
        <w:spacing w:line="292" w:lineRule="auto"/>
        <w:jc w:val="both"/>
        <w:rPr>
          <w:sz w:val="20"/>
        </w:rPr>
      </w:pPr>
      <w:r>
        <w:rPr>
          <w:sz w:val="20"/>
        </w:rPr>
        <w:t>Concesión de licencia de instalación y funcionamiento de terraza de uso público en suelo</w:t>
      </w:r>
      <w:r>
        <w:rPr>
          <w:spacing w:val="80"/>
          <w:sz w:val="20"/>
        </w:rPr>
        <w:t xml:space="preserve"> </w:t>
      </w:r>
      <w:r>
        <w:rPr>
          <w:sz w:val="20"/>
        </w:rPr>
        <w:t xml:space="preserve">privado, </w:t>
      </w:r>
      <w:r w:rsidRPr="00B42C6C">
        <w:rPr>
          <w:i/>
          <w:iCs/>
          <w:sz w:val="20"/>
        </w:rPr>
        <w:t>“El Patio de la Andaluza”,</w:t>
      </w:r>
      <w:r>
        <w:rPr>
          <w:sz w:val="20"/>
        </w:rPr>
        <w:t xml:space="preserve"> sito en la calle Chile, núm. 8, Local 3 C, de Las Rozas de Madrid, </w:t>
      </w:r>
      <w:proofErr w:type="spellStart"/>
      <w:r>
        <w:rPr>
          <w:sz w:val="20"/>
        </w:rPr>
        <w:t>Expte</w:t>
      </w:r>
      <w:proofErr w:type="spellEnd"/>
      <w:r>
        <w:rPr>
          <w:sz w:val="20"/>
        </w:rPr>
        <w:t>. 54644/2024.</w:t>
      </w:r>
    </w:p>
    <w:p w14:paraId="26C0C6EF" w14:textId="77777777" w:rsidR="00F147EB" w:rsidRDefault="00F147EB">
      <w:pPr>
        <w:pStyle w:val="Textoindependiente"/>
        <w:spacing w:before="51"/>
      </w:pPr>
    </w:p>
    <w:p w14:paraId="4C9C90B8" w14:textId="2A628DFF" w:rsidR="00F147EB" w:rsidRDefault="00000000">
      <w:pPr>
        <w:pStyle w:val="Prrafodelista"/>
        <w:numPr>
          <w:ilvl w:val="2"/>
          <w:numId w:val="3"/>
        </w:numPr>
        <w:tabs>
          <w:tab w:val="left" w:pos="1115"/>
        </w:tabs>
        <w:ind w:right="0" w:hanging="122"/>
        <w:jc w:val="left"/>
        <w:rPr>
          <w:sz w:val="20"/>
        </w:rPr>
      </w:pPr>
      <w:r>
        <w:rPr>
          <w:sz w:val="20"/>
        </w:rPr>
        <w:t>Anexo</w:t>
      </w:r>
      <w:r>
        <w:rPr>
          <w:spacing w:val="-2"/>
          <w:sz w:val="20"/>
        </w:rPr>
        <w:t xml:space="preserve"> </w:t>
      </w:r>
      <w:r>
        <w:rPr>
          <w:sz w:val="20"/>
        </w:rPr>
        <w:t>1.</w:t>
      </w:r>
      <w:r>
        <w:rPr>
          <w:spacing w:val="-1"/>
          <w:sz w:val="20"/>
        </w:rPr>
        <w:t xml:space="preserve"> </w:t>
      </w:r>
      <w:r>
        <w:rPr>
          <w:sz w:val="20"/>
        </w:rPr>
        <w:t>12</w:t>
      </w:r>
      <w:r>
        <w:rPr>
          <w:spacing w:val="-1"/>
          <w:sz w:val="20"/>
        </w:rPr>
        <w:t xml:space="preserve"> </w:t>
      </w:r>
      <w:r>
        <w:rPr>
          <w:sz w:val="20"/>
        </w:rPr>
        <w:t>FICHA</w:t>
      </w:r>
      <w:r>
        <w:rPr>
          <w:spacing w:val="-1"/>
          <w:sz w:val="20"/>
        </w:rPr>
        <w:t xml:space="preserve"> </w:t>
      </w:r>
      <w:r>
        <w:rPr>
          <w:spacing w:val="-2"/>
          <w:sz w:val="20"/>
        </w:rPr>
        <w:t>TERRAZA</w:t>
      </w:r>
      <w:r w:rsidR="00B42C6C">
        <w:rPr>
          <w:spacing w:val="-2"/>
          <w:sz w:val="20"/>
        </w:rPr>
        <w:t>.</w:t>
      </w:r>
    </w:p>
    <w:p w14:paraId="2D68D124" w14:textId="77777777" w:rsidR="00F147EB" w:rsidRDefault="00F147EB">
      <w:pPr>
        <w:pStyle w:val="Textoindependiente"/>
        <w:spacing w:before="60"/>
      </w:pPr>
    </w:p>
    <w:p w14:paraId="292C13F1" w14:textId="0D231067" w:rsidR="00F147EB" w:rsidRDefault="00000000">
      <w:pPr>
        <w:pStyle w:val="Prrafodelista"/>
        <w:numPr>
          <w:ilvl w:val="1"/>
          <w:numId w:val="3"/>
        </w:numPr>
        <w:tabs>
          <w:tab w:val="left" w:pos="543"/>
        </w:tabs>
        <w:spacing w:line="292" w:lineRule="auto"/>
        <w:jc w:val="both"/>
        <w:rPr>
          <w:sz w:val="20"/>
        </w:rPr>
      </w:pPr>
      <w:r>
        <w:rPr>
          <w:sz w:val="20"/>
        </w:rPr>
        <w:t>Concesión de alineación oficial y cédula urbanística de la parcela sita en la parcela sita en la</w:t>
      </w:r>
      <w:r>
        <w:rPr>
          <w:spacing w:val="80"/>
          <w:sz w:val="20"/>
        </w:rPr>
        <w:t xml:space="preserve"> </w:t>
      </w:r>
      <w:r>
        <w:rPr>
          <w:sz w:val="20"/>
        </w:rPr>
        <w:t xml:space="preserve">calle </w:t>
      </w:r>
      <w:r w:rsidR="00B42C6C">
        <w:rPr>
          <w:sz w:val="20"/>
        </w:rPr>
        <w:t>****************************************************</w:t>
      </w:r>
      <w:r>
        <w:rPr>
          <w:sz w:val="20"/>
        </w:rPr>
        <w:t xml:space="preserve">. </w:t>
      </w:r>
      <w:proofErr w:type="spellStart"/>
      <w:r>
        <w:rPr>
          <w:sz w:val="20"/>
        </w:rPr>
        <w:t>Expte</w:t>
      </w:r>
      <w:proofErr w:type="spellEnd"/>
      <w:r>
        <w:rPr>
          <w:sz w:val="20"/>
        </w:rPr>
        <w:t>. 20478/2024.</w:t>
      </w:r>
    </w:p>
    <w:p w14:paraId="1B05D16E" w14:textId="77777777" w:rsidR="00F147EB" w:rsidRDefault="00F147EB">
      <w:pPr>
        <w:pStyle w:val="Textoindependiente"/>
        <w:spacing w:before="50"/>
      </w:pPr>
    </w:p>
    <w:p w14:paraId="49402A60" w14:textId="1538E4BC" w:rsidR="00F147EB" w:rsidRDefault="00000000">
      <w:pPr>
        <w:pStyle w:val="Textoindependiente"/>
        <w:spacing w:before="1"/>
        <w:ind w:left="993"/>
      </w:pPr>
      <w:r>
        <w:t>-</w:t>
      </w:r>
      <w:r>
        <w:rPr>
          <w:spacing w:val="-14"/>
        </w:rPr>
        <w:t xml:space="preserve"> </w:t>
      </w:r>
      <w:r>
        <w:t>Anexo</w:t>
      </w:r>
      <w:r>
        <w:rPr>
          <w:spacing w:val="-11"/>
        </w:rPr>
        <w:t xml:space="preserve"> </w:t>
      </w:r>
      <w:r>
        <w:t>2.</w:t>
      </w:r>
      <w:r>
        <w:rPr>
          <w:spacing w:val="-11"/>
        </w:rPr>
        <w:t xml:space="preserve"> </w:t>
      </w:r>
      <w:r>
        <w:t>20250408_PLA_ALINEACION_20478-</w:t>
      </w:r>
      <w:r>
        <w:rPr>
          <w:spacing w:val="-4"/>
        </w:rPr>
        <w:t>2025</w:t>
      </w:r>
      <w:r w:rsidR="00B42C6C">
        <w:rPr>
          <w:spacing w:val="-4"/>
        </w:rPr>
        <w:t>.</w:t>
      </w:r>
    </w:p>
    <w:p w14:paraId="3DA66E4E" w14:textId="77777777" w:rsidR="00F147EB" w:rsidRDefault="00F147EB">
      <w:pPr>
        <w:pStyle w:val="Textoindependiente"/>
        <w:spacing w:before="60"/>
      </w:pPr>
    </w:p>
    <w:p w14:paraId="34E2807A" w14:textId="42ABC54E" w:rsidR="00F147EB" w:rsidRDefault="00000000">
      <w:pPr>
        <w:pStyle w:val="Textoindependiente"/>
        <w:ind w:left="993"/>
      </w:pPr>
      <w:r>
        <w:t>-</w:t>
      </w:r>
      <w:r>
        <w:rPr>
          <w:spacing w:val="-10"/>
        </w:rPr>
        <w:t xml:space="preserve"> </w:t>
      </w:r>
      <w:r>
        <w:t>Anexo</w:t>
      </w:r>
      <w:r>
        <w:rPr>
          <w:spacing w:val="-10"/>
        </w:rPr>
        <w:t xml:space="preserve"> </w:t>
      </w:r>
      <w:r>
        <w:t>3.</w:t>
      </w:r>
      <w:r>
        <w:rPr>
          <w:spacing w:val="-10"/>
        </w:rPr>
        <w:t xml:space="preserve"> </w:t>
      </w:r>
      <w:r>
        <w:t>20250423_DOC_CEDULA_20478-</w:t>
      </w:r>
      <w:r>
        <w:rPr>
          <w:spacing w:val="-4"/>
        </w:rPr>
        <w:t>2024</w:t>
      </w:r>
      <w:r w:rsidR="00B42C6C">
        <w:rPr>
          <w:spacing w:val="-4"/>
        </w:rPr>
        <w:t>.</w:t>
      </w:r>
    </w:p>
    <w:p w14:paraId="70678F80" w14:textId="77777777" w:rsidR="00F147EB" w:rsidRDefault="00F147EB">
      <w:pPr>
        <w:pStyle w:val="Textoindependiente"/>
        <w:spacing w:before="61"/>
      </w:pPr>
    </w:p>
    <w:p w14:paraId="4FF910C5" w14:textId="52BD2657" w:rsidR="00F147EB" w:rsidRDefault="00000000">
      <w:pPr>
        <w:pStyle w:val="Textoindependiente"/>
        <w:ind w:left="993"/>
      </w:pPr>
      <w:r>
        <w:t>-</w:t>
      </w:r>
      <w:r>
        <w:rPr>
          <w:spacing w:val="-13"/>
        </w:rPr>
        <w:t xml:space="preserve"> </w:t>
      </w:r>
      <w:r>
        <w:t>Anexo</w:t>
      </w:r>
      <w:r>
        <w:rPr>
          <w:spacing w:val="-11"/>
        </w:rPr>
        <w:t xml:space="preserve"> </w:t>
      </w:r>
      <w:r>
        <w:t>4.</w:t>
      </w:r>
      <w:r>
        <w:rPr>
          <w:spacing w:val="-11"/>
        </w:rPr>
        <w:t xml:space="preserve"> </w:t>
      </w:r>
      <w:r>
        <w:t>20250423_DOC_NORMATIVA_20478-</w:t>
      </w:r>
      <w:r>
        <w:rPr>
          <w:spacing w:val="-4"/>
        </w:rPr>
        <w:t>2024</w:t>
      </w:r>
      <w:r w:rsidR="00B42C6C">
        <w:rPr>
          <w:spacing w:val="-4"/>
        </w:rPr>
        <w:t>.</w:t>
      </w:r>
    </w:p>
    <w:p w14:paraId="2105255E" w14:textId="77777777" w:rsidR="00F147EB" w:rsidRDefault="00F147EB">
      <w:pPr>
        <w:pStyle w:val="Textoindependiente"/>
        <w:spacing w:before="60"/>
      </w:pPr>
    </w:p>
    <w:p w14:paraId="5D774BC8" w14:textId="6E7AD23E" w:rsidR="00F147EB" w:rsidRDefault="00000000">
      <w:pPr>
        <w:pStyle w:val="Prrafodelista"/>
        <w:numPr>
          <w:ilvl w:val="1"/>
          <w:numId w:val="3"/>
        </w:numPr>
        <w:tabs>
          <w:tab w:val="left" w:pos="543"/>
        </w:tabs>
        <w:spacing w:line="292" w:lineRule="auto"/>
        <w:jc w:val="both"/>
        <w:rPr>
          <w:sz w:val="20"/>
        </w:rPr>
      </w:pPr>
      <w:r>
        <w:rPr>
          <w:sz w:val="20"/>
        </w:rPr>
        <w:t xml:space="preserve">Concesión de alineación oficial para la parcela sita en Avenida </w:t>
      </w:r>
      <w:r w:rsidR="00B42C6C">
        <w:rPr>
          <w:sz w:val="20"/>
        </w:rPr>
        <w:t>*********************************</w:t>
      </w:r>
      <w:r>
        <w:rPr>
          <w:sz w:val="20"/>
        </w:rPr>
        <w:t xml:space="preserve">. </w:t>
      </w:r>
      <w:proofErr w:type="spellStart"/>
      <w:r>
        <w:rPr>
          <w:sz w:val="20"/>
        </w:rPr>
        <w:t>Expte</w:t>
      </w:r>
      <w:proofErr w:type="spellEnd"/>
      <w:r>
        <w:rPr>
          <w:sz w:val="20"/>
        </w:rPr>
        <w:t>. 11191/2025.</w:t>
      </w:r>
    </w:p>
    <w:p w14:paraId="44A3202E" w14:textId="77777777" w:rsidR="00F147EB" w:rsidRDefault="00F147EB">
      <w:pPr>
        <w:pStyle w:val="Textoindependiente"/>
        <w:spacing w:before="50"/>
      </w:pPr>
    </w:p>
    <w:p w14:paraId="41166D76" w14:textId="78E08A4F" w:rsidR="00F147EB" w:rsidRDefault="00000000">
      <w:pPr>
        <w:pStyle w:val="Textoindependiente"/>
        <w:spacing w:before="1"/>
        <w:ind w:left="993"/>
      </w:pPr>
      <w:r>
        <w:t>-</w:t>
      </w:r>
      <w:r>
        <w:rPr>
          <w:spacing w:val="-6"/>
        </w:rPr>
        <w:t xml:space="preserve"> </w:t>
      </w:r>
      <w:r>
        <w:t>Anexo</w:t>
      </w:r>
      <w:r>
        <w:rPr>
          <w:spacing w:val="-5"/>
        </w:rPr>
        <w:t xml:space="preserve"> </w:t>
      </w:r>
      <w:r>
        <w:t>5.</w:t>
      </w:r>
      <w:r>
        <w:rPr>
          <w:spacing w:val="-5"/>
        </w:rPr>
        <w:t xml:space="preserve"> </w:t>
      </w:r>
      <w:r>
        <w:t>20250403_PLA_MODF</w:t>
      </w:r>
      <w:r>
        <w:rPr>
          <w:spacing w:val="-5"/>
        </w:rPr>
        <w:t xml:space="preserve"> </w:t>
      </w:r>
      <w:r>
        <w:t>ALINEACION_11191-</w:t>
      </w:r>
      <w:r>
        <w:rPr>
          <w:spacing w:val="-4"/>
        </w:rPr>
        <w:t>2025</w:t>
      </w:r>
      <w:r w:rsidR="00B42C6C">
        <w:rPr>
          <w:spacing w:val="-4"/>
        </w:rPr>
        <w:t>.</w:t>
      </w:r>
    </w:p>
    <w:p w14:paraId="14721F29" w14:textId="77777777" w:rsidR="00F147EB" w:rsidRDefault="00F147EB">
      <w:pPr>
        <w:pStyle w:val="Textoindependiente"/>
        <w:spacing w:before="60"/>
      </w:pPr>
    </w:p>
    <w:p w14:paraId="792232D2" w14:textId="3FD3F0C6" w:rsidR="00F147EB" w:rsidRDefault="00000000">
      <w:pPr>
        <w:pStyle w:val="Prrafodelista"/>
        <w:numPr>
          <w:ilvl w:val="1"/>
          <w:numId w:val="3"/>
        </w:numPr>
        <w:tabs>
          <w:tab w:val="left" w:pos="543"/>
        </w:tabs>
        <w:spacing w:line="292" w:lineRule="auto"/>
        <w:jc w:val="both"/>
        <w:rPr>
          <w:sz w:val="20"/>
        </w:rPr>
      </w:pPr>
      <w:r>
        <w:rPr>
          <w:sz w:val="20"/>
        </w:rPr>
        <w:t xml:space="preserve">Concesión de alineación oficial de la parcela sita en la calle </w:t>
      </w:r>
      <w:r w:rsidR="00B42C6C">
        <w:rPr>
          <w:sz w:val="20"/>
        </w:rPr>
        <w:t>**************************************</w:t>
      </w:r>
      <w:r>
        <w:rPr>
          <w:sz w:val="20"/>
        </w:rPr>
        <w:t xml:space="preserve">. </w:t>
      </w:r>
      <w:proofErr w:type="spellStart"/>
      <w:r>
        <w:rPr>
          <w:sz w:val="20"/>
        </w:rPr>
        <w:t>Expte</w:t>
      </w:r>
      <w:proofErr w:type="spellEnd"/>
      <w:r>
        <w:rPr>
          <w:sz w:val="20"/>
        </w:rPr>
        <w:t>. 2486/2025.</w:t>
      </w:r>
    </w:p>
    <w:p w14:paraId="300494B5" w14:textId="77777777" w:rsidR="00F147EB" w:rsidRDefault="00F147EB">
      <w:pPr>
        <w:pStyle w:val="Textoindependiente"/>
        <w:spacing w:before="50"/>
      </w:pPr>
    </w:p>
    <w:p w14:paraId="3AC9A551" w14:textId="40C8ABE1" w:rsidR="00F147EB" w:rsidRDefault="00000000">
      <w:pPr>
        <w:pStyle w:val="Prrafodelista"/>
        <w:numPr>
          <w:ilvl w:val="2"/>
          <w:numId w:val="3"/>
        </w:numPr>
        <w:tabs>
          <w:tab w:val="left" w:pos="1115"/>
        </w:tabs>
        <w:spacing w:before="1"/>
        <w:ind w:right="0" w:hanging="122"/>
        <w:jc w:val="left"/>
        <w:rPr>
          <w:sz w:val="20"/>
        </w:rPr>
      </w:pPr>
      <w:r>
        <w:rPr>
          <w:sz w:val="20"/>
        </w:rPr>
        <w:t>Anexo</w:t>
      </w:r>
      <w:r>
        <w:rPr>
          <w:spacing w:val="-9"/>
          <w:sz w:val="20"/>
        </w:rPr>
        <w:t xml:space="preserve"> </w:t>
      </w:r>
      <w:r>
        <w:rPr>
          <w:sz w:val="20"/>
        </w:rPr>
        <w:t>6.</w:t>
      </w:r>
      <w:r>
        <w:rPr>
          <w:spacing w:val="-9"/>
          <w:sz w:val="20"/>
        </w:rPr>
        <w:t xml:space="preserve"> </w:t>
      </w:r>
      <w:r>
        <w:rPr>
          <w:sz w:val="20"/>
        </w:rPr>
        <w:t>20250408_PLA_</w:t>
      </w:r>
      <w:r>
        <w:rPr>
          <w:spacing w:val="-9"/>
          <w:sz w:val="20"/>
        </w:rPr>
        <w:t xml:space="preserve"> </w:t>
      </w:r>
      <w:r>
        <w:rPr>
          <w:sz w:val="20"/>
        </w:rPr>
        <w:t>ALINEACION</w:t>
      </w:r>
      <w:r>
        <w:rPr>
          <w:spacing w:val="-8"/>
          <w:sz w:val="20"/>
        </w:rPr>
        <w:t xml:space="preserve"> </w:t>
      </w:r>
      <w:r>
        <w:rPr>
          <w:sz w:val="20"/>
        </w:rPr>
        <w:t>MODF_2486-</w:t>
      </w:r>
      <w:r>
        <w:rPr>
          <w:spacing w:val="-4"/>
          <w:sz w:val="20"/>
        </w:rPr>
        <w:t>2025</w:t>
      </w:r>
      <w:r w:rsidR="00B42C6C">
        <w:rPr>
          <w:spacing w:val="-4"/>
          <w:sz w:val="20"/>
        </w:rPr>
        <w:t>.</w:t>
      </w:r>
    </w:p>
    <w:p w14:paraId="64D7EBCA" w14:textId="77777777" w:rsidR="00F147EB" w:rsidRDefault="00F147EB">
      <w:pPr>
        <w:pStyle w:val="Textoindependiente"/>
        <w:spacing w:before="60"/>
      </w:pPr>
    </w:p>
    <w:p w14:paraId="4A7D9CA4" w14:textId="6D76A94F" w:rsidR="00F147EB" w:rsidRDefault="00000000">
      <w:pPr>
        <w:pStyle w:val="Prrafodelista"/>
        <w:numPr>
          <w:ilvl w:val="1"/>
          <w:numId w:val="3"/>
        </w:numPr>
        <w:tabs>
          <w:tab w:val="left" w:pos="543"/>
        </w:tabs>
        <w:spacing w:line="292" w:lineRule="auto"/>
        <w:jc w:val="both"/>
        <w:rPr>
          <w:sz w:val="20"/>
        </w:rPr>
      </w:pPr>
      <w:r>
        <w:rPr>
          <w:sz w:val="20"/>
        </w:rPr>
        <w:t xml:space="preserve">Otorgamiento de una autorización demanial a favor de </w:t>
      </w:r>
      <w:proofErr w:type="spellStart"/>
      <w:r>
        <w:rPr>
          <w:sz w:val="20"/>
        </w:rPr>
        <w:t>Kanur</w:t>
      </w:r>
      <w:proofErr w:type="spellEnd"/>
      <w:r>
        <w:rPr>
          <w:sz w:val="20"/>
        </w:rPr>
        <w:t xml:space="preserve"> </w:t>
      </w:r>
      <w:proofErr w:type="spellStart"/>
      <w:r>
        <w:rPr>
          <w:sz w:val="20"/>
        </w:rPr>
        <w:t>Investments</w:t>
      </w:r>
      <w:proofErr w:type="spellEnd"/>
      <w:r w:rsidR="00B42C6C">
        <w:rPr>
          <w:sz w:val="20"/>
        </w:rPr>
        <w:t>,</w:t>
      </w:r>
      <w:r>
        <w:rPr>
          <w:sz w:val="20"/>
        </w:rPr>
        <w:t xml:space="preserve"> S.L.U., para la instalación de caseta de ventas en parcela de titularidad municipal DOT-1 en la UE-I-3, Avenida Polideportivo. Expte.13659/2025.</w:t>
      </w:r>
    </w:p>
    <w:p w14:paraId="4FEF2DDF" w14:textId="77777777" w:rsidR="00F147EB" w:rsidRDefault="00F147EB">
      <w:pPr>
        <w:pStyle w:val="Textoindependiente"/>
        <w:spacing w:before="50"/>
      </w:pPr>
    </w:p>
    <w:p w14:paraId="25BFAC3D" w14:textId="77777777" w:rsidR="00F147EB" w:rsidRDefault="00000000">
      <w:pPr>
        <w:pStyle w:val="Textoindependiente"/>
        <w:ind w:left="993"/>
      </w:pPr>
      <w:r>
        <w:t>-</w:t>
      </w:r>
      <w:r>
        <w:rPr>
          <w:spacing w:val="-2"/>
        </w:rPr>
        <w:t xml:space="preserve"> </w:t>
      </w:r>
      <w:r>
        <w:t>Anexo</w:t>
      </w:r>
      <w:r>
        <w:rPr>
          <w:spacing w:val="-1"/>
        </w:rPr>
        <w:t xml:space="preserve"> </w:t>
      </w:r>
      <w:r>
        <w:t>7.</w:t>
      </w:r>
      <w:r>
        <w:rPr>
          <w:spacing w:val="-1"/>
        </w:rPr>
        <w:t xml:space="preserve"> </w:t>
      </w:r>
      <w:r>
        <w:rPr>
          <w:spacing w:val="-2"/>
        </w:rPr>
        <w:t>250321_PV_</w:t>
      </w:r>
    </w:p>
    <w:p w14:paraId="453F6D09" w14:textId="77777777" w:rsidR="00F147EB" w:rsidRDefault="00F147EB">
      <w:pPr>
        <w:pStyle w:val="Textoindependiente"/>
        <w:spacing w:before="60"/>
      </w:pPr>
    </w:p>
    <w:p w14:paraId="2D46DA0C" w14:textId="77777777" w:rsidR="00F147EB" w:rsidRDefault="00000000">
      <w:pPr>
        <w:numPr>
          <w:ilvl w:val="0"/>
          <w:numId w:val="3"/>
        </w:numPr>
        <w:tabs>
          <w:tab w:val="left" w:pos="408"/>
        </w:tabs>
        <w:ind w:left="408" w:hanging="266"/>
        <w:rPr>
          <w:b/>
          <w:sz w:val="20"/>
        </w:rPr>
      </w:pPr>
      <w:r>
        <w:rPr>
          <w:b/>
          <w:sz w:val="20"/>
        </w:rPr>
        <w:t xml:space="preserve">PARTE NO </w:t>
      </w:r>
      <w:r>
        <w:rPr>
          <w:b/>
          <w:spacing w:val="-2"/>
          <w:sz w:val="20"/>
        </w:rPr>
        <w:t>RESOLUTIVA</w:t>
      </w:r>
    </w:p>
    <w:p w14:paraId="1227C7CB" w14:textId="77777777" w:rsidR="00F147EB" w:rsidRDefault="00F147EB">
      <w:pPr>
        <w:pStyle w:val="Textoindependiente"/>
        <w:spacing w:before="60"/>
        <w:rPr>
          <w:b/>
        </w:rPr>
      </w:pPr>
    </w:p>
    <w:p w14:paraId="1B286A86" w14:textId="77777777" w:rsidR="00F147EB" w:rsidRDefault="00000000">
      <w:pPr>
        <w:pStyle w:val="Prrafodelista"/>
        <w:numPr>
          <w:ilvl w:val="0"/>
          <w:numId w:val="3"/>
        </w:numPr>
        <w:tabs>
          <w:tab w:val="left" w:pos="408"/>
        </w:tabs>
        <w:spacing w:before="1"/>
        <w:ind w:left="408" w:right="0" w:hanging="266"/>
        <w:rPr>
          <w:b/>
          <w:sz w:val="20"/>
        </w:rPr>
      </w:pPr>
      <w:r>
        <w:rPr>
          <w:b/>
          <w:sz w:val="20"/>
        </w:rPr>
        <w:t xml:space="preserve">ASUNTOS DE </w:t>
      </w:r>
      <w:r>
        <w:rPr>
          <w:b/>
          <w:spacing w:val="-2"/>
          <w:sz w:val="20"/>
        </w:rPr>
        <w:t>URGENCIA</w:t>
      </w:r>
    </w:p>
    <w:p w14:paraId="788B5DDC" w14:textId="77777777" w:rsidR="00F147EB" w:rsidRDefault="00F147EB">
      <w:pPr>
        <w:pStyle w:val="Prrafodelista"/>
        <w:jc w:val="left"/>
        <w:rPr>
          <w:b/>
          <w:sz w:val="20"/>
        </w:rPr>
        <w:sectPr w:rsidR="00F147EB">
          <w:pgSz w:w="11910" w:h="16840"/>
          <w:pgMar w:top="1260" w:right="1275" w:bottom="1260" w:left="1275" w:header="225" w:footer="1060" w:gutter="0"/>
          <w:cols w:space="720"/>
        </w:sectPr>
      </w:pPr>
    </w:p>
    <w:p w14:paraId="159CB031" w14:textId="2AD9D4D8" w:rsidR="00F147EB" w:rsidRDefault="00B42C6C">
      <w:pPr>
        <w:pStyle w:val="Textoindependiente"/>
        <w:rPr>
          <w:b/>
          <w:sz w:val="16"/>
        </w:rPr>
      </w:pPr>
      <w:r>
        <w:rPr>
          <w:noProof/>
        </w:rPr>
        <w:lastRenderedPageBreak/>
        <mc:AlternateContent>
          <mc:Choice Requires="wpg">
            <w:drawing>
              <wp:anchor distT="0" distB="0" distL="0" distR="0" simplePos="0" relativeHeight="483494912" behindDoc="1" locked="0" layoutInCell="1" allowOverlap="1" wp14:anchorId="66BBBA74" wp14:editId="3208D4C0">
                <wp:simplePos x="0" y="0"/>
                <wp:positionH relativeFrom="page">
                  <wp:posOffset>0</wp:posOffset>
                </wp:positionH>
                <wp:positionV relativeFrom="page">
                  <wp:posOffset>0</wp:posOffset>
                </wp:positionV>
                <wp:extent cx="7556500" cy="10693400"/>
                <wp:effectExtent l="0" t="0" r="6350" b="0"/>
                <wp:wrapNone/>
                <wp:docPr id="38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10693400"/>
                          <a:chOff x="0" y="0"/>
                          <a:chExt cx="7556500" cy="10693400"/>
                        </a:xfrm>
                      </wpg:grpSpPr>
                      <pic:pic xmlns:pic="http://schemas.openxmlformats.org/drawingml/2006/picture">
                        <pic:nvPicPr>
                          <pic:cNvPr id="387" name="Image 387"/>
                          <pic:cNvPicPr/>
                        </pic:nvPicPr>
                        <pic:blipFill>
                          <a:blip r:embed="rId37" cstate="print"/>
                          <a:stretch>
                            <a:fillRect/>
                          </a:stretch>
                        </pic:blipFill>
                        <pic:spPr>
                          <a:xfrm>
                            <a:off x="4925567" y="2691638"/>
                            <a:ext cx="2411348" cy="1103375"/>
                          </a:xfrm>
                          <a:prstGeom prst="rect">
                            <a:avLst/>
                          </a:prstGeom>
                        </pic:spPr>
                      </pic:pic>
                      <pic:pic xmlns:pic="http://schemas.openxmlformats.org/drawingml/2006/picture">
                        <pic:nvPicPr>
                          <pic:cNvPr id="388" name="Image 388"/>
                          <pic:cNvPicPr/>
                        </pic:nvPicPr>
                        <pic:blipFill>
                          <a:blip r:embed="rId38" cstate="print"/>
                          <a:stretch>
                            <a:fillRect/>
                          </a:stretch>
                        </pic:blipFill>
                        <pic:spPr>
                          <a:xfrm>
                            <a:off x="222504" y="3795776"/>
                            <a:ext cx="7084313" cy="3594353"/>
                          </a:xfrm>
                          <a:prstGeom prst="rect">
                            <a:avLst/>
                          </a:prstGeom>
                        </pic:spPr>
                      </pic:pic>
                      <pic:pic xmlns:pic="http://schemas.openxmlformats.org/drawingml/2006/picture">
                        <pic:nvPicPr>
                          <pic:cNvPr id="389" name="Image 389"/>
                          <pic:cNvPicPr/>
                        </pic:nvPicPr>
                        <pic:blipFill>
                          <a:blip r:embed="rId39" cstate="print"/>
                          <a:stretch>
                            <a:fillRect/>
                          </a:stretch>
                        </pic:blipFill>
                        <pic:spPr>
                          <a:xfrm>
                            <a:off x="222504" y="1034288"/>
                            <a:ext cx="4703063" cy="2760726"/>
                          </a:xfrm>
                          <a:prstGeom prst="rect">
                            <a:avLst/>
                          </a:prstGeom>
                        </pic:spPr>
                      </pic:pic>
                      <wps:wsp>
                        <wps:cNvPr id="390" name="Graphic 390"/>
                        <wps:cNvSpPr/>
                        <wps:spPr>
                          <a:xfrm>
                            <a:off x="4925186" y="2691257"/>
                            <a:ext cx="2412365" cy="1104265"/>
                          </a:xfrm>
                          <a:custGeom>
                            <a:avLst/>
                            <a:gdLst/>
                            <a:ahLst/>
                            <a:cxnLst/>
                            <a:rect l="l" t="t" r="r" b="b"/>
                            <a:pathLst>
                              <a:path w="2412365" h="1104265">
                                <a:moveTo>
                                  <a:pt x="0" y="1104137"/>
                                </a:moveTo>
                                <a:lnTo>
                                  <a:pt x="2412110" y="1104137"/>
                                </a:lnTo>
                                <a:lnTo>
                                  <a:pt x="2412110" y="0"/>
                                </a:lnTo>
                                <a:lnTo>
                                  <a:pt x="0" y="0"/>
                                </a:lnTo>
                                <a:lnTo>
                                  <a:pt x="0" y="1104137"/>
                                </a:lnTo>
                              </a:path>
                            </a:pathLst>
                          </a:custGeom>
                          <a:ln w="0">
                            <a:solidFill>
                              <a:srgbClr val="000094"/>
                            </a:solidFill>
                            <a:prstDash val="solid"/>
                          </a:ln>
                        </wps:spPr>
                        <wps:bodyPr wrap="square" lIns="0" tIns="0" rIns="0" bIns="0" rtlCol="0">
                          <a:prstTxWarp prst="textNoShape">
                            <a:avLst/>
                          </a:prstTxWarp>
                          <a:noAutofit/>
                        </wps:bodyPr>
                      </wps:wsp>
                      <wps:wsp>
                        <wps:cNvPr id="391" name="Graphic 391"/>
                        <wps:cNvSpPr/>
                        <wps:spPr>
                          <a:xfrm>
                            <a:off x="222122" y="3795395"/>
                            <a:ext cx="7115175" cy="3894454"/>
                          </a:xfrm>
                          <a:custGeom>
                            <a:avLst/>
                            <a:gdLst/>
                            <a:ahLst/>
                            <a:cxnLst/>
                            <a:rect l="l" t="t" r="r" b="b"/>
                            <a:pathLst>
                              <a:path w="7115175" h="3894454">
                                <a:moveTo>
                                  <a:pt x="0" y="3894200"/>
                                </a:moveTo>
                                <a:lnTo>
                                  <a:pt x="7115174" y="3894200"/>
                                </a:lnTo>
                                <a:lnTo>
                                  <a:pt x="7115174" y="0"/>
                                </a:lnTo>
                                <a:lnTo>
                                  <a:pt x="0" y="0"/>
                                </a:lnTo>
                                <a:lnTo>
                                  <a:pt x="0" y="3894200"/>
                                </a:lnTo>
                              </a:path>
                            </a:pathLst>
                          </a:custGeom>
                          <a:ln w="0">
                            <a:solidFill>
                              <a:srgbClr val="000094"/>
                            </a:solidFill>
                            <a:prstDash val="solid"/>
                          </a:ln>
                        </wps:spPr>
                        <wps:bodyPr wrap="square" lIns="0" tIns="0" rIns="0" bIns="0" rtlCol="0">
                          <a:prstTxWarp prst="textNoShape">
                            <a:avLst/>
                          </a:prstTxWarp>
                          <a:noAutofit/>
                        </wps:bodyPr>
                      </wps:wsp>
                      <wps:wsp>
                        <wps:cNvPr id="392" name="Graphic 392"/>
                        <wps:cNvSpPr/>
                        <wps:spPr>
                          <a:xfrm>
                            <a:off x="222122" y="855218"/>
                            <a:ext cx="4704080" cy="2940685"/>
                          </a:xfrm>
                          <a:custGeom>
                            <a:avLst/>
                            <a:gdLst/>
                            <a:ahLst/>
                            <a:cxnLst/>
                            <a:rect l="l" t="t" r="r" b="b"/>
                            <a:pathLst>
                              <a:path w="4704080" h="2940685">
                                <a:moveTo>
                                  <a:pt x="0" y="2940176"/>
                                </a:moveTo>
                                <a:lnTo>
                                  <a:pt x="4703825" y="2940176"/>
                                </a:lnTo>
                                <a:lnTo>
                                  <a:pt x="4703825" y="0"/>
                                </a:lnTo>
                                <a:lnTo>
                                  <a:pt x="0" y="0"/>
                                </a:lnTo>
                                <a:lnTo>
                                  <a:pt x="0" y="2940176"/>
                                </a:lnTo>
                              </a:path>
                            </a:pathLst>
                          </a:custGeom>
                          <a:ln w="0">
                            <a:solidFill>
                              <a:srgbClr val="000094"/>
                            </a:solidFill>
                            <a:prstDash val="solid"/>
                          </a:ln>
                        </wps:spPr>
                        <wps:bodyPr wrap="square" lIns="0" tIns="0" rIns="0" bIns="0" rtlCol="0">
                          <a:prstTxWarp prst="textNoShape">
                            <a:avLst/>
                          </a:prstTxWarp>
                          <a:noAutofit/>
                        </wps:bodyPr>
                      </wps:wsp>
                      <wps:wsp>
                        <wps:cNvPr id="393" name="Graphic 393"/>
                        <wps:cNvSpPr/>
                        <wps:spPr>
                          <a:xfrm>
                            <a:off x="1081277" y="222377"/>
                            <a:ext cx="3844925" cy="633095"/>
                          </a:xfrm>
                          <a:custGeom>
                            <a:avLst/>
                            <a:gdLst/>
                            <a:ahLst/>
                            <a:cxnLst/>
                            <a:rect l="l" t="t" r="r" b="b"/>
                            <a:pathLst>
                              <a:path w="3844925" h="633095">
                                <a:moveTo>
                                  <a:pt x="0" y="0"/>
                                </a:moveTo>
                                <a:lnTo>
                                  <a:pt x="3844670" y="0"/>
                                </a:lnTo>
                                <a:lnTo>
                                  <a:pt x="3844670" y="632840"/>
                                </a:lnTo>
                                <a:lnTo>
                                  <a:pt x="0" y="632840"/>
                                </a:lnTo>
                                <a:lnTo>
                                  <a:pt x="0" y="0"/>
                                </a:lnTo>
                              </a:path>
                            </a:pathLst>
                          </a:custGeom>
                          <a:ln w="3428">
                            <a:solidFill>
                              <a:srgbClr val="000094"/>
                            </a:solidFill>
                            <a:prstDash val="solid"/>
                          </a:ln>
                        </wps:spPr>
                        <wps:bodyPr wrap="square" lIns="0" tIns="0" rIns="0" bIns="0" rtlCol="0">
                          <a:prstTxWarp prst="textNoShape">
                            <a:avLst/>
                          </a:prstTxWarp>
                          <a:noAutofit/>
                        </wps:bodyPr>
                      </wps:wsp>
                      <wps:wsp>
                        <wps:cNvPr id="394" name="Graphic 394"/>
                        <wps:cNvSpPr/>
                        <wps:spPr>
                          <a:xfrm>
                            <a:off x="4925948" y="222377"/>
                            <a:ext cx="2410460" cy="633095"/>
                          </a:xfrm>
                          <a:custGeom>
                            <a:avLst/>
                            <a:gdLst/>
                            <a:ahLst/>
                            <a:cxnLst/>
                            <a:rect l="l" t="t" r="r" b="b"/>
                            <a:pathLst>
                              <a:path w="2410460" h="633095">
                                <a:moveTo>
                                  <a:pt x="0" y="0"/>
                                </a:moveTo>
                                <a:lnTo>
                                  <a:pt x="2410205" y="0"/>
                                </a:lnTo>
                                <a:lnTo>
                                  <a:pt x="2410205" y="632840"/>
                                </a:lnTo>
                                <a:lnTo>
                                  <a:pt x="0" y="632840"/>
                                </a:lnTo>
                                <a:lnTo>
                                  <a:pt x="0" y="0"/>
                                </a:lnTo>
                              </a:path>
                            </a:pathLst>
                          </a:custGeom>
                          <a:ln w="3428">
                            <a:solidFill>
                              <a:srgbClr val="000094"/>
                            </a:solidFill>
                            <a:prstDash val="solid"/>
                          </a:ln>
                        </wps:spPr>
                        <wps:bodyPr wrap="square" lIns="0" tIns="0" rIns="0" bIns="0" rtlCol="0">
                          <a:prstTxWarp prst="textNoShape">
                            <a:avLst/>
                          </a:prstTxWarp>
                          <a:noAutofit/>
                        </wps:bodyPr>
                      </wps:wsp>
                      <wps:wsp>
                        <wps:cNvPr id="395" name="Graphic 395"/>
                        <wps:cNvSpPr/>
                        <wps:spPr>
                          <a:xfrm>
                            <a:off x="115443" y="115696"/>
                            <a:ext cx="7328534" cy="10464165"/>
                          </a:xfrm>
                          <a:custGeom>
                            <a:avLst/>
                            <a:gdLst/>
                            <a:ahLst/>
                            <a:cxnLst/>
                            <a:rect l="l" t="t" r="r" b="b"/>
                            <a:pathLst>
                              <a:path w="7328534" h="10464165">
                                <a:moveTo>
                                  <a:pt x="0" y="0"/>
                                </a:moveTo>
                                <a:lnTo>
                                  <a:pt x="7328534" y="0"/>
                                </a:lnTo>
                                <a:lnTo>
                                  <a:pt x="7328534" y="10463783"/>
                                </a:lnTo>
                                <a:lnTo>
                                  <a:pt x="0" y="10463783"/>
                                </a:lnTo>
                                <a:lnTo>
                                  <a:pt x="0" y="0"/>
                                </a:lnTo>
                              </a:path>
                            </a:pathLst>
                          </a:custGeom>
                          <a:ln w="9143">
                            <a:solidFill>
                              <a:srgbClr val="000000"/>
                            </a:solidFill>
                            <a:prstDash val="solid"/>
                          </a:ln>
                        </wps:spPr>
                        <wps:bodyPr wrap="square" lIns="0" tIns="0" rIns="0" bIns="0" rtlCol="0">
                          <a:prstTxWarp prst="textNoShape">
                            <a:avLst/>
                          </a:prstTxWarp>
                          <a:noAutofit/>
                        </wps:bodyPr>
                      </wps:wsp>
                      <wps:wsp>
                        <wps:cNvPr id="396" name="Graphic 396"/>
                        <wps:cNvSpPr/>
                        <wps:spPr>
                          <a:xfrm>
                            <a:off x="6697980" y="222377"/>
                            <a:ext cx="638175" cy="633095"/>
                          </a:xfrm>
                          <a:custGeom>
                            <a:avLst/>
                            <a:gdLst/>
                            <a:ahLst/>
                            <a:cxnLst/>
                            <a:rect l="l" t="t" r="r" b="b"/>
                            <a:pathLst>
                              <a:path w="638175" h="633095">
                                <a:moveTo>
                                  <a:pt x="0" y="0"/>
                                </a:moveTo>
                                <a:lnTo>
                                  <a:pt x="638174" y="0"/>
                                </a:lnTo>
                                <a:lnTo>
                                  <a:pt x="638174" y="632840"/>
                                </a:lnTo>
                                <a:lnTo>
                                  <a:pt x="0" y="632840"/>
                                </a:lnTo>
                                <a:lnTo>
                                  <a:pt x="0" y="0"/>
                                </a:lnTo>
                              </a:path>
                            </a:pathLst>
                          </a:custGeom>
                          <a:ln w="9143">
                            <a:solidFill>
                              <a:srgbClr val="000000"/>
                            </a:solidFill>
                            <a:prstDash val="solid"/>
                          </a:ln>
                        </wps:spPr>
                        <wps:bodyPr wrap="square" lIns="0" tIns="0" rIns="0" bIns="0" rtlCol="0">
                          <a:prstTxWarp prst="textNoShape">
                            <a:avLst/>
                          </a:prstTxWarp>
                          <a:noAutofit/>
                        </wps:bodyPr>
                      </wps:wsp>
                      <wps:wsp>
                        <wps:cNvPr id="397" name="Graphic 397"/>
                        <wps:cNvSpPr/>
                        <wps:spPr>
                          <a:xfrm>
                            <a:off x="4925186" y="2539619"/>
                            <a:ext cx="2412365" cy="1256030"/>
                          </a:xfrm>
                          <a:custGeom>
                            <a:avLst/>
                            <a:gdLst/>
                            <a:ahLst/>
                            <a:cxnLst/>
                            <a:rect l="l" t="t" r="r" b="b"/>
                            <a:pathLst>
                              <a:path w="2412365" h="1256030">
                                <a:moveTo>
                                  <a:pt x="0" y="1255775"/>
                                </a:moveTo>
                                <a:lnTo>
                                  <a:pt x="2412110" y="1255775"/>
                                </a:lnTo>
                                <a:lnTo>
                                  <a:pt x="2412110" y="0"/>
                                </a:lnTo>
                                <a:lnTo>
                                  <a:pt x="0" y="0"/>
                                </a:lnTo>
                                <a:lnTo>
                                  <a:pt x="0" y="1255775"/>
                                </a:lnTo>
                              </a:path>
                            </a:pathLst>
                          </a:custGeom>
                          <a:ln w="9143">
                            <a:solidFill>
                              <a:srgbClr val="000000"/>
                            </a:solidFill>
                            <a:prstDash val="solid"/>
                          </a:ln>
                        </wps:spPr>
                        <wps:bodyPr wrap="square" lIns="0" tIns="0" rIns="0" bIns="0" rtlCol="0">
                          <a:prstTxWarp prst="textNoShape">
                            <a:avLst/>
                          </a:prstTxWarp>
                          <a:noAutofit/>
                        </wps:bodyPr>
                      </wps:wsp>
                      <wps:wsp>
                        <wps:cNvPr id="398" name="Graphic 398"/>
                        <wps:cNvSpPr/>
                        <wps:spPr>
                          <a:xfrm>
                            <a:off x="684022" y="8004682"/>
                            <a:ext cx="6080760" cy="1270"/>
                          </a:xfrm>
                          <a:custGeom>
                            <a:avLst/>
                            <a:gdLst/>
                            <a:ahLst/>
                            <a:cxnLst/>
                            <a:rect l="l" t="t" r="r" b="b"/>
                            <a:pathLst>
                              <a:path w="6080760">
                                <a:moveTo>
                                  <a:pt x="0" y="0"/>
                                </a:moveTo>
                                <a:lnTo>
                                  <a:pt x="6080506" y="0"/>
                                </a:lnTo>
                              </a:path>
                            </a:pathLst>
                          </a:custGeom>
                          <a:ln w="3428">
                            <a:solidFill>
                              <a:srgbClr val="000094"/>
                            </a:solidFill>
                            <a:prstDash val="solid"/>
                          </a:ln>
                        </wps:spPr>
                        <wps:bodyPr wrap="square" lIns="0" tIns="0" rIns="0" bIns="0" rtlCol="0">
                          <a:prstTxWarp prst="textNoShape">
                            <a:avLst/>
                          </a:prstTxWarp>
                          <a:noAutofit/>
                        </wps:bodyPr>
                      </wps:wsp>
                      <wps:wsp>
                        <wps:cNvPr id="399" name="Graphic 399"/>
                        <wps:cNvSpPr/>
                        <wps:spPr>
                          <a:xfrm>
                            <a:off x="1998345" y="8004682"/>
                            <a:ext cx="1270" cy="391795"/>
                          </a:xfrm>
                          <a:custGeom>
                            <a:avLst/>
                            <a:gdLst/>
                            <a:ahLst/>
                            <a:cxnLst/>
                            <a:rect l="l" t="t" r="r" b="b"/>
                            <a:pathLst>
                              <a:path w="635" h="391795">
                                <a:moveTo>
                                  <a:pt x="380" y="39166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400" name="Graphic 400"/>
                        <wps:cNvSpPr/>
                        <wps:spPr>
                          <a:xfrm>
                            <a:off x="684022" y="7689595"/>
                            <a:ext cx="6080760" cy="1270"/>
                          </a:xfrm>
                          <a:custGeom>
                            <a:avLst/>
                            <a:gdLst/>
                            <a:ahLst/>
                            <a:cxnLst/>
                            <a:rect l="l" t="t" r="r" b="b"/>
                            <a:pathLst>
                              <a:path w="6080760">
                                <a:moveTo>
                                  <a:pt x="0" y="0"/>
                                </a:moveTo>
                                <a:lnTo>
                                  <a:pt x="6080506" y="0"/>
                                </a:lnTo>
                              </a:path>
                            </a:pathLst>
                          </a:custGeom>
                          <a:ln w="3428">
                            <a:solidFill>
                              <a:srgbClr val="000094"/>
                            </a:solidFill>
                            <a:prstDash val="solid"/>
                          </a:ln>
                        </wps:spPr>
                        <wps:bodyPr wrap="square" lIns="0" tIns="0" rIns="0" bIns="0" rtlCol="0">
                          <a:prstTxWarp prst="textNoShape">
                            <a:avLst/>
                          </a:prstTxWarp>
                          <a:noAutofit/>
                        </wps:bodyPr>
                      </wps:wsp>
                      <wps:wsp>
                        <wps:cNvPr id="401" name="Graphic 401"/>
                        <wps:cNvSpPr/>
                        <wps:spPr>
                          <a:xfrm>
                            <a:off x="222122" y="222377"/>
                            <a:ext cx="7115175" cy="10250805"/>
                          </a:xfrm>
                          <a:custGeom>
                            <a:avLst/>
                            <a:gdLst/>
                            <a:ahLst/>
                            <a:cxnLst/>
                            <a:rect l="l" t="t" r="r" b="b"/>
                            <a:pathLst>
                              <a:path w="7115175" h="10250805">
                                <a:moveTo>
                                  <a:pt x="0" y="0"/>
                                </a:moveTo>
                                <a:lnTo>
                                  <a:pt x="7115174" y="0"/>
                                </a:lnTo>
                                <a:lnTo>
                                  <a:pt x="7115174" y="10250423"/>
                                </a:lnTo>
                                <a:lnTo>
                                  <a:pt x="0" y="10250423"/>
                                </a:lnTo>
                                <a:lnTo>
                                  <a:pt x="0" y="0"/>
                                </a:lnTo>
                              </a:path>
                            </a:pathLst>
                          </a:custGeom>
                          <a:ln w="9143">
                            <a:solidFill>
                              <a:srgbClr val="000000"/>
                            </a:solidFill>
                            <a:prstDash val="solid"/>
                          </a:ln>
                        </wps:spPr>
                        <wps:bodyPr wrap="square" lIns="0" tIns="0" rIns="0" bIns="0" rtlCol="0">
                          <a:prstTxWarp prst="textNoShape">
                            <a:avLst/>
                          </a:prstTxWarp>
                          <a:noAutofit/>
                        </wps:bodyPr>
                      </wps:wsp>
                      <wps:wsp>
                        <wps:cNvPr id="402" name="Graphic 402"/>
                        <wps:cNvSpPr/>
                        <wps:spPr>
                          <a:xfrm>
                            <a:off x="684022" y="8396351"/>
                            <a:ext cx="6080760" cy="1270"/>
                          </a:xfrm>
                          <a:custGeom>
                            <a:avLst/>
                            <a:gdLst/>
                            <a:ahLst/>
                            <a:cxnLst/>
                            <a:rect l="l" t="t" r="r" b="b"/>
                            <a:pathLst>
                              <a:path w="6080760">
                                <a:moveTo>
                                  <a:pt x="0" y="0"/>
                                </a:moveTo>
                                <a:lnTo>
                                  <a:pt x="6080506" y="0"/>
                                </a:lnTo>
                              </a:path>
                            </a:pathLst>
                          </a:custGeom>
                          <a:ln w="3428">
                            <a:solidFill>
                              <a:srgbClr val="000094"/>
                            </a:solidFill>
                            <a:prstDash val="solid"/>
                          </a:ln>
                        </wps:spPr>
                        <wps:bodyPr wrap="square" lIns="0" tIns="0" rIns="0" bIns="0" rtlCol="0">
                          <a:prstTxWarp prst="textNoShape">
                            <a:avLst/>
                          </a:prstTxWarp>
                          <a:noAutofit/>
                        </wps:bodyPr>
                      </wps:wsp>
                      <wps:wsp>
                        <wps:cNvPr id="403" name="Graphic 403"/>
                        <wps:cNvSpPr/>
                        <wps:spPr>
                          <a:xfrm>
                            <a:off x="3774947" y="8004682"/>
                            <a:ext cx="1270" cy="391795"/>
                          </a:xfrm>
                          <a:custGeom>
                            <a:avLst/>
                            <a:gdLst/>
                            <a:ahLst/>
                            <a:cxnLst/>
                            <a:rect l="l" t="t" r="r" b="b"/>
                            <a:pathLst>
                              <a:path h="391795">
                                <a:moveTo>
                                  <a:pt x="0" y="39166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404" name="Graphic 404"/>
                        <wps:cNvSpPr/>
                        <wps:spPr>
                          <a:xfrm>
                            <a:off x="5551170" y="8004682"/>
                            <a:ext cx="1270" cy="391795"/>
                          </a:xfrm>
                          <a:custGeom>
                            <a:avLst/>
                            <a:gdLst/>
                            <a:ahLst/>
                            <a:cxnLst/>
                            <a:rect l="l" t="t" r="r" b="b"/>
                            <a:pathLst>
                              <a:path h="391795">
                                <a:moveTo>
                                  <a:pt x="0" y="39166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405" name="Graphic 405"/>
                        <wps:cNvSpPr/>
                        <wps:spPr>
                          <a:xfrm>
                            <a:off x="684022" y="8788018"/>
                            <a:ext cx="6080760" cy="674370"/>
                          </a:xfrm>
                          <a:custGeom>
                            <a:avLst/>
                            <a:gdLst/>
                            <a:ahLst/>
                            <a:cxnLst/>
                            <a:rect l="l" t="t" r="r" b="b"/>
                            <a:pathLst>
                              <a:path w="6080760" h="674370">
                                <a:moveTo>
                                  <a:pt x="0" y="0"/>
                                </a:moveTo>
                                <a:lnTo>
                                  <a:pt x="6080506" y="0"/>
                                </a:lnTo>
                              </a:path>
                              <a:path w="6080760" h="674370">
                                <a:moveTo>
                                  <a:pt x="0" y="391667"/>
                                </a:moveTo>
                                <a:lnTo>
                                  <a:pt x="6080506" y="391667"/>
                                </a:lnTo>
                              </a:path>
                              <a:path w="6080760" h="674370">
                                <a:moveTo>
                                  <a:pt x="0" y="674369"/>
                                </a:moveTo>
                                <a:lnTo>
                                  <a:pt x="6080506" y="674369"/>
                                </a:lnTo>
                              </a:path>
                            </a:pathLst>
                          </a:custGeom>
                          <a:ln w="3428">
                            <a:solidFill>
                              <a:srgbClr val="000094"/>
                            </a:solidFill>
                            <a:prstDash val="solid"/>
                          </a:ln>
                        </wps:spPr>
                        <wps:bodyPr wrap="square" lIns="0" tIns="0" rIns="0" bIns="0" rtlCol="0">
                          <a:prstTxWarp prst="textNoShape">
                            <a:avLst/>
                          </a:prstTxWarp>
                          <a:noAutofit/>
                        </wps:bodyPr>
                      </wps:wsp>
                      <wps:wsp>
                        <wps:cNvPr id="406" name="Graphic 406"/>
                        <wps:cNvSpPr/>
                        <wps:spPr>
                          <a:xfrm>
                            <a:off x="3774947" y="8396351"/>
                            <a:ext cx="1270" cy="391795"/>
                          </a:xfrm>
                          <a:custGeom>
                            <a:avLst/>
                            <a:gdLst/>
                            <a:ahLst/>
                            <a:cxnLst/>
                            <a:rect l="l" t="t" r="r" b="b"/>
                            <a:pathLst>
                              <a:path h="391795">
                                <a:moveTo>
                                  <a:pt x="0" y="391667"/>
                                </a:moveTo>
                                <a:lnTo>
                                  <a:pt x="0" y="0"/>
                                </a:lnTo>
                              </a:path>
                            </a:pathLst>
                          </a:custGeom>
                          <a:ln w="3428">
                            <a:solidFill>
                              <a:srgbClr val="B9B9B9"/>
                            </a:solidFill>
                            <a:prstDash val="solid"/>
                          </a:ln>
                        </wps:spPr>
                        <wps:bodyPr wrap="square" lIns="0" tIns="0" rIns="0" bIns="0" rtlCol="0">
                          <a:prstTxWarp prst="textNoShape">
                            <a:avLst/>
                          </a:prstTxWarp>
                          <a:noAutofit/>
                        </wps:bodyPr>
                      </wps:wsp>
                      <wps:wsp>
                        <wps:cNvPr id="407" name="Graphic 407"/>
                        <wps:cNvSpPr/>
                        <wps:spPr>
                          <a:xfrm>
                            <a:off x="5551170" y="8396351"/>
                            <a:ext cx="1270" cy="391795"/>
                          </a:xfrm>
                          <a:custGeom>
                            <a:avLst/>
                            <a:gdLst/>
                            <a:ahLst/>
                            <a:cxnLst/>
                            <a:rect l="l" t="t" r="r" b="b"/>
                            <a:pathLst>
                              <a:path w="635" h="391795">
                                <a:moveTo>
                                  <a:pt x="380" y="391667"/>
                                </a:moveTo>
                                <a:lnTo>
                                  <a:pt x="0" y="0"/>
                                </a:lnTo>
                              </a:path>
                            </a:pathLst>
                          </a:custGeom>
                          <a:ln w="3428">
                            <a:solidFill>
                              <a:srgbClr val="B9B9B9"/>
                            </a:solidFill>
                            <a:prstDash val="solid"/>
                          </a:ln>
                        </wps:spPr>
                        <wps:bodyPr wrap="square" lIns="0" tIns="0" rIns="0" bIns="0" rtlCol="0">
                          <a:prstTxWarp prst="textNoShape">
                            <a:avLst/>
                          </a:prstTxWarp>
                          <a:noAutofit/>
                        </wps:bodyPr>
                      </wps:wsp>
                      <wps:wsp>
                        <wps:cNvPr id="408" name="Graphic 408"/>
                        <wps:cNvSpPr/>
                        <wps:spPr>
                          <a:xfrm>
                            <a:off x="1998726" y="8788018"/>
                            <a:ext cx="1270" cy="391795"/>
                          </a:xfrm>
                          <a:custGeom>
                            <a:avLst/>
                            <a:gdLst/>
                            <a:ahLst/>
                            <a:cxnLst/>
                            <a:rect l="l" t="t" r="r" b="b"/>
                            <a:pathLst>
                              <a:path h="391795">
                                <a:moveTo>
                                  <a:pt x="0" y="39166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409" name="Graphic 409"/>
                        <wps:cNvSpPr/>
                        <wps:spPr>
                          <a:xfrm>
                            <a:off x="3774947" y="8788018"/>
                            <a:ext cx="1270" cy="391795"/>
                          </a:xfrm>
                          <a:custGeom>
                            <a:avLst/>
                            <a:gdLst/>
                            <a:ahLst/>
                            <a:cxnLst/>
                            <a:rect l="l" t="t" r="r" b="b"/>
                            <a:pathLst>
                              <a:path h="391795">
                                <a:moveTo>
                                  <a:pt x="0" y="39166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410" name="Graphic 410"/>
                        <wps:cNvSpPr/>
                        <wps:spPr>
                          <a:xfrm>
                            <a:off x="5554598" y="8914892"/>
                            <a:ext cx="47625" cy="1270"/>
                          </a:xfrm>
                          <a:custGeom>
                            <a:avLst/>
                            <a:gdLst/>
                            <a:ahLst/>
                            <a:cxnLst/>
                            <a:rect l="l" t="t" r="r" b="b"/>
                            <a:pathLst>
                              <a:path w="47625">
                                <a:moveTo>
                                  <a:pt x="47624" y="0"/>
                                </a:moveTo>
                                <a:lnTo>
                                  <a:pt x="0" y="0"/>
                                </a:lnTo>
                              </a:path>
                            </a:pathLst>
                          </a:custGeom>
                          <a:ln w="3428">
                            <a:solidFill>
                              <a:srgbClr val="B9B9B9"/>
                            </a:solidFill>
                            <a:prstDash val="solid"/>
                          </a:ln>
                        </wps:spPr>
                        <wps:bodyPr wrap="square" lIns="0" tIns="0" rIns="0" bIns="0" rtlCol="0">
                          <a:prstTxWarp prst="textNoShape">
                            <a:avLst/>
                          </a:prstTxWarp>
                          <a:noAutofit/>
                        </wps:bodyPr>
                      </wps:wsp>
                      <wps:wsp>
                        <wps:cNvPr id="411" name="Graphic 411"/>
                        <wps:cNvSpPr/>
                        <wps:spPr>
                          <a:xfrm>
                            <a:off x="5551170" y="8788018"/>
                            <a:ext cx="1270" cy="391795"/>
                          </a:xfrm>
                          <a:custGeom>
                            <a:avLst/>
                            <a:gdLst/>
                            <a:ahLst/>
                            <a:cxnLst/>
                            <a:rect l="l" t="t" r="r" b="b"/>
                            <a:pathLst>
                              <a:path w="635" h="391795">
                                <a:moveTo>
                                  <a:pt x="380" y="39166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412" name="Graphic 412"/>
                        <wps:cNvSpPr/>
                        <wps:spPr>
                          <a:xfrm>
                            <a:off x="3774948" y="9179686"/>
                            <a:ext cx="3562350" cy="283210"/>
                          </a:xfrm>
                          <a:custGeom>
                            <a:avLst/>
                            <a:gdLst/>
                            <a:ahLst/>
                            <a:cxnLst/>
                            <a:rect l="l" t="t" r="r" b="b"/>
                            <a:pathLst>
                              <a:path w="3562350" h="283210">
                                <a:moveTo>
                                  <a:pt x="3562349" y="282701"/>
                                </a:moveTo>
                                <a:lnTo>
                                  <a:pt x="0" y="282701"/>
                                </a:lnTo>
                                <a:lnTo>
                                  <a:pt x="0" y="0"/>
                                </a:lnTo>
                              </a:path>
                            </a:pathLst>
                          </a:custGeom>
                          <a:ln w="9143">
                            <a:solidFill>
                              <a:srgbClr val="000000"/>
                            </a:solidFill>
                            <a:prstDash val="solid"/>
                          </a:ln>
                        </wps:spPr>
                        <wps:bodyPr wrap="square" lIns="0" tIns="0" rIns="0" bIns="0" rtlCol="0">
                          <a:prstTxWarp prst="textNoShape">
                            <a:avLst/>
                          </a:prstTxWarp>
                          <a:noAutofit/>
                        </wps:bodyPr>
                      </wps:wsp>
                      <wps:wsp>
                        <wps:cNvPr id="413" name="Graphic 413"/>
                        <wps:cNvSpPr/>
                        <wps:spPr>
                          <a:xfrm>
                            <a:off x="5556122" y="8001634"/>
                            <a:ext cx="1776730" cy="391795"/>
                          </a:xfrm>
                          <a:custGeom>
                            <a:avLst/>
                            <a:gdLst/>
                            <a:ahLst/>
                            <a:cxnLst/>
                            <a:rect l="l" t="t" r="r" b="b"/>
                            <a:pathLst>
                              <a:path w="1776730" h="391795">
                                <a:moveTo>
                                  <a:pt x="0" y="391667"/>
                                </a:moveTo>
                                <a:lnTo>
                                  <a:pt x="1776221" y="0"/>
                                </a:lnTo>
                              </a:path>
                            </a:pathLst>
                          </a:custGeom>
                          <a:ln w="9143">
                            <a:solidFill>
                              <a:srgbClr val="000000"/>
                            </a:solidFill>
                            <a:prstDash val="solid"/>
                          </a:ln>
                        </wps:spPr>
                        <wps:bodyPr wrap="square" lIns="0" tIns="0" rIns="0" bIns="0" rtlCol="0">
                          <a:prstTxWarp prst="textNoShape">
                            <a:avLst/>
                          </a:prstTxWarp>
                          <a:noAutofit/>
                        </wps:bodyPr>
                      </wps:wsp>
                      <wps:wsp>
                        <wps:cNvPr id="414" name="Graphic 414"/>
                        <wps:cNvSpPr/>
                        <wps:spPr>
                          <a:xfrm>
                            <a:off x="3774947" y="8788018"/>
                            <a:ext cx="1776730" cy="391795"/>
                          </a:xfrm>
                          <a:custGeom>
                            <a:avLst/>
                            <a:gdLst/>
                            <a:ahLst/>
                            <a:cxnLst/>
                            <a:rect l="l" t="t" r="r" b="b"/>
                            <a:pathLst>
                              <a:path w="1776730" h="391795">
                                <a:moveTo>
                                  <a:pt x="0" y="391667"/>
                                </a:moveTo>
                                <a:lnTo>
                                  <a:pt x="1776602" y="0"/>
                                </a:lnTo>
                              </a:path>
                            </a:pathLst>
                          </a:custGeom>
                          <a:ln w="9143">
                            <a:solidFill>
                              <a:srgbClr val="000000"/>
                            </a:solidFill>
                            <a:prstDash val="solid"/>
                          </a:ln>
                        </wps:spPr>
                        <wps:bodyPr wrap="square" lIns="0" tIns="0" rIns="0" bIns="0" rtlCol="0">
                          <a:prstTxWarp prst="textNoShape">
                            <a:avLst/>
                          </a:prstTxWarp>
                          <a:noAutofit/>
                        </wps:bodyPr>
                      </wps:wsp>
                      <wps:wsp>
                        <wps:cNvPr id="415" name="Graphic 415"/>
                        <wps:cNvSpPr/>
                        <wps:spPr>
                          <a:xfrm>
                            <a:off x="1998726" y="8788018"/>
                            <a:ext cx="1776730" cy="391795"/>
                          </a:xfrm>
                          <a:custGeom>
                            <a:avLst/>
                            <a:gdLst/>
                            <a:ahLst/>
                            <a:cxnLst/>
                            <a:rect l="l" t="t" r="r" b="b"/>
                            <a:pathLst>
                              <a:path w="1776730" h="391795">
                                <a:moveTo>
                                  <a:pt x="0" y="391667"/>
                                </a:moveTo>
                                <a:lnTo>
                                  <a:pt x="1776221" y="0"/>
                                </a:lnTo>
                              </a:path>
                            </a:pathLst>
                          </a:custGeom>
                          <a:ln w="9143">
                            <a:solidFill>
                              <a:srgbClr val="000000"/>
                            </a:solidFill>
                            <a:prstDash val="solid"/>
                          </a:ln>
                        </wps:spPr>
                        <wps:bodyPr wrap="square" lIns="0" tIns="0" rIns="0" bIns="0" rtlCol="0">
                          <a:prstTxWarp prst="textNoShape">
                            <a:avLst/>
                          </a:prstTxWarp>
                          <a:noAutofit/>
                        </wps:bodyPr>
                      </wps:wsp>
                      <wps:wsp>
                        <wps:cNvPr id="416" name="Graphic 416"/>
                        <wps:cNvSpPr/>
                        <wps:spPr>
                          <a:xfrm>
                            <a:off x="222122" y="8788018"/>
                            <a:ext cx="1776730" cy="391795"/>
                          </a:xfrm>
                          <a:custGeom>
                            <a:avLst/>
                            <a:gdLst/>
                            <a:ahLst/>
                            <a:cxnLst/>
                            <a:rect l="l" t="t" r="r" b="b"/>
                            <a:pathLst>
                              <a:path w="1776730" h="391795">
                                <a:moveTo>
                                  <a:pt x="0" y="391667"/>
                                </a:moveTo>
                                <a:lnTo>
                                  <a:pt x="1776221" y="0"/>
                                </a:lnTo>
                              </a:path>
                            </a:pathLst>
                          </a:custGeom>
                          <a:ln w="9143">
                            <a:solidFill>
                              <a:srgbClr val="000000"/>
                            </a:solidFill>
                            <a:prstDash val="solid"/>
                          </a:ln>
                        </wps:spPr>
                        <wps:bodyPr wrap="square" lIns="0" tIns="0" rIns="0" bIns="0" rtlCol="0">
                          <a:prstTxWarp prst="textNoShape">
                            <a:avLst/>
                          </a:prstTxWarp>
                          <a:noAutofit/>
                        </wps:bodyPr>
                      </wps:wsp>
                      <wps:wsp>
                        <wps:cNvPr id="417" name="Graphic 417"/>
                        <wps:cNvSpPr/>
                        <wps:spPr>
                          <a:xfrm>
                            <a:off x="1996058" y="8396351"/>
                            <a:ext cx="1270" cy="391795"/>
                          </a:xfrm>
                          <a:custGeom>
                            <a:avLst/>
                            <a:gdLst/>
                            <a:ahLst/>
                            <a:cxnLst/>
                            <a:rect l="l" t="t" r="r" b="b"/>
                            <a:pathLst>
                              <a:path h="391795">
                                <a:moveTo>
                                  <a:pt x="0" y="391667"/>
                                </a:moveTo>
                                <a:lnTo>
                                  <a:pt x="0" y="0"/>
                                </a:lnTo>
                              </a:path>
                            </a:pathLst>
                          </a:custGeom>
                          <a:ln w="91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18" name="Image 418"/>
                          <pic:cNvPicPr/>
                        </pic:nvPicPr>
                        <pic:blipFill>
                          <a:blip r:embed="rId40" cstate="print"/>
                          <a:stretch>
                            <a:fillRect/>
                          </a:stretch>
                        </pic:blipFill>
                        <pic:spPr>
                          <a:xfrm>
                            <a:off x="222122" y="221995"/>
                            <a:ext cx="859535" cy="633222"/>
                          </a:xfrm>
                          <a:prstGeom prst="rect">
                            <a:avLst/>
                          </a:prstGeom>
                        </pic:spPr>
                      </pic:pic>
                      <wps:wsp>
                        <wps:cNvPr id="419" name="Graphic 419"/>
                        <wps:cNvSpPr/>
                        <wps:spPr>
                          <a:xfrm>
                            <a:off x="222122" y="222377"/>
                            <a:ext cx="859155" cy="633095"/>
                          </a:xfrm>
                          <a:custGeom>
                            <a:avLst/>
                            <a:gdLst/>
                            <a:ahLst/>
                            <a:cxnLst/>
                            <a:rect l="l" t="t" r="r" b="b"/>
                            <a:pathLst>
                              <a:path w="859155" h="633095">
                                <a:moveTo>
                                  <a:pt x="0" y="0"/>
                                </a:moveTo>
                                <a:lnTo>
                                  <a:pt x="0" y="632840"/>
                                </a:lnTo>
                                <a:lnTo>
                                  <a:pt x="859154" y="632840"/>
                                </a:lnTo>
                                <a:lnTo>
                                  <a:pt x="859154" y="0"/>
                                </a:lnTo>
                                <a:lnTo>
                                  <a:pt x="0" y="0"/>
                                </a:lnTo>
                              </a:path>
                            </a:pathLst>
                          </a:custGeom>
                          <a:ln w="3428">
                            <a:solidFill>
                              <a:srgbClr val="000094"/>
                            </a:solidFill>
                            <a:prstDash val="solid"/>
                          </a:ln>
                        </wps:spPr>
                        <wps:bodyPr wrap="square" lIns="0" tIns="0" rIns="0" bIns="0" rtlCol="0">
                          <a:prstTxWarp prst="textNoShape">
                            <a:avLst/>
                          </a:prstTxWarp>
                          <a:noAutofit/>
                        </wps:bodyPr>
                      </wps:wsp>
                      <wps:wsp>
                        <wps:cNvPr id="420" name="Graphic 420"/>
                        <wps:cNvSpPr/>
                        <wps:spPr>
                          <a:xfrm>
                            <a:off x="3918584" y="1506727"/>
                            <a:ext cx="86995" cy="86995"/>
                          </a:xfrm>
                          <a:custGeom>
                            <a:avLst/>
                            <a:gdLst/>
                            <a:ahLst/>
                            <a:cxnLst/>
                            <a:rect l="l" t="t" r="r" b="b"/>
                            <a:pathLst>
                              <a:path w="86995" h="86995">
                                <a:moveTo>
                                  <a:pt x="0" y="0"/>
                                </a:moveTo>
                                <a:lnTo>
                                  <a:pt x="86486" y="0"/>
                                </a:lnTo>
                                <a:lnTo>
                                  <a:pt x="86486" y="86486"/>
                                </a:lnTo>
                                <a:lnTo>
                                  <a:pt x="0" y="86486"/>
                                </a:lnTo>
                                <a:lnTo>
                                  <a:pt x="0" y="0"/>
                                </a:lnTo>
                              </a:path>
                            </a:pathLst>
                          </a:custGeom>
                          <a:ln w="9143">
                            <a:solidFill>
                              <a:srgbClr val="767676"/>
                            </a:solidFill>
                            <a:prstDash val="solid"/>
                          </a:ln>
                        </wps:spPr>
                        <wps:bodyPr wrap="square" lIns="0" tIns="0" rIns="0" bIns="0" rtlCol="0">
                          <a:prstTxWarp prst="textNoShape">
                            <a:avLst/>
                          </a:prstTxWarp>
                          <a:noAutofit/>
                        </wps:bodyPr>
                      </wps:wsp>
                      <wps:wsp>
                        <wps:cNvPr id="421" name="Graphic 421"/>
                        <wps:cNvSpPr/>
                        <wps:spPr>
                          <a:xfrm>
                            <a:off x="3925823" y="1641220"/>
                            <a:ext cx="9525" cy="9525"/>
                          </a:xfrm>
                          <a:custGeom>
                            <a:avLst/>
                            <a:gdLst/>
                            <a:ahLst/>
                            <a:cxnLst/>
                            <a:rect l="l" t="t" r="r" b="b"/>
                            <a:pathLst>
                              <a:path w="9525" h="9525">
                                <a:moveTo>
                                  <a:pt x="0" y="4572"/>
                                </a:moveTo>
                                <a:lnTo>
                                  <a:pt x="1339" y="1339"/>
                                </a:lnTo>
                                <a:lnTo>
                                  <a:pt x="4572" y="0"/>
                                </a:lnTo>
                                <a:lnTo>
                                  <a:pt x="7804" y="1339"/>
                                </a:lnTo>
                                <a:lnTo>
                                  <a:pt x="9143" y="4572"/>
                                </a:lnTo>
                                <a:lnTo>
                                  <a:pt x="7804" y="7804"/>
                                </a:lnTo>
                                <a:lnTo>
                                  <a:pt x="4572" y="9143"/>
                                </a:lnTo>
                                <a:lnTo>
                                  <a:pt x="1339" y="7804"/>
                                </a:lnTo>
                                <a:lnTo>
                                  <a:pt x="0" y="4572"/>
                                </a:lnTo>
                                <a:close/>
                              </a:path>
                            </a:pathLst>
                          </a:custGeom>
                          <a:solidFill>
                            <a:srgbClr val="009424"/>
                          </a:solidFill>
                        </wps:spPr>
                        <wps:bodyPr wrap="square" lIns="0" tIns="0" rIns="0" bIns="0" rtlCol="0">
                          <a:prstTxWarp prst="textNoShape">
                            <a:avLst/>
                          </a:prstTxWarp>
                          <a:noAutofit/>
                        </wps:bodyPr>
                      </wps:wsp>
                      <wps:wsp>
                        <wps:cNvPr id="422" name="Graphic 422"/>
                        <wps:cNvSpPr/>
                        <wps:spPr>
                          <a:xfrm>
                            <a:off x="3779139" y="8396351"/>
                            <a:ext cx="1270" cy="391795"/>
                          </a:xfrm>
                          <a:custGeom>
                            <a:avLst/>
                            <a:gdLst/>
                            <a:ahLst/>
                            <a:cxnLst/>
                            <a:rect l="l" t="t" r="r" b="b"/>
                            <a:pathLst>
                              <a:path w="635" h="391795">
                                <a:moveTo>
                                  <a:pt x="380" y="39166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423" name="Graphic 423"/>
                        <wps:cNvSpPr/>
                        <wps:spPr>
                          <a:xfrm>
                            <a:off x="5551170" y="8396351"/>
                            <a:ext cx="1270" cy="391795"/>
                          </a:xfrm>
                          <a:custGeom>
                            <a:avLst/>
                            <a:gdLst/>
                            <a:ahLst/>
                            <a:cxnLst/>
                            <a:rect l="l" t="t" r="r" b="b"/>
                            <a:pathLst>
                              <a:path w="635" h="391795">
                                <a:moveTo>
                                  <a:pt x="380" y="39166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424" name="Graphic 424"/>
                        <wps:cNvSpPr/>
                        <wps:spPr>
                          <a:xfrm>
                            <a:off x="3774947" y="8395207"/>
                            <a:ext cx="1776730" cy="391795"/>
                          </a:xfrm>
                          <a:custGeom>
                            <a:avLst/>
                            <a:gdLst/>
                            <a:ahLst/>
                            <a:cxnLst/>
                            <a:rect l="l" t="t" r="r" b="b"/>
                            <a:pathLst>
                              <a:path w="1776730" h="391795">
                                <a:moveTo>
                                  <a:pt x="0" y="391667"/>
                                </a:moveTo>
                                <a:lnTo>
                                  <a:pt x="1776221" y="0"/>
                                </a:lnTo>
                              </a:path>
                            </a:pathLst>
                          </a:custGeom>
                          <a:ln w="9143">
                            <a:solidFill>
                              <a:srgbClr val="000000"/>
                            </a:solidFill>
                            <a:prstDash val="solid"/>
                          </a:ln>
                        </wps:spPr>
                        <wps:bodyPr wrap="square" lIns="0" tIns="0" rIns="0" bIns="0" rtlCol="0">
                          <a:prstTxWarp prst="textNoShape">
                            <a:avLst/>
                          </a:prstTxWarp>
                          <a:noAutofit/>
                        </wps:bodyPr>
                      </wps:wsp>
                      <wps:wsp>
                        <wps:cNvPr id="425" name="Graphic 425"/>
                        <wps:cNvSpPr/>
                        <wps:spPr>
                          <a:xfrm>
                            <a:off x="222122" y="8396351"/>
                            <a:ext cx="1776730" cy="391795"/>
                          </a:xfrm>
                          <a:custGeom>
                            <a:avLst/>
                            <a:gdLst/>
                            <a:ahLst/>
                            <a:cxnLst/>
                            <a:rect l="l" t="t" r="r" b="b"/>
                            <a:pathLst>
                              <a:path w="1776730" h="391795">
                                <a:moveTo>
                                  <a:pt x="0" y="391667"/>
                                </a:moveTo>
                                <a:lnTo>
                                  <a:pt x="1776221" y="0"/>
                                </a:lnTo>
                              </a:path>
                            </a:pathLst>
                          </a:custGeom>
                          <a:ln w="3428">
                            <a:solidFill>
                              <a:srgbClr val="B9B9B9"/>
                            </a:solidFill>
                            <a:prstDash val="solid"/>
                          </a:ln>
                        </wps:spPr>
                        <wps:bodyPr wrap="square" lIns="0" tIns="0" rIns="0" bIns="0" rtlCol="0">
                          <a:prstTxWarp prst="textNoShape">
                            <a:avLst/>
                          </a:prstTxWarp>
                          <a:noAutofit/>
                        </wps:bodyPr>
                      </wps:wsp>
                      <wps:wsp>
                        <wps:cNvPr id="426" name="Graphic 426"/>
                        <wps:cNvSpPr/>
                        <wps:spPr>
                          <a:xfrm>
                            <a:off x="4530090" y="3127120"/>
                            <a:ext cx="113664" cy="663575"/>
                          </a:xfrm>
                          <a:custGeom>
                            <a:avLst/>
                            <a:gdLst/>
                            <a:ahLst/>
                            <a:cxnLst/>
                            <a:rect l="l" t="t" r="r" b="b"/>
                            <a:pathLst>
                              <a:path w="113664" h="663575">
                                <a:moveTo>
                                  <a:pt x="57149" y="663320"/>
                                </a:moveTo>
                                <a:lnTo>
                                  <a:pt x="56387" y="130301"/>
                                </a:lnTo>
                                <a:lnTo>
                                  <a:pt x="113156" y="130301"/>
                                </a:lnTo>
                                <a:lnTo>
                                  <a:pt x="56387" y="0"/>
                                </a:lnTo>
                                <a:lnTo>
                                  <a:pt x="0" y="130301"/>
                                </a:lnTo>
                                <a:lnTo>
                                  <a:pt x="56387" y="130301"/>
                                </a:lnTo>
                              </a:path>
                            </a:pathLst>
                          </a:custGeom>
                          <a:ln w="3428">
                            <a:solidFill>
                              <a:srgbClr val="004994"/>
                            </a:solidFill>
                            <a:prstDash val="solid"/>
                          </a:ln>
                        </wps:spPr>
                        <wps:bodyPr wrap="square" lIns="0" tIns="0" rIns="0" bIns="0" rtlCol="0">
                          <a:prstTxWarp prst="textNoShape">
                            <a:avLst/>
                          </a:prstTxWarp>
                          <a:noAutofit/>
                        </wps:bodyPr>
                      </wps:wsp>
                      <pic:pic xmlns:pic="http://schemas.openxmlformats.org/drawingml/2006/picture">
                        <pic:nvPicPr>
                          <pic:cNvPr id="427" name="Image 427"/>
                          <pic:cNvPicPr/>
                        </pic:nvPicPr>
                        <pic:blipFill>
                          <a:blip r:embed="rId41" cstate="print"/>
                          <a:stretch>
                            <a:fillRect/>
                          </a:stretch>
                        </pic:blipFill>
                        <pic:spPr>
                          <a:xfrm>
                            <a:off x="4471225" y="3424872"/>
                            <a:ext cx="231647" cy="231647"/>
                          </a:xfrm>
                          <a:prstGeom prst="rect">
                            <a:avLst/>
                          </a:prstGeom>
                        </pic:spPr>
                      </pic:pic>
                      <wps:wsp>
                        <wps:cNvPr id="428" name="Graphic 428"/>
                        <wps:cNvSpPr/>
                        <wps:spPr>
                          <a:xfrm>
                            <a:off x="4451984" y="3546983"/>
                            <a:ext cx="270510" cy="1270"/>
                          </a:xfrm>
                          <a:custGeom>
                            <a:avLst/>
                            <a:gdLst/>
                            <a:ahLst/>
                            <a:cxnLst/>
                            <a:rect l="l" t="t" r="r" b="b"/>
                            <a:pathLst>
                              <a:path w="270510" h="635">
                                <a:moveTo>
                                  <a:pt x="0" y="380"/>
                                </a:moveTo>
                                <a:lnTo>
                                  <a:pt x="270128" y="0"/>
                                </a:lnTo>
                              </a:path>
                            </a:pathLst>
                          </a:custGeom>
                          <a:ln w="3428">
                            <a:solidFill>
                              <a:srgbClr val="004994"/>
                            </a:solidFill>
                            <a:prstDash val="solid"/>
                          </a:ln>
                        </wps:spPr>
                        <wps:bodyPr wrap="square" lIns="0" tIns="0" rIns="0" bIns="0" rtlCol="0">
                          <a:prstTxWarp prst="textNoShape">
                            <a:avLst/>
                          </a:prstTxWarp>
                          <a:noAutofit/>
                        </wps:bodyPr>
                      </wps:wsp>
                      <pic:pic xmlns:pic="http://schemas.openxmlformats.org/drawingml/2006/picture">
                        <pic:nvPicPr>
                          <pic:cNvPr id="429" name="Image 429"/>
                          <pic:cNvPicPr/>
                        </pic:nvPicPr>
                        <pic:blipFill>
                          <a:blip r:embed="rId42" cstate="print"/>
                          <a:stretch>
                            <a:fillRect/>
                          </a:stretch>
                        </pic:blipFill>
                        <pic:spPr>
                          <a:xfrm>
                            <a:off x="6389751" y="3225038"/>
                            <a:ext cx="152780" cy="103631"/>
                          </a:xfrm>
                          <a:prstGeom prst="rect">
                            <a:avLst/>
                          </a:prstGeom>
                        </pic:spPr>
                      </pic:pic>
                      <wps:wsp>
                        <wps:cNvPr id="430" name="Graphic 430"/>
                        <wps:cNvSpPr/>
                        <wps:spPr>
                          <a:xfrm>
                            <a:off x="5780913" y="4595495"/>
                            <a:ext cx="170815" cy="481330"/>
                          </a:xfrm>
                          <a:custGeom>
                            <a:avLst/>
                            <a:gdLst/>
                            <a:ahLst/>
                            <a:cxnLst/>
                            <a:rect l="l" t="t" r="r" b="b"/>
                            <a:pathLst>
                              <a:path w="170815" h="481330">
                                <a:moveTo>
                                  <a:pt x="170306" y="481202"/>
                                </a:moveTo>
                                <a:lnTo>
                                  <a:pt x="41147" y="94487"/>
                                </a:lnTo>
                                <a:lnTo>
                                  <a:pt x="0" y="108203"/>
                                </a:lnTo>
                                <a:lnTo>
                                  <a:pt x="9524" y="0"/>
                                </a:lnTo>
                                <a:lnTo>
                                  <a:pt x="81914" y="80771"/>
                                </a:lnTo>
                                <a:lnTo>
                                  <a:pt x="41147" y="94487"/>
                                </a:lnTo>
                              </a:path>
                            </a:pathLst>
                          </a:custGeom>
                          <a:ln w="3428">
                            <a:solidFill>
                              <a:srgbClr val="004994"/>
                            </a:solidFill>
                            <a:prstDash val="solid"/>
                          </a:ln>
                        </wps:spPr>
                        <wps:bodyPr wrap="square" lIns="0" tIns="0" rIns="0" bIns="0" rtlCol="0">
                          <a:prstTxWarp prst="textNoShape">
                            <a:avLst/>
                          </a:prstTxWarp>
                          <a:noAutofit/>
                        </wps:bodyPr>
                      </wps:wsp>
                      <pic:pic xmlns:pic="http://schemas.openxmlformats.org/drawingml/2006/picture">
                        <pic:nvPicPr>
                          <pic:cNvPr id="431" name="Image 431"/>
                          <pic:cNvPicPr/>
                        </pic:nvPicPr>
                        <pic:blipFill>
                          <a:blip r:embed="rId43" cstate="print"/>
                          <a:stretch>
                            <a:fillRect/>
                          </a:stretch>
                        </pic:blipFill>
                        <pic:spPr>
                          <a:xfrm>
                            <a:off x="5792533" y="4806378"/>
                            <a:ext cx="199643" cy="178307"/>
                          </a:xfrm>
                          <a:prstGeom prst="rect">
                            <a:avLst/>
                          </a:prstGeom>
                        </pic:spPr>
                      </pic:pic>
                      <pic:pic xmlns:pic="http://schemas.openxmlformats.org/drawingml/2006/picture">
                        <pic:nvPicPr>
                          <pic:cNvPr id="432" name="Image 432"/>
                          <pic:cNvPicPr/>
                        </pic:nvPicPr>
                        <pic:blipFill>
                          <a:blip r:embed="rId44" cstate="print"/>
                          <a:stretch>
                            <a:fillRect/>
                          </a:stretch>
                        </pic:blipFill>
                        <pic:spPr>
                          <a:xfrm>
                            <a:off x="6777355" y="9893300"/>
                            <a:ext cx="419100" cy="419100"/>
                          </a:xfrm>
                          <a:prstGeom prst="rect">
                            <a:avLst/>
                          </a:prstGeom>
                        </pic:spPr>
                      </pic:pic>
                      <wps:wsp>
                        <wps:cNvPr id="433" name="Graphic 433"/>
                        <wps:cNvSpPr/>
                        <wps:spPr>
                          <a:xfrm>
                            <a:off x="0" y="0"/>
                            <a:ext cx="7556500" cy="10693400"/>
                          </a:xfrm>
                          <a:custGeom>
                            <a:avLst/>
                            <a:gdLst/>
                            <a:ahLst/>
                            <a:cxnLst/>
                            <a:rect l="l" t="t" r="r" b="b"/>
                            <a:pathLst>
                              <a:path w="7556500" h="10693400">
                                <a:moveTo>
                                  <a:pt x="684022" y="0"/>
                                </a:moveTo>
                                <a:lnTo>
                                  <a:pt x="0" y="0"/>
                                </a:lnTo>
                                <a:lnTo>
                                  <a:pt x="0" y="10693400"/>
                                </a:lnTo>
                                <a:lnTo>
                                  <a:pt x="684022" y="10693400"/>
                                </a:lnTo>
                                <a:lnTo>
                                  <a:pt x="684022" y="0"/>
                                </a:lnTo>
                                <a:close/>
                              </a:path>
                              <a:path w="7556500" h="10693400">
                                <a:moveTo>
                                  <a:pt x="7556500" y="0"/>
                                </a:moveTo>
                                <a:lnTo>
                                  <a:pt x="6764528" y="0"/>
                                </a:lnTo>
                                <a:lnTo>
                                  <a:pt x="6764528" y="10693400"/>
                                </a:lnTo>
                                <a:lnTo>
                                  <a:pt x="7556500" y="10693400"/>
                                </a:lnTo>
                                <a:lnTo>
                                  <a:pt x="75565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8823718" id="Group 386" o:spid="_x0000_s1026" style="position:absolute;margin-left:0;margin-top:0;width:595pt;height:842pt;z-index:-19821568;mso-wrap-distance-left:0;mso-wrap-distance-right:0;mso-position-horizontal-relative:page;mso-position-vertical-relative:page" coordsize="75565,1069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nn9tj/kks/wDn/ltDXCf8E/v+RJP+f+W01d3+2x/ySWf/AD/y&#10;2hrhP+Cf3/Ikn/P/AC2moA+wa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5f/be/wCR&#10;Qh+p/wDRM9Xf2KP+RD/Ef+iYKpftvf8AIoQ/U/8Aomerv7FH/Ih/iP8A0TBQB9J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zz+2x/ySWf/P8Ay2hrhP8Agn9/yJJ/z/y2&#10;mru/22P+SSz/AOf+W0NcJ/wT+/5Ek/5/5bTUAfYN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8v/tvf8ihD9T/6Jnq7+xR/yIf4j/0TBVL9t7/kUIfqf/RM9Xf2KP8AkQ/xH/omCgD6T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nn9tj/kks/8An/ltDXCf8E/v&#10;+RJP+f8AltNXd/tsf8kln/z/AMtoa4T/AIJ/f8iSf8/8tpqAPsG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X/ANt7/kUIfqf/AETPV39ij/kQ/wAR/wCiYKpftvf8ihD9T/6Jnq7+xR/y&#10;If4j/wBEwUAfSd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8/tsf8A&#10;JJZ/8/8ALaGuE/4J/f8AIkn/AD/y2mru/wBtj/kks/8An/ltDXCf8E/v+RJP+f8AltNQB9g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y/+29/yKEP1P8A6Jnq7+xR/wAiH+I/9EwVS/be&#10;/wCRQh+p/wDRM9Xf2KP+RD/Ef+iYKAPpO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ef22P+SSz/5/5bQ1wn/BP7/kST/n/ltNXd/tsf8AJJZ/8/8ALaGuE/4J/f8AIkn/&#10;AD/y2moA+wa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5f/AG3v+RQh+p/9Ez1d/Yo/&#10;5EP8R/6Jgql+29/yKEP1P/omerv7FH/Ih/iP/RMFAH0n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PP7bH/JJZ/wDP/LaGuE/4J/f8iSf8/wDLaau7/bY/5JLP/n/ltDXC&#10;f8E/v+RJP+f+W01AH2D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L/AO29/wAihD9T&#10;/wCiZ6u/sUf8iH+I/wDRMFUv23v+RQh+p/8ARM9Xf2KP+RD/ABH/AKJgoA+k6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55/bY/wCSSz/5/wCW0NcJ/wAE/v8AkST/AJ/5&#10;bTV3f7bH/JJZ/wDP/LaGuE/4J/f8iSf8/wDLaagD7B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l/9t7/kUIfqf/RM9Xf2KP8AkQ/xH/omCqX7b3/IoQ/U/wDomerv7FH/ACIf4j/0TBQB&#10;9J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zz+2x/ySWf/AD/y2hrh&#10;P+Cf3/Ikn/P/AC2mru/22P8Akks/+f8AltDXCf8ABP7/AJEk/wCf+W01AH2D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L/wC29/yKEP1P/omerv7FH/Ih/iP/AETBVL9t7/kUIfqf/RM9&#10;Xf2KP+RD/Ef+iYKAPpO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ef&#10;22P+SSz/AOf+W0NcJ/wT+/5Ek/5/5bTV3f7bH/JJZ/8AP/LaGuE/4J/f8iSf8/8ALaagD7B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l/9t7/AJFCH6n/ANEz1d/Yo/5EP8R/6Jgql+29&#10;/wAihD9T/wCiZ6u/sUf8iH+I/wDRMFAH0n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PP7bH/JJZ/8/wDLaGuE/wCCf3/Ikn/P/Laau7/bY/5JLP8A5/5bQ1wn/BP7/kST&#10;/n/ltNQB9g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y/+29/yKEP1P/omerv7FH/I&#10;h/iP/RMFUv23v+RQh+p/9Ez1d/Yo/wCRD/Ef+iYKAPpO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ef22P+SSz/wCf+W0NcJ/wT+/5Ek/5/wCW01d3+2x/ySWf/P8Ay2hr&#10;hP8Agn9/yJJ/z/y2moA+wa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5f8A23v+RQh+&#10;p/8ARM9Xf2KP+RD/ABH/AKJgql+29/yKEP1P/omerv7FH/Ih/iP/AETBQB9J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v8A&#10;7b3/ACKEP1P/AKJnq7+xR/yIf4j/ANEwVS/be/5FCH6n/wBEz1d/Yo/5EP8AEf8AomCgD6T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X/wBt7/kUIfqf/RM9Xf2KP+RD/Ef+iYKpftvf8ihD9T/6&#10;Jnq7+xR/yIf4j/0TBQB9J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L/7b3/IoQ/U/wDomerv7FH/&#10;ACIf4j/0TBVL9t7/AJFCH6n/ANEz1d/Yo/5EP8R/6JgoA+k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l&#10;/wDbe/5FCH6n/wBEz1d/Yo/5EP8AEf8AomCqX7b3/IoQ/U/+iZ6u/sUf8iH+I/8ARMFAH0n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L/7b3/IoQ/U/+iZ6u/sUf8iH+I/9EwVS/be/5FCH6n/0TPV3&#10;9ij/AJEP8R/6JgoA+k6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X/23v8AkUIfqf8A0TPV39ij/kQ/xH/o&#10;mCqX7b3/ACKEP1P/AKJnq7+xR/yIf4j/ANEwUAfSd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L/wC29/yKEP1P/omerv7FH/Ih/iP/AETBVL9t7/kUIfqf/RM9Xf2KP+RD/Ef+iYKAPpO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5f/be/5FCH6n/0TPV39ij/AJEP8R/6Jgql+29/yKEP1P8A&#10;6Jnq7+xR/wAiH+I/9EwUAfSd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L/AO29/wAihD9T/wCiZ6u/sUf8iH+I&#10;/wDRMFUv23v+RQh+p/8ARM9Xf2KP+RD/ABH/AKJgoA+k6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l/8Abe/5FCH6n/0TPV39ij/kQ/xH/omCqX7b3/IoQ/U/+iZ6u/sUf8iH+I/9EwUAfSd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y/+29/yKEP1P8A6Jnq7+xR/wAiH+I/9EwVS/be/wCRQh+p/wDR&#10;M9Xf2KP+RD/Ef+iYKAPpO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8v/tvf8ihD9T/6Jnq7+xR/yIf4j/0TBVL9t7/kUIfqf/RM9Xf2KP8AkQ/xH/omCgD6T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5f/be/wCRQh+p/wDRM9Xf2KP+RD/Ef+iYKpftvf8AIoQ/U/8Aomer&#10;v7FH/Ih/iP8A0TBQB9J0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8v/ALb3/IoQ/U/+iZ6u&#10;/sUf8iH+I/8ARMFUv23v+RQh+p/9Ez1d/Yo/5EP8R/6JgoA+k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l/9t7/kUIfqf/RM9Xf2KP8AkQ/xH/omCqX7b3/IoQ/U/wDomerv7FH/ACIf4j/0TBQB&#10;9J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l/9t7/AJFCH6n/ANEz1d/Yo/5EP8R/6Jgql+29/wAihD9T/wCiZ6u/sUf8iH+I/wDR&#10;MFAH0n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GSxCUYNfCP7eXgzTmu7Exw8/8AXXH/&#10;ADxr7xr4j/by/wCPuw+k3/tGgD2P9lnwppun/D+ymhhxNgnPm5/5bTV7zXkP7NH/ACTiy/3T/wCj&#10;5q9eoAKKKKACiiigDhvij4d0/WPCl8LuHzxmH/lof+ew/wAa/Mr9nPwVpt/8Qb7zYf8Anj/y2/6Y&#10;zV+pHxB/5FXUP+2P/o1a/NL9l/8A5KDqn/bH/wBEzUAfp/odhDYaZDDF0rUqvZf8ekX0qx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xH&#10;+3l/x92H0m/9o19uV8R/t5f8fdh9Jv8A2jQB79+zR/yTiy/3T/6Pmr16vIf2aP8AknFl/un/ANHz&#10;V69QAUUUUAFFFFAHM/EH/kVdQ/7Y/wDo1a/NL9l//koOqf8AbH/0TNX6W/EH/kVdQ/7Y/wDo1a/N&#10;L9l//koOqf8AbH/0TNQB+pdl/wAekX0qxVey/wCPSL6VY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xH+3l/x92H0m/wDaNfblfEf7eX/H3YfSb/2jQB79+zR/yTiy/wB0/wDo+avXq8h/Zo/5&#10;JxZf7p/9HzV69QAUVxt98TdDsJ/Jlu2E3p5Ev+FdXDOLiDzY+9AE9FFFAHM/EH/kVdQ/7Y/+jVr8&#10;0v2X/wDkoOqf9sf/AETNX6W/EH/kVdQ/7Y/+jVr80v2X/wDkoOqf9sf/AETNQB+pdl/x6RfSrFV7&#10;L/j0i+lW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iP9vL/AI+7D6Tf+0a+3K+I/wBvL/j7sPpN/wC0aAPfv2aP+ScWX+6f/R81evV5D+zR/wAk4sv9&#10;0/8Ao+avXqAPm344fC3Ur/WrKXRIf+e3/tGvffDtvNbaPBHMcSgc1q0UAFFFFAHM/EH/AJFXUP8A&#10;tj/6NWvzS/Zf/wCSg6p/2x/9EzV+lvxB/wCRV1D/ALY/+jVr80v2X/8AkoOqf9sf/RM1AH6l2X/H&#10;pF9KsVXsv+PSL6VY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8R/t5f8AH3YfSb/2jX25XxH+3l/x92H0m/8AaNAHv37NH/JOLL/dP/o+&#10;avXq8h/Zo/5JxZf7p/8AR81evUAeRfGH40/8K01Oxs/Jz51enaJqA1XTIbsD/WjNeRfG74Mj4l6r&#10;ZXPnYNuspx/35/wr13RNPGlaZDaA/wCqGKAL9FFFAHM/EH/kVdQ/7Y/+jVr80v2X/wDkoOqf9sf/&#10;AETNX6W/EH/kVdQ/7Y/+jVr80v2X/wDkoOqf9sf/AETNQB+pdl/x6RfSrFV7L/j0i+lW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Bdz/Z4DJ6V8y6V+19b6v8A&#10;GD/hDooT/wB9H/nh53/PGvoXxj/yLl79K/Hj4AzzT/te/vZv8/YpqAP2jooooAKKKKACiiigAooo&#10;oAKKKKACiiigAooooAKKKKACiiigAooooA+Uf+Gxl/4Xr/wgXkn65P8Az5+f/wA8a+rq/J/Vf+T5&#10;P8/9Ayv1T0r/AI9BQBd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89+LfxRg+Gmlw3k3Oam+FfxKg+JWi/bIRivlL/gqDPNB8N4fJm8j/wDcXtXP+CYVxNP8&#10;KZjLN55848/9sLOgD7d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GH4x/5Fy9+lfjl+z1/yeHP/AJ/5cpq/Y3xj/wAi5e/Svxy/Z6/5PDn/&#10;AM/8uU1AH7U0UUUAFFFFABRRRQAUUUUAFFFFABRRRQAUUUUAFFFFABRRRQAUUUUAfk/qv/J8n+f+&#10;gZX6p6V/x6Cvys1X/k+T/P8A0DK/VPSv+PQUAX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hX/gqP8A8k3h/wA/8sLyp/8Agl9/ySqb/rt/7Qs6g/4Kj/8A&#10;JN4f8/8ALC8qf/gl9/ySqb/rt/7Qs6APuO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4V/4Kj/8k3h/z/yw&#10;vKu/8Ewf+SUzf9dj/wCiLOqX/BUf/km8P+f+WF5U/wDwS+/5JVN/12/9oWdAH3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8K/8ABUf/AJJvD/n/AJYXlT/8Evv+SVTf9dv/AGhZ1B/wVH/5&#10;JvD/AJ/5YXlT/wDBL7/klU3/AF2/9oWdAH3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Cv/AAVHz/wreHy+v/2i8q5/wTB87/hVM3m/89j/AOiLOuw/by0kav4Jghk6ZP8A6Jnqx+wl&#10;pMOkfD3yYv8AP7mCgD6m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4j/AG8v+Puw+k3/ALRr7cr4j/by/wCPuw+k3/tG&#10;gD379mj/AJJxZf7p/wDR81evV5D+zR/yTiy/3T/6Pmr16gAooooAKKKKACiiigAooooAKKKKACii&#10;igAooooAK+Tv+CiH/JCL/wCo/wDSuCvrGvk7/goh/wAkIv8A6j/0rgoA1f8Agn3/AMm7aF9Z/wD0&#10;snr6cr5j/wCCff8AybtoX1n/APSyevpy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gt7eKH/VjFT0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y/8A&#10;tvf8ihD9T/6Jnq7+xR/yIf4j/wBEwVS/be/5FCH6n/0TPV39ij/kQ/xH/omCgD6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xH+3l/x92H0m/9o19uV8R/t5f8fdh9Jv8A2jQB79+zR/yTiy/3T/6Pmr16vIf2aP8A&#10;knFl/un/ANHzV69QAUUUUAFFFFABRRRQAUUUUAFFFFABRRRQAUUUUAFePftI/BiT42+BJ9BjuBb+&#10;aAMmP/pvDN/7Rr2GigDyv9nf4Tv8Fvh1Y+HJZ/PaDzRn2NxNN/7Wr1S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8R/t5f8AH3YfSb/2jXef&#10;tSz/ABCttRsJfB/+oxN53+o/6Y/89q8B/aM8TXniWGyh1D/X/vv/AGjQB9gfs0f8k4sv90/+j5q9&#10;eryH9mj/AJJxZf7p/wDR81ev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BPAJoTFXwv+2x4as/DV5ZTWnHnf/aa+76+e/wBpH4F/&#10;8LTthdNOYXg68e8X/TUelAHTfs0f8k4sv90/+j5q9eryH9m23+z+AIIvQH/0fNXr1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i+Kv+QBe1tVi+Kv+QBe0AcF+zr/yIsH0P/o6avV68o/Z1/5EWD6H/wBH&#10;TV6v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sXxV/yAL2tqsXxV/wAgC9oA4L9nX/kRYPof/R01er15R+zr/wAi&#10;LB9D/wCjpq9X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MeONWs7DQJ/tc3kV09fFP7eNxNBc6f5U&#10;uOJuP+/NAHv/AOzr/wAiLB9D/wCjpq9XryH9mj/knFl/un/0fNXr1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Vo7GGCUzRxASHvVm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I/28v+Puw+k3/tGvtyviP9vL/j7sPpN/7RoA9+/Zo/5JxZf7p/8AR81evV5D&#10;+zR/yTiy/wB0/wDo+avXq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4j/AG8v+Puw+k3/ALRr7cr4j/by/wCP&#10;uw+k3/tGgD379mj/AJJxZf7p/wDR81evV5D+zR/yTiy/3T/6Pmr16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I/28v+Puw+k3/tGvtyviP9vL/j7sPpN/7RoA9+/Zo/5JxZf7p/9HzV69XkP7NH/JOLL/dP/o+a&#10;vXq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4j/by/wCPuw+k3/tGvtyviP8Aby/4+7D6Tf8AtGgD379mj/kn&#10;Fl/un/0fNXr1eQ/s0f8AJOLL/dP/AKPmr16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I/28v+Puw+k3/tGv&#10;tyviP9vL/j7sPpN/7RoA9+/Zo/5JxZf7p/8AR81evV5D+zR/yTiy/wB0/wDo+avX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4j/AG8v+Puw+k3/ALRr7cr4j/by/wCPuw+k3/tGgD379mj/AJJxZf7p/wDR81ev&#10;V5D+zR/yTiy/3T/6Pmr16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I/28v+Puw+k3/tGvtmWURDJr4S/bt8&#10;S6dPeWPlXmD/ANcs/wDPGgD6S/Zo/wCScWX+6f8A0fNXr1eGfsw+JNOufh/YwwzZlwRjysf8tpq9&#10;z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MTxTCZ9AvBH1xX4X/tradrHhvxHNLNd5z28rH/PGv3ku4PtEBj9a&#10;/Ib/AIKp+DP+EZuLKb2P8rOgDrf+CcGg6xf2VlqUt5+4/ff8sf8ArtX6p18Rf8EzvDkKfAnSrzuT&#10;KP8AyPeCvt2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z/gsL0sP+23/tlRRQB9Mf8ABM3/AJN20r/tt/6W&#10;3lfXd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87" o:spid="_x0000_s1027" type="#_x0000_t75" style="position:absolute;left:49255;top:26916;width:24114;height:11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">
                  <v:imagedata r:id="rId45" o:title=""/>
                </v:shape>
                <v:shape id="Image 388" o:spid="_x0000_s1028" type="#_x0000_t75" style="position:absolute;left:2225;top:37957;width:70843;height:3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">
                  <v:imagedata r:id="rId46" o:title=""/>
                </v:shape>
                <v:shape id="Image 389" o:spid="_x0000_s1029" type="#_x0000_t75" style="position:absolute;left:2225;top:10342;width:47030;height:27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">
                  <v:imagedata r:id="rId47" o:title=""/>
                </v:shape>
                <v:shape id="Graphic 390" o:spid="_x0000_s1030" style="position:absolute;left:49251;top:26912;width:24124;height:11043;visibility:visible;mso-wrap-style:square;v-text-anchor:top" coordsize="2412365,110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" path="m,1104137r2412110,l2412110,,,,,1104137e" filled="f" strokecolor="#000094" strokeweight="0">
                  <v:path arrowok="t"/>
                </v:shape>
                <v:shape id="Graphic 391" o:spid="_x0000_s1031" style="position:absolute;left:2221;top:37953;width:71151;height:38945;visibility:visible;mso-wrap-style:square;v-text-anchor:top" coordsize="7115175,3894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" path="m,3894200r7115174,l7115174,,,,,3894200e" filled="f" strokecolor="#000094" strokeweight="0">
                  <v:path arrowok="t"/>
                </v:shape>
                <v:shape id="Graphic 392" o:spid="_x0000_s1032" style="position:absolute;left:2221;top:8552;width:47041;height:29407;visibility:visible;mso-wrap-style:square;v-text-anchor:top" coordsize="4704080,294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" path="m,2940176r4703825,l4703825,,,,,2940176e" filled="f" strokecolor="#000094" strokeweight="0">
                  <v:path arrowok="t"/>
                </v:shape>
                <v:shape id="Graphic 393" o:spid="_x0000_s1033" style="position:absolute;left:10812;top:2223;width:38450;height:6331;visibility:visible;mso-wrap-style:square;v-text-anchor:top" coordsize="3844925,63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" path="m,l3844670,r,632840l,632840,,e" filled="f" strokecolor="#000094" strokeweight=".09522mm">
                  <v:path arrowok="t"/>
                </v:shape>
                <v:shape id="Graphic 394" o:spid="_x0000_s1034" style="position:absolute;left:49259;top:2223;width:24105;height:6331;visibility:visible;mso-wrap-style:square;v-text-anchor:top" coordsize="2410460,63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" path="m,l2410205,r,632840l,632840,,e" filled="f" strokecolor="#000094" strokeweight=".09522mm">
                  <v:path arrowok="t"/>
                </v:shape>
                <v:shape id="Graphic 395" o:spid="_x0000_s1035" style="position:absolute;left:1154;top:1156;width:73285;height:104642;visibility:visible;mso-wrap-style:square;v-text-anchor:top" coordsize="7328534,104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" path="m,l7328534,r,10463783l,10463783,,e" filled="f" strokeweight=".25397mm">
                  <v:path arrowok="t"/>
                </v:shape>
                <v:shape id="Graphic 396" o:spid="_x0000_s1036" style="position:absolute;left:66979;top:2223;width:6382;height:6331;visibility:visible;mso-wrap-style:square;v-text-anchor:top" coordsize="638175,63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" path="m,l638174,r,632840l,632840,,e" filled="f" strokeweight=".25397mm">
                  <v:path arrowok="t"/>
                </v:shape>
                <v:shape id="Graphic 397" o:spid="_x0000_s1037" style="position:absolute;left:49251;top:25396;width:24124;height:12560;visibility:visible;mso-wrap-style:square;v-text-anchor:top" coordsize="2412365,1256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" path="m,1255775r2412110,l2412110,,,,,1255775e" filled="f" strokeweight=".25397mm">
                  <v:path arrowok="t"/>
                </v:shape>
                <v:shape id="Graphic 398" o:spid="_x0000_s1038" style="position:absolute;left:6840;top:80046;width:60807;height:13;visibility:visible;mso-wrap-style:square;v-text-anchor:top" coordsize="60807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" path="m,l6080506,e" filled="f" strokecolor="#000094" strokeweight=".09522mm">
                  <v:path arrowok="t"/>
                </v:shape>
                <v:shape id="Graphic 399" o:spid="_x0000_s1039" style="position:absolute;left:19983;top:80046;width:13;height:3918;visibility:visible;mso-wrap-style:square;v-text-anchor:top" coordsize="635,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" path="m380,391667l,e" filled="f" strokeweight=".25397mm">
                  <v:path arrowok="t"/>
                </v:shape>
                <v:shape id="Graphic 400" o:spid="_x0000_s1040" style="position:absolute;left:6840;top:76895;width:60807;height:13;visibility:visible;mso-wrap-style:square;v-text-anchor:top" coordsize="60807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" path="m,l6080506,e" filled="f" strokecolor="#000094" strokeweight=".09522mm">
                  <v:path arrowok="t"/>
                </v:shape>
                <v:shape id="Graphic 401" o:spid="_x0000_s1041" style="position:absolute;left:2221;top:2223;width:71151;height:102508;visibility:visible;mso-wrap-style:square;v-text-anchor:top" coordsize="7115175,1025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" path="m,l7115174,r,10250423l,10250423,,e" filled="f" strokeweight=".25397mm">
                  <v:path arrowok="t"/>
                </v:shape>
                <v:shape id="Graphic 402" o:spid="_x0000_s1042" style="position:absolute;left:6840;top:83963;width:60807;height:13;visibility:visible;mso-wrap-style:square;v-text-anchor:top" coordsize="60807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" path="m,l6080506,e" filled="f" strokecolor="#000094" strokeweight=".09522mm">
                  <v:path arrowok="t"/>
                </v:shape>
                <v:shape id="Graphic 403" o:spid="_x0000_s1043" style="position:absolute;left:37749;top:80046;width:13;height:3918;visibility:visible;mso-wrap-style:square;v-text-anchor:top" coordsize="127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" path="m,391667l,e" filled="f" strokeweight=".25397mm">
                  <v:path arrowok="t"/>
                </v:shape>
                <v:shape id="Graphic 404" o:spid="_x0000_s1044" style="position:absolute;left:55511;top:80046;width:13;height:3918;visibility:visible;mso-wrap-style:square;v-text-anchor:top" coordsize="127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" path="m,391667l,e" filled="f" strokeweight=".25397mm">
                  <v:path arrowok="t"/>
                </v:shape>
                <v:shape id="Graphic 405" o:spid="_x0000_s1045" style="position:absolute;left:6840;top:87880;width:60807;height:6743;visibility:visible;mso-wrap-style:square;v-text-anchor:top" coordsize="6080760,67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" path="m,l6080506,em,391667r6080506,em,674369r6080506,e" filled="f" strokecolor="#000094" strokeweight=".09522mm">
                  <v:path arrowok="t"/>
                </v:shape>
                <v:shape id="Graphic 406" o:spid="_x0000_s1046" style="position:absolute;left:37749;top:83963;width:13;height:3918;visibility:visible;mso-wrap-style:square;v-text-anchor:top" coordsize="127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" path="m,391667l,e" filled="f" strokecolor="#b9b9b9" strokeweight=".09522mm">
                  <v:path arrowok="t"/>
                </v:shape>
                <v:shape id="Graphic 407" o:spid="_x0000_s1047" style="position:absolute;left:55511;top:83963;width:13;height:3918;visibility:visible;mso-wrap-style:square;v-text-anchor:top" coordsize="635,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" path="m380,391667l,e" filled="f" strokecolor="#b9b9b9" strokeweight=".09522mm">
                  <v:path arrowok="t"/>
                </v:shape>
                <v:shape id="Graphic 408" o:spid="_x0000_s1048" style="position:absolute;left:19987;top:87880;width:12;height:3918;visibility:visible;mso-wrap-style:square;v-text-anchor:top" coordsize="127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" path="m,391667l,e" filled="f" strokeweight=".25397mm">
                  <v:path arrowok="t"/>
                </v:shape>
                <v:shape id="Graphic 409" o:spid="_x0000_s1049" style="position:absolute;left:37749;top:87880;width:13;height:3918;visibility:visible;mso-wrap-style:square;v-text-anchor:top" coordsize="127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" path="m,391667l,e" filled="f" strokeweight=".25397mm">
                  <v:path arrowok="t"/>
                </v:shape>
                <v:shape id="Graphic 410" o:spid="_x0000_s1050" style="position:absolute;left:55545;top:89148;width:477;height:13;visibility:visible;mso-wrap-style:square;v-text-anchor:top" coordsize="476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" path="m47624,l,e" filled="f" strokecolor="#b9b9b9" strokeweight=".09522mm">
                  <v:path arrowok="t"/>
                </v:shape>
                <v:shape id="Graphic 411" o:spid="_x0000_s1051" style="position:absolute;left:55511;top:87880;width:13;height:3918;visibility:visible;mso-wrap-style:square;v-text-anchor:top" coordsize="635,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" path="m380,391667l,e" filled="f" strokeweight=".25397mm">
                  <v:path arrowok="t"/>
                </v:shape>
                <v:shape id="Graphic 412" o:spid="_x0000_s1052" style="position:absolute;left:37749;top:91796;width:35623;height:2832;visibility:visible;mso-wrap-style:square;v-text-anchor:top" coordsize="3562350,28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" path="m3562349,282701l,282701,,e" filled="f" strokeweight=".25397mm">
                  <v:path arrowok="t"/>
                </v:shape>
                <v:shape id="Graphic 413" o:spid="_x0000_s1053" style="position:absolute;left:55561;top:80016;width:17767;height:3918;visibility:visible;mso-wrap-style:square;v-text-anchor:top" coordsize="177673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" path="m,391667l1776221,e" filled="f" strokeweight=".25397mm">
                  <v:path arrowok="t"/>
                </v:shape>
                <v:shape id="Graphic 414" o:spid="_x0000_s1054" style="position:absolute;left:37749;top:87880;width:17767;height:3918;visibility:visible;mso-wrap-style:square;v-text-anchor:top" coordsize="177673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" path="m,391667l1776602,e" filled="f" strokeweight=".25397mm">
                  <v:path arrowok="t"/>
                </v:shape>
                <v:shape id="Graphic 415" o:spid="_x0000_s1055" style="position:absolute;left:19987;top:87880;width:17767;height:3918;visibility:visible;mso-wrap-style:square;v-text-anchor:top" coordsize="177673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" path="m,391667l1776221,e" filled="f" strokeweight=".25397mm">
                  <v:path arrowok="t"/>
                </v:shape>
                <v:shape id="Graphic 416" o:spid="_x0000_s1056" style="position:absolute;left:2221;top:87880;width:17767;height:3918;visibility:visible;mso-wrap-style:square;v-text-anchor:top" coordsize="177673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" path="m,391667l1776221,e" filled="f" strokeweight=".25397mm">
                  <v:path arrowok="t"/>
                </v:shape>
                <v:shape id="Graphic 417" o:spid="_x0000_s1057" style="position:absolute;left:19960;top:83963;width:13;height:3918;visibility:visible;mso-wrap-style:square;v-text-anchor:top" coordsize="127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" path="m,391667l,e" filled="f" strokeweight=".25397mm">
                  <v:path arrowok="t"/>
                </v:shape>
                <v:shape id="Image 418" o:spid="_x0000_s1058" type="#_x0000_t75" style="position:absolute;left:2221;top:2219;width:8595;height:6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">
                  <v:imagedata r:id="rId48" o:title=""/>
                </v:shape>
                <v:shape id="Graphic 419" o:spid="_x0000_s1059" style="position:absolute;left:2221;top:2223;width:8591;height:6331;visibility:visible;mso-wrap-style:square;v-text-anchor:top" coordsize="859155,63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" path="m,l,632840r859154,l859154,,,e" filled="f" strokecolor="#000094" strokeweight=".09522mm">
                  <v:path arrowok="t"/>
                </v:shape>
                <v:shape id="Graphic 420" o:spid="_x0000_s1060" style="position:absolute;left:39185;top:15067;width:870;height:870;visibility:visible;mso-wrap-style:square;v-text-anchor:top" coordsize="8699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" path="m,l86486,r,86486l,86486,,e" filled="f" strokecolor="#767676" strokeweight=".25397mm">
                  <v:path arrowok="t"/>
                </v:shape>
                <v:shape id="Graphic 421" o:spid="_x0000_s1061" style="position:absolute;left:39258;top:16412;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" path="m,4572l1339,1339,4572,,7804,1339,9143,4572,7804,7804,4572,9143,1339,7804,,4572xe" fillcolor="#009424" stroked="f">
                  <v:path arrowok="t"/>
                </v:shape>
                <v:shape id="Graphic 422" o:spid="_x0000_s1062" style="position:absolute;left:37791;top:83963;width:13;height:3918;visibility:visible;mso-wrap-style:square;v-text-anchor:top" coordsize="635,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" path="m380,391667l,e" filled="f" strokeweight=".25397mm">
                  <v:path arrowok="t"/>
                </v:shape>
                <v:shape id="Graphic 423" o:spid="_x0000_s1063" style="position:absolute;left:55511;top:83963;width:13;height:3918;visibility:visible;mso-wrap-style:square;v-text-anchor:top" coordsize="635,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" path="m380,391667l,e" filled="f" strokeweight=".25397mm">
                  <v:path arrowok="t"/>
                </v:shape>
                <v:shape id="Graphic 424" o:spid="_x0000_s1064" style="position:absolute;left:37749;top:83952;width:17767;height:3918;visibility:visible;mso-wrap-style:square;v-text-anchor:top" coordsize="177673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" path="m,391667l1776221,e" filled="f" strokeweight=".25397mm">
                  <v:path arrowok="t"/>
                </v:shape>
                <v:shape id="Graphic 425" o:spid="_x0000_s1065" style="position:absolute;left:2221;top:83963;width:17767;height:3918;visibility:visible;mso-wrap-style:square;v-text-anchor:top" coordsize="177673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" path="m,391667l1776221,e" filled="f" strokecolor="#b9b9b9" strokeweight=".09522mm">
                  <v:path arrowok="t"/>
                </v:shape>
                <v:shape id="Graphic 426" o:spid="_x0000_s1066" style="position:absolute;left:45300;top:31271;width:1137;height:6635;visibility:visible;mso-wrap-style:square;v-text-anchor:top" coordsize="113664,663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" path="m57149,663320l56387,130301r56769,l56387,,,130301r56387,e" filled="f" strokecolor="#004994" strokeweight=".09522mm">
                  <v:path arrowok="t"/>
                </v:shape>
                <v:shape id="Image 427" o:spid="_x0000_s1067" type="#_x0000_t75" style="position:absolute;left:44712;top:34248;width:2316;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">
                  <v:imagedata r:id="rId49" o:title=""/>
                </v:shape>
                <v:shape id="Graphic 428" o:spid="_x0000_s1068" style="position:absolute;left:44519;top:35469;width:2705;height:13;visibility:visible;mso-wrap-style:square;v-text-anchor:top" coordsize="27051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" path="m,380l270128,e" filled="f" strokecolor="#004994" strokeweight=".09522mm">
                  <v:path arrowok="t"/>
                </v:shape>
                <v:shape id="Image 429" o:spid="_x0000_s1069" type="#_x0000_t75" style="position:absolute;left:63897;top:32250;width:1528;height:1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">
                  <v:imagedata r:id="rId50" o:title=""/>
                </v:shape>
                <v:shape id="Graphic 430" o:spid="_x0000_s1070" style="position:absolute;left:57809;top:45954;width:1708;height:4814;visibility:visible;mso-wrap-style:square;v-text-anchor:top" coordsize="170815,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" path="m170306,481202l41147,94487,,108203,9524,,81914,80771,41147,94487e" filled="f" strokecolor="#004994" strokeweight=".09522mm">
                  <v:path arrowok="t"/>
                </v:shape>
                <v:shape id="Image 431" o:spid="_x0000_s1071" type="#_x0000_t75" style="position:absolute;left:57925;top:48063;width:1996;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">
                  <v:imagedata r:id="rId51" o:title=""/>
                </v:shape>
                <v:shape id="Image 432" o:spid="_x0000_s1072" type="#_x0000_t75" style="position:absolute;left:67773;top:98933;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">
                  <v:imagedata r:id="rId52" o:title=""/>
                </v:shape>
                <v:shape id="Graphic 433" o:spid="_x0000_s1073" style="position:absolute;width:75565;height:106934;visibility:visible;mso-wrap-style:square;v-text-anchor:top" coordsize="7556500,1069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" path="m684022,l,,,10693400r684022,l684022,xem7556500,l6764528,r,10693400l7556500,10693400,7556500,xe" stroked="f">
                  <v:path arrowok="t"/>
                </v:shape>
                <w10:wrap anchorx="page" anchory="page"/>
              </v:group>
            </w:pict>
          </mc:Fallback>
        </mc:AlternateContent>
      </w:r>
    </w:p>
    <w:p w14:paraId="3720179A" w14:textId="77777777" w:rsidR="00F147EB" w:rsidRDefault="00F147EB">
      <w:pPr>
        <w:pStyle w:val="Textoindependiente"/>
        <w:rPr>
          <w:b/>
          <w:sz w:val="16"/>
        </w:rPr>
      </w:pPr>
    </w:p>
    <w:p w14:paraId="65363394" w14:textId="77777777" w:rsidR="00F147EB" w:rsidRDefault="00F147EB">
      <w:pPr>
        <w:pStyle w:val="Textoindependiente"/>
        <w:rPr>
          <w:b/>
          <w:sz w:val="16"/>
        </w:rPr>
      </w:pPr>
    </w:p>
    <w:p w14:paraId="6B659D4A" w14:textId="77777777" w:rsidR="00F147EB" w:rsidRDefault="00F147EB">
      <w:pPr>
        <w:pStyle w:val="Textoindependiente"/>
        <w:rPr>
          <w:b/>
          <w:sz w:val="16"/>
        </w:rPr>
      </w:pPr>
    </w:p>
    <w:p w14:paraId="345008A2" w14:textId="77777777" w:rsidR="00F147EB" w:rsidRDefault="00F147EB">
      <w:pPr>
        <w:pStyle w:val="Textoindependiente"/>
        <w:rPr>
          <w:b/>
          <w:sz w:val="16"/>
        </w:rPr>
      </w:pPr>
    </w:p>
    <w:p w14:paraId="7D68064A" w14:textId="77777777" w:rsidR="00F147EB" w:rsidRDefault="00F147EB">
      <w:pPr>
        <w:pStyle w:val="Textoindependiente"/>
        <w:spacing w:before="105"/>
        <w:rPr>
          <w:b/>
          <w:sz w:val="16"/>
        </w:rPr>
      </w:pPr>
    </w:p>
    <w:p w14:paraId="1AC6441D" w14:textId="77777777" w:rsidR="00F147EB" w:rsidRDefault="00000000">
      <w:pPr>
        <w:ind w:left="143"/>
        <w:rPr>
          <w:sz w:val="16"/>
        </w:rPr>
      </w:pPr>
      <w:r>
        <w:rPr>
          <w:color w:val="000094"/>
          <w:spacing w:val="-2"/>
          <w:sz w:val="16"/>
        </w:rPr>
        <w:t>MPLAZAMIENTO</w:t>
      </w:r>
    </w:p>
    <w:p w14:paraId="432FD07F" w14:textId="77777777" w:rsidR="00F147EB" w:rsidRDefault="00000000">
      <w:pPr>
        <w:rPr>
          <w:sz w:val="16"/>
        </w:rPr>
      </w:pPr>
      <w:r>
        <w:br w:type="column"/>
      </w:r>
    </w:p>
    <w:p w14:paraId="1C5E6850" w14:textId="77777777" w:rsidR="00F147EB" w:rsidRDefault="00F147EB">
      <w:pPr>
        <w:pStyle w:val="Textoindependiente"/>
        <w:rPr>
          <w:sz w:val="16"/>
        </w:rPr>
      </w:pPr>
    </w:p>
    <w:p w14:paraId="6CD4862C" w14:textId="77777777" w:rsidR="00F147EB" w:rsidRDefault="00F147EB">
      <w:pPr>
        <w:pStyle w:val="Textoindependiente"/>
        <w:rPr>
          <w:sz w:val="16"/>
        </w:rPr>
      </w:pPr>
    </w:p>
    <w:p w14:paraId="302C4045" w14:textId="77777777" w:rsidR="00F147EB" w:rsidRDefault="00F147EB">
      <w:pPr>
        <w:pStyle w:val="Textoindependiente"/>
        <w:rPr>
          <w:sz w:val="16"/>
        </w:rPr>
      </w:pPr>
    </w:p>
    <w:p w14:paraId="2CAA5B54" w14:textId="77777777" w:rsidR="00F147EB" w:rsidRDefault="00F147EB">
      <w:pPr>
        <w:pStyle w:val="Textoindependiente"/>
        <w:rPr>
          <w:sz w:val="16"/>
        </w:rPr>
      </w:pPr>
    </w:p>
    <w:p w14:paraId="1E7E6B34" w14:textId="77777777" w:rsidR="00F147EB" w:rsidRDefault="00F147EB">
      <w:pPr>
        <w:pStyle w:val="Textoindependiente"/>
        <w:spacing w:before="8"/>
        <w:rPr>
          <w:sz w:val="16"/>
        </w:rPr>
      </w:pPr>
    </w:p>
    <w:p w14:paraId="72E35A84" w14:textId="77777777" w:rsidR="00F147EB" w:rsidRDefault="00000000">
      <w:pPr>
        <w:ind w:left="143"/>
        <w:rPr>
          <w:color w:val="000094"/>
          <w:spacing w:val="-2"/>
          <w:sz w:val="16"/>
        </w:rPr>
      </w:pPr>
      <w:r>
        <w:rPr>
          <w:color w:val="000094"/>
          <w:spacing w:val="-2"/>
          <w:sz w:val="16"/>
        </w:rPr>
        <w:t>SOLICITANTE:</w:t>
      </w:r>
    </w:p>
    <w:p w14:paraId="6D86CAC4" w14:textId="77777777" w:rsidR="00B42C6C" w:rsidRDefault="00B42C6C">
      <w:pPr>
        <w:ind w:left="143"/>
        <w:rPr>
          <w:sz w:val="16"/>
        </w:rPr>
      </w:pPr>
    </w:p>
    <w:p w14:paraId="06F589D6" w14:textId="77777777" w:rsidR="00F147EB" w:rsidRDefault="00000000">
      <w:pPr>
        <w:spacing w:before="87"/>
        <w:ind w:left="143"/>
        <w:rPr>
          <w:sz w:val="16"/>
        </w:rPr>
      </w:pPr>
      <w:r>
        <w:rPr>
          <w:color w:val="000094"/>
          <w:spacing w:val="-2"/>
          <w:sz w:val="16"/>
        </w:rPr>
        <w:t>NOMBRE</w:t>
      </w:r>
      <w:r>
        <w:rPr>
          <w:color w:val="000094"/>
          <w:spacing w:val="-4"/>
          <w:sz w:val="16"/>
        </w:rPr>
        <w:t xml:space="preserve"> </w:t>
      </w:r>
      <w:r>
        <w:rPr>
          <w:color w:val="000094"/>
          <w:spacing w:val="-2"/>
          <w:sz w:val="16"/>
        </w:rPr>
        <w:t>COMERCIAL:</w:t>
      </w:r>
    </w:p>
    <w:p w14:paraId="14B596BC" w14:textId="77777777" w:rsidR="00F147EB" w:rsidRDefault="00000000">
      <w:pPr>
        <w:pStyle w:val="Ttulo7"/>
        <w:spacing w:before="30"/>
        <w:ind w:left="156"/>
        <w:rPr>
          <w:rFonts w:ascii="Arial"/>
        </w:rPr>
      </w:pPr>
      <w:r>
        <w:rPr>
          <w:rFonts w:ascii="Arial"/>
          <w:color w:val="000094"/>
          <w:w w:val="80"/>
        </w:rPr>
        <w:t>EL</w:t>
      </w:r>
      <w:r>
        <w:rPr>
          <w:rFonts w:ascii="Arial"/>
          <w:color w:val="000094"/>
          <w:spacing w:val="-5"/>
        </w:rPr>
        <w:t xml:space="preserve"> </w:t>
      </w:r>
      <w:r>
        <w:rPr>
          <w:rFonts w:ascii="Arial"/>
          <w:color w:val="000094"/>
          <w:w w:val="80"/>
        </w:rPr>
        <w:t>PATIO</w:t>
      </w:r>
      <w:r>
        <w:rPr>
          <w:rFonts w:ascii="Arial"/>
          <w:color w:val="000094"/>
          <w:spacing w:val="-4"/>
        </w:rPr>
        <w:t xml:space="preserve"> </w:t>
      </w:r>
      <w:r>
        <w:rPr>
          <w:rFonts w:ascii="Arial"/>
          <w:color w:val="000094"/>
          <w:w w:val="80"/>
        </w:rPr>
        <w:t>DE</w:t>
      </w:r>
      <w:r>
        <w:rPr>
          <w:rFonts w:ascii="Arial"/>
          <w:color w:val="000094"/>
          <w:spacing w:val="-5"/>
        </w:rPr>
        <w:t xml:space="preserve"> </w:t>
      </w:r>
      <w:r>
        <w:rPr>
          <w:rFonts w:ascii="Arial"/>
          <w:color w:val="000094"/>
          <w:w w:val="80"/>
        </w:rPr>
        <w:t>LA</w:t>
      </w:r>
      <w:r>
        <w:rPr>
          <w:rFonts w:ascii="Arial"/>
          <w:color w:val="000094"/>
          <w:spacing w:val="-4"/>
        </w:rPr>
        <w:t xml:space="preserve"> </w:t>
      </w:r>
      <w:r>
        <w:rPr>
          <w:rFonts w:ascii="Arial"/>
          <w:color w:val="000094"/>
          <w:spacing w:val="-2"/>
          <w:w w:val="80"/>
        </w:rPr>
        <w:t>ANDALUZA</w:t>
      </w:r>
    </w:p>
    <w:p w14:paraId="1564626C" w14:textId="77777777" w:rsidR="00F147EB" w:rsidRDefault="00000000">
      <w:pPr>
        <w:pStyle w:val="Textoindependiente"/>
        <w:spacing w:before="72"/>
        <w:ind w:left="387"/>
      </w:pPr>
      <w:r>
        <w:br w:type="column"/>
      </w:r>
      <w:r>
        <w:t>Anexo</w:t>
      </w:r>
      <w:r>
        <w:rPr>
          <w:spacing w:val="-5"/>
        </w:rPr>
        <w:t xml:space="preserve"> </w:t>
      </w:r>
      <w:r>
        <w:rPr>
          <w:spacing w:val="-10"/>
        </w:rPr>
        <w:t>1</w:t>
      </w:r>
    </w:p>
    <w:p w14:paraId="47207E95" w14:textId="77777777" w:rsidR="00F147EB" w:rsidRDefault="00000000">
      <w:pPr>
        <w:spacing w:before="187"/>
        <w:ind w:left="143"/>
        <w:rPr>
          <w:sz w:val="16"/>
        </w:rPr>
      </w:pPr>
      <w:r>
        <w:rPr>
          <w:noProof/>
          <w:sz w:val="16"/>
        </w:rPr>
        <mc:AlternateContent>
          <mc:Choice Requires="wps">
            <w:drawing>
              <wp:anchor distT="0" distB="0" distL="0" distR="0" simplePos="0" relativeHeight="483493888" behindDoc="1" locked="0" layoutInCell="1" allowOverlap="1" wp14:anchorId="716D3634" wp14:editId="05C55252">
                <wp:simplePos x="0" y="0"/>
                <wp:positionH relativeFrom="page">
                  <wp:posOffset>6654165</wp:posOffset>
                </wp:positionH>
                <wp:positionV relativeFrom="paragraph">
                  <wp:posOffset>-85960</wp:posOffset>
                </wp:positionV>
                <wp:extent cx="622300" cy="8862060"/>
                <wp:effectExtent l="0" t="0" r="0" b="0"/>
                <wp:wrapNone/>
                <wp:docPr id="373" name="Text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300" cy="8862060"/>
                        </a:xfrm>
                        <a:prstGeom prst="rect">
                          <a:avLst/>
                        </a:prstGeom>
                      </wps:spPr>
                      <wps:txbx>
                        <w:txbxContent>
                          <w:p w14:paraId="4BCED025" w14:textId="77777777" w:rsidR="00F147EB" w:rsidRDefault="00000000">
                            <w:pPr>
                              <w:spacing w:line="429" w:lineRule="auto"/>
                              <w:ind w:left="230" w:right="-9" w:firstLine="29"/>
                              <w:rPr>
                                <w:sz w:val="16"/>
                              </w:rPr>
                            </w:pPr>
                            <w:proofErr w:type="spellStart"/>
                            <w:r>
                              <w:rPr>
                                <w:color w:val="000094"/>
                                <w:sz w:val="16"/>
                              </w:rPr>
                              <w:t>Nº</w:t>
                            </w:r>
                            <w:proofErr w:type="spellEnd"/>
                            <w:r>
                              <w:rPr>
                                <w:color w:val="000094"/>
                                <w:sz w:val="16"/>
                              </w:rPr>
                              <w:t xml:space="preserve"> EXP. </w:t>
                            </w:r>
                            <w:r>
                              <w:rPr>
                                <w:color w:val="000094"/>
                                <w:spacing w:val="-2"/>
                                <w:sz w:val="16"/>
                              </w:rPr>
                              <w:t>4644/2024</w:t>
                            </w:r>
                          </w:p>
                          <w:p w14:paraId="5813E95E" w14:textId="77777777" w:rsidR="00F147EB" w:rsidRDefault="00F147EB">
                            <w:pPr>
                              <w:pStyle w:val="Textoindependiente"/>
                              <w:rPr>
                                <w:sz w:val="16"/>
                              </w:rPr>
                            </w:pPr>
                          </w:p>
                          <w:p w14:paraId="0EEC9CDC" w14:textId="77777777" w:rsidR="00F147EB" w:rsidRDefault="00F147EB">
                            <w:pPr>
                              <w:pStyle w:val="Textoindependiente"/>
                              <w:rPr>
                                <w:sz w:val="16"/>
                              </w:rPr>
                            </w:pPr>
                          </w:p>
                          <w:p w14:paraId="264A5201" w14:textId="77777777" w:rsidR="00F147EB" w:rsidRDefault="00F147EB">
                            <w:pPr>
                              <w:pStyle w:val="Textoindependiente"/>
                              <w:rPr>
                                <w:sz w:val="16"/>
                              </w:rPr>
                            </w:pPr>
                          </w:p>
                          <w:p w14:paraId="0C38BF0B" w14:textId="77777777" w:rsidR="00F147EB" w:rsidRDefault="00F147EB">
                            <w:pPr>
                              <w:pStyle w:val="Textoindependiente"/>
                              <w:rPr>
                                <w:sz w:val="16"/>
                              </w:rPr>
                            </w:pPr>
                          </w:p>
                          <w:p w14:paraId="7805B1D4" w14:textId="77777777" w:rsidR="00F147EB" w:rsidRDefault="00F147EB">
                            <w:pPr>
                              <w:pStyle w:val="Textoindependiente"/>
                              <w:rPr>
                                <w:sz w:val="16"/>
                              </w:rPr>
                            </w:pPr>
                          </w:p>
                          <w:p w14:paraId="0D8411FF" w14:textId="77777777" w:rsidR="00F147EB" w:rsidRDefault="00F147EB">
                            <w:pPr>
                              <w:pStyle w:val="Textoindependiente"/>
                              <w:rPr>
                                <w:sz w:val="16"/>
                              </w:rPr>
                            </w:pPr>
                          </w:p>
                          <w:p w14:paraId="1EB32068" w14:textId="77777777" w:rsidR="00F147EB" w:rsidRDefault="00F147EB">
                            <w:pPr>
                              <w:pStyle w:val="Textoindependiente"/>
                              <w:rPr>
                                <w:sz w:val="16"/>
                              </w:rPr>
                            </w:pPr>
                          </w:p>
                          <w:p w14:paraId="58EEF52B" w14:textId="77777777" w:rsidR="00F147EB" w:rsidRDefault="00F147EB">
                            <w:pPr>
                              <w:pStyle w:val="Textoindependiente"/>
                              <w:rPr>
                                <w:sz w:val="16"/>
                              </w:rPr>
                            </w:pPr>
                          </w:p>
                          <w:p w14:paraId="62406615" w14:textId="77777777" w:rsidR="00F147EB" w:rsidRDefault="00F147EB">
                            <w:pPr>
                              <w:pStyle w:val="Textoindependiente"/>
                              <w:rPr>
                                <w:sz w:val="16"/>
                              </w:rPr>
                            </w:pPr>
                          </w:p>
                          <w:p w14:paraId="5B99304F" w14:textId="77777777" w:rsidR="00F147EB" w:rsidRDefault="00F147EB">
                            <w:pPr>
                              <w:pStyle w:val="Textoindependiente"/>
                              <w:rPr>
                                <w:sz w:val="16"/>
                              </w:rPr>
                            </w:pPr>
                          </w:p>
                          <w:p w14:paraId="1EDF2A22" w14:textId="77777777" w:rsidR="00F147EB" w:rsidRDefault="00F147EB">
                            <w:pPr>
                              <w:pStyle w:val="Textoindependiente"/>
                              <w:rPr>
                                <w:sz w:val="16"/>
                              </w:rPr>
                            </w:pPr>
                          </w:p>
                          <w:p w14:paraId="72600F40" w14:textId="77777777" w:rsidR="00F147EB" w:rsidRDefault="00F147EB">
                            <w:pPr>
                              <w:pStyle w:val="Textoindependiente"/>
                              <w:rPr>
                                <w:sz w:val="16"/>
                              </w:rPr>
                            </w:pPr>
                          </w:p>
                          <w:p w14:paraId="6A35ED3A" w14:textId="77777777" w:rsidR="00F147EB" w:rsidRDefault="00F147EB">
                            <w:pPr>
                              <w:pStyle w:val="Textoindependiente"/>
                              <w:rPr>
                                <w:sz w:val="16"/>
                              </w:rPr>
                            </w:pPr>
                          </w:p>
                          <w:p w14:paraId="31DAC853" w14:textId="77777777" w:rsidR="00F147EB" w:rsidRDefault="00F147EB">
                            <w:pPr>
                              <w:pStyle w:val="Textoindependiente"/>
                              <w:rPr>
                                <w:sz w:val="16"/>
                              </w:rPr>
                            </w:pPr>
                          </w:p>
                          <w:p w14:paraId="3143F477" w14:textId="77777777" w:rsidR="00F147EB" w:rsidRDefault="00F147EB">
                            <w:pPr>
                              <w:pStyle w:val="Textoindependiente"/>
                              <w:rPr>
                                <w:sz w:val="16"/>
                              </w:rPr>
                            </w:pPr>
                          </w:p>
                          <w:p w14:paraId="17064AAE" w14:textId="77777777" w:rsidR="00F147EB" w:rsidRDefault="00F147EB">
                            <w:pPr>
                              <w:pStyle w:val="Textoindependiente"/>
                              <w:rPr>
                                <w:sz w:val="16"/>
                              </w:rPr>
                            </w:pPr>
                          </w:p>
                          <w:p w14:paraId="676BB9B1" w14:textId="77777777" w:rsidR="00F147EB" w:rsidRDefault="00F147EB">
                            <w:pPr>
                              <w:pStyle w:val="Textoindependiente"/>
                              <w:rPr>
                                <w:sz w:val="16"/>
                              </w:rPr>
                            </w:pPr>
                          </w:p>
                          <w:p w14:paraId="2ABFBC41" w14:textId="77777777" w:rsidR="00F147EB" w:rsidRDefault="00F147EB">
                            <w:pPr>
                              <w:pStyle w:val="Textoindependiente"/>
                              <w:rPr>
                                <w:sz w:val="16"/>
                              </w:rPr>
                            </w:pPr>
                          </w:p>
                          <w:p w14:paraId="18A5D43F" w14:textId="77777777" w:rsidR="00F147EB" w:rsidRDefault="00F147EB">
                            <w:pPr>
                              <w:pStyle w:val="Textoindependiente"/>
                              <w:rPr>
                                <w:sz w:val="16"/>
                              </w:rPr>
                            </w:pPr>
                          </w:p>
                          <w:p w14:paraId="2CCC2511" w14:textId="77777777" w:rsidR="00F147EB" w:rsidRDefault="00F147EB">
                            <w:pPr>
                              <w:pStyle w:val="Textoindependiente"/>
                              <w:rPr>
                                <w:sz w:val="16"/>
                              </w:rPr>
                            </w:pPr>
                          </w:p>
                          <w:p w14:paraId="2EB6CF26" w14:textId="77777777" w:rsidR="00F147EB" w:rsidRDefault="00F147EB">
                            <w:pPr>
                              <w:pStyle w:val="Textoindependiente"/>
                              <w:rPr>
                                <w:sz w:val="16"/>
                              </w:rPr>
                            </w:pPr>
                          </w:p>
                          <w:p w14:paraId="3635B3B5" w14:textId="77777777" w:rsidR="00F147EB" w:rsidRDefault="00F147EB">
                            <w:pPr>
                              <w:pStyle w:val="Textoindependiente"/>
                              <w:spacing w:before="135"/>
                              <w:rPr>
                                <w:sz w:val="16"/>
                              </w:rPr>
                            </w:pPr>
                          </w:p>
                          <w:p w14:paraId="453BE47F" w14:textId="77777777" w:rsidR="00F147EB" w:rsidRDefault="00000000">
                            <w:pPr>
                              <w:ind w:left="101"/>
                              <w:jc w:val="center"/>
                              <w:rPr>
                                <w:sz w:val="9"/>
                              </w:rPr>
                            </w:pPr>
                            <w:r>
                              <w:rPr>
                                <w:color w:val="004994"/>
                                <w:spacing w:val="-10"/>
                                <w:sz w:val="9"/>
                              </w:rPr>
                              <w:t>N</w:t>
                            </w:r>
                          </w:p>
                          <w:p w14:paraId="25B9A964" w14:textId="77777777" w:rsidR="00F147EB" w:rsidRDefault="00F147EB">
                            <w:pPr>
                              <w:pStyle w:val="Textoindependiente"/>
                              <w:rPr>
                                <w:sz w:val="9"/>
                              </w:rPr>
                            </w:pPr>
                          </w:p>
                          <w:p w14:paraId="5EA41F38" w14:textId="77777777" w:rsidR="00F147EB" w:rsidRDefault="00F147EB">
                            <w:pPr>
                              <w:pStyle w:val="Textoindependiente"/>
                              <w:rPr>
                                <w:sz w:val="9"/>
                              </w:rPr>
                            </w:pPr>
                          </w:p>
                          <w:p w14:paraId="594E8288" w14:textId="77777777" w:rsidR="00F147EB" w:rsidRDefault="00F147EB">
                            <w:pPr>
                              <w:pStyle w:val="Textoindependiente"/>
                              <w:rPr>
                                <w:sz w:val="9"/>
                              </w:rPr>
                            </w:pPr>
                          </w:p>
                          <w:p w14:paraId="33F2776B" w14:textId="77777777" w:rsidR="00F147EB" w:rsidRDefault="00F147EB">
                            <w:pPr>
                              <w:pStyle w:val="Textoindependiente"/>
                              <w:rPr>
                                <w:sz w:val="9"/>
                              </w:rPr>
                            </w:pPr>
                          </w:p>
                          <w:p w14:paraId="77DC1FCE" w14:textId="77777777" w:rsidR="00F147EB" w:rsidRDefault="00F147EB">
                            <w:pPr>
                              <w:pStyle w:val="Textoindependiente"/>
                              <w:rPr>
                                <w:sz w:val="9"/>
                              </w:rPr>
                            </w:pPr>
                          </w:p>
                          <w:p w14:paraId="52BD1D2B" w14:textId="77777777" w:rsidR="00F147EB" w:rsidRDefault="00F147EB">
                            <w:pPr>
                              <w:pStyle w:val="Textoindependiente"/>
                              <w:rPr>
                                <w:sz w:val="9"/>
                              </w:rPr>
                            </w:pPr>
                          </w:p>
                          <w:p w14:paraId="3C14D3DC" w14:textId="77777777" w:rsidR="00F147EB" w:rsidRDefault="00F147EB">
                            <w:pPr>
                              <w:pStyle w:val="Textoindependiente"/>
                              <w:rPr>
                                <w:sz w:val="9"/>
                              </w:rPr>
                            </w:pPr>
                          </w:p>
                          <w:p w14:paraId="06108594" w14:textId="77777777" w:rsidR="00F147EB" w:rsidRDefault="00F147EB">
                            <w:pPr>
                              <w:pStyle w:val="Textoindependiente"/>
                              <w:rPr>
                                <w:sz w:val="9"/>
                              </w:rPr>
                            </w:pPr>
                          </w:p>
                          <w:p w14:paraId="42E12C66" w14:textId="77777777" w:rsidR="00F147EB" w:rsidRDefault="00F147EB">
                            <w:pPr>
                              <w:pStyle w:val="Textoindependiente"/>
                              <w:rPr>
                                <w:sz w:val="9"/>
                              </w:rPr>
                            </w:pPr>
                          </w:p>
                          <w:p w14:paraId="53711048" w14:textId="77777777" w:rsidR="00F147EB" w:rsidRDefault="00F147EB">
                            <w:pPr>
                              <w:pStyle w:val="Textoindependiente"/>
                              <w:rPr>
                                <w:sz w:val="9"/>
                              </w:rPr>
                            </w:pPr>
                          </w:p>
                          <w:p w14:paraId="338A8215" w14:textId="77777777" w:rsidR="00F147EB" w:rsidRDefault="00F147EB">
                            <w:pPr>
                              <w:pStyle w:val="Textoindependiente"/>
                              <w:rPr>
                                <w:sz w:val="9"/>
                              </w:rPr>
                            </w:pPr>
                          </w:p>
                          <w:p w14:paraId="63AD36FE" w14:textId="77777777" w:rsidR="00F147EB" w:rsidRDefault="00F147EB">
                            <w:pPr>
                              <w:pStyle w:val="Textoindependiente"/>
                              <w:rPr>
                                <w:sz w:val="9"/>
                              </w:rPr>
                            </w:pPr>
                          </w:p>
                          <w:p w14:paraId="0723A68A" w14:textId="77777777" w:rsidR="00F147EB" w:rsidRDefault="00F147EB">
                            <w:pPr>
                              <w:pStyle w:val="Textoindependiente"/>
                              <w:rPr>
                                <w:sz w:val="9"/>
                              </w:rPr>
                            </w:pPr>
                          </w:p>
                          <w:p w14:paraId="7DB89DB2" w14:textId="77777777" w:rsidR="00F147EB" w:rsidRDefault="00F147EB">
                            <w:pPr>
                              <w:pStyle w:val="Textoindependiente"/>
                              <w:rPr>
                                <w:sz w:val="9"/>
                              </w:rPr>
                            </w:pPr>
                          </w:p>
                          <w:p w14:paraId="2E86C441" w14:textId="77777777" w:rsidR="00F147EB" w:rsidRDefault="00F147EB">
                            <w:pPr>
                              <w:pStyle w:val="Textoindependiente"/>
                              <w:rPr>
                                <w:sz w:val="9"/>
                              </w:rPr>
                            </w:pPr>
                          </w:p>
                          <w:p w14:paraId="0323BE92" w14:textId="77777777" w:rsidR="00F147EB" w:rsidRDefault="00F147EB">
                            <w:pPr>
                              <w:pStyle w:val="Textoindependiente"/>
                              <w:rPr>
                                <w:sz w:val="9"/>
                              </w:rPr>
                            </w:pPr>
                          </w:p>
                          <w:p w14:paraId="0D52890F" w14:textId="77777777" w:rsidR="00F147EB" w:rsidRDefault="00F147EB">
                            <w:pPr>
                              <w:pStyle w:val="Textoindependiente"/>
                              <w:rPr>
                                <w:sz w:val="9"/>
                              </w:rPr>
                            </w:pPr>
                          </w:p>
                          <w:p w14:paraId="3260C9C3" w14:textId="77777777" w:rsidR="00F147EB" w:rsidRDefault="00F147EB">
                            <w:pPr>
                              <w:pStyle w:val="Textoindependiente"/>
                              <w:rPr>
                                <w:sz w:val="9"/>
                              </w:rPr>
                            </w:pPr>
                          </w:p>
                          <w:p w14:paraId="462908FC" w14:textId="77777777" w:rsidR="00F147EB" w:rsidRDefault="00F147EB">
                            <w:pPr>
                              <w:pStyle w:val="Textoindependiente"/>
                              <w:rPr>
                                <w:sz w:val="9"/>
                              </w:rPr>
                            </w:pPr>
                          </w:p>
                          <w:p w14:paraId="2F4A7D42" w14:textId="77777777" w:rsidR="00F147EB" w:rsidRDefault="00F147EB">
                            <w:pPr>
                              <w:pStyle w:val="Textoindependiente"/>
                              <w:rPr>
                                <w:sz w:val="9"/>
                              </w:rPr>
                            </w:pPr>
                          </w:p>
                          <w:p w14:paraId="57B416B4" w14:textId="77777777" w:rsidR="00F147EB" w:rsidRDefault="00F147EB">
                            <w:pPr>
                              <w:pStyle w:val="Textoindependiente"/>
                              <w:rPr>
                                <w:sz w:val="9"/>
                              </w:rPr>
                            </w:pPr>
                          </w:p>
                          <w:p w14:paraId="32D7ED67" w14:textId="77777777" w:rsidR="00F147EB" w:rsidRDefault="00F147EB">
                            <w:pPr>
                              <w:pStyle w:val="Textoindependiente"/>
                              <w:rPr>
                                <w:sz w:val="9"/>
                              </w:rPr>
                            </w:pPr>
                          </w:p>
                          <w:p w14:paraId="20BB657B" w14:textId="77777777" w:rsidR="00F147EB" w:rsidRDefault="00F147EB">
                            <w:pPr>
                              <w:pStyle w:val="Textoindependiente"/>
                              <w:rPr>
                                <w:sz w:val="9"/>
                              </w:rPr>
                            </w:pPr>
                          </w:p>
                          <w:p w14:paraId="5030EA16" w14:textId="77777777" w:rsidR="00F147EB" w:rsidRDefault="00F147EB">
                            <w:pPr>
                              <w:pStyle w:val="Textoindependiente"/>
                              <w:rPr>
                                <w:sz w:val="9"/>
                              </w:rPr>
                            </w:pPr>
                          </w:p>
                          <w:p w14:paraId="7F9135FD" w14:textId="77777777" w:rsidR="00F147EB" w:rsidRDefault="00F147EB">
                            <w:pPr>
                              <w:pStyle w:val="Textoindependiente"/>
                              <w:rPr>
                                <w:sz w:val="9"/>
                              </w:rPr>
                            </w:pPr>
                          </w:p>
                          <w:p w14:paraId="00D12F9D" w14:textId="77777777" w:rsidR="00F147EB" w:rsidRDefault="00F147EB">
                            <w:pPr>
                              <w:pStyle w:val="Textoindependiente"/>
                              <w:rPr>
                                <w:sz w:val="9"/>
                              </w:rPr>
                            </w:pPr>
                          </w:p>
                          <w:p w14:paraId="741C4185" w14:textId="77777777" w:rsidR="00F147EB" w:rsidRDefault="00F147EB">
                            <w:pPr>
                              <w:pStyle w:val="Textoindependiente"/>
                              <w:rPr>
                                <w:sz w:val="9"/>
                              </w:rPr>
                            </w:pPr>
                          </w:p>
                          <w:p w14:paraId="7B0A80F4" w14:textId="77777777" w:rsidR="00F147EB" w:rsidRDefault="00F147EB">
                            <w:pPr>
                              <w:pStyle w:val="Textoindependiente"/>
                              <w:rPr>
                                <w:sz w:val="9"/>
                              </w:rPr>
                            </w:pPr>
                          </w:p>
                          <w:p w14:paraId="5D01FCC3" w14:textId="77777777" w:rsidR="00F147EB" w:rsidRDefault="00F147EB">
                            <w:pPr>
                              <w:pStyle w:val="Textoindependiente"/>
                              <w:rPr>
                                <w:sz w:val="9"/>
                              </w:rPr>
                            </w:pPr>
                          </w:p>
                          <w:p w14:paraId="304AA2E0" w14:textId="77777777" w:rsidR="00F147EB" w:rsidRDefault="00F147EB">
                            <w:pPr>
                              <w:pStyle w:val="Textoindependiente"/>
                              <w:rPr>
                                <w:sz w:val="9"/>
                              </w:rPr>
                            </w:pPr>
                          </w:p>
                          <w:p w14:paraId="3A5743A4" w14:textId="77777777" w:rsidR="00F147EB" w:rsidRDefault="00F147EB">
                            <w:pPr>
                              <w:pStyle w:val="Textoindependiente"/>
                              <w:rPr>
                                <w:sz w:val="9"/>
                              </w:rPr>
                            </w:pPr>
                          </w:p>
                          <w:p w14:paraId="40CAC35E" w14:textId="77777777" w:rsidR="00F147EB" w:rsidRDefault="00F147EB">
                            <w:pPr>
                              <w:pStyle w:val="Textoindependiente"/>
                              <w:rPr>
                                <w:sz w:val="9"/>
                              </w:rPr>
                            </w:pPr>
                          </w:p>
                          <w:p w14:paraId="3DB5D05B" w14:textId="77777777" w:rsidR="00F147EB" w:rsidRDefault="00F147EB">
                            <w:pPr>
                              <w:pStyle w:val="Textoindependiente"/>
                              <w:rPr>
                                <w:sz w:val="9"/>
                              </w:rPr>
                            </w:pPr>
                          </w:p>
                          <w:p w14:paraId="0306F96C" w14:textId="77777777" w:rsidR="00F147EB" w:rsidRDefault="00F147EB">
                            <w:pPr>
                              <w:pStyle w:val="Textoindependiente"/>
                              <w:rPr>
                                <w:sz w:val="9"/>
                              </w:rPr>
                            </w:pPr>
                          </w:p>
                          <w:p w14:paraId="3D9B46DA" w14:textId="77777777" w:rsidR="00F147EB" w:rsidRDefault="00F147EB">
                            <w:pPr>
                              <w:pStyle w:val="Textoindependiente"/>
                              <w:rPr>
                                <w:sz w:val="9"/>
                              </w:rPr>
                            </w:pPr>
                          </w:p>
                          <w:p w14:paraId="08F9EFE5" w14:textId="77777777" w:rsidR="00F147EB" w:rsidRDefault="00F147EB">
                            <w:pPr>
                              <w:pStyle w:val="Textoindependiente"/>
                              <w:rPr>
                                <w:sz w:val="9"/>
                              </w:rPr>
                            </w:pPr>
                          </w:p>
                          <w:p w14:paraId="7774CE5F" w14:textId="77777777" w:rsidR="00F147EB" w:rsidRDefault="00F147EB">
                            <w:pPr>
                              <w:pStyle w:val="Textoindependiente"/>
                              <w:rPr>
                                <w:sz w:val="9"/>
                              </w:rPr>
                            </w:pPr>
                          </w:p>
                          <w:p w14:paraId="571E1CD4" w14:textId="77777777" w:rsidR="00F147EB" w:rsidRDefault="00F147EB">
                            <w:pPr>
                              <w:pStyle w:val="Textoindependiente"/>
                              <w:rPr>
                                <w:sz w:val="9"/>
                              </w:rPr>
                            </w:pPr>
                          </w:p>
                          <w:p w14:paraId="3944D6D8" w14:textId="77777777" w:rsidR="00F147EB" w:rsidRDefault="00F147EB">
                            <w:pPr>
                              <w:pStyle w:val="Textoindependiente"/>
                              <w:rPr>
                                <w:sz w:val="9"/>
                              </w:rPr>
                            </w:pPr>
                          </w:p>
                          <w:p w14:paraId="20F2F08A" w14:textId="77777777" w:rsidR="00F147EB" w:rsidRDefault="00F147EB">
                            <w:pPr>
                              <w:pStyle w:val="Textoindependiente"/>
                              <w:rPr>
                                <w:sz w:val="9"/>
                              </w:rPr>
                            </w:pPr>
                          </w:p>
                          <w:p w14:paraId="2302B055" w14:textId="77777777" w:rsidR="00F147EB" w:rsidRDefault="00F147EB">
                            <w:pPr>
                              <w:pStyle w:val="Textoindependiente"/>
                              <w:rPr>
                                <w:sz w:val="9"/>
                              </w:rPr>
                            </w:pPr>
                          </w:p>
                          <w:p w14:paraId="39336A52" w14:textId="77777777" w:rsidR="00F147EB" w:rsidRDefault="00F147EB">
                            <w:pPr>
                              <w:pStyle w:val="Textoindependiente"/>
                              <w:rPr>
                                <w:sz w:val="9"/>
                              </w:rPr>
                            </w:pPr>
                          </w:p>
                          <w:p w14:paraId="0482A389" w14:textId="77777777" w:rsidR="00F147EB" w:rsidRDefault="00F147EB">
                            <w:pPr>
                              <w:pStyle w:val="Textoindependiente"/>
                              <w:rPr>
                                <w:sz w:val="9"/>
                              </w:rPr>
                            </w:pPr>
                          </w:p>
                          <w:p w14:paraId="22C866C9" w14:textId="77777777" w:rsidR="00F147EB" w:rsidRDefault="00F147EB">
                            <w:pPr>
                              <w:pStyle w:val="Textoindependiente"/>
                              <w:rPr>
                                <w:sz w:val="9"/>
                              </w:rPr>
                            </w:pPr>
                          </w:p>
                          <w:p w14:paraId="7D1BE058" w14:textId="77777777" w:rsidR="00F147EB" w:rsidRDefault="00F147EB">
                            <w:pPr>
                              <w:pStyle w:val="Textoindependiente"/>
                              <w:rPr>
                                <w:sz w:val="9"/>
                              </w:rPr>
                            </w:pPr>
                          </w:p>
                          <w:p w14:paraId="317A7A12" w14:textId="77777777" w:rsidR="00F147EB" w:rsidRDefault="00F147EB">
                            <w:pPr>
                              <w:pStyle w:val="Textoindependiente"/>
                              <w:rPr>
                                <w:sz w:val="9"/>
                              </w:rPr>
                            </w:pPr>
                          </w:p>
                          <w:p w14:paraId="42A9BFCF" w14:textId="77777777" w:rsidR="00F147EB" w:rsidRDefault="00F147EB">
                            <w:pPr>
                              <w:pStyle w:val="Textoindependiente"/>
                              <w:rPr>
                                <w:sz w:val="9"/>
                              </w:rPr>
                            </w:pPr>
                          </w:p>
                          <w:p w14:paraId="053035AE" w14:textId="77777777" w:rsidR="00F147EB" w:rsidRDefault="00F147EB">
                            <w:pPr>
                              <w:pStyle w:val="Textoindependiente"/>
                              <w:rPr>
                                <w:sz w:val="9"/>
                              </w:rPr>
                            </w:pPr>
                          </w:p>
                          <w:p w14:paraId="258800A5" w14:textId="77777777" w:rsidR="00F147EB" w:rsidRDefault="00F147EB">
                            <w:pPr>
                              <w:pStyle w:val="Textoindependiente"/>
                              <w:rPr>
                                <w:sz w:val="9"/>
                              </w:rPr>
                            </w:pPr>
                          </w:p>
                          <w:p w14:paraId="6D8D88C3" w14:textId="77777777" w:rsidR="00F147EB" w:rsidRDefault="00F147EB">
                            <w:pPr>
                              <w:pStyle w:val="Textoindependiente"/>
                              <w:rPr>
                                <w:sz w:val="9"/>
                              </w:rPr>
                            </w:pPr>
                          </w:p>
                          <w:p w14:paraId="69C4A456" w14:textId="77777777" w:rsidR="00F147EB" w:rsidRDefault="00F147EB">
                            <w:pPr>
                              <w:pStyle w:val="Textoindependiente"/>
                              <w:rPr>
                                <w:sz w:val="9"/>
                              </w:rPr>
                            </w:pPr>
                          </w:p>
                          <w:p w14:paraId="37E16F0E" w14:textId="77777777" w:rsidR="00F147EB" w:rsidRDefault="00F147EB">
                            <w:pPr>
                              <w:pStyle w:val="Textoindependiente"/>
                              <w:rPr>
                                <w:sz w:val="9"/>
                              </w:rPr>
                            </w:pPr>
                          </w:p>
                          <w:p w14:paraId="5E6E3092" w14:textId="77777777" w:rsidR="00F147EB" w:rsidRDefault="00F147EB">
                            <w:pPr>
                              <w:pStyle w:val="Textoindependiente"/>
                              <w:rPr>
                                <w:sz w:val="9"/>
                              </w:rPr>
                            </w:pPr>
                          </w:p>
                          <w:p w14:paraId="444A2BA1" w14:textId="77777777" w:rsidR="00F147EB" w:rsidRDefault="00F147EB">
                            <w:pPr>
                              <w:pStyle w:val="Textoindependiente"/>
                              <w:rPr>
                                <w:sz w:val="9"/>
                              </w:rPr>
                            </w:pPr>
                          </w:p>
                          <w:p w14:paraId="6C788A1D" w14:textId="77777777" w:rsidR="00F147EB" w:rsidRDefault="00F147EB">
                            <w:pPr>
                              <w:pStyle w:val="Textoindependiente"/>
                              <w:rPr>
                                <w:sz w:val="9"/>
                              </w:rPr>
                            </w:pPr>
                          </w:p>
                          <w:p w14:paraId="67577770" w14:textId="77777777" w:rsidR="00F147EB" w:rsidRDefault="00F147EB">
                            <w:pPr>
                              <w:pStyle w:val="Textoindependiente"/>
                              <w:rPr>
                                <w:sz w:val="9"/>
                              </w:rPr>
                            </w:pPr>
                          </w:p>
                          <w:p w14:paraId="218DFC19" w14:textId="77777777" w:rsidR="00F147EB" w:rsidRDefault="00F147EB">
                            <w:pPr>
                              <w:pStyle w:val="Textoindependiente"/>
                              <w:rPr>
                                <w:sz w:val="9"/>
                              </w:rPr>
                            </w:pPr>
                          </w:p>
                          <w:p w14:paraId="5F0D20F3" w14:textId="77777777" w:rsidR="00F147EB" w:rsidRDefault="00F147EB">
                            <w:pPr>
                              <w:pStyle w:val="Textoindependiente"/>
                              <w:rPr>
                                <w:sz w:val="9"/>
                              </w:rPr>
                            </w:pPr>
                          </w:p>
                          <w:p w14:paraId="15B5EA43" w14:textId="77777777" w:rsidR="00F147EB" w:rsidRDefault="00F147EB">
                            <w:pPr>
                              <w:pStyle w:val="Textoindependiente"/>
                              <w:rPr>
                                <w:sz w:val="9"/>
                              </w:rPr>
                            </w:pPr>
                          </w:p>
                          <w:p w14:paraId="7EE8D9F6" w14:textId="77777777" w:rsidR="00F147EB" w:rsidRDefault="00F147EB">
                            <w:pPr>
                              <w:pStyle w:val="Textoindependiente"/>
                              <w:rPr>
                                <w:sz w:val="9"/>
                              </w:rPr>
                            </w:pPr>
                          </w:p>
                          <w:p w14:paraId="45FEB976" w14:textId="77777777" w:rsidR="00F147EB" w:rsidRDefault="00F147EB">
                            <w:pPr>
                              <w:pStyle w:val="Textoindependiente"/>
                              <w:rPr>
                                <w:sz w:val="9"/>
                              </w:rPr>
                            </w:pPr>
                          </w:p>
                          <w:p w14:paraId="581DD0E3" w14:textId="77777777" w:rsidR="00F147EB" w:rsidRDefault="00F147EB">
                            <w:pPr>
                              <w:pStyle w:val="Textoindependiente"/>
                              <w:rPr>
                                <w:sz w:val="9"/>
                              </w:rPr>
                            </w:pPr>
                          </w:p>
                          <w:p w14:paraId="0AE37952" w14:textId="77777777" w:rsidR="00F147EB" w:rsidRDefault="00F147EB">
                            <w:pPr>
                              <w:pStyle w:val="Textoindependiente"/>
                              <w:rPr>
                                <w:sz w:val="9"/>
                              </w:rPr>
                            </w:pPr>
                          </w:p>
                          <w:p w14:paraId="53B204FF" w14:textId="77777777" w:rsidR="00F147EB" w:rsidRDefault="00F147EB">
                            <w:pPr>
                              <w:pStyle w:val="Textoindependiente"/>
                              <w:rPr>
                                <w:sz w:val="9"/>
                              </w:rPr>
                            </w:pPr>
                          </w:p>
                          <w:p w14:paraId="6F768C0A" w14:textId="77777777" w:rsidR="00F147EB" w:rsidRDefault="00F147EB">
                            <w:pPr>
                              <w:pStyle w:val="Textoindependiente"/>
                              <w:rPr>
                                <w:sz w:val="9"/>
                              </w:rPr>
                            </w:pPr>
                          </w:p>
                          <w:p w14:paraId="31E760EE" w14:textId="77777777" w:rsidR="00F147EB" w:rsidRDefault="00F147EB">
                            <w:pPr>
                              <w:pStyle w:val="Textoindependiente"/>
                              <w:rPr>
                                <w:sz w:val="9"/>
                              </w:rPr>
                            </w:pPr>
                          </w:p>
                          <w:p w14:paraId="147E69B3" w14:textId="77777777" w:rsidR="00F147EB" w:rsidRDefault="00F147EB">
                            <w:pPr>
                              <w:pStyle w:val="Textoindependiente"/>
                              <w:rPr>
                                <w:sz w:val="9"/>
                              </w:rPr>
                            </w:pPr>
                          </w:p>
                          <w:p w14:paraId="50A9A655" w14:textId="77777777" w:rsidR="00F147EB" w:rsidRDefault="00F147EB">
                            <w:pPr>
                              <w:pStyle w:val="Textoindependiente"/>
                              <w:rPr>
                                <w:sz w:val="9"/>
                              </w:rPr>
                            </w:pPr>
                          </w:p>
                          <w:p w14:paraId="175EEE76" w14:textId="77777777" w:rsidR="00F147EB" w:rsidRDefault="00F147EB">
                            <w:pPr>
                              <w:pStyle w:val="Textoindependiente"/>
                              <w:rPr>
                                <w:sz w:val="9"/>
                              </w:rPr>
                            </w:pPr>
                          </w:p>
                          <w:p w14:paraId="2FEEE7B4" w14:textId="77777777" w:rsidR="00F147EB" w:rsidRDefault="00F147EB">
                            <w:pPr>
                              <w:pStyle w:val="Textoindependiente"/>
                              <w:rPr>
                                <w:sz w:val="9"/>
                              </w:rPr>
                            </w:pPr>
                          </w:p>
                          <w:p w14:paraId="7B3BBF20" w14:textId="77777777" w:rsidR="00F147EB" w:rsidRDefault="00F147EB">
                            <w:pPr>
                              <w:pStyle w:val="Textoindependiente"/>
                              <w:spacing w:before="60"/>
                              <w:rPr>
                                <w:sz w:val="9"/>
                              </w:rPr>
                            </w:pPr>
                          </w:p>
                          <w:p w14:paraId="3E202D8E" w14:textId="77777777" w:rsidR="00F147EB" w:rsidRDefault="00000000">
                            <w:r>
                              <w:rPr>
                                <w:color w:val="B9B9B9"/>
                              </w:rPr>
                              <w:t>S:</w:t>
                            </w:r>
                            <w:r>
                              <w:rPr>
                                <w:color w:val="B9B9B9"/>
                                <w:spacing w:val="-1"/>
                              </w:rPr>
                              <w:t xml:space="preserve"> </w:t>
                            </w:r>
                            <w:r>
                              <w:rPr>
                                <w:b/>
                                <w:color w:val="B9B9B9"/>
                              </w:rPr>
                              <w:t xml:space="preserve">-- </w:t>
                            </w:r>
                            <w:r>
                              <w:rPr>
                                <w:color w:val="B9B9B9"/>
                                <w:spacing w:val="-4"/>
                              </w:rPr>
                              <w:t>Uds.</w:t>
                            </w:r>
                          </w:p>
                          <w:p w14:paraId="73806F08" w14:textId="77777777" w:rsidR="00F147EB" w:rsidRDefault="00F147EB">
                            <w:pPr>
                              <w:pStyle w:val="Textoindependiente"/>
                              <w:spacing w:before="110"/>
                              <w:rPr>
                                <w:sz w:val="22"/>
                              </w:rPr>
                            </w:pPr>
                          </w:p>
                          <w:p w14:paraId="21308CEE" w14:textId="77777777" w:rsidR="00F147EB" w:rsidRDefault="00000000">
                            <w:pPr>
                              <w:ind w:left="51"/>
                            </w:pPr>
                            <w:r>
                              <w:rPr>
                                <w:spacing w:val="-5"/>
                              </w:rPr>
                              <w:t>s.</w:t>
                            </w:r>
                          </w:p>
                          <w:p w14:paraId="5E9B4639" w14:textId="77777777" w:rsidR="00F147EB" w:rsidRDefault="00F147EB">
                            <w:pPr>
                              <w:pStyle w:val="Textoindependiente"/>
                              <w:spacing w:before="227"/>
                              <w:rPr>
                                <w:sz w:val="22"/>
                              </w:rPr>
                            </w:pPr>
                          </w:p>
                          <w:p w14:paraId="05E1E8A7" w14:textId="77777777" w:rsidR="00F147EB" w:rsidRDefault="00000000">
                            <w:pPr>
                              <w:ind w:left="134"/>
                            </w:pPr>
                            <w:r>
                              <w:rPr>
                                <w:spacing w:val="-5"/>
                              </w:rPr>
                              <w:t>s.</w:t>
                            </w:r>
                          </w:p>
                        </w:txbxContent>
                      </wps:txbx>
                      <wps:bodyPr wrap="square" lIns="0" tIns="0" rIns="0" bIns="0" rtlCol="0">
                        <a:noAutofit/>
                      </wps:bodyPr>
                    </wps:wsp>
                  </a:graphicData>
                </a:graphic>
              </wp:anchor>
            </w:drawing>
          </mc:Choice>
          <mc:Fallback>
            <w:pict>
              <v:shape w14:anchorId="716D3634" id="Textbox 373" o:spid="_x0000_s1215" type="#_x0000_t202" style="position:absolute;left:0;text-align:left;margin-left:523.95pt;margin-top:-6.75pt;width:49pt;height:697.8pt;z-index:-19822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" filled="f" stroked="f">
                <v:textbox inset="0,0,0,0">
                  <w:txbxContent>
                    <w:p w14:paraId="4BCED025" w14:textId="77777777" w:rsidR="00F147EB" w:rsidRDefault="00000000">
                      <w:pPr>
                        <w:spacing w:line="429" w:lineRule="auto"/>
                        <w:ind w:left="230" w:right="-9" w:firstLine="29"/>
                        <w:rPr>
                          <w:sz w:val="16"/>
                        </w:rPr>
                      </w:pPr>
                      <w:proofErr w:type="spellStart"/>
                      <w:r>
                        <w:rPr>
                          <w:color w:val="000094"/>
                          <w:sz w:val="16"/>
                        </w:rPr>
                        <w:t>Nº</w:t>
                      </w:r>
                      <w:proofErr w:type="spellEnd"/>
                      <w:r>
                        <w:rPr>
                          <w:color w:val="000094"/>
                          <w:sz w:val="16"/>
                        </w:rPr>
                        <w:t xml:space="preserve"> EXP. </w:t>
                      </w:r>
                      <w:r>
                        <w:rPr>
                          <w:color w:val="000094"/>
                          <w:spacing w:val="-2"/>
                          <w:sz w:val="16"/>
                        </w:rPr>
                        <w:t>4644/2024</w:t>
                      </w:r>
                    </w:p>
                    <w:p w14:paraId="5813E95E" w14:textId="77777777" w:rsidR="00F147EB" w:rsidRDefault="00F147EB">
                      <w:pPr>
                        <w:pStyle w:val="Textoindependiente"/>
                        <w:rPr>
                          <w:sz w:val="16"/>
                        </w:rPr>
                      </w:pPr>
                    </w:p>
                    <w:p w14:paraId="0EEC9CDC" w14:textId="77777777" w:rsidR="00F147EB" w:rsidRDefault="00F147EB">
                      <w:pPr>
                        <w:pStyle w:val="Textoindependiente"/>
                        <w:rPr>
                          <w:sz w:val="16"/>
                        </w:rPr>
                      </w:pPr>
                    </w:p>
                    <w:p w14:paraId="264A5201" w14:textId="77777777" w:rsidR="00F147EB" w:rsidRDefault="00F147EB">
                      <w:pPr>
                        <w:pStyle w:val="Textoindependiente"/>
                        <w:rPr>
                          <w:sz w:val="16"/>
                        </w:rPr>
                      </w:pPr>
                    </w:p>
                    <w:p w14:paraId="0C38BF0B" w14:textId="77777777" w:rsidR="00F147EB" w:rsidRDefault="00F147EB">
                      <w:pPr>
                        <w:pStyle w:val="Textoindependiente"/>
                        <w:rPr>
                          <w:sz w:val="16"/>
                        </w:rPr>
                      </w:pPr>
                    </w:p>
                    <w:p w14:paraId="7805B1D4" w14:textId="77777777" w:rsidR="00F147EB" w:rsidRDefault="00F147EB">
                      <w:pPr>
                        <w:pStyle w:val="Textoindependiente"/>
                        <w:rPr>
                          <w:sz w:val="16"/>
                        </w:rPr>
                      </w:pPr>
                    </w:p>
                    <w:p w14:paraId="0D8411FF" w14:textId="77777777" w:rsidR="00F147EB" w:rsidRDefault="00F147EB">
                      <w:pPr>
                        <w:pStyle w:val="Textoindependiente"/>
                        <w:rPr>
                          <w:sz w:val="16"/>
                        </w:rPr>
                      </w:pPr>
                    </w:p>
                    <w:p w14:paraId="1EB32068" w14:textId="77777777" w:rsidR="00F147EB" w:rsidRDefault="00F147EB">
                      <w:pPr>
                        <w:pStyle w:val="Textoindependiente"/>
                        <w:rPr>
                          <w:sz w:val="16"/>
                        </w:rPr>
                      </w:pPr>
                    </w:p>
                    <w:p w14:paraId="58EEF52B" w14:textId="77777777" w:rsidR="00F147EB" w:rsidRDefault="00F147EB">
                      <w:pPr>
                        <w:pStyle w:val="Textoindependiente"/>
                        <w:rPr>
                          <w:sz w:val="16"/>
                        </w:rPr>
                      </w:pPr>
                    </w:p>
                    <w:p w14:paraId="62406615" w14:textId="77777777" w:rsidR="00F147EB" w:rsidRDefault="00F147EB">
                      <w:pPr>
                        <w:pStyle w:val="Textoindependiente"/>
                        <w:rPr>
                          <w:sz w:val="16"/>
                        </w:rPr>
                      </w:pPr>
                    </w:p>
                    <w:p w14:paraId="5B99304F" w14:textId="77777777" w:rsidR="00F147EB" w:rsidRDefault="00F147EB">
                      <w:pPr>
                        <w:pStyle w:val="Textoindependiente"/>
                        <w:rPr>
                          <w:sz w:val="16"/>
                        </w:rPr>
                      </w:pPr>
                    </w:p>
                    <w:p w14:paraId="1EDF2A22" w14:textId="77777777" w:rsidR="00F147EB" w:rsidRDefault="00F147EB">
                      <w:pPr>
                        <w:pStyle w:val="Textoindependiente"/>
                        <w:rPr>
                          <w:sz w:val="16"/>
                        </w:rPr>
                      </w:pPr>
                    </w:p>
                    <w:p w14:paraId="72600F40" w14:textId="77777777" w:rsidR="00F147EB" w:rsidRDefault="00F147EB">
                      <w:pPr>
                        <w:pStyle w:val="Textoindependiente"/>
                        <w:rPr>
                          <w:sz w:val="16"/>
                        </w:rPr>
                      </w:pPr>
                    </w:p>
                    <w:p w14:paraId="6A35ED3A" w14:textId="77777777" w:rsidR="00F147EB" w:rsidRDefault="00F147EB">
                      <w:pPr>
                        <w:pStyle w:val="Textoindependiente"/>
                        <w:rPr>
                          <w:sz w:val="16"/>
                        </w:rPr>
                      </w:pPr>
                    </w:p>
                    <w:p w14:paraId="31DAC853" w14:textId="77777777" w:rsidR="00F147EB" w:rsidRDefault="00F147EB">
                      <w:pPr>
                        <w:pStyle w:val="Textoindependiente"/>
                        <w:rPr>
                          <w:sz w:val="16"/>
                        </w:rPr>
                      </w:pPr>
                    </w:p>
                    <w:p w14:paraId="3143F477" w14:textId="77777777" w:rsidR="00F147EB" w:rsidRDefault="00F147EB">
                      <w:pPr>
                        <w:pStyle w:val="Textoindependiente"/>
                        <w:rPr>
                          <w:sz w:val="16"/>
                        </w:rPr>
                      </w:pPr>
                    </w:p>
                    <w:p w14:paraId="17064AAE" w14:textId="77777777" w:rsidR="00F147EB" w:rsidRDefault="00F147EB">
                      <w:pPr>
                        <w:pStyle w:val="Textoindependiente"/>
                        <w:rPr>
                          <w:sz w:val="16"/>
                        </w:rPr>
                      </w:pPr>
                    </w:p>
                    <w:p w14:paraId="676BB9B1" w14:textId="77777777" w:rsidR="00F147EB" w:rsidRDefault="00F147EB">
                      <w:pPr>
                        <w:pStyle w:val="Textoindependiente"/>
                        <w:rPr>
                          <w:sz w:val="16"/>
                        </w:rPr>
                      </w:pPr>
                    </w:p>
                    <w:p w14:paraId="2ABFBC41" w14:textId="77777777" w:rsidR="00F147EB" w:rsidRDefault="00F147EB">
                      <w:pPr>
                        <w:pStyle w:val="Textoindependiente"/>
                        <w:rPr>
                          <w:sz w:val="16"/>
                        </w:rPr>
                      </w:pPr>
                    </w:p>
                    <w:p w14:paraId="18A5D43F" w14:textId="77777777" w:rsidR="00F147EB" w:rsidRDefault="00F147EB">
                      <w:pPr>
                        <w:pStyle w:val="Textoindependiente"/>
                        <w:rPr>
                          <w:sz w:val="16"/>
                        </w:rPr>
                      </w:pPr>
                    </w:p>
                    <w:p w14:paraId="2CCC2511" w14:textId="77777777" w:rsidR="00F147EB" w:rsidRDefault="00F147EB">
                      <w:pPr>
                        <w:pStyle w:val="Textoindependiente"/>
                        <w:rPr>
                          <w:sz w:val="16"/>
                        </w:rPr>
                      </w:pPr>
                    </w:p>
                    <w:p w14:paraId="2EB6CF26" w14:textId="77777777" w:rsidR="00F147EB" w:rsidRDefault="00F147EB">
                      <w:pPr>
                        <w:pStyle w:val="Textoindependiente"/>
                        <w:rPr>
                          <w:sz w:val="16"/>
                        </w:rPr>
                      </w:pPr>
                    </w:p>
                    <w:p w14:paraId="3635B3B5" w14:textId="77777777" w:rsidR="00F147EB" w:rsidRDefault="00F147EB">
                      <w:pPr>
                        <w:pStyle w:val="Textoindependiente"/>
                        <w:spacing w:before="135"/>
                        <w:rPr>
                          <w:sz w:val="16"/>
                        </w:rPr>
                      </w:pPr>
                    </w:p>
                    <w:p w14:paraId="453BE47F" w14:textId="77777777" w:rsidR="00F147EB" w:rsidRDefault="00000000">
                      <w:pPr>
                        <w:ind w:left="101"/>
                        <w:jc w:val="center"/>
                        <w:rPr>
                          <w:sz w:val="9"/>
                        </w:rPr>
                      </w:pPr>
                      <w:r>
                        <w:rPr>
                          <w:color w:val="004994"/>
                          <w:spacing w:val="-10"/>
                          <w:sz w:val="9"/>
                        </w:rPr>
                        <w:t>N</w:t>
                      </w:r>
                    </w:p>
                    <w:p w14:paraId="25B9A964" w14:textId="77777777" w:rsidR="00F147EB" w:rsidRDefault="00F147EB">
                      <w:pPr>
                        <w:pStyle w:val="Textoindependiente"/>
                        <w:rPr>
                          <w:sz w:val="9"/>
                        </w:rPr>
                      </w:pPr>
                    </w:p>
                    <w:p w14:paraId="5EA41F38" w14:textId="77777777" w:rsidR="00F147EB" w:rsidRDefault="00F147EB">
                      <w:pPr>
                        <w:pStyle w:val="Textoindependiente"/>
                        <w:rPr>
                          <w:sz w:val="9"/>
                        </w:rPr>
                      </w:pPr>
                    </w:p>
                    <w:p w14:paraId="594E8288" w14:textId="77777777" w:rsidR="00F147EB" w:rsidRDefault="00F147EB">
                      <w:pPr>
                        <w:pStyle w:val="Textoindependiente"/>
                        <w:rPr>
                          <w:sz w:val="9"/>
                        </w:rPr>
                      </w:pPr>
                    </w:p>
                    <w:p w14:paraId="33F2776B" w14:textId="77777777" w:rsidR="00F147EB" w:rsidRDefault="00F147EB">
                      <w:pPr>
                        <w:pStyle w:val="Textoindependiente"/>
                        <w:rPr>
                          <w:sz w:val="9"/>
                        </w:rPr>
                      </w:pPr>
                    </w:p>
                    <w:p w14:paraId="77DC1FCE" w14:textId="77777777" w:rsidR="00F147EB" w:rsidRDefault="00F147EB">
                      <w:pPr>
                        <w:pStyle w:val="Textoindependiente"/>
                        <w:rPr>
                          <w:sz w:val="9"/>
                        </w:rPr>
                      </w:pPr>
                    </w:p>
                    <w:p w14:paraId="52BD1D2B" w14:textId="77777777" w:rsidR="00F147EB" w:rsidRDefault="00F147EB">
                      <w:pPr>
                        <w:pStyle w:val="Textoindependiente"/>
                        <w:rPr>
                          <w:sz w:val="9"/>
                        </w:rPr>
                      </w:pPr>
                    </w:p>
                    <w:p w14:paraId="3C14D3DC" w14:textId="77777777" w:rsidR="00F147EB" w:rsidRDefault="00F147EB">
                      <w:pPr>
                        <w:pStyle w:val="Textoindependiente"/>
                        <w:rPr>
                          <w:sz w:val="9"/>
                        </w:rPr>
                      </w:pPr>
                    </w:p>
                    <w:p w14:paraId="06108594" w14:textId="77777777" w:rsidR="00F147EB" w:rsidRDefault="00F147EB">
                      <w:pPr>
                        <w:pStyle w:val="Textoindependiente"/>
                        <w:rPr>
                          <w:sz w:val="9"/>
                        </w:rPr>
                      </w:pPr>
                    </w:p>
                    <w:p w14:paraId="42E12C66" w14:textId="77777777" w:rsidR="00F147EB" w:rsidRDefault="00F147EB">
                      <w:pPr>
                        <w:pStyle w:val="Textoindependiente"/>
                        <w:rPr>
                          <w:sz w:val="9"/>
                        </w:rPr>
                      </w:pPr>
                    </w:p>
                    <w:p w14:paraId="53711048" w14:textId="77777777" w:rsidR="00F147EB" w:rsidRDefault="00F147EB">
                      <w:pPr>
                        <w:pStyle w:val="Textoindependiente"/>
                        <w:rPr>
                          <w:sz w:val="9"/>
                        </w:rPr>
                      </w:pPr>
                    </w:p>
                    <w:p w14:paraId="338A8215" w14:textId="77777777" w:rsidR="00F147EB" w:rsidRDefault="00F147EB">
                      <w:pPr>
                        <w:pStyle w:val="Textoindependiente"/>
                        <w:rPr>
                          <w:sz w:val="9"/>
                        </w:rPr>
                      </w:pPr>
                    </w:p>
                    <w:p w14:paraId="63AD36FE" w14:textId="77777777" w:rsidR="00F147EB" w:rsidRDefault="00F147EB">
                      <w:pPr>
                        <w:pStyle w:val="Textoindependiente"/>
                        <w:rPr>
                          <w:sz w:val="9"/>
                        </w:rPr>
                      </w:pPr>
                    </w:p>
                    <w:p w14:paraId="0723A68A" w14:textId="77777777" w:rsidR="00F147EB" w:rsidRDefault="00F147EB">
                      <w:pPr>
                        <w:pStyle w:val="Textoindependiente"/>
                        <w:rPr>
                          <w:sz w:val="9"/>
                        </w:rPr>
                      </w:pPr>
                    </w:p>
                    <w:p w14:paraId="7DB89DB2" w14:textId="77777777" w:rsidR="00F147EB" w:rsidRDefault="00F147EB">
                      <w:pPr>
                        <w:pStyle w:val="Textoindependiente"/>
                        <w:rPr>
                          <w:sz w:val="9"/>
                        </w:rPr>
                      </w:pPr>
                    </w:p>
                    <w:p w14:paraId="2E86C441" w14:textId="77777777" w:rsidR="00F147EB" w:rsidRDefault="00F147EB">
                      <w:pPr>
                        <w:pStyle w:val="Textoindependiente"/>
                        <w:rPr>
                          <w:sz w:val="9"/>
                        </w:rPr>
                      </w:pPr>
                    </w:p>
                    <w:p w14:paraId="0323BE92" w14:textId="77777777" w:rsidR="00F147EB" w:rsidRDefault="00F147EB">
                      <w:pPr>
                        <w:pStyle w:val="Textoindependiente"/>
                        <w:rPr>
                          <w:sz w:val="9"/>
                        </w:rPr>
                      </w:pPr>
                    </w:p>
                    <w:p w14:paraId="0D52890F" w14:textId="77777777" w:rsidR="00F147EB" w:rsidRDefault="00F147EB">
                      <w:pPr>
                        <w:pStyle w:val="Textoindependiente"/>
                        <w:rPr>
                          <w:sz w:val="9"/>
                        </w:rPr>
                      </w:pPr>
                    </w:p>
                    <w:p w14:paraId="3260C9C3" w14:textId="77777777" w:rsidR="00F147EB" w:rsidRDefault="00F147EB">
                      <w:pPr>
                        <w:pStyle w:val="Textoindependiente"/>
                        <w:rPr>
                          <w:sz w:val="9"/>
                        </w:rPr>
                      </w:pPr>
                    </w:p>
                    <w:p w14:paraId="462908FC" w14:textId="77777777" w:rsidR="00F147EB" w:rsidRDefault="00F147EB">
                      <w:pPr>
                        <w:pStyle w:val="Textoindependiente"/>
                        <w:rPr>
                          <w:sz w:val="9"/>
                        </w:rPr>
                      </w:pPr>
                    </w:p>
                    <w:p w14:paraId="2F4A7D42" w14:textId="77777777" w:rsidR="00F147EB" w:rsidRDefault="00F147EB">
                      <w:pPr>
                        <w:pStyle w:val="Textoindependiente"/>
                        <w:rPr>
                          <w:sz w:val="9"/>
                        </w:rPr>
                      </w:pPr>
                    </w:p>
                    <w:p w14:paraId="57B416B4" w14:textId="77777777" w:rsidR="00F147EB" w:rsidRDefault="00F147EB">
                      <w:pPr>
                        <w:pStyle w:val="Textoindependiente"/>
                        <w:rPr>
                          <w:sz w:val="9"/>
                        </w:rPr>
                      </w:pPr>
                    </w:p>
                    <w:p w14:paraId="32D7ED67" w14:textId="77777777" w:rsidR="00F147EB" w:rsidRDefault="00F147EB">
                      <w:pPr>
                        <w:pStyle w:val="Textoindependiente"/>
                        <w:rPr>
                          <w:sz w:val="9"/>
                        </w:rPr>
                      </w:pPr>
                    </w:p>
                    <w:p w14:paraId="20BB657B" w14:textId="77777777" w:rsidR="00F147EB" w:rsidRDefault="00F147EB">
                      <w:pPr>
                        <w:pStyle w:val="Textoindependiente"/>
                        <w:rPr>
                          <w:sz w:val="9"/>
                        </w:rPr>
                      </w:pPr>
                    </w:p>
                    <w:p w14:paraId="5030EA16" w14:textId="77777777" w:rsidR="00F147EB" w:rsidRDefault="00F147EB">
                      <w:pPr>
                        <w:pStyle w:val="Textoindependiente"/>
                        <w:rPr>
                          <w:sz w:val="9"/>
                        </w:rPr>
                      </w:pPr>
                    </w:p>
                    <w:p w14:paraId="7F9135FD" w14:textId="77777777" w:rsidR="00F147EB" w:rsidRDefault="00F147EB">
                      <w:pPr>
                        <w:pStyle w:val="Textoindependiente"/>
                        <w:rPr>
                          <w:sz w:val="9"/>
                        </w:rPr>
                      </w:pPr>
                    </w:p>
                    <w:p w14:paraId="00D12F9D" w14:textId="77777777" w:rsidR="00F147EB" w:rsidRDefault="00F147EB">
                      <w:pPr>
                        <w:pStyle w:val="Textoindependiente"/>
                        <w:rPr>
                          <w:sz w:val="9"/>
                        </w:rPr>
                      </w:pPr>
                    </w:p>
                    <w:p w14:paraId="741C4185" w14:textId="77777777" w:rsidR="00F147EB" w:rsidRDefault="00F147EB">
                      <w:pPr>
                        <w:pStyle w:val="Textoindependiente"/>
                        <w:rPr>
                          <w:sz w:val="9"/>
                        </w:rPr>
                      </w:pPr>
                    </w:p>
                    <w:p w14:paraId="7B0A80F4" w14:textId="77777777" w:rsidR="00F147EB" w:rsidRDefault="00F147EB">
                      <w:pPr>
                        <w:pStyle w:val="Textoindependiente"/>
                        <w:rPr>
                          <w:sz w:val="9"/>
                        </w:rPr>
                      </w:pPr>
                    </w:p>
                    <w:p w14:paraId="5D01FCC3" w14:textId="77777777" w:rsidR="00F147EB" w:rsidRDefault="00F147EB">
                      <w:pPr>
                        <w:pStyle w:val="Textoindependiente"/>
                        <w:rPr>
                          <w:sz w:val="9"/>
                        </w:rPr>
                      </w:pPr>
                    </w:p>
                    <w:p w14:paraId="304AA2E0" w14:textId="77777777" w:rsidR="00F147EB" w:rsidRDefault="00F147EB">
                      <w:pPr>
                        <w:pStyle w:val="Textoindependiente"/>
                        <w:rPr>
                          <w:sz w:val="9"/>
                        </w:rPr>
                      </w:pPr>
                    </w:p>
                    <w:p w14:paraId="3A5743A4" w14:textId="77777777" w:rsidR="00F147EB" w:rsidRDefault="00F147EB">
                      <w:pPr>
                        <w:pStyle w:val="Textoindependiente"/>
                        <w:rPr>
                          <w:sz w:val="9"/>
                        </w:rPr>
                      </w:pPr>
                    </w:p>
                    <w:p w14:paraId="40CAC35E" w14:textId="77777777" w:rsidR="00F147EB" w:rsidRDefault="00F147EB">
                      <w:pPr>
                        <w:pStyle w:val="Textoindependiente"/>
                        <w:rPr>
                          <w:sz w:val="9"/>
                        </w:rPr>
                      </w:pPr>
                    </w:p>
                    <w:p w14:paraId="3DB5D05B" w14:textId="77777777" w:rsidR="00F147EB" w:rsidRDefault="00F147EB">
                      <w:pPr>
                        <w:pStyle w:val="Textoindependiente"/>
                        <w:rPr>
                          <w:sz w:val="9"/>
                        </w:rPr>
                      </w:pPr>
                    </w:p>
                    <w:p w14:paraId="0306F96C" w14:textId="77777777" w:rsidR="00F147EB" w:rsidRDefault="00F147EB">
                      <w:pPr>
                        <w:pStyle w:val="Textoindependiente"/>
                        <w:rPr>
                          <w:sz w:val="9"/>
                        </w:rPr>
                      </w:pPr>
                    </w:p>
                    <w:p w14:paraId="3D9B46DA" w14:textId="77777777" w:rsidR="00F147EB" w:rsidRDefault="00F147EB">
                      <w:pPr>
                        <w:pStyle w:val="Textoindependiente"/>
                        <w:rPr>
                          <w:sz w:val="9"/>
                        </w:rPr>
                      </w:pPr>
                    </w:p>
                    <w:p w14:paraId="08F9EFE5" w14:textId="77777777" w:rsidR="00F147EB" w:rsidRDefault="00F147EB">
                      <w:pPr>
                        <w:pStyle w:val="Textoindependiente"/>
                        <w:rPr>
                          <w:sz w:val="9"/>
                        </w:rPr>
                      </w:pPr>
                    </w:p>
                    <w:p w14:paraId="7774CE5F" w14:textId="77777777" w:rsidR="00F147EB" w:rsidRDefault="00F147EB">
                      <w:pPr>
                        <w:pStyle w:val="Textoindependiente"/>
                        <w:rPr>
                          <w:sz w:val="9"/>
                        </w:rPr>
                      </w:pPr>
                    </w:p>
                    <w:p w14:paraId="571E1CD4" w14:textId="77777777" w:rsidR="00F147EB" w:rsidRDefault="00F147EB">
                      <w:pPr>
                        <w:pStyle w:val="Textoindependiente"/>
                        <w:rPr>
                          <w:sz w:val="9"/>
                        </w:rPr>
                      </w:pPr>
                    </w:p>
                    <w:p w14:paraId="3944D6D8" w14:textId="77777777" w:rsidR="00F147EB" w:rsidRDefault="00F147EB">
                      <w:pPr>
                        <w:pStyle w:val="Textoindependiente"/>
                        <w:rPr>
                          <w:sz w:val="9"/>
                        </w:rPr>
                      </w:pPr>
                    </w:p>
                    <w:p w14:paraId="20F2F08A" w14:textId="77777777" w:rsidR="00F147EB" w:rsidRDefault="00F147EB">
                      <w:pPr>
                        <w:pStyle w:val="Textoindependiente"/>
                        <w:rPr>
                          <w:sz w:val="9"/>
                        </w:rPr>
                      </w:pPr>
                    </w:p>
                    <w:p w14:paraId="2302B055" w14:textId="77777777" w:rsidR="00F147EB" w:rsidRDefault="00F147EB">
                      <w:pPr>
                        <w:pStyle w:val="Textoindependiente"/>
                        <w:rPr>
                          <w:sz w:val="9"/>
                        </w:rPr>
                      </w:pPr>
                    </w:p>
                    <w:p w14:paraId="39336A52" w14:textId="77777777" w:rsidR="00F147EB" w:rsidRDefault="00F147EB">
                      <w:pPr>
                        <w:pStyle w:val="Textoindependiente"/>
                        <w:rPr>
                          <w:sz w:val="9"/>
                        </w:rPr>
                      </w:pPr>
                    </w:p>
                    <w:p w14:paraId="0482A389" w14:textId="77777777" w:rsidR="00F147EB" w:rsidRDefault="00F147EB">
                      <w:pPr>
                        <w:pStyle w:val="Textoindependiente"/>
                        <w:rPr>
                          <w:sz w:val="9"/>
                        </w:rPr>
                      </w:pPr>
                    </w:p>
                    <w:p w14:paraId="22C866C9" w14:textId="77777777" w:rsidR="00F147EB" w:rsidRDefault="00F147EB">
                      <w:pPr>
                        <w:pStyle w:val="Textoindependiente"/>
                        <w:rPr>
                          <w:sz w:val="9"/>
                        </w:rPr>
                      </w:pPr>
                    </w:p>
                    <w:p w14:paraId="7D1BE058" w14:textId="77777777" w:rsidR="00F147EB" w:rsidRDefault="00F147EB">
                      <w:pPr>
                        <w:pStyle w:val="Textoindependiente"/>
                        <w:rPr>
                          <w:sz w:val="9"/>
                        </w:rPr>
                      </w:pPr>
                    </w:p>
                    <w:p w14:paraId="317A7A12" w14:textId="77777777" w:rsidR="00F147EB" w:rsidRDefault="00F147EB">
                      <w:pPr>
                        <w:pStyle w:val="Textoindependiente"/>
                        <w:rPr>
                          <w:sz w:val="9"/>
                        </w:rPr>
                      </w:pPr>
                    </w:p>
                    <w:p w14:paraId="42A9BFCF" w14:textId="77777777" w:rsidR="00F147EB" w:rsidRDefault="00F147EB">
                      <w:pPr>
                        <w:pStyle w:val="Textoindependiente"/>
                        <w:rPr>
                          <w:sz w:val="9"/>
                        </w:rPr>
                      </w:pPr>
                    </w:p>
                    <w:p w14:paraId="053035AE" w14:textId="77777777" w:rsidR="00F147EB" w:rsidRDefault="00F147EB">
                      <w:pPr>
                        <w:pStyle w:val="Textoindependiente"/>
                        <w:rPr>
                          <w:sz w:val="9"/>
                        </w:rPr>
                      </w:pPr>
                    </w:p>
                    <w:p w14:paraId="258800A5" w14:textId="77777777" w:rsidR="00F147EB" w:rsidRDefault="00F147EB">
                      <w:pPr>
                        <w:pStyle w:val="Textoindependiente"/>
                        <w:rPr>
                          <w:sz w:val="9"/>
                        </w:rPr>
                      </w:pPr>
                    </w:p>
                    <w:p w14:paraId="6D8D88C3" w14:textId="77777777" w:rsidR="00F147EB" w:rsidRDefault="00F147EB">
                      <w:pPr>
                        <w:pStyle w:val="Textoindependiente"/>
                        <w:rPr>
                          <w:sz w:val="9"/>
                        </w:rPr>
                      </w:pPr>
                    </w:p>
                    <w:p w14:paraId="69C4A456" w14:textId="77777777" w:rsidR="00F147EB" w:rsidRDefault="00F147EB">
                      <w:pPr>
                        <w:pStyle w:val="Textoindependiente"/>
                        <w:rPr>
                          <w:sz w:val="9"/>
                        </w:rPr>
                      </w:pPr>
                    </w:p>
                    <w:p w14:paraId="37E16F0E" w14:textId="77777777" w:rsidR="00F147EB" w:rsidRDefault="00F147EB">
                      <w:pPr>
                        <w:pStyle w:val="Textoindependiente"/>
                        <w:rPr>
                          <w:sz w:val="9"/>
                        </w:rPr>
                      </w:pPr>
                    </w:p>
                    <w:p w14:paraId="5E6E3092" w14:textId="77777777" w:rsidR="00F147EB" w:rsidRDefault="00F147EB">
                      <w:pPr>
                        <w:pStyle w:val="Textoindependiente"/>
                        <w:rPr>
                          <w:sz w:val="9"/>
                        </w:rPr>
                      </w:pPr>
                    </w:p>
                    <w:p w14:paraId="444A2BA1" w14:textId="77777777" w:rsidR="00F147EB" w:rsidRDefault="00F147EB">
                      <w:pPr>
                        <w:pStyle w:val="Textoindependiente"/>
                        <w:rPr>
                          <w:sz w:val="9"/>
                        </w:rPr>
                      </w:pPr>
                    </w:p>
                    <w:p w14:paraId="6C788A1D" w14:textId="77777777" w:rsidR="00F147EB" w:rsidRDefault="00F147EB">
                      <w:pPr>
                        <w:pStyle w:val="Textoindependiente"/>
                        <w:rPr>
                          <w:sz w:val="9"/>
                        </w:rPr>
                      </w:pPr>
                    </w:p>
                    <w:p w14:paraId="67577770" w14:textId="77777777" w:rsidR="00F147EB" w:rsidRDefault="00F147EB">
                      <w:pPr>
                        <w:pStyle w:val="Textoindependiente"/>
                        <w:rPr>
                          <w:sz w:val="9"/>
                        </w:rPr>
                      </w:pPr>
                    </w:p>
                    <w:p w14:paraId="218DFC19" w14:textId="77777777" w:rsidR="00F147EB" w:rsidRDefault="00F147EB">
                      <w:pPr>
                        <w:pStyle w:val="Textoindependiente"/>
                        <w:rPr>
                          <w:sz w:val="9"/>
                        </w:rPr>
                      </w:pPr>
                    </w:p>
                    <w:p w14:paraId="5F0D20F3" w14:textId="77777777" w:rsidR="00F147EB" w:rsidRDefault="00F147EB">
                      <w:pPr>
                        <w:pStyle w:val="Textoindependiente"/>
                        <w:rPr>
                          <w:sz w:val="9"/>
                        </w:rPr>
                      </w:pPr>
                    </w:p>
                    <w:p w14:paraId="15B5EA43" w14:textId="77777777" w:rsidR="00F147EB" w:rsidRDefault="00F147EB">
                      <w:pPr>
                        <w:pStyle w:val="Textoindependiente"/>
                        <w:rPr>
                          <w:sz w:val="9"/>
                        </w:rPr>
                      </w:pPr>
                    </w:p>
                    <w:p w14:paraId="7EE8D9F6" w14:textId="77777777" w:rsidR="00F147EB" w:rsidRDefault="00F147EB">
                      <w:pPr>
                        <w:pStyle w:val="Textoindependiente"/>
                        <w:rPr>
                          <w:sz w:val="9"/>
                        </w:rPr>
                      </w:pPr>
                    </w:p>
                    <w:p w14:paraId="45FEB976" w14:textId="77777777" w:rsidR="00F147EB" w:rsidRDefault="00F147EB">
                      <w:pPr>
                        <w:pStyle w:val="Textoindependiente"/>
                        <w:rPr>
                          <w:sz w:val="9"/>
                        </w:rPr>
                      </w:pPr>
                    </w:p>
                    <w:p w14:paraId="581DD0E3" w14:textId="77777777" w:rsidR="00F147EB" w:rsidRDefault="00F147EB">
                      <w:pPr>
                        <w:pStyle w:val="Textoindependiente"/>
                        <w:rPr>
                          <w:sz w:val="9"/>
                        </w:rPr>
                      </w:pPr>
                    </w:p>
                    <w:p w14:paraId="0AE37952" w14:textId="77777777" w:rsidR="00F147EB" w:rsidRDefault="00F147EB">
                      <w:pPr>
                        <w:pStyle w:val="Textoindependiente"/>
                        <w:rPr>
                          <w:sz w:val="9"/>
                        </w:rPr>
                      </w:pPr>
                    </w:p>
                    <w:p w14:paraId="53B204FF" w14:textId="77777777" w:rsidR="00F147EB" w:rsidRDefault="00F147EB">
                      <w:pPr>
                        <w:pStyle w:val="Textoindependiente"/>
                        <w:rPr>
                          <w:sz w:val="9"/>
                        </w:rPr>
                      </w:pPr>
                    </w:p>
                    <w:p w14:paraId="6F768C0A" w14:textId="77777777" w:rsidR="00F147EB" w:rsidRDefault="00F147EB">
                      <w:pPr>
                        <w:pStyle w:val="Textoindependiente"/>
                        <w:rPr>
                          <w:sz w:val="9"/>
                        </w:rPr>
                      </w:pPr>
                    </w:p>
                    <w:p w14:paraId="31E760EE" w14:textId="77777777" w:rsidR="00F147EB" w:rsidRDefault="00F147EB">
                      <w:pPr>
                        <w:pStyle w:val="Textoindependiente"/>
                        <w:rPr>
                          <w:sz w:val="9"/>
                        </w:rPr>
                      </w:pPr>
                    </w:p>
                    <w:p w14:paraId="147E69B3" w14:textId="77777777" w:rsidR="00F147EB" w:rsidRDefault="00F147EB">
                      <w:pPr>
                        <w:pStyle w:val="Textoindependiente"/>
                        <w:rPr>
                          <w:sz w:val="9"/>
                        </w:rPr>
                      </w:pPr>
                    </w:p>
                    <w:p w14:paraId="50A9A655" w14:textId="77777777" w:rsidR="00F147EB" w:rsidRDefault="00F147EB">
                      <w:pPr>
                        <w:pStyle w:val="Textoindependiente"/>
                        <w:rPr>
                          <w:sz w:val="9"/>
                        </w:rPr>
                      </w:pPr>
                    </w:p>
                    <w:p w14:paraId="175EEE76" w14:textId="77777777" w:rsidR="00F147EB" w:rsidRDefault="00F147EB">
                      <w:pPr>
                        <w:pStyle w:val="Textoindependiente"/>
                        <w:rPr>
                          <w:sz w:val="9"/>
                        </w:rPr>
                      </w:pPr>
                    </w:p>
                    <w:p w14:paraId="2FEEE7B4" w14:textId="77777777" w:rsidR="00F147EB" w:rsidRDefault="00F147EB">
                      <w:pPr>
                        <w:pStyle w:val="Textoindependiente"/>
                        <w:rPr>
                          <w:sz w:val="9"/>
                        </w:rPr>
                      </w:pPr>
                    </w:p>
                    <w:p w14:paraId="7B3BBF20" w14:textId="77777777" w:rsidR="00F147EB" w:rsidRDefault="00F147EB">
                      <w:pPr>
                        <w:pStyle w:val="Textoindependiente"/>
                        <w:spacing w:before="60"/>
                        <w:rPr>
                          <w:sz w:val="9"/>
                        </w:rPr>
                      </w:pPr>
                    </w:p>
                    <w:p w14:paraId="3E202D8E" w14:textId="77777777" w:rsidR="00F147EB" w:rsidRDefault="00000000">
                      <w:r>
                        <w:rPr>
                          <w:color w:val="B9B9B9"/>
                        </w:rPr>
                        <w:t>S:</w:t>
                      </w:r>
                      <w:r>
                        <w:rPr>
                          <w:color w:val="B9B9B9"/>
                          <w:spacing w:val="-1"/>
                        </w:rPr>
                        <w:t xml:space="preserve"> </w:t>
                      </w:r>
                      <w:r>
                        <w:rPr>
                          <w:b/>
                          <w:color w:val="B9B9B9"/>
                        </w:rPr>
                        <w:t xml:space="preserve">-- </w:t>
                      </w:r>
                      <w:r>
                        <w:rPr>
                          <w:color w:val="B9B9B9"/>
                          <w:spacing w:val="-4"/>
                        </w:rPr>
                        <w:t>Uds.</w:t>
                      </w:r>
                    </w:p>
                    <w:p w14:paraId="73806F08" w14:textId="77777777" w:rsidR="00F147EB" w:rsidRDefault="00F147EB">
                      <w:pPr>
                        <w:pStyle w:val="Textoindependiente"/>
                        <w:spacing w:before="110"/>
                        <w:rPr>
                          <w:sz w:val="22"/>
                        </w:rPr>
                      </w:pPr>
                    </w:p>
                    <w:p w14:paraId="21308CEE" w14:textId="77777777" w:rsidR="00F147EB" w:rsidRDefault="00000000">
                      <w:pPr>
                        <w:ind w:left="51"/>
                      </w:pPr>
                      <w:r>
                        <w:rPr>
                          <w:spacing w:val="-5"/>
                        </w:rPr>
                        <w:t>s.</w:t>
                      </w:r>
                    </w:p>
                    <w:p w14:paraId="5E9B4639" w14:textId="77777777" w:rsidR="00F147EB" w:rsidRDefault="00F147EB">
                      <w:pPr>
                        <w:pStyle w:val="Textoindependiente"/>
                        <w:spacing w:before="227"/>
                        <w:rPr>
                          <w:sz w:val="22"/>
                        </w:rPr>
                      </w:pPr>
                    </w:p>
                    <w:p w14:paraId="05E1E8A7" w14:textId="77777777" w:rsidR="00F147EB" w:rsidRDefault="00000000">
                      <w:pPr>
                        <w:ind w:left="134"/>
                      </w:pPr>
                      <w:r>
                        <w:rPr>
                          <w:spacing w:val="-5"/>
                        </w:rPr>
                        <w:t>s.</w:t>
                      </w:r>
                    </w:p>
                  </w:txbxContent>
                </v:textbox>
                <w10:wrap anchorx="page"/>
              </v:shape>
            </w:pict>
          </mc:Fallback>
        </mc:AlternateContent>
      </w:r>
      <w:r>
        <w:rPr>
          <w:noProof/>
          <w:sz w:val="16"/>
        </w:rPr>
        <mc:AlternateContent>
          <mc:Choice Requires="wpg">
            <w:drawing>
              <wp:anchor distT="0" distB="0" distL="0" distR="0" simplePos="0" relativeHeight="15888896" behindDoc="0" locked="0" layoutInCell="1" allowOverlap="1" wp14:anchorId="7DF3B6C7" wp14:editId="09B7E9D5">
                <wp:simplePos x="0" y="0"/>
                <wp:positionH relativeFrom="page">
                  <wp:posOffset>1082992</wp:posOffset>
                </wp:positionH>
                <wp:positionV relativeFrom="paragraph">
                  <wp:posOffset>-117208</wp:posOffset>
                </wp:positionV>
                <wp:extent cx="5610860" cy="626745"/>
                <wp:effectExtent l="0" t="0" r="0" b="0"/>
                <wp:wrapNone/>
                <wp:docPr id="37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0860" cy="626745"/>
                          <a:chOff x="0" y="0"/>
                          <a:chExt cx="5610860" cy="626745"/>
                        </a:xfrm>
                      </wpg:grpSpPr>
                      <wps:wsp>
                        <wps:cNvPr id="375" name="Textbox 375"/>
                        <wps:cNvSpPr txBox="1"/>
                        <wps:spPr>
                          <a:xfrm>
                            <a:off x="3842956" y="0"/>
                            <a:ext cx="1767839" cy="626745"/>
                          </a:xfrm>
                          <a:prstGeom prst="rect">
                            <a:avLst/>
                          </a:prstGeom>
                        </wps:spPr>
                        <wps:txbx>
                          <w:txbxContent>
                            <w:p w14:paraId="122C3E8B" w14:textId="77777777" w:rsidR="00F147EB" w:rsidRDefault="00000000">
                              <w:pPr>
                                <w:spacing w:before="93"/>
                                <w:ind w:left="71"/>
                                <w:rPr>
                                  <w:sz w:val="16"/>
                                </w:rPr>
                              </w:pPr>
                              <w:r>
                                <w:rPr>
                                  <w:color w:val="000094"/>
                                  <w:spacing w:val="-2"/>
                                  <w:sz w:val="16"/>
                                </w:rPr>
                                <w:t>DIRECCIÓN:</w:t>
                              </w:r>
                            </w:p>
                            <w:p w14:paraId="46682427" w14:textId="77777777" w:rsidR="00F147EB" w:rsidRDefault="00000000">
                              <w:pPr>
                                <w:spacing w:before="7"/>
                                <w:ind w:left="76"/>
                                <w:rPr>
                                  <w:b/>
                                  <w:sz w:val="16"/>
                                </w:rPr>
                              </w:pPr>
                              <w:r>
                                <w:rPr>
                                  <w:b/>
                                  <w:color w:val="000094"/>
                                  <w:sz w:val="16"/>
                                </w:rPr>
                                <w:t>Calle</w:t>
                              </w:r>
                              <w:r>
                                <w:rPr>
                                  <w:b/>
                                  <w:color w:val="000094"/>
                                  <w:spacing w:val="-9"/>
                                  <w:sz w:val="16"/>
                                </w:rPr>
                                <w:t xml:space="preserve"> </w:t>
                              </w:r>
                              <w:r>
                                <w:rPr>
                                  <w:b/>
                                  <w:color w:val="000094"/>
                                  <w:sz w:val="16"/>
                                </w:rPr>
                                <w:t>chile</w:t>
                              </w:r>
                              <w:r>
                                <w:rPr>
                                  <w:b/>
                                  <w:color w:val="000094"/>
                                  <w:spacing w:val="-8"/>
                                  <w:sz w:val="16"/>
                                </w:rPr>
                                <w:t xml:space="preserve"> </w:t>
                              </w:r>
                              <w:proofErr w:type="spellStart"/>
                              <w:r>
                                <w:rPr>
                                  <w:b/>
                                  <w:color w:val="000094"/>
                                  <w:sz w:val="16"/>
                                </w:rPr>
                                <w:t>nº</w:t>
                              </w:r>
                              <w:proofErr w:type="spellEnd"/>
                              <w:r>
                                <w:rPr>
                                  <w:b/>
                                  <w:color w:val="000094"/>
                                  <w:spacing w:val="-9"/>
                                  <w:sz w:val="16"/>
                                </w:rPr>
                                <w:t xml:space="preserve"> </w:t>
                              </w:r>
                              <w:r>
                                <w:rPr>
                                  <w:b/>
                                  <w:color w:val="000094"/>
                                  <w:sz w:val="16"/>
                                </w:rPr>
                                <w:t>8,</w:t>
                              </w:r>
                              <w:r>
                                <w:rPr>
                                  <w:b/>
                                  <w:color w:val="000094"/>
                                  <w:spacing w:val="-8"/>
                                  <w:sz w:val="16"/>
                                </w:rPr>
                                <w:t xml:space="preserve"> </w:t>
                              </w:r>
                              <w:r>
                                <w:rPr>
                                  <w:b/>
                                  <w:color w:val="000094"/>
                                  <w:sz w:val="16"/>
                                </w:rPr>
                                <w:t>local</w:t>
                              </w:r>
                              <w:r>
                                <w:rPr>
                                  <w:b/>
                                  <w:color w:val="000094"/>
                                  <w:spacing w:val="-9"/>
                                  <w:sz w:val="16"/>
                                </w:rPr>
                                <w:t xml:space="preserve"> </w:t>
                              </w:r>
                              <w:r>
                                <w:rPr>
                                  <w:b/>
                                  <w:color w:val="000094"/>
                                  <w:spacing w:val="-5"/>
                                  <w:sz w:val="16"/>
                                </w:rPr>
                                <w:t>3C</w:t>
                              </w:r>
                            </w:p>
                          </w:txbxContent>
                        </wps:txbx>
                        <wps:bodyPr wrap="square" lIns="0" tIns="0" rIns="0" bIns="0" rtlCol="0">
                          <a:noAutofit/>
                        </wps:bodyPr>
                      </wps:wsp>
                      <wps:wsp>
                        <wps:cNvPr id="376" name="Textbox 376"/>
                        <wps:cNvSpPr txBox="1"/>
                        <wps:spPr>
                          <a:xfrm>
                            <a:off x="0" y="0"/>
                            <a:ext cx="3843020" cy="626745"/>
                          </a:xfrm>
                          <a:prstGeom prst="rect">
                            <a:avLst/>
                          </a:prstGeom>
                        </wps:spPr>
                        <wps:txbx>
                          <w:txbxContent>
                            <w:p w14:paraId="3B09CA04" w14:textId="77777777" w:rsidR="00F147EB" w:rsidRDefault="00000000">
                              <w:pPr>
                                <w:spacing w:before="51"/>
                                <w:ind w:left="556"/>
                                <w:rPr>
                                  <w:sz w:val="31"/>
                                </w:rPr>
                              </w:pPr>
                              <w:r>
                                <w:rPr>
                                  <w:color w:val="000094"/>
                                  <w:sz w:val="31"/>
                                </w:rPr>
                                <w:t>TERRAZA</w:t>
                              </w:r>
                              <w:r>
                                <w:rPr>
                                  <w:color w:val="000094"/>
                                  <w:spacing w:val="26"/>
                                  <w:sz w:val="31"/>
                                </w:rPr>
                                <w:t xml:space="preserve"> </w:t>
                              </w:r>
                              <w:r>
                                <w:rPr>
                                  <w:color w:val="000094"/>
                                  <w:sz w:val="31"/>
                                </w:rPr>
                                <w:t>DE</w:t>
                              </w:r>
                              <w:r>
                                <w:rPr>
                                  <w:color w:val="000094"/>
                                  <w:spacing w:val="26"/>
                                  <w:sz w:val="31"/>
                                </w:rPr>
                                <w:t xml:space="preserve"> </w:t>
                              </w:r>
                              <w:r>
                                <w:rPr>
                                  <w:color w:val="000094"/>
                                  <w:sz w:val="31"/>
                                </w:rPr>
                                <w:t>VELADORES</w:t>
                              </w:r>
                              <w:r>
                                <w:rPr>
                                  <w:color w:val="000094"/>
                                  <w:spacing w:val="26"/>
                                  <w:sz w:val="31"/>
                                </w:rPr>
                                <w:t xml:space="preserve"> </w:t>
                              </w:r>
                              <w:r>
                                <w:rPr>
                                  <w:color w:val="000094"/>
                                  <w:spacing w:val="-5"/>
                                  <w:sz w:val="31"/>
                                </w:rPr>
                                <w:t>DE</w:t>
                              </w:r>
                            </w:p>
                            <w:p w14:paraId="0197C57D" w14:textId="77777777" w:rsidR="00F147EB" w:rsidRDefault="00000000">
                              <w:pPr>
                                <w:spacing w:before="25"/>
                                <w:ind w:left="204"/>
                                <w:rPr>
                                  <w:sz w:val="31"/>
                                </w:rPr>
                              </w:pPr>
                              <w:r>
                                <w:rPr>
                                  <w:color w:val="000094"/>
                                  <w:sz w:val="31"/>
                                </w:rPr>
                                <w:t>USO</w:t>
                              </w:r>
                              <w:r>
                                <w:rPr>
                                  <w:color w:val="000094"/>
                                  <w:spacing w:val="19"/>
                                  <w:sz w:val="31"/>
                                </w:rPr>
                                <w:t xml:space="preserve"> </w:t>
                              </w:r>
                              <w:r>
                                <w:rPr>
                                  <w:color w:val="000094"/>
                                  <w:sz w:val="31"/>
                                </w:rPr>
                                <w:t>PUBLICO</w:t>
                              </w:r>
                              <w:r>
                                <w:rPr>
                                  <w:color w:val="000094"/>
                                  <w:spacing w:val="19"/>
                                  <w:sz w:val="31"/>
                                </w:rPr>
                                <w:t xml:space="preserve"> </w:t>
                              </w:r>
                              <w:r>
                                <w:rPr>
                                  <w:color w:val="000094"/>
                                  <w:sz w:val="31"/>
                                </w:rPr>
                                <w:t>EN</w:t>
                              </w:r>
                              <w:r>
                                <w:rPr>
                                  <w:color w:val="000094"/>
                                  <w:spacing w:val="18"/>
                                  <w:sz w:val="31"/>
                                </w:rPr>
                                <w:t xml:space="preserve"> </w:t>
                              </w:r>
                              <w:r>
                                <w:rPr>
                                  <w:color w:val="000094"/>
                                  <w:sz w:val="31"/>
                                </w:rPr>
                                <w:t>SUELO</w:t>
                              </w:r>
                              <w:r>
                                <w:rPr>
                                  <w:color w:val="000094"/>
                                  <w:spacing w:val="20"/>
                                  <w:sz w:val="31"/>
                                </w:rPr>
                                <w:t xml:space="preserve"> </w:t>
                              </w:r>
                              <w:r>
                                <w:rPr>
                                  <w:color w:val="000094"/>
                                  <w:spacing w:val="-2"/>
                                  <w:sz w:val="31"/>
                                </w:rPr>
                                <w:t>PRIVADO</w:t>
                              </w:r>
                            </w:p>
                          </w:txbxContent>
                        </wps:txbx>
                        <wps:bodyPr wrap="square" lIns="0" tIns="0" rIns="0" bIns="0" rtlCol="0">
                          <a:noAutofit/>
                        </wps:bodyPr>
                      </wps:wsp>
                    </wpg:wgp>
                  </a:graphicData>
                </a:graphic>
              </wp:anchor>
            </w:drawing>
          </mc:Choice>
          <mc:Fallback>
            <w:pict>
              <v:group w14:anchorId="7DF3B6C7" id="Group 374" o:spid="_x0000_s1216" style="position:absolute;left:0;text-align:left;margin-left:85.25pt;margin-top:-9.25pt;width:441.8pt;height:49.35pt;z-index:15888896;mso-wrap-distance-left:0;mso-wrap-distance-right:0;mso-position-horizontal-relative:page;mso-position-vertical-relative:text" coordsize="56108,6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">
                <v:shape id="Textbox 375" o:spid="_x0000_s1217" type="#_x0000_t202" style="position:absolute;left:38429;width:17678;height:6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xgAAANwAAAAPAAAAZHJzL2Rvd25yZXYueG1sRI9Ba8JA&#10;FITvQv/D8gq96aYt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hGvv68YAAADcAAAA&#10;DwAAAAAAAAAAAAAAAAAHAgAAZHJzL2Rvd25yZXYueG1sUEsFBgAAAAADAAMAtwAAAPoCAAAAAA==&#10;" filled="f" stroked="f">
                  <v:textbox inset="0,0,0,0">
                    <w:txbxContent>
                      <w:p w14:paraId="122C3E8B" w14:textId="77777777" w:rsidR="00F147EB" w:rsidRDefault="00000000">
                        <w:pPr>
                          <w:spacing w:before="93"/>
                          <w:ind w:left="71"/>
                          <w:rPr>
                            <w:sz w:val="16"/>
                          </w:rPr>
                        </w:pPr>
                        <w:r>
                          <w:rPr>
                            <w:color w:val="000094"/>
                            <w:spacing w:val="-2"/>
                            <w:sz w:val="16"/>
                          </w:rPr>
                          <w:t>DIRECCIÓN:</w:t>
                        </w:r>
                      </w:p>
                      <w:p w14:paraId="46682427" w14:textId="77777777" w:rsidR="00F147EB" w:rsidRDefault="00000000">
                        <w:pPr>
                          <w:spacing w:before="7"/>
                          <w:ind w:left="76"/>
                          <w:rPr>
                            <w:b/>
                            <w:sz w:val="16"/>
                          </w:rPr>
                        </w:pPr>
                        <w:r>
                          <w:rPr>
                            <w:b/>
                            <w:color w:val="000094"/>
                            <w:sz w:val="16"/>
                          </w:rPr>
                          <w:t>Calle</w:t>
                        </w:r>
                        <w:r>
                          <w:rPr>
                            <w:b/>
                            <w:color w:val="000094"/>
                            <w:spacing w:val="-9"/>
                            <w:sz w:val="16"/>
                          </w:rPr>
                          <w:t xml:space="preserve"> </w:t>
                        </w:r>
                        <w:r>
                          <w:rPr>
                            <w:b/>
                            <w:color w:val="000094"/>
                            <w:sz w:val="16"/>
                          </w:rPr>
                          <w:t>chile</w:t>
                        </w:r>
                        <w:r>
                          <w:rPr>
                            <w:b/>
                            <w:color w:val="000094"/>
                            <w:spacing w:val="-8"/>
                            <w:sz w:val="16"/>
                          </w:rPr>
                          <w:t xml:space="preserve"> </w:t>
                        </w:r>
                        <w:proofErr w:type="spellStart"/>
                        <w:r>
                          <w:rPr>
                            <w:b/>
                            <w:color w:val="000094"/>
                            <w:sz w:val="16"/>
                          </w:rPr>
                          <w:t>nº</w:t>
                        </w:r>
                        <w:proofErr w:type="spellEnd"/>
                        <w:r>
                          <w:rPr>
                            <w:b/>
                            <w:color w:val="000094"/>
                            <w:spacing w:val="-9"/>
                            <w:sz w:val="16"/>
                          </w:rPr>
                          <w:t xml:space="preserve"> </w:t>
                        </w:r>
                        <w:r>
                          <w:rPr>
                            <w:b/>
                            <w:color w:val="000094"/>
                            <w:sz w:val="16"/>
                          </w:rPr>
                          <w:t>8,</w:t>
                        </w:r>
                        <w:r>
                          <w:rPr>
                            <w:b/>
                            <w:color w:val="000094"/>
                            <w:spacing w:val="-8"/>
                            <w:sz w:val="16"/>
                          </w:rPr>
                          <w:t xml:space="preserve"> </w:t>
                        </w:r>
                        <w:r>
                          <w:rPr>
                            <w:b/>
                            <w:color w:val="000094"/>
                            <w:sz w:val="16"/>
                          </w:rPr>
                          <w:t>local</w:t>
                        </w:r>
                        <w:r>
                          <w:rPr>
                            <w:b/>
                            <w:color w:val="000094"/>
                            <w:spacing w:val="-9"/>
                            <w:sz w:val="16"/>
                          </w:rPr>
                          <w:t xml:space="preserve"> </w:t>
                        </w:r>
                        <w:r>
                          <w:rPr>
                            <w:b/>
                            <w:color w:val="000094"/>
                            <w:spacing w:val="-5"/>
                            <w:sz w:val="16"/>
                          </w:rPr>
                          <w:t>3C</w:t>
                        </w:r>
                      </w:p>
                    </w:txbxContent>
                  </v:textbox>
                </v:shape>
                <v:shape id="Textbox 376" o:spid="_x0000_s1218" type="#_x0000_t202" style="position:absolute;width:38430;height:6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14:paraId="3B09CA04" w14:textId="77777777" w:rsidR="00F147EB" w:rsidRDefault="00000000">
                        <w:pPr>
                          <w:spacing w:before="51"/>
                          <w:ind w:left="556"/>
                          <w:rPr>
                            <w:sz w:val="31"/>
                          </w:rPr>
                        </w:pPr>
                        <w:r>
                          <w:rPr>
                            <w:color w:val="000094"/>
                            <w:sz w:val="31"/>
                          </w:rPr>
                          <w:t>TERRAZA</w:t>
                        </w:r>
                        <w:r>
                          <w:rPr>
                            <w:color w:val="000094"/>
                            <w:spacing w:val="26"/>
                            <w:sz w:val="31"/>
                          </w:rPr>
                          <w:t xml:space="preserve"> </w:t>
                        </w:r>
                        <w:r>
                          <w:rPr>
                            <w:color w:val="000094"/>
                            <w:sz w:val="31"/>
                          </w:rPr>
                          <w:t>DE</w:t>
                        </w:r>
                        <w:r>
                          <w:rPr>
                            <w:color w:val="000094"/>
                            <w:spacing w:val="26"/>
                            <w:sz w:val="31"/>
                          </w:rPr>
                          <w:t xml:space="preserve"> </w:t>
                        </w:r>
                        <w:r>
                          <w:rPr>
                            <w:color w:val="000094"/>
                            <w:sz w:val="31"/>
                          </w:rPr>
                          <w:t>VELADORES</w:t>
                        </w:r>
                        <w:r>
                          <w:rPr>
                            <w:color w:val="000094"/>
                            <w:spacing w:val="26"/>
                            <w:sz w:val="31"/>
                          </w:rPr>
                          <w:t xml:space="preserve"> </w:t>
                        </w:r>
                        <w:r>
                          <w:rPr>
                            <w:color w:val="000094"/>
                            <w:spacing w:val="-5"/>
                            <w:sz w:val="31"/>
                          </w:rPr>
                          <w:t>DE</w:t>
                        </w:r>
                      </w:p>
                      <w:p w14:paraId="0197C57D" w14:textId="77777777" w:rsidR="00F147EB" w:rsidRDefault="00000000">
                        <w:pPr>
                          <w:spacing w:before="25"/>
                          <w:ind w:left="204"/>
                          <w:rPr>
                            <w:sz w:val="31"/>
                          </w:rPr>
                        </w:pPr>
                        <w:r>
                          <w:rPr>
                            <w:color w:val="000094"/>
                            <w:sz w:val="31"/>
                          </w:rPr>
                          <w:t>USO</w:t>
                        </w:r>
                        <w:r>
                          <w:rPr>
                            <w:color w:val="000094"/>
                            <w:spacing w:val="19"/>
                            <w:sz w:val="31"/>
                          </w:rPr>
                          <w:t xml:space="preserve"> </w:t>
                        </w:r>
                        <w:r>
                          <w:rPr>
                            <w:color w:val="000094"/>
                            <w:sz w:val="31"/>
                          </w:rPr>
                          <w:t>PUBLICO</w:t>
                        </w:r>
                        <w:r>
                          <w:rPr>
                            <w:color w:val="000094"/>
                            <w:spacing w:val="19"/>
                            <w:sz w:val="31"/>
                          </w:rPr>
                          <w:t xml:space="preserve"> </w:t>
                        </w:r>
                        <w:r>
                          <w:rPr>
                            <w:color w:val="000094"/>
                            <w:sz w:val="31"/>
                          </w:rPr>
                          <w:t>EN</w:t>
                        </w:r>
                        <w:r>
                          <w:rPr>
                            <w:color w:val="000094"/>
                            <w:spacing w:val="18"/>
                            <w:sz w:val="31"/>
                          </w:rPr>
                          <w:t xml:space="preserve"> </w:t>
                        </w:r>
                        <w:r>
                          <w:rPr>
                            <w:color w:val="000094"/>
                            <w:sz w:val="31"/>
                          </w:rPr>
                          <w:t>SUELO</w:t>
                        </w:r>
                        <w:r>
                          <w:rPr>
                            <w:color w:val="000094"/>
                            <w:spacing w:val="20"/>
                            <w:sz w:val="31"/>
                          </w:rPr>
                          <w:t xml:space="preserve"> </w:t>
                        </w:r>
                        <w:r>
                          <w:rPr>
                            <w:color w:val="000094"/>
                            <w:spacing w:val="-2"/>
                            <w:sz w:val="31"/>
                          </w:rPr>
                          <w:t>PRIVADO</w:t>
                        </w:r>
                      </w:p>
                    </w:txbxContent>
                  </v:textbox>
                </v:shape>
                <w10:wrap anchorx="page"/>
              </v:group>
            </w:pict>
          </mc:Fallback>
        </mc:AlternateContent>
      </w:r>
      <w:r>
        <w:rPr>
          <w:color w:val="000094"/>
          <w:spacing w:val="-10"/>
          <w:sz w:val="16"/>
        </w:rPr>
        <w:t>5</w:t>
      </w:r>
    </w:p>
    <w:p w14:paraId="44A5008E" w14:textId="77777777" w:rsidR="00F147EB" w:rsidRDefault="00F147EB">
      <w:pPr>
        <w:rPr>
          <w:sz w:val="16"/>
        </w:rPr>
        <w:sectPr w:rsidR="00F147EB">
          <w:headerReference w:type="default" r:id="rId53"/>
          <w:footerReference w:type="default" r:id="rId54"/>
          <w:pgSz w:w="11900" w:h="16840"/>
          <w:pgMar w:top="240" w:right="283" w:bottom="280" w:left="992" w:header="0" w:footer="0" w:gutter="0"/>
          <w:cols w:num="3" w:space="720" w:equalWidth="0">
            <w:col w:w="1434" w:space="5273"/>
            <w:col w:w="2721" w:space="58"/>
            <w:col w:w="1139"/>
          </w:cols>
        </w:sectPr>
      </w:pPr>
    </w:p>
    <w:p w14:paraId="09132D0B" w14:textId="77777777" w:rsidR="00F147EB" w:rsidRDefault="00F147EB">
      <w:pPr>
        <w:pStyle w:val="Textoindependiente"/>
        <w:spacing w:before="37"/>
        <w:rPr>
          <w:sz w:val="12"/>
        </w:rPr>
      </w:pPr>
    </w:p>
    <w:p w14:paraId="3FB3B039" w14:textId="77777777" w:rsidR="00F147EB" w:rsidRDefault="00000000">
      <w:pPr>
        <w:spacing w:line="352" w:lineRule="auto"/>
        <w:ind w:left="6849" w:right="1219"/>
        <w:rPr>
          <w:sz w:val="12"/>
        </w:rPr>
      </w:pPr>
      <w:r>
        <w:rPr>
          <w:color w:val="000094"/>
          <w:spacing w:val="-2"/>
          <w:sz w:val="12"/>
        </w:rPr>
        <w:t>EXP. LICENCIA FUNCIONAMIENTO:</w:t>
      </w:r>
      <w:r>
        <w:rPr>
          <w:color w:val="000094"/>
          <w:spacing w:val="40"/>
          <w:sz w:val="12"/>
        </w:rPr>
        <w:t xml:space="preserve"> </w:t>
      </w:r>
      <w:r>
        <w:rPr>
          <w:color w:val="000094"/>
          <w:spacing w:val="-2"/>
          <w:sz w:val="12"/>
        </w:rPr>
        <w:t>41411/2024</w:t>
      </w:r>
    </w:p>
    <w:p w14:paraId="6B7C6182" w14:textId="77777777" w:rsidR="00F147EB" w:rsidRDefault="00F147EB">
      <w:pPr>
        <w:pStyle w:val="Textoindependiente"/>
        <w:spacing w:before="93"/>
        <w:rPr>
          <w:sz w:val="16"/>
        </w:rPr>
      </w:pPr>
    </w:p>
    <w:p w14:paraId="79557E30" w14:textId="5FD6DF49" w:rsidR="00B42C6C" w:rsidRDefault="00000000" w:rsidP="00B42C6C">
      <w:pPr>
        <w:ind w:left="6836"/>
        <w:rPr>
          <w:sz w:val="16"/>
        </w:rPr>
      </w:pPr>
      <w:r>
        <w:rPr>
          <w:color w:val="000094"/>
          <w:spacing w:val="-2"/>
          <w:sz w:val="16"/>
        </w:rPr>
        <w:t>REFERENCIA CATASTRAL:</w:t>
      </w:r>
    </w:p>
    <w:p w14:paraId="47519DB9" w14:textId="77777777" w:rsidR="00F147EB" w:rsidRDefault="00000000">
      <w:pPr>
        <w:ind w:left="6836"/>
        <w:rPr>
          <w:sz w:val="16"/>
        </w:rPr>
      </w:pPr>
      <w:r>
        <w:rPr>
          <w:color w:val="000094"/>
          <w:spacing w:val="-2"/>
          <w:sz w:val="16"/>
        </w:rPr>
        <w:t>PLANO SITUACIÓN</w:t>
      </w:r>
    </w:p>
    <w:p w14:paraId="211C91A2" w14:textId="77777777" w:rsidR="00F147EB" w:rsidRDefault="00F147EB">
      <w:pPr>
        <w:pStyle w:val="Textoindependiente"/>
        <w:spacing w:before="135"/>
        <w:rPr>
          <w:sz w:val="25"/>
        </w:rPr>
      </w:pPr>
    </w:p>
    <w:p w14:paraId="600BBC02" w14:textId="77777777" w:rsidR="00F147EB" w:rsidRDefault="00000000">
      <w:pPr>
        <w:pStyle w:val="Ttulo5"/>
        <w:ind w:left="1842"/>
        <w:jc w:val="center"/>
      </w:pPr>
      <w:r>
        <w:rPr>
          <w:noProof/>
        </w:rPr>
        <mc:AlternateContent>
          <mc:Choice Requires="wps">
            <w:drawing>
              <wp:anchor distT="0" distB="0" distL="0" distR="0" simplePos="0" relativeHeight="15891968" behindDoc="0" locked="0" layoutInCell="1" allowOverlap="1" wp14:anchorId="6F923577" wp14:editId="571A130F">
                <wp:simplePos x="0" y="0"/>
                <wp:positionH relativeFrom="page">
                  <wp:posOffset>6807090</wp:posOffset>
                </wp:positionH>
                <wp:positionV relativeFrom="paragraph">
                  <wp:posOffset>-127355</wp:posOffset>
                </wp:positionV>
                <wp:extent cx="419734" cy="3187065"/>
                <wp:effectExtent l="0" t="0" r="0" b="0"/>
                <wp:wrapNone/>
                <wp:docPr id="377" name="Text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46F1CD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B1EEC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6F923577" id="Textbox 377" o:spid="_x0000_s1219" type="#_x0000_t202" style="position:absolute;left:0;text-align:left;margin-left:536pt;margin-top:-10.05pt;width:33.05pt;height:250.95pt;z-index:15891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QROpAEAADM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" filled="f" stroked="f">
                <v:textbox style="layout-flow:vertical;mso-layout-flow-alt:bottom-to-top" inset="0,0,0,0">
                  <w:txbxContent>
                    <w:p w14:paraId="646F1CD4"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B1EEC0"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v:shape>
            </w:pict>
          </mc:Fallback>
        </mc:AlternateContent>
      </w:r>
      <w:r>
        <w:rPr>
          <w:color w:val="004994"/>
          <w:spacing w:val="-10"/>
        </w:rPr>
        <w:t>N</w:t>
      </w:r>
    </w:p>
    <w:p w14:paraId="3D386F7E" w14:textId="77777777" w:rsidR="00F147EB" w:rsidRDefault="00F147EB">
      <w:pPr>
        <w:pStyle w:val="Textoindependiente"/>
        <w:rPr>
          <w:sz w:val="16"/>
        </w:rPr>
      </w:pPr>
    </w:p>
    <w:p w14:paraId="391A1BA7" w14:textId="77777777" w:rsidR="00F147EB" w:rsidRDefault="00F147EB">
      <w:pPr>
        <w:pStyle w:val="Textoindependiente"/>
        <w:rPr>
          <w:sz w:val="16"/>
        </w:rPr>
      </w:pPr>
    </w:p>
    <w:p w14:paraId="39A39834" w14:textId="77777777" w:rsidR="00F147EB" w:rsidRDefault="00F147EB">
      <w:pPr>
        <w:pStyle w:val="Textoindependiente"/>
        <w:rPr>
          <w:sz w:val="16"/>
        </w:rPr>
      </w:pPr>
    </w:p>
    <w:p w14:paraId="5412E81E" w14:textId="77777777" w:rsidR="00F147EB" w:rsidRDefault="00F147EB">
      <w:pPr>
        <w:pStyle w:val="Textoindependiente"/>
        <w:rPr>
          <w:sz w:val="16"/>
        </w:rPr>
      </w:pPr>
    </w:p>
    <w:p w14:paraId="745FAFF2" w14:textId="77777777" w:rsidR="00F147EB" w:rsidRDefault="00F147EB">
      <w:pPr>
        <w:pStyle w:val="Textoindependiente"/>
        <w:rPr>
          <w:sz w:val="16"/>
        </w:rPr>
      </w:pPr>
    </w:p>
    <w:p w14:paraId="15EDCA15" w14:textId="77777777" w:rsidR="00F147EB" w:rsidRDefault="00F147EB">
      <w:pPr>
        <w:pStyle w:val="Textoindependiente"/>
        <w:rPr>
          <w:sz w:val="16"/>
        </w:rPr>
      </w:pPr>
    </w:p>
    <w:p w14:paraId="5E6E4225" w14:textId="77777777" w:rsidR="00F147EB" w:rsidRDefault="00F147EB">
      <w:pPr>
        <w:pStyle w:val="Textoindependiente"/>
        <w:rPr>
          <w:sz w:val="16"/>
        </w:rPr>
      </w:pPr>
    </w:p>
    <w:p w14:paraId="46EC8053" w14:textId="77777777" w:rsidR="00F147EB" w:rsidRDefault="00F147EB">
      <w:pPr>
        <w:pStyle w:val="Textoindependiente"/>
        <w:rPr>
          <w:sz w:val="16"/>
        </w:rPr>
      </w:pPr>
    </w:p>
    <w:p w14:paraId="7A03C5CB" w14:textId="77777777" w:rsidR="00F147EB" w:rsidRDefault="00F147EB">
      <w:pPr>
        <w:pStyle w:val="Textoindependiente"/>
        <w:rPr>
          <w:sz w:val="16"/>
        </w:rPr>
      </w:pPr>
    </w:p>
    <w:p w14:paraId="7DC7EE2F" w14:textId="77777777" w:rsidR="00F147EB" w:rsidRDefault="00F147EB">
      <w:pPr>
        <w:pStyle w:val="Textoindependiente"/>
        <w:rPr>
          <w:sz w:val="16"/>
        </w:rPr>
      </w:pPr>
    </w:p>
    <w:p w14:paraId="7A098193" w14:textId="77777777" w:rsidR="00F147EB" w:rsidRDefault="00F147EB">
      <w:pPr>
        <w:pStyle w:val="Textoindependiente"/>
        <w:rPr>
          <w:sz w:val="16"/>
        </w:rPr>
      </w:pPr>
    </w:p>
    <w:p w14:paraId="59BCD205" w14:textId="77777777" w:rsidR="00F147EB" w:rsidRDefault="00F147EB">
      <w:pPr>
        <w:pStyle w:val="Textoindependiente"/>
        <w:rPr>
          <w:sz w:val="16"/>
        </w:rPr>
      </w:pPr>
    </w:p>
    <w:p w14:paraId="3BD20021" w14:textId="77777777" w:rsidR="00F147EB" w:rsidRDefault="00F147EB">
      <w:pPr>
        <w:pStyle w:val="Textoindependiente"/>
        <w:rPr>
          <w:sz w:val="16"/>
        </w:rPr>
      </w:pPr>
    </w:p>
    <w:p w14:paraId="025BC490" w14:textId="77777777" w:rsidR="00F147EB" w:rsidRDefault="00F147EB">
      <w:pPr>
        <w:pStyle w:val="Textoindependiente"/>
        <w:rPr>
          <w:sz w:val="16"/>
        </w:rPr>
      </w:pPr>
    </w:p>
    <w:p w14:paraId="1590823C" w14:textId="77777777" w:rsidR="00F147EB" w:rsidRDefault="00F147EB">
      <w:pPr>
        <w:pStyle w:val="Textoindependiente"/>
        <w:rPr>
          <w:sz w:val="16"/>
        </w:rPr>
      </w:pPr>
    </w:p>
    <w:p w14:paraId="63E0FAEF" w14:textId="77777777" w:rsidR="00F147EB" w:rsidRDefault="00F147EB">
      <w:pPr>
        <w:pStyle w:val="Textoindependiente"/>
        <w:rPr>
          <w:sz w:val="16"/>
        </w:rPr>
      </w:pPr>
    </w:p>
    <w:p w14:paraId="49078A13" w14:textId="77777777" w:rsidR="00F147EB" w:rsidRDefault="00F147EB">
      <w:pPr>
        <w:pStyle w:val="Textoindependiente"/>
        <w:rPr>
          <w:sz w:val="16"/>
        </w:rPr>
      </w:pPr>
    </w:p>
    <w:p w14:paraId="4148E048" w14:textId="77777777" w:rsidR="00F147EB" w:rsidRDefault="00F147EB">
      <w:pPr>
        <w:pStyle w:val="Textoindependiente"/>
        <w:rPr>
          <w:sz w:val="16"/>
        </w:rPr>
      </w:pPr>
    </w:p>
    <w:p w14:paraId="23D0FAC8" w14:textId="77777777" w:rsidR="00F147EB" w:rsidRDefault="00F147EB">
      <w:pPr>
        <w:pStyle w:val="Textoindependiente"/>
        <w:rPr>
          <w:sz w:val="16"/>
        </w:rPr>
      </w:pPr>
    </w:p>
    <w:p w14:paraId="23318F38" w14:textId="77777777" w:rsidR="00F147EB" w:rsidRDefault="00F147EB">
      <w:pPr>
        <w:pStyle w:val="Textoindependiente"/>
        <w:rPr>
          <w:sz w:val="16"/>
        </w:rPr>
      </w:pPr>
    </w:p>
    <w:p w14:paraId="3F50128A" w14:textId="77777777" w:rsidR="00F147EB" w:rsidRDefault="00F147EB">
      <w:pPr>
        <w:pStyle w:val="Textoindependiente"/>
        <w:rPr>
          <w:sz w:val="16"/>
        </w:rPr>
      </w:pPr>
    </w:p>
    <w:p w14:paraId="7DE3FEA3" w14:textId="77777777" w:rsidR="00F147EB" w:rsidRDefault="00F147EB">
      <w:pPr>
        <w:pStyle w:val="Textoindependiente"/>
        <w:rPr>
          <w:sz w:val="16"/>
        </w:rPr>
      </w:pPr>
    </w:p>
    <w:p w14:paraId="2EACB07F" w14:textId="77777777" w:rsidR="00F147EB" w:rsidRDefault="00F147EB">
      <w:pPr>
        <w:pStyle w:val="Textoindependiente"/>
        <w:rPr>
          <w:sz w:val="16"/>
        </w:rPr>
      </w:pPr>
    </w:p>
    <w:p w14:paraId="31FBC696" w14:textId="77777777" w:rsidR="00F147EB" w:rsidRDefault="00F147EB">
      <w:pPr>
        <w:pStyle w:val="Textoindependiente"/>
        <w:rPr>
          <w:sz w:val="16"/>
        </w:rPr>
      </w:pPr>
    </w:p>
    <w:p w14:paraId="22FE4927" w14:textId="77777777" w:rsidR="00F147EB" w:rsidRDefault="00F147EB">
      <w:pPr>
        <w:pStyle w:val="Textoindependiente"/>
        <w:rPr>
          <w:sz w:val="16"/>
        </w:rPr>
      </w:pPr>
    </w:p>
    <w:p w14:paraId="10491CC9" w14:textId="77777777" w:rsidR="00F147EB" w:rsidRDefault="00F147EB">
      <w:pPr>
        <w:pStyle w:val="Textoindependiente"/>
        <w:rPr>
          <w:sz w:val="16"/>
        </w:rPr>
      </w:pPr>
    </w:p>
    <w:p w14:paraId="5FE206A9" w14:textId="77777777" w:rsidR="00F147EB" w:rsidRDefault="00F147EB">
      <w:pPr>
        <w:pStyle w:val="Textoindependiente"/>
        <w:rPr>
          <w:sz w:val="16"/>
        </w:rPr>
      </w:pPr>
    </w:p>
    <w:p w14:paraId="7D2671B5" w14:textId="77777777" w:rsidR="00F147EB" w:rsidRDefault="00F147EB">
      <w:pPr>
        <w:pStyle w:val="Textoindependiente"/>
        <w:rPr>
          <w:sz w:val="16"/>
        </w:rPr>
      </w:pPr>
    </w:p>
    <w:p w14:paraId="46E537AC" w14:textId="77777777" w:rsidR="00F147EB" w:rsidRDefault="00F147EB">
      <w:pPr>
        <w:pStyle w:val="Textoindependiente"/>
        <w:rPr>
          <w:sz w:val="16"/>
        </w:rPr>
      </w:pPr>
    </w:p>
    <w:p w14:paraId="62959255" w14:textId="77777777" w:rsidR="00F147EB" w:rsidRDefault="00F147EB">
      <w:pPr>
        <w:pStyle w:val="Textoindependiente"/>
        <w:rPr>
          <w:sz w:val="16"/>
        </w:rPr>
      </w:pPr>
    </w:p>
    <w:p w14:paraId="1F1BA058" w14:textId="77777777" w:rsidR="00F147EB" w:rsidRDefault="00F147EB">
      <w:pPr>
        <w:pStyle w:val="Textoindependiente"/>
        <w:rPr>
          <w:sz w:val="16"/>
        </w:rPr>
      </w:pPr>
    </w:p>
    <w:p w14:paraId="01E3252B" w14:textId="77777777" w:rsidR="00F147EB" w:rsidRDefault="00F147EB">
      <w:pPr>
        <w:pStyle w:val="Textoindependiente"/>
        <w:rPr>
          <w:sz w:val="16"/>
        </w:rPr>
      </w:pPr>
    </w:p>
    <w:p w14:paraId="021583E5" w14:textId="77777777" w:rsidR="00F147EB" w:rsidRDefault="00F147EB">
      <w:pPr>
        <w:pStyle w:val="Textoindependiente"/>
        <w:rPr>
          <w:sz w:val="16"/>
        </w:rPr>
      </w:pPr>
    </w:p>
    <w:p w14:paraId="0E718E30" w14:textId="77777777" w:rsidR="00F147EB" w:rsidRDefault="00F147EB">
      <w:pPr>
        <w:pStyle w:val="Textoindependiente"/>
        <w:rPr>
          <w:sz w:val="16"/>
        </w:rPr>
      </w:pPr>
    </w:p>
    <w:p w14:paraId="35686F12" w14:textId="77777777" w:rsidR="00F147EB" w:rsidRDefault="00F147EB">
      <w:pPr>
        <w:pStyle w:val="Textoindependiente"/>
        <w:rPr>
          <w:sz w:val="16"/>
        </w:rPr>
      </w:pPr>
    </w:p>
    <w:p w14:paraId="0279DB21" w14:textId="77777777" w:rsidR="00F147EB" w:rsidRDefault="00F147EB">
      <w:pPr>
        <w:pStyle w:val="Textoindependiente"/>
        <w:spacing w:before="132"/>
        <w:rPr>
          <w:sz w:val="16"/>
        </w:rPr>
      </w:pPr>
    </w:p>
    <w:p w14:paraId="17D83D3C" w14:textId="5140EA6E" w:rsidR="00F147EB" w:rsidRDefault="00000000">
      <w:pPr>
        <w:ind w:right="1031"/>
        <w:jc w:val="right"/>
        <w:rPr>
          <w:sz w:val="16"/>
        </w:rPr>
      </w:pPr>
      <w:r>
        <w:rPr>
          <w:noProof/>
          <w:sz w:val="16"/>
        </w:rPr>
        <mc:AlternateContent>
          <mc:Choice Requires="wps">
            <w:drawing>
              <wp:anchor distT="0" distB="0" distL="0" distR="0" simplePos="0" relativeHeight="483494400" behindDoc="1" locked="0" layoutInCell="1" allowOverlap="1" wp14:anchorId="1E5A17F8" wp14:editId="01563FB1">
                <wp:simplePos x="0" y="0"/>
                <wp:positionH relativeFrom="page">
                  <wp:posOffset>6975073</wp:posOffset>
                </wp:positionH>
                <wp:positionV relativeFrom="paragraph">
                  <wp:posOffset>-768058</wp:posOffset>
                </wp:positionV>
                <wp:extent cx="238125" cy="3165475"/>
                <wp:effectExtent l="0" t="0" r="0" b="0"/>
                <wp:wrapNone/>
                <wp:docPr id="378" name="Text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1755A374" w14:textId="77777777" w:rsidR="00F147E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5ASMLNS7MCJFXARPYGEGQ7XXR</w:t>
                            </w:r>
                          </w:p>
                          <w:p w14:paraId="4B6C5B01" w14:textId="77777777" w:rsidR="00F147E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16EC023E" w14:textId="77777777" w:rsidR="00F147E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wps:txbx>
                      <wps:bodyPr vert="vert270" wrap="square" lIns="0" tIns="0" rIns="0" bIns="0" rtlCol="0">
                        <a:noAutofit/>
                      </wps:bodyPr>
                    </wps:wsp>
                  </a:graphicData>
                </a:graphic>
              </wp:anchor>
            </w:drawing>
          </mc:Choice>
          <mc:Fallback>
            <w:pict>
              <v:shape w14:anchorId="1E5A17F8" id="Textbox 378" o:spid="_x0000_s1220" type="#_x0000_t202" style="position:absolute;left:0;text-align:left;margin-left:549.2pt;margin-top:-60.5pt;width:18.75pt;height:249.25pt;z-index:-19822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" filled="f" stroked="f">
                <v:textbox style="layout-flow:vertical;mso-layout-flow-alt:bottom-to-top" inset="0,0,0,0">
                  <w:txbxContent>
                    <w:p w14:paraId="1755A374" w14:textId="77777777" w:rsidR="00F147E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5ASMLNS7MCJFXARPYGEGQ7XXR</w:t>
                      </w:r>
                    </w:p>
                    <w:p w14:paraId="4B6C5B01" w14:textId="77777777" w:rsidR="00F147E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16EC023E" w14:textId="77777777" w:rsidR="00F147E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v:textbox>
                <w10:wrap anchorx="page"/>
              </v:shape>
            </w:pict>
          </mc:Fallback>
        </mc:AlternateContent>
      </w:r>
      <w:r>
        <w:rPr>
          <w:color w:val="000094"/>
          <w:spacing w:val="-2"/>
          <w:sz w:val="16"/>
        </w:rPr>
        <w:t>PLANO TERRAZA</w:t>
      </w:r>
    </w:p>
    <w:p w14:paraId="5DB1DBC6" w14:textId="77777777" w:rsidR="00F147EB" w:rsidRDefault="00F147EB">
      <w:pPr>
        <w:pStyle w:val="Textoindependiente"/>
        <w:spacing w:before="1"/>
        <w:rPr>
          <w:sz w:val="19"/>
        </w:rPr>
      </w:pPr>
    </w:p>
    <w:p w14:paraId="0B491586" w14:textId="77777777" w:rsidR="00F147EB" w:rsidRDefault="00F147EB">
      <w:pPr>
        <w:pStyle w:val="Textoindependiente"/>
        <w:rPr>
          <w:sz w:val="19"/>
        </w:rPr>
        <w:sectPr w:rsidR="00F147EB">
          <w:type w:val="continuous"/>
          <w:pgSz w:w="11900" w:h="16840"/>
          <w:pgMar w:top="1260" w:right="283" w:bottom="1260" w:left="992" w:header="0" w:footer="0" w:gutter="0"/>
          <w:cols w:space="720"/>
        </w:sectPr>
      </w:pPr>
    </w:p>
    <w:p w14:paraId="0DCB59F3" w14:textId="77777777" w:rsidR="00F147EB" w:rsidRDefault="00000000">
      <w:pPr>
        <w:pStyle w:val="Ttulo6"/>
        <w:spacing w:before="100"/>
        <w:ind w:left="74"/>
      </w:pPr>
      <w:r>
        <w:rPr>
          <w:color w:val="000094"/>
          <w:spacing w:val="-2"/>
          <w:w w:val="105"/>
        </w:rPr>
        <w:t>ILIARIO</w:t>
      </w:r>
    </w:p>
    <w:p w14:paraId="4D466F75" w14:textId="77777777" w:rsidR="00F147EB" w:rsidRDefault="00F147EB">
      <w:pPr>
        <w:pStyle w:val="Textoindependiente"/>
        <w:spacing w:before="36"/>
        <w:rPr>
          <w:b/>
          <w:sz w:val="23"/>
        </w:rPr>
      </w:pPr>
    </w:p>
    <w:p w14:paraId="222EAD7A" w14:textId="77777777" w:rsidR="00F147EB" w:rsidRDefault="00000000">
      <w:pPr>
        <w:spacing w:before="1"/>
        <w:ind w:left="52"/>
        <w:rPr>
          <w:b/>
        </w:rPr>
      </w:pPr>
      <w:r>
        <w:t>S</w:t>
      </w:r>
      <w:r>
        <w:rPr>
          <w:spacing w:val="-1"/>
        </w:rPr>
        <w:t xml:space="preserve"> </w:t>
      </w:r>
      <w:r>
        <w:t xml:space="preserve">70x70: 25 </w:t>
      </w:r>
      <w:r>
        <w:rPr>
          <w:b/>
          <w:spacing w:val="-4"/>
        </w:rPr>
        <w:t>Uds.</w:t>
      </w:r>
    </w:p>
    <w:p w14:paraId="73C1F038" w14:textId="77777777" w:rsidR="00F147EB" w:rsidRDefault="00000000">
      <w:pPr>
        <w:rPr>
          <w:b/>
        </w:rPr>
      </w:pPr>
      <w:r>
        <w:br w:type="column"/>
      </w:r>
    </w:p>
    <w:p w14:paraId="72297872" w14:textId="77777777" w:rsidR="00F147EB" w:rsidRDefault="00F147EB">
      <w:pPr>
        <w:pStyle w:val="Textoindependiente"/>
        <w:spacing w:before="165"/>
        <w:rPr>
          <w:b/>
          <w:sz w:val="22"/>
        </w:rPr>
      </w:pPr>
    </w:p>
    <w:p w14:paraId="3BFEA107" w14:textId="77777777" w:rsidR="00F147EB" w:rsidRDefault="00000000">
      <w:pPr>
        <w:pStyle w:val="Ttulo9"/>
        <w:ind w:left="52"/>
      </w:pPr>
      <w:r>
        <w:rPr>
          <w:noProof/>
        </w:rPr>
        <mc:AlternateContent>
          <mc:Choice Requires="wps">
            <w:drawing>
              <wp:anchor distT="0" distB="0" distL="0" distR="0" simplePos="0" relativeHeight="15890944" behindDoc="0" locked="0" layoutInCell="1" allowOverlap="1" wp14:anchorId="6AB6352D" wp14:editId="6B22F429">
                <wp:simplePos x="0" y="0"/>
                <wp:positionH relativeFrom="page">
                  <wp:posOffset>3781805</wp:posOffset>
                </wp:positionH>
                <wp:positionV relativeFrom="paragraph">
                  <wp:posOffset>-95720</wp:posOffset>
                </wp:positionV>
                <wp:extent cx="1765300" cy="388620"/>
                <wp:effectExtent l="0" t="0" r="0" b="0"/>
                <wp:wrapNone/>
                <wp:docPr id="380" name="Text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5300" cy="388620"/>
                        </a:xfrm>
                        <a:prstGeom prst="rect">
                          <a:avLst/>
                        </a:prstGeom>
                      </wps:spPr>
                      <wps:txbx>
                        <w:txbxContent>
                          <w:p w14:paraId="4C82335D" w14:textId="77777777" w:rsidR="00F147EB" w:rsidRDefault="00000000">
                            <w:pPr>
                              <w:spacing w:before="11"/>
                              <w:ind w:left="53"/>
                            </w:pPr>
                            <w:r>
                              <w:rPr>
                                <w:spacing w:val="-2"/>
                              </w:rPr>
                              <w:t>SOMBRILLAS</w:t>
                            </w:r>
                          </w:p>
                          <w:p w14:paraId="39F95712" w14:textId="77777777" w:rsidR="00F147EB" w:rsidRDefault="00000000">
                            <w:pPr>
                              <w:spacing w:before="14"/>
                              <w:ind w:left="46"/>
                              <w:rPr>
                                <w:b/>
                              </w:rPr>
                            </w:pPr>
                            <w:r>
                              <w:t xml:space="preserve">DESMONTABLE: 4 </w:t>
                            </w:r>
                            <w:r>
                              <w:rPr>
                                <w:b/>
                                <w:spacing w:val="-4"/>
                              </w:rPr>
                              <w:t>Uds.</w:t>
                            </w:r>
                          </w:p>
                        </w:txbxContent>
                      </wps:txbx>
                      <wps:bodyPr wrap="square" lIns="0" tIns="0" rIns="0" bIns="0" rtlCol="0">
                        <a:noAutofit/>
                      </wps:bodyPr>
                    </wps:wsp>
                  </a:graphicData>
                </a:graphic>
              </wp:anchor>
            </w:drawing>
          </mc:Choice>
          <mc:Fallback>
            <w:pict>
              <v:shape w14:anchorId="6AB6352D" id="Textbox 380" o:spid="_x0000_s1221" type="#_x0000_t202" style="position:absolute;left:0;text-align:left;margin-left:297.8pt;margin-top:-7.55pt;width:139pt;height:30.6pt;z-index:15890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" filled="f" stroked="f">
                <v:textbox inset="0,0,0,0">
                  <w:txbxContent>
                    <w:p w14:paraId="4C82335D" w14:textId="77777777" w:rsidR="00F147EB" w:rsidRDefault="00000000">
                      <w:pPr>
                        <w:spacing w:before="11"/>
                        <w:ind w:left="53"/>
                      </w:pPr>
                      <w:r>
                        <w:rPr>
                          <w:spacing w:val="-2"/>
                        </w:rPr>
                        <w:t>SOMBRILLAS</w:t>
                      </w:r>
                    </w:p>
                    <w:p w14:paraId="39F95712" w14:textId="77777777" w:rsidR="00F147EB" w:rsidRDefault="00000000">
                      <w:pPr>
                        <w:spacing w:before="14"/>
                        <w:ind w:left="46"/>
                        <w:rPr>
                          <w:b/>
                        </w:rPr>
                      </w:pPr>
                      <w:r>
                        <w:t xml:space="preserve">DESMONTABLE: 4 </w:t>
                      </w:r>
                      <w:r>
                        <w:rPr>
                          <w:b/>
                          <w:spacing w:val="-4"/>
                        </w:rPr>
                        <w:t>Uds.</w:t>
                      </w:r>
                    </w:p>
                  </w:txbxContent>
                </v:textbox>
                <w10:wrap anchorx="page"/>
              </v:shape>
            </w:pict>
          </mc:Fallback>
        </mc:AlternateContent>
      </w:r>
      <w:r>
        <w:rPr>
          <w:color w:val="B9B9B9"/>
          <w:spacing w:val="-2"/>
        </w:rPr>
        <w:t>DELIMITADORE</w:t>
      </w:r>
    </w:p>
    <w:p w14:paraId="32746DE0" w14:textId="77777777" w:rsidR="00F147EB" w:rsidRDefault="00F147EB">
      <w:pPr>
        <w:pStyle w:val="Ttulo9"/>
        <w:sectPr w:rsidR="00F147EB">
          <w:type w:val="continuous"/>
          <w:pgSz w:w="11900" w:h="16840"/>
          <w:pgMar w:top="1260" w:right="283" w:bottom="1260" w:left="992" w:header="0" w:footer="0" w:gutter="0"/>
          <w:cols w:num="2" w:space="720" w:equalWidth="0">
            <w:col w:w="1779" w:space="5992"/>
            <w:col w:w="2854"/>
          </w:cols>
        </w:sectPr>
      </w:pPr>
    </w:p>
    <w:p w14:paraId="37A7E62B" w14:textId="77777777" w:rsidR="00F147EB" w:rsidRDefault="00F147EB">
      <w:pPr>
        <w:pStyle w:val="Textoindependiente"/>
        <w:spacing w:before="39"/>
      </w:pPr>
    </w:p>
    <w:p w14:paraId="3F35D783" w14:textId="77777777" w:rsidR="00F147EB" w:rsidRDefault="00F147EB">
      <w:pPr>
        <w:pStyle w:val="Textoindependiente"/>
        <w:sectPr w:rsidR="00F147EB">
          <w:type w:val="continuous"/>
          <w:pgSz w:w="11900" w:h="16840"/>
          <w:pgMar w:top="1260" w:right="283" w:bottom="1260" w:left="992" w:header="0" w:footer="0" w:gutter="0"/>
          <w:cols w:space="720"/>
        </w:sectPr>
      </w:pPr>
    </w:p>
    <w:p w14:paraId="0F9998E8" w14:textId="77777777" w:rsidR="00F147EB" w:rsidRDefault="00000000">
      <w:pPr>
        <w:spacing w:before="97"/>
        <w:ind w:left="31"/>
      </w:pPr>
      <w:r>
        <w:rPr>
          <w:noProof/>
        </w:rPr>
        <mc:AlternateContent>
          <mc:Choice Requires="wps">
            <w:drawing>
              <wp:anchor distT="0" distB="0" distL="0" distR="0" simplePos="0" relativeHeight="15890432" behindDoc="0" locked="0" layoutInCell="1" allowOverlap="1" wp14:anchorId="36FDA98E" wp14:editId="3C5E6C5A">
                <wp:simplePos x="0" y="0"/>
                <wp:positionH relativeFrom="page">
                  <wp:posOffset>2001964</wp:posOffset>
                </wp:positionH>
                <wp:positionV relativeFrom="paragraph">
                  <wp:posOffset>-35496</wp:posOffset>
                </wp:positionV>
                <wp:extent cx="1770380" cy="388620"/>
                <wp:effectExtent l="0" t="0" r="0" b="0"/>
                <wp:wrapNone/>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0380" cy="388620"/>
                        </a:xfrm>
                        <a:prstGeom prst="rect">
                          <a:avLst/>
                        </a:prstGeom>
                      </wps:spPr>
                      <wps:txbx>
                        <w:txbxContent>
                          <w:p w14:paraId="3E228D19" w14:textId="77777777" w:rsidR="00F147EB" w:rsidRDefault="00000000">
                            <w:pPr>
                              <w:spacing w:before="153"/>
                              <w:ind w:left="62"/>
                            </w:pPr>
                            <w:r>
                              <w:t>TOLDOS:</w:t>
                            </w:r>
                            <w:r>
                              <w:rPr>
                                <w:spacing w:val="62"/>
                              </w:rPr>
                              <w:t xml:space="preserve"> </w:t>
                            </w:r>
                            <w:r>
                              <w:t xml:space="preserve">2 </w:t>
                            </w:r>
                            <w:r>
                              <w:rPr>
                                <w:spacing w:val="-4"/>
                              </w:rPr>
                              <w:t>Uds.</w:t>
                            </w:r>
                          </w:p>
                        </w:txbxContent>
                      </wps:txbx>
                      <wps:bodyPr wrap="square" lIns="0" tIns="0" rIns="0" bIns="0" rtlCol="0">
                        <a:noAutofit/>
                      </wps:bodyPr>
                    </wps:wsp>
                  </a:graphicData>
                </a:graphic>
              </wp:anchor>
            </w:drawing>
          </mc:Choice>
          <mc:Fallback>
            <w:pict>
              <v:shape w14:anchorId="36FDA98E" id="Textbox 381" o:spid="_x0000_s1222" type="#_x0000_t202" style="position:absolute;left:0;text-align:left;margin-left:157.65pt;margin-top:-2.8pt;width:139.4pt;height:30.6pt;z-index:15890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" filled="f" stroked="f">
                <v:textbox inset="0,0,0,0">
                  <w:txbxContent>
                    <w:p w14:paraId="3E228D19" w14:textId="77777777" w:rsidR="00F147EB" w:rsidRDefault="00000000">
                      <w:pPr>
                        <w:spacing w:before="153"/>
                        <w:ind w:left="62"/>
                      </w:pPr>
                      <w:r>
                        <w:t>TOLDOS:</w:t>
                      </w:r>
                      <w:r>
                        <w:rPr>
                          <w:spacing w:val="62"/>
                        </w:rPr>
                        <w:t xml:space="preserve"> </w:t>
                      </w:r>
                      <w:r>
                        <w:t xml:space="preserve">2 </w:t>
                      </w:r>
                      <w:r>
                        <w:rPr>
                          <w:spacing w:val="-4"/>
                        </w:rPr>
                        <w:t>Uds.</w:t>
                      </w:r>
                    </w:p>
                  </w:txbxContent>
                </v:textbox>
                <w10:wrap anchorx="page"/>
              </v:shape>
            </w:pict>
          </mc:Fallback>
        </mc:AlternateContent>
      </w:r>
      <w:r>
        <w:rPr>
          <w:noProof/>
        </w:rPr>
        <mc:AlternateContent>
          <mc:Choice Requires="wps">
            <w:drawing>
              <wp:anchor distT="0" distB="0" distL="0" distR="0" simplePos="0" relativeHeight="15891456" behindDoc="0" locked="0" layoutInCell="1" allowOverlap="1" wp14:anchorId="0D6F8247" wp14:editId="09E59F82">
                <wp:simplePos x="0" y="0"/>
                <wp:positionH relativeFrom="page">
                  <wp:posOffset>2002154</wp:posOffset>
                </wp:positionH>
                <wp:positionV relativeFrom="paragraph">
                  <wp:posOffset>-427164</wp:posOffset>
                </wp:positionV>
                <wp:extent cx="1771014" cy="388620"/>
                <wp:effectExtent l="0" t="0" r="0" b="0"/>
                <wp:wrapNone/>
                <wp:docPr id="382" name="Text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1014" cy="388620"/>
                        </a:xfrm>
                        <a:prstGeom prst="rect">
                          <a:avLst/>
                        </a:prstGeom>
                      </wps:spPr>
                      <wps:txbx>
                        <w:txbxContent>
                          <w:p w14:paraId="6257DB0E" w14:textId="77777777" w:rsidR="00F147EB" w:rsidRDefault="00000000">
                            <w:pPr>
                              <w:spacing w:before="153"/>
                              <w:ind w:left="51"/>
                              <w:rPr>
                                <w:b/>
                              </w:rPr>
                            </w:pPr>
                            <w:r>
                              <w:t>SILLAS</w:t>
                            </w:r>
                            <w:r>
                              <w:rPr>
                                <w:spacing w:val="-4"/>
                              </w:rPr>
                              <w:t xml:space="preserve"> </w:t>
                            </w:r>
                            <w:r>
                              <w:t>50x50:80</w:t>
                            </w:r>
                            <w:r>
                              <w:rPr>
                                <w:spacing w:val="-3"/>
                              </w:rPr>
                              <w:t xml:space="preserve"> </w:t>
                            </w:r>
                            <w:r>
                              <w:rPr>
                                <w:b/>
                                <w:spacing w:val="-4"/>
                              </w:rPr>
                              <w:t>Uds.</w:t>
                            </w:r>
                          </w:p>
                        </w:txbxContent>
                      </wps:txbx>
                      <wps:bodyPr wrap="square" lIns="0" tIns="0" rIns="0" bIns="0" rtlCol="0">
                        <a:noAutofit/>
                      </wps:bodyPr>
                    </wps:wsp>
                  </a:graphicData>
                </a:graphic>
              </wp:anchor>
            </w:drawing>
          </mc:Choice>
          <mc:Fallback>
            <w:pict>
              <v:shape w14:anchorId="0D6F8247" id="Textbox 382" o:spid="_x0000_s1223" type="#_x0000_t202" style="position:absolute;left:0;text-align:left;margin-left:157.65pt;margin-top:-33.65pt;width:139.45pt;height:30.6pt;z-index:15891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" filled="f" stroked="f">
                <v:textbox inset="0,0,0,0">
                  <w:txbxContent>
                    <w:p w14:paraId="6257DB0E" w14:textId="77777777" w:rsidR="00F147EB" w:rsidRDefault="00000000">
                      <w:pPr>
                        <w:spacing w:before="153"/>
                        <w:ind w:left="51"/>
                        <w:rPr>
                          <w:b/>
                        </w:rPr>
                      </w:pPr>
                      <w:r>
                        <w:t>SILLAS</w:t>
                      </w:r>
                      <w:r>
                        <w:rPr>
                          <w:spacing w:val="-4"/>
                        </w:rPr>
                        <w:t xml:space="preserve"> </w:t>
                      </w:r>
                      <w:r>
                        <w:t>50x50:80</w:t>
                      </w:r>
                      <w:r>
                        <w:rPr>
                          <w:spacing w:val="-3"/>
                        </w:rPr>
                        <w:t xml:space="preserve"> </w:t>
                      </w:r>
                      <w:r>
                        <w:rPr>
                          <w:b/>
                          <w:spacing w:val="-4"/>
                        </w:rPr>
                        <w:t>Uds.</w:t>
                      </w:r>
                    </w:p>
                  </w:txbxContent>
                </v:textbox>
                <w10:wrap anchorx="page"/>
              </v:shape>
            </w:pict>
          </mc:Fallback>
        </mc:AlternateContent>
      </w:r>
      <w:r>
        <w:rPr>
          <w:color w:val="B9B9B9"/>
          <w:spacing w:val="-5"/>
        </w:rPr>
        <w:t>OS:</w:t>
      </w:r>
    </w:p>
    <w:p w14:paraId="128BA75E" w14:textId="77777777" w:rsidR="00F147EB" w:rsidRDefault="00F147EB">
      <w:pPr>
        <w:pStyle w:val="Textoindependiente"/>
        <w:spacing w:before="111"/>
        <w:rPr>
          <w:sz w:val="22"/>
        </w:rPr>
      </w:pPr>
    </w:p>
    <w:p w14:paraId="12A085A3" w14:textId="77777777" w:rsidR="00F147EB" w:rsidRDefault="00000000">
      <w:pPr>
        <w:ind w:left="101"/>
      </w:pPr>
      <w:r>
        <w:rPr>
          <w:noProof/>
        </w:rPr>
        <mc:AlternateContent>
          <mc:Choice Requires="wps">
            <w:drawing>
              <wp:anchor distT="0" distB="0" distL="0" distR="0" simplePos="0" relativeHeight="15889920" behindDoc="0" locked="0" layoutInCell="1" allowOverlap="1" wp14:anchorId="4924FD2B" wp14:editId="2B112447">
                <wp:simplePos x="0" y="0"/>
                <wp:positionH relativeFrom="page">
                  <wp:posOffset>2001964</wp:posOffset>
                </wp:positionH>
                <wp:positionV relativeFrom="paragraph">
                  <wp:posOffset>-97191</wp:posOffset>
                </wp:positionV>
                <wp:extent cx="1771014" cy="388620"/>
                <wp:effectExtent l="0" t="0" r="0" b="0"/>
                <wp:wrapNone/>
                <wp:docPr id="383" name="Text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1014" cy="388620"/>
                        </a:xfrm>
                        <a:prstGeom prst="rect">
                          <a:avLst/>
                        </a:prstGeom>
                      </wps:spPr>
                      <wps:txbx>
                        <w:txbxContent>
                          <w:p w14:paraId="22C67528" w14:textId="77777777" w:rsidR="00F147EB" w:rsidRDefault="00000000">
                            <w:pPr>
                              <w:spacing w:before="152"/>
                              <w:ind w:left="64"/>
                            </w:pPr>
                            <w:r>
                              <w:rPr>
                                <w:color w:val="B9B9B9"/>
                              </w:rPr>
                              <w:t>OTROS:</w:t>
                            </w:r>
                            <w:r>
                              <w:rPr>
                                <w:color w:val="B9B9B9"/>
                                <w:spacing w:val="62"/>
                              </w:rPr>
                              <w:t xml:space="preserve"> </w:t>
                            </w:r>
                            <w:r>
                              <w:rPr>
                                <w:color w:val="B9B9B9"/>
                                <w:spacing w:val="-4"/>
                              </w:rPr>
                              <w:t>Uds.</w:t>
                            </w:r>
                          </w:p>
                        </w:txbxContent>
                      </wps:txbx>
                      <wps:bodyPr wrap="square" lIns="0" tIns="0" rIns="0" bIns="0" rtlCol="0">
                        <a:noAutofit/>
                      </wps:bodyPr>
                    </wps:wsp>
                  </a:graphicData>
                </a:graphic>
              </wp:anchor>
            </w:drawing>
          </mc:Choice>
          <mc:Fallback>
            <w:pict>
              <v:shape w14:anchorId="4924FD2B" id="Textbox 383" o:spid="_x0000_s1224" type="#_x0000_t202" style="position:absolute;left:0;text-align:left;margin-left:157.65pt;margin-top:-7.65pt;width:139.45pt;height:30.6pt;z-index:15889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" filled="f" stroked="f">
                <v:textbox inset="0,0,0,0">
                  <w:txbxContent>
                    <w:p w14:paraId="22C67528" w14:textId="77777777" w:rsidR="00F147EB" w:rsidRDefault="00000000">
                      <w:pPr>
                        <w:spacing w:before="152"/>
                        <w:ind w:left="64"/>
                      </w:pPr>
                      <w:r>
                        <w:rPr>
                          <w:color w:val="B9B9B9"/>
                        </w:rPr>
                        <w:t>OTROS:</w:t>
                      </w:r>
                      <w:r>
                        <w:rPr>
                          <w:color w:val="B9B9B9"/>
                          <w:spacing w:val="62"/>
                        </w:rPr>
                        <w:t xml:space="preserve"> </w:t>
                      </w:r>
                      <w:r>
                        <w:rPr>
                          <w:color w:val="B9B9B9"/>
                          <w:spacing w:val="-4"/>
                        </w:rPr>
                        <w:t>Uds.</w:t>
                      </w:r>
                    </w:p>
                  </w:txbxContent>
                </v:textbox>
                <w10:wrap anchorx="page"/>
              </v:shape>
            </w:pict>
          </mc:Fallback>
        </mc:AlternateContent>
      </w:r>
      <w:r>
        <w:rPr>
          <w:color w:val="B9B9B9"/>
        </w:rPr>
        <w:t>AUXILIAR:</w:t>
      </w:r>
      <w:r>
        <w:rPr>
          <w:color w:val="B9B9B9"/>
          <w:spacing w:val="62"/>
        </w:rPr>
        <w:t xml:space="preserve"> </w:t>
      </w:r>
      <w:r>
        <w:rPr>
          <w:color w:val="B9B9B9"/>
          <w:spacing w:val="-4"/>
        </w:rPr>
        <w:t>Uds.</w:t>
      </w:r>
    </w:p>
    <w:p w14:paraId="33337271" w14:textId="77777777" w:rsidR="00F147EB" w:rsidRDefault="00F147EB">
      <w:pPr>
        <w:pStyle w:val="Textoindependiente"/>
        <w:spacing w:before="108"/>
        <w:rPr>
          <w:sz w:val="22"/>
        </w:rPr>
      </w:pPr>
    </w:p>
    <w:p w14:paraId="57BA23AE" w14:textId="77777777" w:rsidR="00F147EB" w:rsidRDefault="00000000">
      <w:pPr>
        <w:ind w:left="19"/>
      </w:pPr>
      <w:r>
        <w:rPr>
          <w:color w:val="000094"/>
        </w:rPr>
        <w:t>RFICIE</w:t>
      </w:r>
      <w:r>
        <w:rPr>
          <w:color w:val="000094"/>
          <w:spacing w:val="-2"/>
        </w:rPr>
        <w:t xml:space="preserve"> </w:t>
      </w:r>
      <w:proofErr w:type="gramStart"/>
      <w:r>
        <w:rPr>
          <w:color w:val="000094"/>
        </w:rPr>
        <w:t>OCUPADA</w:t>
      </w:r>
      <w:r>
        <w:rPr>
          <w:color w:val="000094"/>
          <w:spacing w:val="-1"/>
        </w:rPr>
        <w:t xml:space="preserve"> </w:t>
      </w:r>
      <w:r>
        <w:rPr>
          <w:color w:val="000094"/>
        </w:rPr>
        <w:t>:</w:t>
      </w:r>
      <w:proofErr w:type="gramEnd"/>
      <w:r>
        <w:rPr>
          <w:color w:val="000094"/>
          <w:spacing w:val="-11"/>
        </w:rPr>
        <w:t xml:space="preserve"> </w:t>
      </w:r>
      <w:r>
        <w:rPr>
          <w:color w:val="000094"/>
        </w:rPr>
        <w:t>123,85</w:t>
      </w:r>
      <w:r>
        <w:rPr>
          <w:color w:val="000094"/>
          <w:spacing w:val="-1"/>
        </w:rPr>
        <w:t xml:space="preserve"> </w:t>
      </w:r>
      <w:r>
        <w:rPr>
          <w:color w:val="000094"/>
          <w:spacing w:val="-5"/>
        </w:rPr>
        <w:t>m²</w:t>
      </w:r>
    </w:p>
    <w:p w14:paraId="1AF7A0C1" w14:textId="77777777" w:rsidR="00F147EB" w:rsidRDefault="00000000">
      <w:pPr>
        <w:pStyle w:val="Ttulo6"/>
      </w:pPr>
      <w:r>
        <w:rPr>
          <w:color w:val="000094"/>
          <w:spacing w:val="-2"/>
          <w:w w:val="105"/>
        </w:rPr>
        <w:t>ERVACIONES</w:t>
      </w:r>
    </w:p>
    <w:p w14:paraId="28DEDE16" w14:textId="77777777" w:rsidR="00F147EB" w:rsidRDefault="00000000">
      <w:pPr>
        <w:spacing w:before="94"/>
        <w:ind w:left="2817"/>
      </w:pPr>
      <w:r>
        <w:br w:type="column"/>
      </w:r>
      <w:r>
        <w:t xml:space="preserve">TABURETE: </w:t>
      </w:r>
      <w:r>
        <w:rPr>
          <w:spacing w:val="-5"/>
        </w:rPr>
        <w:t>4Ud</w:t>
      </w:r>
    </w:p>
    <w:p w14:paraId="08FAC0E5" w14:textId="77777777" w:rsidR="00F147EB" w:rsidRDefault="00000000">
      <w:pPr>
        <w:pStyle w:val="Ttulo7"/>
        <w:spacing w:before="208" w:line="270" w:lineRule="exact"/>
        <w:ind w:left="2808"/>
        <w:rPr>
          <w:rFonts w:ascii="Calibri"/>
        </w:rPr>
      </w:pPr>
      <w:r>
        <w:rPr>
          <w:rFonts w:ascii="Calibri"/>
          <w:noProof/>
        </w:rPr>
        <mc:AlternateContent>
          <mc:Choice Requires="wps">
            <w:drawing>
              <wp:anchor distT="0" distB="0" distL="0" distR="0" simplePos="0" relativeHeight="15889408" behindDoc="0" locked="0" layoutInCell="1" allowOverlap="1" wp14:anchorId="4BA98079" wp14:editId="40B28324">
                <wp:simplePos x="0" y="0"/>
                <wp:positionH relativeFrom="page">
                  <wp:posOffset>3781805</wp:posOffset>
                </wp:positionH>
                <wp:positionV relativeFrom="paragraph">
                  <wp:posOffset>135840</wp:posOffset>
                </wp:positionV>
                <wp:extent cx="1765300" cy="388620"/>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5300" cy="388620"/>
                        </a:xfrm>
                        <a:prstGeom prst="rect">
                          <a:avLst/>
                        </a:prstGeom>
                      </wps:spPr>
                      <wps:txbx>
                        <w:txbxContent>
                          <w:p w14:paraId="56B2ABA9" w14:textId="77777777" w:rsidR="00F147EB" w:rsidRDefault="00000000">
                            <w:pPr>
                              <w:spacing w:before="152"/>
                              <w:ind w:left="52"/>
                            </w:pPr>
                            <w:r>
                              <w:rPr>
                                <w:color w:val="B9B9B9"/>
                              </w:rPr>
                              <w:t>ESTUFAS:</w:t>
                            </w:r>
                            <w:r>
                              <w:rPr>
                                <w:color w:val="B9B9B9"/>
                                <w:spacing w:val="62"/>
                              </w:rPr>
                              <w:t xml:space="preserve"> </w:t>
                            </w:r>
                            <w:r>
                              <w:rPr>
                                <w:color w:val="B9B9B9"/>
                                <w:spacing w:val="-4"/>
                              </w:rPr>
                              <w:t>Uds.</w:t>
                            </w:r>
                          </w:p>
                        </w:txbxContent>
                      </wps:txbx>
                      <wps:bodyPr wrap="square" lIns="0" tIns="0" rIns="0" bIns="0" rtlCol="0">
                        <a:noAutofit/>
                      </wps:bodyPr>
                    </wps:wsp>
                  </a:graphicData>
                </a:graphic>
              </wp:anchor>
            </w:drawing>
          </mc:Choice>
          <mc:Fallback>
            <w:pict>
              <v:shape w14:anchorId="4BA98079" id="Textbox 384" o:spid="_x0000_s1225" type="#_x0000_t202" style="position:absolute;left:0;text-align:left;margin-left:297.8pt;margin-top:10.7pt;width:139pt;height:30.6pt;z-index:15889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" filled="f" stroked="f">
                <v:textbox inset="0,0,0,0">
                  <w:txbxContent>
                    <w:p w14:paraId="56B2ABA9" w14:textId="77777777" w:rsidR="00F147EB" w:rsidRDefault="00000000">
                      <w:pPr>
                        <w:spacing w:before="152"/>
                        <w:ind w:left="52"/>
                      </w:pPr>
                      <w:r>
                        <w:rPr>
                          <w:color w:val="B9B9B9"/>
                        </w:rPr>
                        <w:t>ESTUFAS:</w:t>
                      </w:r>
                      <w:r>
                        <w:rPr>
                          <w:color w:val="B9B9B9"/>
                          <w:spacing w:val="62"/>
                        </w:rPr>
                        <w:t xml:space="preserve"> </w:t>
                      </w:r>
                      <w:r>
                        <w:rPr>
                          <w:color w:val="B9B9B9"/>
                          <w:spacing w:val="-4"/>
                        </w:rPr>
                        <w:t>Uds.</w:t>
                      </w:r>
                    </w:p>
                  </w:txbxContent>
                </v:textbox>
                <w10:wrap anchorx="page"/>
              </v:shape>
            </w:pict>
          </mc:Fallback>
        </mc:AlternateContent>
      </w:r>
      <w:r>
        <w:rPr>
          <w:rFonts w:ascii="Calibri"/>
          <w:color w:val="000094"/>
          <w:spacing w:val="-2"/>
        </w:rPr>
        <w:t>JARDINERAS</w:t>
      </w:r>
    </w:p>
    <w:p w14:paraId="16C6CEEF" w14:textId="77777777" w:rsidR="00F147EB" w:rsidRDefault="00000000">
      <w:pPr>
        <w:spacing w:line="436" w:lineRule="auto"/>
        <w:ind w:left="19" w:right="35" w:firstLine="2770"/>
      </w:pPr>
      <w:r>
        <w:rPr>
          <w:rFonts w:ascii="Calibri" w:hAnsi="Calibri"/>
          <w:color w:val="000094"/>
          <w:sz w:val="23"/>
        </w:rPr>
        <w:t>MODULARES:</w:t>
      </w:r>
      <w:r>
        <w:rPr>
          <w:rFonts w:ascii="Calibri" w:hAnsi="Calibri"/>
          <w:color w:val="000094"/>
          <w:spacing w:val="-13"/>
          <w:sz w:val="23"/>
        </w:rPr>
        <w:t xml:space="preserve"> </w:t>
      </w:r>
      <w:r>
        <w:rPr>
          <w:rFonts w:ascii="Calibri" w:hAnsi="Calibri"/>
          <w:color w:val="000094"/>
          <w:sz w:val="23"/>
        </w:rPr>
        <w:t>8</w:t>
      </w:r>
      <w:r>
        <w:rPr>
          <w:rFonts w:ascii="Calibri" w:hAnsi="Calibri"/>
          <w:color w:val="000094"/>
          <w:spacing w:val="25"/>
          <w:sz w:val="23"/>
        </w:rPr>
        <w:t xml:space="preserve"> </w:t>
      </w:r>
      <w:proofErr w:type="spellStart"/>
      <w:r>
        <w:t>Ud</w:t>
      </w:r>
      <w:proofErr w:type="spellEnd"/>
      <w:r>
        <w:t xml:space="preserve"> </w:t>
      </w:r>
      <w:proofErr w:type="gramStart"/>
      <w:r>
        <w:rPr>
          <w:color w:val="000094"/>
          <w:position w:val="1"/>
        </w:rPr>
        <w:t>TERRAZA :SUP</w:t>
      </w:r>
      <w:proofErr w:type="gramEnd"/>
      <w:r>
        <w:rPr>
          <w:color w:val="000094"/>
          <w:position w:val="1"/>
        </w:rPr>
        <w:t>:</w:t>
      </w:r>
      <w:r>
        <w:rPr>
          <w:color w:val="000094"/>
          <w:spacing w:val="40"/>
          <w:position w:val="1"/>
        </w:rPr>
        <w:t xml:space="preserve"> </w:t>
      </w:r>
      <w:r>
        <w:rPr>
          <w:color w:val="000094"/>
        </w:rPr>
        <w:t>123,85 m²</w:t>
      </w:r>
    </w:p>
    <w:p w14:paraId="63FD7413" w14:textId="77777777" w:rsidR="00F147EB" w:rsidRDefault="00F147EB">
      <w:pPr>
        <w:spacing w:line="436" w:lineRule="auto"/>
        <w:sectPr w:rsidR="00F147EB">
          <w:type w:val="continuous"/>
          <w:pgSz w:w="11900" w:h="16840"/>
          <w:pgMar w:top="1260" w:right="283" w:bottom="1260" w:left="992" w:header="0" w:footer="0" w:gutter="0"/>
          <w:cols w:num="2" w:space="720" w:equalWidth="0">
            <w:col w:w="3078" w:space="1930"/>
            <w:col w:w="5617"/>
          </w:cols>
        </w:sectPr>
      </w:pPr>
    </w:p>
    <w:p w14:paraId="0D5AE129" w14:textId="3162801E" w:rsidR="00F147EB" w:rsidRDefault="00000000">
      <w:pPr>
        <w:pStyle w:val="Ttulo8"/>
        <w:spacing w:before="125"/>
      </w:pPr>
      <w:r>
        <w:rPr>
          <w:noProof/>
        </w:rPr>
        <mc:AlternateContent>
          <mc:Choice Requires="wps">
            <w:drawing>
              <wp:anchor distT="0" distB="0" distL="0" distR="0" simplePos="0" relativeHeight="483493376" behindDoc="1" locked="0" layoutInCell="1" allowOverlap="1" wp14:anchorId="1B5DC61C" wp14:editId="01C72310">
                <wp:simplePos x="0" y="0"/>
                <wp:positionH relativeFrom="page">
                  <wp:posOffset>256413</wp:posOffset>
                </wp:positionH>
                <wp:positionV relativeFrom="page">
                  <wp:posOffset>924566</wp:posOffset>
                </wp:positionV>
                <wp:extent cx="464820" cy="9057640"/>
                <wp:effectExtent l="0" t="0" r="0" b="0"/>
                <wp:wrapNone/>
                <wp:docPr id="385" name="Text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4820" cy="9057640"/>
                        </a:xfrm>
                        <a:prstGeom prst="rect">
                          <a:avLst/>
                        </a:prstGeom>
                      </wps:spPr>
                      <wps:txbx>
                        <w:txbxContent>
                          <w:p w14:paraId="35AD22FE" w14:textId="77777777" w:rsidR="00F147EB" w:rsidRDefault="00000000">
                            <w:pPr>
                              <w:spacing w:line="177" w:lineRule="exact"/>
                              <w:ind w:left="44"/>
                              <w:rPr>
                                <w:sz w:val="16"/>
                              </w:rPr>
                            </w:pPr>
                            <w:r>
                              <w:rPr>
                                <w:color w:val="000094"/>
                                <w:spacing w:val="-2"/>
                                <w:sz w:val="16"/>
                              </w:rPr>
                              <w:t xml:space="preserve">PLANO </w:t>
                            </w:r>
                            <w:r>
                              <w:rPr>
                                <w:color w:val="000094"/>
                                <w:spacing w:val="-10"/>
                                <w:sz w:val="16"/>
                              </w:rPr>
                              <w:t>E</w:t>
                            </w:r>
                          </w:p>
                          <w:p w14:paraId="4E242BC3" w14:textId="77777777" w:rsidR="00F147EB" w:rsidRDefault="00F147EB">
                            <w:pPr>
                              <w:pStyle w:val="Textoindependiente"/>
                              <w:rPr>
                                <w:sz w:val="16"/>
                              </w:rPr>
                            </w:pPr>
                          </w:p>
                          <w:p w14:paraId="5CAFA83D" w14:textId="77777777" w:rsidR="00F147EB" w:rsidRDefault="00F147EB">
                            <w:pPr>
                              <w:pStyle w:val="Textoindependiente"/>
                              <w:rPr>
                                <w:sz w:val="16"/>
                              </w:rPr>
                            </w:pPr>
                          </w:p>
                          <w:p w14:paraId="59D6022D" w14:textId="77777777" w:rsidR="00F147EB" w:rsidRDefault="00F147EB">
                            <w:pPr>
                              <w:pStyle w:val="Textoindependiente"/>
                              <w:rPr>
                                <w:sz w:val="16"/>
                              </w:rPr>
                            </w:pPr>
                          </w:p>
                          <w:p w14:paraId="021E6646" w14:textId="77777777" w:rsidR="00F147EB" w:rsidRDefault="00F147EB">
                            <w:pPr>
                              <w:pStyle w:val="Textoindependiente"/>
                              <w:rPr>
                                <w:sz w:val="16"/>
                              </w:rPr>
                            </w:pPr>
                          </w:p>
                          <w:p w14:paraId="63462A73" w14:textId="77777777" w:rsidR="00F147EB" w:rsidRDefault="00F147EB">
                            <w:pPr>
                              <w:pStyle w:val="Textoindependiente"/>
                              <w:rPr>
                                <w:sz w:val="16"/>
                              </w:rPr>
                            </w:pPr>
                          </w:p>
                          <w:p w14:paraId="15D75F44" w14:textId="77777777" w:rsidR="00F147EB" w:rsidRDefault="00F147EB">
                            <w:pPr>
                              <w:pStyle w:val="Textoindependiente"/>
                              <w:rPr>
                                <w:sz w:val="16"/>
                              </w:rPr>
                            </w:pPr>
                          </w:p>
                          <w:p w14:paraId="026E63E3" w14:textId="77777777" w:rsidR="00F147EB" w:rsidRDefault="00F147EB">
                            <w:pPr>
                              <w:pStyle w:val="Textoindependiente"/>
                              <w:rPr>
                                <w:sz w:val="16"/>
                              </w:rPr>
                            </w:pPr>
                          </w:p>
                          <w:p w14:paraId="5FFAA712" w14:textId="77777777" w:rsidR="00F147EB" w:rsidRDefault="00F147EB">
                            <w:pPr>
                              <w:pStyle w:val="Textoindependiente"/>
                              <w:rPr>
                                <w:sz w:val="16"/>
                              </w:rPr>
                            </w:pPr>
                          </w:p>
                          <w:p w14:paraId="2DE852CE" w14:textId="77777777" w:rsidR="00F147EB" w:rsidRDefault="00F147EB">
                            <w:pPr>
                              <w:pStyle w:val="Textoindependiente"/>
                              <w:rPr>
                                <w:sz w:val="16"/>
                              </w:rPr>
                            </w:pPr>
                          </w:p>
                          <w:p w14:paraId="44BD7D94" w14:textId="77777777" w:rsidR="00F147EB" w:rsidRDefault="00F147EB">
                            <w:pPr>
                              <w:pStyle w:val="Textoindependiente"/>
                              <w:rPr>
                                <w:sz w:val="16"/>
                              </w:rPr>
                            </w:pPr>
                          </w:p>
                          <w:p w14:paraId="34878151" w14:textId="77777777" w:rsidR="00F147EB" w:rsidRDefault="00F147EB">
                            <w:pPr>
                              <w:pStyle w:val="Textoindependiente"/>
                              <w:rPr>
                                <w:sz w:val="16"/>
                              </w:rPr>
                            </w:pPr>
                          </w:p>
                          <w:p w14:paraId="4D78BF24" w14:textId="77777777" w:rsidR="00F147EB" w:rsidRDefault="00F147EB">
                            <w:pPr>
                              <w:pStyle w:val="Textoindependiente"/>
                              <w:rPr>
                                <w:sz w:val="16"/>
                              </w:rPr>
                            </w:pPr>
                          </w:p>
                          <w:p w14:paraId="2C49A331" w14:textId="77777777" w:rsidR="00F147EB" w:rsidRDefault="00F147EB">
                            <w:pPr>
                              <w:pStyle w:val="Textoindependiente"/>
                              <w:rPr>
                                <w:sz w:val="16"/>
                              </w:rPr>
                            </w:pPr>
                          </w:p>
                          <w:p w14:paraId="200663D9" w14:textId="77777777" w:rsidR="00F147EB" w:rsidRDefault="00F147EB">
                            <w:pPr>
                              <w:pStyle w:val="Textoindependiente"/>
                              <w:rPr>
                                <w:sz w:val="16"/>
                              </w:rPr>
                            </w:pPr>
                          </w:p>
                          <w:p w14:paraId="30313587" w14:textId="77777777" w:rsidR="00F147EB" w:rsidRDefault="00F147EB">
                            <w:pPr>
                              <w:pStyle w:val="Textoindependiente"/>
                              <w:rPr>
                                <w:sz w:val="16"/>
                              </w:rPr>
                            </w:pPr>
                          </w:p>
                          <w:p w14:paraId="6ADF50A2" w14:textId="77777777" w:rsidR="00F147EB" w:rsidRDefault="00F147EB">
                            <w:pPr>
                              <w:pStyle w:val="Textoindependiente"/>
                              <w:rPr>
                                <w:sz w:val="16"/>
                              </w:rPr>
                            </w:pPr>
                          </w:p>
                          <w:p w14:paraId="142559D4" w14:textId="77777777" w:rsidR="00F147EB" w:rsidRDefault="00F147EB">
                            <w:pPr>
                              <w:pStyle w:val="Textoindependiente"/>
                              <w:rPr>
                                <w:sz w:val="16"/>
                              </w:rPr>
                            </w:pPr>
                          </w:p>
                          <w:p w14:paraId="77F3E0F8" w14:textId="77777777" w:rsidR="00F147EB" w:rsidRDefault="00F147EB">
                            <w:pPr>
                              <w:pStyle w:val="Textoindependiente"/>
                              <w:rPr>
                                <w:sz w:val="16"/>
                              </w:rPr>
                            </w:pPr>
                          </w:p>
                          <w:p w14:paraId="620A8AD2" w14:textId="77777777" w:rsidR="00F147EB" w:rsidRDefault="00F147EB">
                            <w:pPr>
                              <w:pStyle w:val="Textoindependiente"/>
                              <w:rPr>
                                <w:sz w:val="16"/>
                              </w:rPr>
                            </w:pPr>
                          </w:p>
                          <w:p w14:paraId="497C7687" w14:textId="77777777" w:rsidR="00F147EB" w:rsidRDefault="00F147EB">
                            <w:pPr>
                              <w:pStyle w:val="Textoindependiente"/>
                              <w:rPr>
                                <w:sz w:val="16"/>
                              </w:rPr>
                            </w:pPr>
                          </w:p>
                          <w:p w14:paraId="46DBE386" w14:textId="77777777" w:rsidR="00F147EB" w:rsidRDefault="00F147EB">
                            <w:pPr>
                              <w:pStyle w:val="Textoindependiente"/>
                              <w:rPr>
                                <w:sz w:val="16"/>
                              </w:rPr>
                            </w:pPr>
                          </w:p>
                          <w:p w14:paraId="7CB45448" w14:textId="77777777" w:rsidR="00F147EB" w:rsidRDefault="00F147EB">
                            <w:pPr>
                              <w:pStyle w:val="Textoindependiente"/>
                              <w:rPr>
                                <w:sz w:val="16"/>
                              </w:rPr>
                            </w:pPr>
                          </w:p>
                          <w:p w14:paraId="2D124EBC" w14:textId="77777777" w:rsidR="00F147EB" w:rsidRDefault="00F147EB">
                            <w:pPr>
                              <w:pStyle w:val="Textoindependiente"/>
                              <w:rPr>
                                <w:sz w:val="16"/>
                              </w:rPr>
                            </w:pPr>
                          </w:p>
                          <w:p w14:paraId="32635073" w14:textId="77777777" w:rsidR="00F147EB" w:rsidRDefault="00F147EB">
                            <w:pPr>
                              <w:pStyle w:val="Textoindependiente"/>
                              <w:rPr>
                                <w:sz w:val="16"/>
                              </w:rPr>
                            </w:pPr>
                          </w:p>
                          <w:p w14:paraId="27121090" w14:textId="77777777" w:rsidR="00F147EB" w:rsidRDefault="00F147EB">
                            <w:pPr>
                              <w:pStyle w:val="Textoindependiente"/>
                              <w:rPr>
                                <w:sz w:val="16"/>
                              </w:rPr>
                            </w:pPr>
                          </w:p>
                          <w:p w14:paraId="7B123468" w14:textId="77777777" w:rsidR="00F147EB" w:rsidRDefault="00F147EB">
                            <w:pPr>
                              <w:pStyle w:val="Textoindependiente"/>
                              <w:rPr>
                                <w:sz w:val="16"/>
                              </w:rPr>
                            </w:pPr>
                          </w:p>
                          <w:p w14:paraId="047180A8" w14:textId="77777777" w:rsidR="00F147EB" w:rsidRDefault="00F147EB">
                            <w:pPr>
                              <w:pStyle w:val="Textoindependiente"/>
                              <w:rPr>
                                <w:sz w:val="16"/>
                              </w:rPr>
                            </w:pPr>
                          </w:p>
                          <w:p w14:paraId="11615EB6" w14:textId="77777777" w:rsidR="00F147EB" w:rsidRDefault="00F147EB">
                            <w:pPr>
                              <w:pStyle w:val="Textoindependiente"/>
                              <w:rPr>
                                <w:sz w:val="16"/>
                              </w:rPr>
                            </w:pPr>
                          </w:p>
                          <w:p w14:paraId="5F7B3000" w14:textId="77777777" w:rsidR="00F147EB" w:rsidRDefault="00F147EB">
                            <w:pPr>
                              <w:pStyle w:val="Textoindependiente"/>
                              <w:rPr>
                                <w:sz w:val="16"/>
                              </w:rPr>
                            </w:pPr>
                          </w:p>
                          <w:p w14:paraId="13ED5F92" w14:textId="77777777" w:rsidR="00F147EB" w:rsidRDefault="00F147EB">
                            <w:pPr>
                              <w:pStyle w:val="Textoindependiente"/>
                              <w:rPr>
                                <w:sz w:val="16"/>
                              </w:rPr>
                            </w:pPr>
                          </w:p>
                          <w:p w14:paraId="14782947" w14:textId="77777777" w:rsidR="00F147EB" w:rsidRDefault="00F147EB">
                            <w:pPr>
                              <w:pStyle w:val="Textoindependiente"/>
                              <w:rPr>
                                <w:sz w:val="16"/>
                              </w:rPr>
                            </w:pPr>
                          </w:p>
                          <w:p w14:paraId="60D435F9" w14:textId="77777777" w:rsidR="00F147EB" w:rsidRDefault="00F147EB">
                            <w:pPr>
                              <w:pStyle w:val="Textoindependiente"/>
                              <w:rPr>
                                <w:sz w:val="16"/>
                              </w:rPr>
                            </w:pPr>
                          </w:p>
                          <w:p w14:paraId="48277F9A" w14:textId="77777777" w:rsidR="00F147EB" w:rsidRDefault="00F147EB">
                            <w:pPr>
                              <w:pStyle w:val="Textoindependiente"/>
                              <w:rPr>
                                <w:sz w:val="16"/>
                              </w:rPr>
                            </w:pPr>
                          </w:p>
                          <w:p w14:paraId="2E57113C" w14:textId="77777777" w:rsidR="00F147EB" w:rsidRDefault="00F147EB">
                            <w:pPr>
                              <w:pStyle w:val="Textoindependiente"/>
                              <w:rPr>
                                <w:sz w:val="16"/>
                              </w:rPr>
                            </w:pPr>
                          </w:p>
                          <w:p w14:paraId="5D3CFFEA" w14:textId="77777777" w:rsidR="00F147EB" w:rsidRDefault="00F147EB">
                            <w:pPr>
                              <w:pStyle w:val="Textoindependiente"/>
                              <w:rPr>
                                <w:sz w:val="16"/>
                              </w:rPr>
                            </w:pPr>
                          </w:p>
                          <w:p w14:paraId="08329B0A" w14:textId="77777777" w:rsidR="00F147EB" w:rsidRDefault="00F147EB">
                            <w:pPr>
                              <w:pStyle w:val="Textoindependiente"/>
                              <w:rPr>
                                <w:sz w:val="16"/>
                              </w:rPr>
                            </w:pPr>
                          </w:p>
                          <w:p w14:paraId="187278BF" w14:textId="77777777" w:rsidR="00F147EB" w:rsidRDefault="00F147EB">
                            <w:pPr>
                              <w:pStyle w:val="Textoindependiente"/>
                              <w:rPr>
                                <w:sz w:val="16"/>
                              </w:rPr>
                            </w:pPr>
                          </w:p>
                          <w:p w14:paraId="7A8EEE02" w14:textId="77777777" w:rsidR="00F147EB" w:rsidRDefault="00F147EB">
                            <w:pPr>
                              <w:pStyle w:val="Textoindependiente"/>
                              <w:rPr>
                                <w:sz w:val="16"/>
                              </w:rPr>
                            </w:pPr>
                          </w:p>
                          <w:p w14:paraId="584DAC86" w14:textId="77777777" w:rsidR="00F147EB" w:rsidRDefault="00F147EB">
                            <w:pPr>
                              <w:pStyle w:val="Textoindependiente"/>
                              <w:rPr>
                                <w:sz w:val="16"/>
                              </w:rPr>
                            </w:pPr>
                          </w:p>
                          <w:p w14:paraId="36E07CCD" w14:textId="77777777" w:rsidR="00F147EB" w:rsidRDefault="00F147EB">
                            <w:pPr>
                              <w:pStyle w:val="Textoindependiente"/>
                              <w:rPr>
                                <w:sz w:val="16"/>
                              </w:rPr>
                            </w:pPr>
                          </w:p>
                          <w:p w14:paraId="5D20A26E" w14:textId="77777777" w:rsidR="00F147EB" w:rsidRDefault="00F147EB">
                            <w:pPr>
                              <w:pStyle w:val="Textoindependiente"/>
                              <w:rPr>
                                <w:sz w:val="16"/>
                              </w:rPr>
                            </w:pPr>
                          </w:p>
                          <w:p w14:paraId="48044D9F" w14:textId="77777777" w:rsidR="00F147EB" w:rsidRDefault="00F147EB">
                            <w:pPr>
                              <w:pStyle w:val="Textoindependiente"/>
                              <w:rPr>
                                <w:sz w:val="16"/>
                              </w:rPr>
                            </w:pPr>
                          </w:p>
                          <w:p w14:paraId="6822A9AC" w14:textId="77777777" w:rsidR="00F147EB" w:rsidRDefault="00F147EB">
                            <w:pPr>
                              <w:pStyle w:val="Textoindependiente"/>
                              <w:rPr>
                                <w:sz w:val="16"/>
                              </w:rPr>
                            </w:pPr>
                          </w:p>
                          <w:p w14:paraId="14D40E51" w14:textId="77777777" w:rsidR="00F147EB" w:rsidRDefault="00F147EB">
                            <w:pPr>
                              <w:pStyle w:val="Textoindependiente"/>
                              <w:rPr>
                                <w:sz w:val="16"/>
                              </w:rPr>
                            </w:pPr>
                          </w:p>
                          <w:p w14:paraId="2636034F" w14:textId="77777777" w:rsidR="00F147EB" w:rsidRDefault="00F147EB">
                            <w:pPr>
                              <w:pStyle w:val="Textoindependiente"/>
                              <w:rPr>
                                <w:sz w:val="16"/>
                              </w:rPr>
                            </w:pPr>
                          </w:p>
                          <w:p w14:paraId="0129A4ED" w14:textId="77777777" w:rsidR="00F147EB" w:rsidRDefault="00F147EB">
                            <w:pPr>
                              <w:pStyle w:val="Textoindependiente"/>
                              <w:rPr>
                                <w:sz w:val="16"/>
                              </w:rPr>
                            </w:pPr>
                          </w:p>
                          <w:p w14:paraId="35A8C68E" w14:textId="77777777" w:rsidR="00F147EB" w:rsidRDefault="00F147EB">
                            <w:pPr>
                              <w:pStyle w:val="Textoindependiente"/>
                              <w:rPr>
                                <w:sz w:val="16"/>
                              </w:rPr>
                            </w:pPr>
                          </w:p>
                          <w:p w14:paraId="26D600BE" w14:textId="77777777" w:rsidR="00F147EB" w:rsidRDefault="00F147EB">
                            <w:pPr>
                              <w:pStyle w:val="Textoindependiente"/>
                              <w:rPr>
                                <w:sz w:val="16"/>
                              </w:rPr>
                            </w:pPr>
                          </w:p>
                          <w:p w14:paraId="7AE73F14" w14:textId="77777777" w:rsidR="00F147EB" w:rsidRDefault="00F147EB">
                            <w:pPr>
                              <w:pStyle w:val="Textoindependiente"/>
                              <w:rPr>
                                <w:sz w:val="16"/>
                              </w:rPr>
                            </w:pPr>
                          </w:p>
                          <w:p w14:paraId="146BDC1A" w14:textId="77777777" w:rsidR="00F147EB" w:rsidRDefault="00F147EB">
                            <w:pPr>
                              <w:pStyle w:val="Textoindependiente"/>
                              <w:rPr>
                                <w:sz w:val="16"/>
                              </w:rPr>
                            </w:pPr>
                          </w:p>
                          <w:p w14:paraId="08E79269" w14:textId="77777777" w:rsidR="00F147EB" w:rsidRDefault="00F147EB">
                            <w:pPr>
                              <w:pStyle w:val="Textoindependiente"/>
                              <w:rPr>
                                <w:sz w:val="16"/>
                              </w:rPr>
                            </w:pPr>
                          </w:p>
                          <w:p w14:paraId="36E88C21" w14:textId="77777777" w:rsidR="00F147EB" w:rsidRDefault="00F147EB">
                            <w:pPr>
                              <w:pStyle w:val="Textoindependiente"/>
                              <w:rPr>
                                <w:sz w:val="16"/>
                              </w:rPr>
                            </w:pPr>
                          </w:p>
                          <w:p w14:paraId="12549A7E" w14:textId="77777777" w:rsidR="00F147EB" w:rsidRDefault="00F147EB">
                            <w:pPr>
                              <w:pStyle w:val="Textoindependiente"/>
                              <w:rPr>
                                <w:sz w:val="16"/>
                              </w:rPr>
                            </w:pPr>
                          </w:p>
                          <w:p w14:paraId="52B798B5" w14:textId="77777777" w:rsidR="00F147EB" w:rsidRDefault="00F147EB">
                            <w:pPr>
                              <w:pStyle w:val="Textoindependiente"/>
                              <w:rPr>
                                <w:sz w:val="16"/>
                              </w:rPr>
                            </w:pPr>
                          </w:p>
                          <w:p w14:paraId="686A35C9" w14:textId="77777777" w:rsidR="00F147EB" w:rsidRDefault="00F147EB">
                            <w:pPr>
                              <w:pStyle w:val="Textoindependiente"/>
                              <w:rPr>
                                <w:sz w:val="16"/>
                              </w:rPr>
                            </w:pPr>
                          </w:p>
                          <w:p w14:paraId="4D9E5EA6" w14:textId="77777777" w:rsidR="00F147EB" w:rsidRDefault="00F147EB">
                            <w:pPr>
                              <w:pStyle w:val="Textoindependiente"/>
                              <w:rPr>
                                <w:sz w:val="16"/>
                              </w:rPr>
                            </w:pPr>
                          </w:p>
                          <w:p w14:paraId="4FA1DF18" w14:textId="77777777" w:rsidR="00F147EB" w:rsidRDefault="00F147EB">
                            <w:pPr>
                              <w:pStyle w:val="Textoindependiente"/>
                              <w:spacing w:before="68"/>
                              <w:rPr>
                                <w:sz w:val="16"/>
                              </w:rPr>
                            </w:pPr>
                          </w:p>
                          <w:p w14:paraId="0FF87EED" w14:textId="77777777" w:rsidR="00F147EB" w:rsidRDefault="00000000">
                            <w:pPr>
                              <w:ind w:left="108"/>
                              <w:rPr>
                                <w:b/>
                                <w:sz w:val="23"/>
                              </w:rPr>
                            </w:pPr>
                            <w:r>
                              <w:rPr>
                                <w:b/>
                                <w:color w:val="000094"/>
                                <w:spacing w:val="-5"/>
                                <w:w w:val="105"/>
                                <w:sz w:val="23"/>
                              </w:rPr>
                              <w:t>MOB</w:t>
                            </w:r>
                          </w:p>
                          <w:p w14:paraId="4B2A1074" w14:textId="77777777" w:rsidR="00F147EB" w:rsidRDefault="00F147EB">
                            <w:pPr>
                              <w:pStyle w:val="Textoindependiente"/>
                              <w:spacing w:before="36"/>
                              <w:rPr>
                                <w:b/>
                                <w:sz w:val="23"/>
                              </w:rPr>
                            </w:pPr>
                          </w:p>
                          <w:p w14:paraId="27C6217C" w14:textId="77777777" w:rsidR="00F147EB" w:rsidRDefault="00000000">
                            <w:pPr>
                              <w:spacing w:line="588" w:lineRule="auto"/>
                              <w:ind w:right="88" w:firstLine="12"/>
                              <w:jc w:val="both"/>
                            </w:pPr>
                            <w:r>
                              <w:rPr>
                                <w:spacing w:val="-4"/>
                              </w:rPr>
                              <w:t xml:space="preserve">MESA </w:t>
                            </w:r>
                            <w:r>
                              <w:rPr>
                                <w:color w:val="B9B9B9"/>
                                <w:spacing w:val="-4"/>
                              </w:rPr>
                              <w:t>BANC MESA</w:t>
                            </w:r>
                          </w:p>
                          <w:p w14:paraId="76FF68BC" w14:textId="77777777" w:rsidR="00F147EB" w:rsidRDefault="00000000">
                            <w:pPr>
                              <w:spacing w:line="249" w:lineRule="exact"/>
                              <w:ind w:left="3"/>
                            </w:pPr>
                            <w:r>
                              <w:rPr>
                                <w:color w:val="000094"/>
                                <w:spacing w:val="-4"/>
                              </w:rPr>
                              <w:t>SUPE</w:t>
                            </w:r>
                          </w:p>
                          <w:p w14:paraId="3F61FA92" w14:textId="77777777" w:rsidR="00F147EB" w:rsidRDefault="00000000">
                            <w:pPr>
                              <w:spacing w:before="191"/>
                              <w:ind w:left="105"/>
                              <w:rPr>
                                <w:b/>
                                <w:sz w:val="23"/>
                              </w:rPr>
                            </w:pPr>
                            <w:r>
                              <w:rPr>
                                <w:b/>
                                <w:color w:val="000094"/>
                                <w:spacing w:val="-5"/>
                                <w:w w:val="105"/>
                                <w:sz w:val="23"/>
                              </w:rPr>
                              <w:t>OBS</w:t>
                            </w:r>
                          </w:p>
                          <w:p w14:paraId="2CD679B3" w14:textId="77777777" w:rsidR="00F147EB" w:rsidRDefault="00000000">
                            <w:pPr>
                              <w:spacing w:before="125" w:line="276" w:lineRule="exact"/>
                              <w:ind w:left="404"/>
                              <w:rPr>
                                <w:rFonts w:ascii="Calibri"/>
                                <w:sz w:val="23"/>
                              </w:rPr>
                            </w:pPr>
                            <w:r>
                              <w:rPr>
                                <w:rFonts w:ascii="Calibri"/>
                                <w:color w:val="000094"/>
                                <w:sz w:val="23"/>
                              </w:rPr>
                              <w:t>2</w:t>
                            </w:r>
                            <w:r>
                              <w:rPr>
                                <w:rFonts w:ascii="Calibri"/>
                                <w:color w:val="000094"/>
                                <w:spacing w:val="-3"/>
                                <w:sz w:val="23"/>
                              </w:rPr>
                              <w:t xml:space="preserve"> </w:t>
                            </w:r>
                            <w:r>
                              <w:rPr>
                                <w:rFonts w:ascii="Calibri"/>
                                <w:color w:val="000094"/>
                                <w:spacing w:val="-12"/>
                                <w:sz w:val="23"/>
                              </w:rPr>
                              <w:t>P</w:t>
                            </w:r>
                          </w:p>
                        </w:txbxContent>
                      </wps:txbx>
                      <wps:bodyPr wrap="square" lIns="0" tIns="0" rIns="0" bIns="0" rtlCol="0">
                        <a:noAutofit/>
                      </wps:bodyPr>
                    </wps:wsp>
                  </a:graphicData>
                </a:graphic>
              </wp:anchor>
            </w:drawing>
          </mc:Choice>
          <mc:Fallback>
            <w:pict>
              <v:shape w14:anchorId="1B5DC61C" id="Textbox 385" o:spid="_x0000_s1226" type="#_x0000_t202" style="position:absolute;left:0;text-align:left;margin-left:20.2pt;margin-top:72.8pt;width:36.6pt;height:713.2pt;z-index:-19823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" filled="f" stroked="f">
                <v:textbox inset="0,0,0,0">
                  <w:txbxContent>
                    <w:p w14:paraId="35AD22FE" w14:textId="77777777" w:rsidR="00F147EB" w:rsidRDefault="00000000">
                      <w:pPr>
                        <w:spacing w:line="177" w:lineRule="exact"/>
                        <w:ind w:left="44"/>
                        <w:rPr>
                          <w:sz w:val="16"/>
                        </w:rPr>
                      </w:pPr>
                      <w:r>
                        <w:rPr>
                          <w:color w:val="000094"/>
                          <w:spacing w:val="-2"/>
                          <w:sz w:val="16"/>
                        </w:rPr>
                        <w:t xml:space="preserve">PLANO </w:t>
                      </w:r>
                      <w:r>
                        <w:rPr>
                          <w:color w:val="000094"/>
                          <w:spacing w:val="-10"/>
                          <w:sz w:val="16"/>
                        </w:rPr>
                        <w:t>E</w:t>
                      </w:r>
                    </w:p>
                    <w:p w14:paraId="4E242BC3" w14:textId="77777777" w:rsidR="00F147EB" w:rsidRDefault="00F147EB">
                      <w:pPr>
                        <w:pStyle w:val="Textoindependiente"/>
                        <w:rPr>
                          <w:sz w:val="16"/>
                        </w:rPr>
                      </w:pPr>
                    </w:p>
                    <w:p w14:paraId="5CAFA83D" w14:textId="77777777" w:rsidR="00F147EB" w:rsidRDefault="00F147EB">
                      <w:pPr>
                        <w:pStyle w:val="Textoindependiente"/>
                        <w:rPr>
                          <w:sz w:val="16"/>
                        </w:rPr>
                      </w:pPr>
                    </w:p>
                    <w:p w14:paraId="59D6022D" w14:textId="77777777" w:rsidR="00F147EB" w:rsidRDefault="00F147EB">
                      <w:pPr>
                        <w:pStyle w:val="Textoindependiente"/>
                        <w:rPr>
                          <w:sz w:val="16"/>
                        </w:rPr>
                      </w:pPr>
                    </w:p>
                    <w:p w14:paraId="021E6646" w14:textId="77777777" w:rsidR="00F147EB" w:rsidRDefault="00F147EB">
                      <w:pPr>
                        <w:pStyle w:val="Textoindependiente"/>
                        <w:rPr>
                          <w:sz w:val="16"/>
                        </w:rPr>
                      </w:pPr>
                    </w:p>
                    <w:p w14:paraId="63462A73" w14:textId="77777777" w:rsidR="00F147EB" w:rsidRDefault="00F147EB">
                      <w:pPr>
                        <w:pStyle w:val="Textoindependiente"/>
                        <w:rPr>
                          <w:sz w:val="16"/>
                        </w:rPr>
                      </w:pPr>
                    </w:p>
                    <w:p w14:paraId="15D75F44" w14:textId="77777777" w:rsidR="00F147EB" w:rsidRDefault="00F147EB">
                      <w:pPr>
                        <w:pStyle w:val="Textoindependiente"/>
                        <w:rPr>
                          <w:sz w:val="16"/>
                        </w:rPr>
                      </w:pPr>
                    </w:p>
                    <w:p w14:paraId="026E63E3" w14:textId="77777777" w:rsidR="00F147EB" w:rsidRDefault="00F147EB">
                      <w:pPr>
                        <w:pStyle w:val="Textoindependiente"/>
                        <w:rPr>
                          <w:sz w:val="16"/>
                        </w:rPr>
                      </w:pPr>
                    </w:p>
                    <w:p w14:paraId="5FFAA712" w14:textId="77777777" w:rsidR="00F147EB" w:rsidRDefault="00F147EB">
                      <w:pPr>
                        <w:pStyle w:val="Textoindependiente"/>
                        <w:rPr>
                          <w:sz w:val="16"/>
                        </w:rPr>
                      </w:pPr>
                    </w:p>
                    <w:p w14:paraId="2DE852CE" w14:textId="77777777" w:rsidR="00F147EB" w:rsidRDefault="00F147EB">
                      <w:pPr>
                        <w:pStyle w:val="Textoindependiente"/>
                        <w:rPr>
                          <w:sz w:val="16"/>
                        </w:rPr>
                      </w:pPr>
                    </w:p>
                    <w:p w14:paraId="44BD7D94" w14:textId="77777777" w:rsidR="00F147EB" w:rsidRDefault="00F147EB">
                      <w:pPr>
                        <w:pStyle w:val="Textoindependiente"/>
                        <w:rPr>
                          <w:sz w:val="16"/>
                        </w:rPr>
                      </w:pPr>
                    </w:p>
                    <w:p w14:paraId="34878151" w14:textId="77777777" w:rsidR="00F147EB" w:rsidRDefault="00F147EB">
                      <w:pPr>
                        <w:pStyle w:val="Textoindependiente"/>
                        <w:rPr>
                          <w:sz w:val="16"/>
                        </w:rPr>
                      </w:pPr>
                    </w:p>
                    <w:p w14:paraId="4D78BF24" w14:textId="77777777" w:rsidR="00F147EB" w:rsidRDefault="00F147EB">
                      <w:pPr>
                        <w:pStyle w:val="Textoindependiente"/>
                        <w:rPr>
                          <w:sz w:val="16"/>
                        </w:rPr>
                      </w:pPr>
                    </w:p>
                    <w:p w14:paraId="2C49A331" w14:textId="77777777" w:rsidR="00F147EB" w:rsidRDefault="00F147EB">
                      <w:pPr>
                        <w:pStyle w:val="Textoindependiente"/>
                        <w:rPr>
                          <w:sz w:val="16"/>
                        </w:rPr>
                      </w:pPr>
                    </w:p>
                    <w:p w14:paraId="200663D9" w14:textId="77777777" w:rsidR="00F147EB" w:rsidRDefault="00F147EB">
                      <w:pPr>
                        <w:pStyle w:val="Textoindependiente"/>
                        <w:rPr>
                          <w:sz w:val="16"/>
                        </w:rPr>
                      </w:pPr>
                    </w:p>
                    <w:p w14:paraId="30313587" w14:textId="77777777" w:rsidR="00F147EB" w:rsidRDefault="00F147EB">
                      <w:pPr>
                        <w:pStyle w:val="Textoindependiente"/>
                        <w:rPr>
                          <w:sz w:val="16"/>
                        </w:rPr>
                      </w:pPr>
                    </w:p>
                    <w:p w14:paraId="6ADF50A2" w14:textId="77777777" w:rsidR="00F147EB" w:rsidRDefault="00F147EB">
                      <w:pPr>
                        <w:pStyle w:val="Textoindependiente"/>
                        <w:rPr>
                          <w:sz w:val="16"/>
                        </w:rPr>
                      </w:pPr>
                    </w:p>
                    <w:p w14:paraId="142559D4" w14:textId="77777777" w:rsidR="00F147EB" w:rsidRDefault="00F147EB">
                      <w:pPr>
                        <w:pStyle w:val="Textoindependiente"/>
                        <w:rPr>
                          <w:sz w:val="16"/>
                        </w:rPr>
                      </w:pPr>
                    </w:p>
                    <w:p w14:paraId="77F3E0F8" w14:textId="77777777" w:rsidR="00F147EB" w:rsidRDefault="00F147EB">
                      <w:pPr>
                        <w:pStyle w:val="Textoindependiente"/>
                        <w:rPr>
                          <w:sz w:val="16"/>
                        </w:rPr>
                      </w:pPr>
                    </w:p>
                    <w:p w14:paraId="620A8AD2" w14:textId="77777777" w:rsidR="00F147EB" w:rsidRDefault="00F147EB">
                      <w:pPr>
                        <w:pStyle w:val="Textoindependiente"/>
                        <w:rPr>
                          <w:sz w:val="16"/>
                        </w:rPr>
                      </w:pPr>
                    </w:p>
                    <w:p w14:paraId="497C7687" w14:textId="77777777" w:rsidR="00F147EB" w:rsidRDefault="00F147EB">
                      <w:pPr>
                        <w:pStyle w:val="Textoindependiente"/>
                        <w:rPr>
                          <w:sz w:val="16"/>
                        </w:rPr>
                      </w:pPr>
                    </w:p>
                    <w:p w14:paraId="46DBE386" w14:textId="77777777" w:rsidR="00F147EB" w:rsidRDefault="00F147EB">
                      <w:pPr>
                        <w:pStyle w:val="Textoindependiente"/>
                        <w:rPr>
                          <w:sz w:val="16"/>
                        </w:rPr>
                      </w:pPr>
                    </w:p>
                    <w:p w14:paraId="7CB45448" w14:textId="77777777" w:rsidR="00F147EB" w:rsidRDefault="00F147EB">
                      <w:pPr>
                        <w:pStyle w:val="Textoindependiente"/>
                        <w:rPr>
                          <w:sz w:val="16"/>
                        </w:rPr>
                      </w:pPr>
                    </w:p>
                    <w:p w14:paraId="2D124EBC" w14:textId="77777777" w:rsidR="00F147EB" w:rsidRDefault="00F147EB">
                      <w:pPr>
                        <w:pStyle w:val="Textoindependiente"/>
                        <w:rPr>
                          <w:sz w:val="16"/>
                        </w:rPr>
                      </w:pPr>
                    </w:p>
                    <w:p w14:paraId="32635073" w14:textId="77777777" w:rsidR="00F147EB" w:rsidRDefault="00F147EB">
                      <w:pPr>
                        <w:pStyle w:val="Textoindependiente"/>
                        <w:rPr>
                          <w:sz w:val="16"/>
                        </w:rPr>
                      </w:pPr>
                    </w:p>
                    <w:p w14:paraId="27121090" w14:textId="77777777" w:rsidR="00F147EB" w:rsidRDefault="00F147EB">
                      <w:pPr>
                        <w:pStyle w:val="Textoindependiente"/>
                        <w:rPr>
                          <w:sz w:val="16"/>
                        </w:rPr>
                      </w:pPr>
                    </w:p>
                    <w:p w14:paraId="7B123468" w14:textId="77777777" w:rsidR="00F147EB" w:rsidRDefault="00F147EB">
                      <w:pPr>
                        <w:pStyle w:val="Textoindependiente"/>
                        <w:rPr>
                          <w:sz w:val="16"/>
                        </w:rPr>
                      </w:pPr>
                    </w:p>
                    <w:p w14:paraId="047180A8" w14:textId="77777777" w:rsidR="00F147EB" w:rsidRDefault="00F147EB">
                      <w:pPr>
                        <w:pStyle w:val="Textoindependiente"/>
                        <w:rPr>
                          <w:sz w:val="16"/>
                        </w:rPr>
                      </w:pPr>
                    </w:p>
                    <w:p w14:paraId="11615EB6" w14:textId="77777777" w:rsidR="00F147EB" w:rsidRDefault="00F147EB">
                      <w:pPr>
                        <w:pStyle w:val="Textoindependiente"/>
                        <w:rPr>
                          <w:sz w:val="16"/>
                        </w:rPr>
                      </w:pPr>
                    </w:p>
                    <w:p w14:paraId="5F7B3000" w14:textId="77777777" w:rsidR="00F147EB" w:rsidRDefault="00F147EB">
                      <w:pPr>
                        <w:pStyle w:val="Textoindependiente"/>
                        <w:rPr>
                          <w:sz w:val="16"/>
                        </w:rPr>
                      </w:pPr>
                    </w:p>
                    <w:p w14:paraId="13ED5F92" w14:textId="77777777" w:rsidR="00F147EB" w:rsidRDefault="00F147EB">
                      <w:pPr>
                        <w:pStyle w:val="Textoindependiente"/>
                        <w:rPr>
                          <w:sz w:val="16"/>
                        </w:rPr>
                      </w:pPr>
                    </w:p>
                    <w:p w14:paraId="14782947" w14:textId="77777777" w:rsidR="00F147EB" w:rsidRDefault="00F147EB">
                      <w:pPr>
                        <w:pStyle w:val="Textoindependiente"/>
                        <w:rPr>
                          <w:sz w:val="16"/>
                        </w:rPr>
                      </w:pPr>
                    </w:p>
                    <w:p w14:paraId="60D435F9" w14:textId="77777777" w:rsidR="00F147EB" w:rsidRDefault="00F147EB">
                      <w:pPr>
                        <w:pStyle w:val="Textoindependiente"/>
                        <w:rPr>
                          <w:sz w:val="16"/>
                        </w:rPr>
                      </w:pPr>
                    </w:p>
                    <w:p w14:paraId="48277F9A" w14:textId="77777777" w:rsidR="00F147EB" w:rsidRDefault="00F147EB">
                      <w:pPr>
                        <w:pStyle w:val="Textoindependiente"/>
                        <w:rPr>
                          <w:sz w:val="16"/>
                        </w:rPr>
                      </w:pPr>
                    </w:p>
                    <w:p w14:paraId="2E57113C" w14:textId="77777777" w:rsidR="00F147EB" w:rsidRDefault="00F147EB">
                      <w:pPr>
                        <w:pStyle w:val="Textoindependiente"/>
                        <w:rPr>
                          <w:sz w:val="16"/>
                        </w:rPr>
                      </w:pPr>
                    </w:p>
                    <w:p w14:paraId="5D3CFFEA" w14:textId="77777777" w:rsidR="00F147EB" w:rsidRDefault="00F147EB">
                      <w:pPr>
                        <w:pStyle w:val="Textoindependiente"/>
                        <w:rPr>
                          <w:sz w:val="16"/>
                        </w:rPr>
                      </w:pPr>
                    </w:p>
                    <w:p w14:paraId="08329B0A" w14:textId="77777777" w:rsidR="00F147EB" w:rsidRDefault="00F147EB">
                      <w:pPr>
                        <w:pStyle w:val="Textoindependiente"/>
                        <w:rPr>
                          <w:sz w:val="16"/>
                        </w:rPr>
                      </w:pPr>
                    </w:p>
                    <w:p w14:paraId="187278BF" w14:textId="77777777" w:rsidR="00F147EB" w:rsidRDefault="00F147EB">
                      <w:pPr>
                        <w:pStyle w:val="Textoindependiente"/>
                        <w:rPr>
                          <w:sz w:val="16"/>
                        </w:rPr>
                      </w:pPr>
                    </w:p>
                    <w:p w14:paraId="7A8EEE02" w14:textId="77777777" w:rsidR="00F147EB" w:rsidRDefault="00F147EB">
                      <w:pPr>
                        <w:pStyle w:val="Textoindependiente"/>
                        <w:rPr>
                          <w:sz w:val="16"/>
                        </w:rPr>
                      </w:pPr>
                    </w:p>
                    <w:p w14:paraId="584DAC86" w14:textId="77777777" w:rsidR="00F147EB" w:rsidRDefault="00F147EB">
                      <w:pPr>
                        <w:pStyle w:val="Textoindependiente"/>
                        <w:rPr>
                          <w:sz w:val="16"/>
                        </w:rPr>
                      </w:pPr>
                    </w:p>
                    <w:p w14:paraId="36E07CCD" w14:textId="77777777" w:rsidR="00F147EB" w:rsidRDefault="00F147EB">
                      <w:pPr>
                        <w:pStyle w:val="Textoindependiente"/>
                        <w:rPr>
                          <w:sz w:val="16"/>
                        </w:rPr>
                      </w:pPr>
                    </w:p>
                    <w:p w14:paraId="5D20A26E" w14:textId="77777777" w:rsidR="00F147EB" w:rsidRDefault="00F147EB">
                      <w:pPr>
                        <w:pStyle w:val="Textoindependiente"/>
                        <w:rPr>
                          <w:sz w:val="16"/>
                        </w:rPr>
                      </w:pPr>
                    </w:p>
                    <w:p w14:paraId="48044D9F" w14:textId="77777777" w:rsidR="00F147EB" w:rsidRDefault="00F147EB">
                      <w:pPr>
                        <w:pStyle w:val="Textoindependiente"/>
                        <w:rPr>
                          <w:sz w:val="16"/>
                        </w:rPr>
                      </w:pPr>
                    </w:p>
                    <w:p w14:paraId="6822A9AC" w14:textId="77777777" w:rsidR="00F147EB" w:rsidRDefault="00F147EB">
                      <w:pPr>
                        <w:pStyle w:val="Textoindependiente"/>
                        <w:rPr>
                          <w:sz w:val="16"/>
                        </w:rPr>
                      </w:pPr>
                    </w:p>
                    <w:p w14:paraId="14D40E51" w14:textId="77777777" w:rsidR="00F147EB" w:rsidRDefault="00F147EB">
                      <w:pPr>
                        <w:pStyle w:val="Textoindependiente"/>
                        <w:rPr>
                          <w:sz w:val="16"/>
                        </w:rPr>
                      </w:pPr>
                    </w:p>
                    <w:p w14:paraId="2636034F" w14:textId="77777777" w:rsidR="00F147EB" w:rsidRDefault="00F147EB">
                      <w:pPr>
                        <w:pStyle w:val="Textoindependiente"/>
                        <w:rPr>
                          <w:sz w:val="16"/>
                        </w:rPr>
                      </w:pPr>
                    </w:p>
                    <w:p w14:paraId="0129A4ED" w14:textId="77777777" w:rsidR="00F147EB" w:rsidRDefault="00F147EB">
                      <w:pPr>
                        <w:pStyle w:val="Textoindependiente"/>
                        <w:rPr>
                          <w:sz w:val="16"/>
                        </w:rPr>
                      </w:pPr>
                    </w:p>
                    <w:p w14:paraId="35A8C68E" w14:textId="77777777" w:rsidR="00F147EB" w:rsidRDefault="00F147EB">
                      <w:pPr>
                        <w:pStyle w:val="Textoindependiente"/>
                        <w:rPr>
                          <w:sz w:val="16"/>
                        </w:rPr>
                      </w:pPr>
                    </w:p>
                    <w:p w14:paraId="26D600BE" w14:textId="77777777" w:rsidR="00F147EB" w:rsidRDefault="00F147EB">
                      <w:pPr>
                        <w:pStyle w:val="Textoindependiente"/>
                        <w:rPr>
                          <w:sz w:val="16"/>
                        </w:rPr>
                      </w:pPr>
                    </w:p>
                    <w:p w14:paraId="7AE73F14" w14:textId="77777777" w:rsidR="00F147EB" w:rsidRDefault="00F147EB">
                      <w:pPr>
                        <w:pStyle w:val="Textoindependiente"/>
                        <w:rPr>
                          <w:sz w:val="16"/>
                        </w:rPr>
                      </w:pPr>
                    </w:p>
                    <w:p w14:paraId="146BDC1A" w14:textId="77777777" w:rsidR="00F147EB" w:rsidRDefault="00F147EB">
                      <w:pPr>
                        <w:pStyle w:val="Textoindependiente"/>
                        <w:rPr>
                          <w:sz w:val="16"/>
                        </w:rPr>
                      </w:pPr>
                    </w:p>
                    <w:p w14:paraId="08E79269" w14:textId="77777777" w:rsidR="00F147EB" w:rsidRDefault="00F147EB">
                      <w:pPr>
                        <w:pStyle w:val="Textoindependiente"/>
                        <w:rPr>
                          <w:sz w:val="16"/>
                        </w:rPr>
                      </w:pPr>
                    </w:p>
                    <w:p w14:paraId="36E88C21" w14:textId="77777777" w:rsidR="00F147EB" w:rsidRDefault="00F147EB">
                      <w:pPr>
                        <w:pStyle w:val="Textoindependiente"/>
                        <w:rPr>
                          <w:sz w:val="16"/>
                        </w:rPr>
                      </w:pPr>
                    </w:p>
                    <w:p w14:paraId="12549A7E" w14:textId="77777777" w:rsidR="00F147EB" w:rsidRDefault="00F147EB">
                      <w:pPr>
                        <w:pStyle w:val="Textoindependiente"/>
                        <w:rPr>
                          <w:sz w:val="16"/>
                        </w:rPr>
                      </w:pPr>
                    </w:p>
                    <w:p w14:paraId="52B798B5" w14:textId="77777777" w:rsidR="00F147EB" w:rsidRDefault="00F147EB">
                      <w:pPr>
                        <w:pStyle w:val="Textoindependiente"/>
                        <w:rPr>
                          <w:sz w:val="16"/>
                        </w:rPr>
                      </w:pPr>
                    </w:p>
                    <w:p w14:paraId="686A35C9" w14:textId="77777777" w:rsidR="00F147EB" w:rsidRDefault="00F147EB">
                      <w:pPr>
                        <w:pStyle w:val="Textoindependiente"/>
                        <w:rPr>
                          <w:sz w:val="16"/>
                        </w:rPr>
                      </w:pPr>
                    </w:p>
                    <w:p w14:paraId="4D9E5EA6" w14:textId="77777777" w:rsidR="00F147EB" w:rsidRDefault="00F147EB">
                      <w:pPr>
                        <w:pStyle w:val="Textoindependiente"/>
                        <w:rPr>
                          <w:sz w:val="16"/>
                        </w:rPr>
                      </w:pPr>
                    </w:p>
                    <w:p w14:paraId="4FA1DF18" w14:textId="77777777" w:rsidR="00F147EB" w:rsidRDefault="00F147EB">
                      <w:pPr>
                        <w:pStyle w:val="Textoindependiente"/>
                        <w:spacing w:before="68"/>
                        <w:rPr>
                          <w:sz w:val="16"/>
                        </w:rPr>
                      </w:pPr>
                    </w:p>
                    <w:p w14:paraId="0FF87EED" w14:textId="77777777" w:rsidR="00F147EB" w:rsidRDefault="00000000">
                      <w:pPr>
                        <w:ind w:left="108"/>
                        <w:rPr>
                          <w:b/>
                          <w:sz w:val="23"/>
                        </w:rPr>
                      </w:pPr>
                      <w:r>
                        <w:rPr>
                          <w:b/>
                          <w:color w:val="000094"/>
                          <w:spacing w:val="-5"/>
                          <w:w w:val="105"/>
                          <w:sz w:val="23"/>
                        </w:rPr>
                        <w:t>MOB</w:t>
                      </w:r>
                    </w:p>
                    <w:p w14:paraId="4B2A1074" w14:textId="77777777" w:rsidR="00F147EB" w:rsidRDefault="00F147EB">
                      <w:pPr>
                        <w:pStyle w:val="Textoindependiente"/>
                        <w:spacing w:before="36"/>
                        <w:rPr>
                          <w:b/>
                          <w:sz w:val="23"/>
                        </w:rPr>
                      </w:pPr>
                    </w:p>
                    <w:p w14:paraId="27C6217C" w14:textId="77777777" w:rsidR="00F147EB" w:rsidRDefault="00000000">
                      <w:pPr>
                        <w:spacing w:line="588" w:lineRule="auto"/>
                        <w:ind w:right="88" w:firstLine="12"/>
                        <w:jc w:val="both"/>
                      </w:pPr>
                      <w:r>
                        <w:rPr>
                          <w:spacing w:val="-4"/>
                        </w:rPr>
                        <w:t xml:space="preserve">MESA </w:t>
                      </w:r>
                      <w:r>
                        <w:rPr>
                          <w:color w:val="B9B9B9"/>
                          <w:spacing w:val="-4"/>
                        </w:rPr>
                        <w:t>BANC MESA</w:t>
                      </w:r>
                    </w:p>
                    <w:p w14:paraId="76FF68BC" w14:textId="77777777" w:rsidR="00F147EB" w:rsidRDefault="00000000">
                      <w:pPr>
                        <w:spacing w:line="249" w:lineRule="exact"/>
                        <w:ind w:left="3"/>
                      </w:pPr>
                      <w:r>
                        <w:rPr>
                          <w:color w:val="000094"/>
                          <w:spacing w:val="-4"/>
                        </w:rPr>
                        <w:t>SUPE</w:t>
                      </w:r>
                    </w:p>
                    <w:p w14:paraId="3F61FA92" w14:textId="77777777" w:rsidR="00F147EB" w:rsidRDefault="00000000">
                      <w:pPr>
                        <w:spacing w:before="191"/>
                        <w:ind w:left="105"/>
                        <w:rPr>
                          <w:b/>
                          <w:sz w:val="23"/>
                        </w:rPr>
                      </w:pPr>
                      <w:r>
                        <w:rPr>
                          <w:b/>
                          <w:color w:val="000094"/>
                          <w:spacing w:val="-5"/>
                          <w:w w:val="105"/>
                          <w:sz w:val="23"/>
                        </w:rPr>
                        <w:t>OBS</w:t>
                      </w:r>
                    </w:p>
                    <w:p w14:paraId="2CD679B3" w14:textId="77777777" w:rsidR="00F147EB" w:rsidRDefault="00000000">
                      <w:pPr>
                        <w:spacing w:before="125" w:line="276" w:lineRule="exact"/>
                        <w:ind w:left="404"/>
                        <w:rPr>
                          <w:rFonts w:ascii="Calibri"/>
                          <w:sz w:val="23"/>
                        </w:rPr>
                      </w:pPr>
                      <w:r>
                        <w:rPr>
                          <w:rFonts w:ascii="Calibri"/>
                          <w:color w:val="000094"/>
                          <w:sz w:val="23"/>
                        </w:rPr>
                        <w:t>2</w:t>
                      </w:r>
                      <w:r>
                        <w:rPr>
                          <w:rFonts w:ascii="Calibri"/>
                          <w:color w:val="000094"/>
                          <w:spacing w:val="-3"/>
                          <w:sz w:val="23"/>
                        </w:rPr>
                        <w:t xml:space="preserve"> </w:t>
                      </w:r>
                      <w:r>
                        <w:rPr>
                          <w:rFonts w:ascii="Calibri"/>
                          <w:color w:val="000094"/>
                          <w:spacing w:val="-12"/>
                          <w:sz w:val="23"/>
                        </w:rPr>
                        <w:t>P</w:t>
                      </w:r>
                    </w:p>
                  </w:txbxContent>
                </v:textbox>
                <w10:wrap anchorx="page" anchory="page"/>
              </v:shape>
            </w:pict>
          </mc:Fallback>
        </mc:AlternateContent>
      </w:r>
      <w:r>
        <w:rPr>
          <w:noProof/>
        </w:rPr>
        <mc:AlternateContent>
          <mc:Choice Requires="wps">
            <w:drawing>
              <wp:anchor distT="0" distB="0" distL="0" distR="0" simplePos="0" relativeHeight="15892992" behindDoc="0" locked="0" layoutInCell="1" allowOverlap="1" wp14:anchorId="7D55BD6F" wp14:editId="5D514216">
                <wp:simplePos x="0" y="0"/>
                <wp:positionH relativeFrom="page">
                  <wp:posOffset>5723662</wp:posOffset>
                </wp:positionH>
                <wp:positionV relativeFrom="page">
                  <wp:posOffset>4474235</wp:posOffset>
                </wp:positionV>
                <wp:extent cx="91440" cy="124460"/>
                <wp:effectExtent l="0" t="0" r="0" b="0"/>
                <wp:wrapNone/>
                <wp:docPr id="435" name="Text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520000">
                          <a:off x="0" y="0"/>
                          <a:ext cx="91440" cy="124460"/>
                        </a:xfrm>
                        <a:prstGeom prst="rect">
                          <a:avLst/>
                        </a:prstGeom>
                      </wps:spPr>
                      <wps:txbx>
                        <w:txbxContent>
                          <w:p w14:paraId="2AC06287" w14:textId="77777777" w:rsidR="00F147EB" w:rsidRDefault="00000000">
                            <w:pPr>
                              <w:spacing w:line="195" w:lineRule="exact"/>
                              <w:rPr>
                                <w:sz w:val="19"/>
                              </w:rPr>
                            </w:pPr>
                            <w:r>
                              <w:rPr>
                                <w:color w:val="004994"/>
                                <w:spacing w:val="-10"/>
                                <w:sz w:val="19"/>
                              </w:rPr>
                              <w:t>N</w:t>
                            </w:r>
                          </w:p>
                        </w:txbxContent>
                      </wps:txbx>
                      <wps:bodyPr wrap="square" lIns="0" tIns="0" rIns="0" bIns="0" rtlCol="0">
                        <a:noAutofit/>
                      </wps:bodyPr>
                    </wps:wsp>
                  </a:graphicData>
                </a:graphic>
              </wp:anchor>
            </w:drawing>
          </mc:Choice>
          <mc:Fallback>
            <w:pict>
              <v:shape w14:anchorId="7D55BD6F" id="Textbox 435" o:spid="_x0000_s1227" type="#_x0000_t202" style="position:absolute;left:0;text-align:left;margin-left:450.7pt;margin-top:352.3pt;width:7.2pt;height:9.8pt;rotation:-18;z-index:15892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" filled="f" stroked="f">
                <v:textbox inset="0,0,0,0">
                  <w:txbxContent>
                    <w:p w14:paraId="2AC06287" w14:textId="77777777" w:rsidR="00F147EB" w:rsidRDefault="00000000">
                      <w:pPr>
                        <w:spacing w:line="195" w:lineRule="exact"/>
                        <w:rPr>
                          <w:sz w:val="19"/>
                        </w:rPr>
                      </w:pPr>
                      <w:r>
                        <w:rPr>
                          <w:color w:val="004994"/>
                          <w:spacing w:val="-10"/>
                          <w:sz w:val="19"/>
                        </w:rPr>
                        <w:t>N</w:t>
                      </w:r>
                    </w:p>
                  </w:txbxContent>
                </v:textbox>
                <w10:wrap anchorx="page" anchory="page"/>
              </v:shape>
            </w:pict>
          </mc:Fallback>
        </mc:AlternateContent>
      </w:r>
      <w:proofErr w:type="spellStart"/>
      <w:r>
        <w:rPr>
          <w:color w:val="000094"/>
        </w:rPr>
        <w:t>érgolas</w:t>
      </w:r>
      <w:proofErr w:type="spellEnd"/>
      <w:r>
        <w:rPr>
          <w:color w:val="000094"/>
          <w:spacing w:val="-8"/>
        </w:rPr>
        <w:t xml:space="preserve"> </w:t>
      </w:r>
      <w:r>
        <w:rPr>
          <w:color w:val="000094"/>
        </w:rPr>
        <w:t>de</w:t>
      </w:r>
      <w:r>
        <w:rPr>
          <w:color w:val="000094"/>
          <w:spacing w:val="-7"/>
        </w:rPr>
        <w:t xml:space="preserve"> </w:t>
      </w:r>
      <w:r>
        <w:rPr>
          <w:color w:val="000094"/>
        </w:rPr>
        <w:t>madera</w:t>
      </w:r>
      <w:r>
        <w:rPr>
          <w:color w:val="000094"/>
          <w:spacing w:val="-7"/>
        </w:rPr>
        <w:t xml:space="preserve"> </w:t>
      </w:r>
      <w:r>
        <w:rPr>
          <w:color w:val="000094"/>
        </w:rPr>
        <w:t>con</w:t>
      </w:r>
      <w:r>
        <w:rPr>
          <w:color w:val="000094"/>
          <w:spacing w:val="-8"/>
        </w:rPr>
        <w:t xml:space="preserve"> </w:t>
      </w:r>
      <w:r>
        <w:rPr>
          <w:color w:val="000094"/>
        </w:rPr>
        <w:t>toldo</w:t>
      </w:r>
      <w:r>
        <w:rPr>
          <w:color w:val="000094"/>
          <w:spacing w:val="-7"/>
        </w:rPr>
        <w:t xml:space="preserve"> </w:t>
      </w:r>
      <w:r>
        <w:rPr>
          <w:color w:val="000094"/>
        </w:rPr>
        <w:t>corredera</w:t>
      </w:r>
      <w:r>
        <w:rPr>
          <w:color w:val="000094"/>
          <w:spacing w:val="-7"/>
        </w:rPr>
        <w:t xml:space="preserve"> </w:t>
      </w:r>
      <w:r>
        <w:rPr>
          <w:color w:val="000094"/>
        </w:rPr>
        <w:t>de</w:t>
      </w:r>
      <w:r>
        <w:rPr>
          <w:color w:val="000094"/>
          <w:spacing w:val="-7"/>
        </w:rPr>
        <w:t xml:space="preserve"> </w:t>
      </w:r>
      <w:r>
        <w:rPr>
          <w:color w:val="000094"/>
        </w:rPr>
        <w:t>2,50m</w:t>
      </w:r>
      <w:r>
        <w:rPr>
          <w:color w:val="000094"/>
          <w:spacing w:val="-8"/>
        </w:rPr>
        <w:t xml:space="preserve"> </w:t>
      </w:r>
      <w:r>
        <w:rPr>
          <w:color w:val="000094"/>
        </w:rPr>
        <w:t>de</w:t>
      </w:r>
      <w:r>
        <w:rPr>
          <w:color w:val="000094"/>
          <w:spacing w:val="-7"/>
        </w:rPr>
        <w:t xml:space="preserve"> </w:t>
      </w:r>
      <w:r>
        <w:rPr>
          <w:color w:val="000094"/>
          <w:spacing w:val="-2"/>
        </w:rPr>
        <w:t>altura.</w:t>
      </w:r>
    </w:p>
    <w:p w14:paraId="727C96B7" w14:textId="77777777" w:rsidR="00F147EB" w:rsidRDefault="00F147EB">
      <w:pPr>
        <w:pStyle w:val="Ttulo8"/>
        <w:sectPr w:rsidR="00F147EB">
          <w:type w:val="continuous"/>
          <w:pgSz w:w="11900" w:h="16840"/>
          <w:pgMar w:top="1260" w:right="283" w:bottom="1260" w:left="992" w:header="0" w:footer="0" w:gutter="0"/>
          <w:cols w:space="720"/>
        </w:sectPr>
      </w:pPr>
    </w:p>
    <w:p w14:paraId="30AEECDB" w14:textId="77777777" w:rsidR="00F147EB" w:rsidRDefault="00F147EB">
      <w:pPr>
        <w:pStyle w:val="Textoindependiente"/>
        <w:rPr>
          <w:rFonts w:ascii="Calibri"/>
        </w:rPr>
      </w:pPr>
    </w:p>
    <w:p w14:paraId="41C1697F" w14:textId="77777777" w:rsidR="00F147EB" w:rsidRDefault="00F147EB">
      <w:pPr>
        <w:pStyle w:val="Textoindependiente"/>
        <w:rPr>
          <w:rFonts w:ascii="Calibri"/>
        </w:rPr>
      </w:pPr>
    </w:p>
    <w:p w14:paraId="33F9021B" w14:textId="77777777" w:rsidR="00F147EB" w:rsidRDefault="00F147EB">
      <w:pPr>
        <w:pStyle w:val="Textoindependiente"/>
        <w:rPr>
          <w:rFonts w:ascii="Calibri"/>
        </w:rPr>
      </w:pPr>
    </w:p>
    <w:p w14:paraId="72D29EE5" w14:textId="0B5464FE" w:rsidR="00F147EB" w:rsidRDefault="00B42C6C">
      <w:pPr>
        <w:pStyle w:val="Textoindependiente"/>
        <w:rPr>
          <w:rFonts w:ascii="Calibri"/>
        </w:rPr>
      </w:pPr>
      <w:r>
        <w:rPr>
          <w:rFonts w:ascii="Calibri"/>
          <w:noProof/>
        </w:rPr>
        <mc:AlternateContent>
          <mc:Choice Requires="wps">
            <w:drawing>
              <wp:anchor distT="0" distB="0" distL="114300" distR="114300" simplePos="0" relativeHeight="487765504" behindDoc="0" locked="0" layoutInCell="1" allowOverlap="1" wp14:anchorId="3FB314E7" wp14:editId="042EEF04">
                <wp:simplePos x="0" y="0"/>
                <wp:positionH relativeFrom="column">
                  <wp:posOffset>-12234</wp:posOffset>
                </wp:positionH>
                <wp:positionV relativeFrom="paragraph">
                  <wp:posOffset>97050</wp:posOffset>
                </wp:positionV>
                <wp:extent cx="355360" cy="1443105"/>
                <wp:effectExtent l="0" t="0" r="26035" b="24130"/>
                <wp:wrapNone/>
                <wp:docPr id="33068899" name="Cuadro de texto 2"/>
                <wp:cNvGraphicFramePr/>
                <a:graphic xmlns:a="http://schemas.openxmlformats.org/drawingml/2006/main">
                  <a:graphicData uri="http://schemas.microsoft.com/office/word/2010/wordprocessingShape">
                    <wps:wsp>
                      <wps:cNvSpPr txBox="1"/>
                      <wps:spPr>
                        <a:xfrm>
                          <a:off x="0" y="0"/>
                          <a:ext cx="355360" cy="1443105"/>
                        </a:xfrm>
                        <a:prstGeom prst="rect">
                          <a:avLst/>
                        </a:prstGeom>
                        <a:solidFill>
                          <a:schemeClr val="lt1"/>
                        </a:solidFill>
                        <a:ln w="6350">
                          <a:solidFill>
                            <a:prstClr val="black"/>
                          </a:solidFill>
                        </a:ln>
                      </wps:spPr>
                      <wps:txbx>
                        <w:txbxContent>
                          <w:p w14:paraId="2BC73AC8" w14:textId="77777777" w:rsidR="00B42C6C" w:rsidRDefault="00B42C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B314E7" id="Cuadro de texto 2" o:spid="_x0000_s1228" type="#_x0000_t202" style="position:absolute;margin-left:-.95pt;margin-top:7.65pt;width:28pt;height:113.65pt;z-index:48776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" fillcolor="white [3201]" strokeweight=".5pt">
                <v:textbox>
                  <w:txbxContent>
                    <w:p w14:paraId="2BC73AC8" w14:textId="77777777" w:rsidR="00B42C6C" w:rsidRDefault="00B42C6C"/>
                  </w:txbxContent>
                </v:textbox>
              </v:shape>
            </w:pict>
          </mc:Fallback>
        </mc:AlternateContent>
      </w:r>
    </w:p>
    <w:p w14:paraId="1526B646" w14:textId="77777777" w:rsidR="00F147EB" w:rsidRDefault="00F147EB">
      <w:pPr>
        <w:pStyle w:val="Textoindependiente"/>
        <w:rPr>
          <w:rFonts w:ascii="Calibri"/>
        </w:rPr>
      </w:pPr>
    </w:p>
    <w:p w14:paraId="092B514F" w14:textId="77777777" w:rsidR="00F147EB" w:rsidRDefault="00F147EB">
      <w:pPr>
        <w:pStyle w:val="Textoindependiente"/>
        <w:rPr>
          <w:rFonts w:ascii="Calibri"/>
        </w:rPr>
      </w:pPr>
    </w:p>
    <w:p w14:paraId="5DDAE7D0" w14:textId="629B5C2B" w:rsidR="00F147EB" w:rsidRDefault="00B42C6C">
      <w:pPr>
        <w:pStyle w:val="Textoindependiente"/>
        <w:rPr>
          <w:rFonts w:ascii="Calibri"/>
        </w:rPr>
      </w:pPr>
      <w:r>
        <w:rPr>
          <w:rFonts w:ascii="Calibri"/>
          <w:noProof/>
        </w:rPr>
        <mc:AlternateContent>
          <mc:Choice Requires="wps">
            <w:drawing>
              <wp:anchor distT="0" distB="0" distL="114300" distR="114300" simplePos="0" relativeHeight="487764480" behindDoc="0" locked="0" layoutInCell="1" allowOverlap="1" wp14:anchorId="7D2BDB6C" wp14:editId="481988BE">
                <wp:simplePos x="0" y="0"/>
                <wp:positionH relativeFrom="column">
                  <wp:posOffset>594477</wp:posOffset>
                </wp:positionH>
                <wp:positionV relativeFrom="paragraph">
                  <wp:posOffset>56292</wp:posOffset>
                </wp:positionV>
                <wp:extent cx="255686" cy="1503777"/>
                <wp:effectExtent l="0" t="0" r="11430" b="20320"/>
                <wp:wrapNone/>
                <wp:docPr id="628290783" name="Cuadro de texto 1"/>
                <wp:cNvGraphicFramePr/>
                <a:graphic xmlns:a="http://schemas.openxmlformats.org/drawingml/2006/main">
                  <a:graphicData uri="http://schemas.microsoft.com/office/word/2010/wordprocessingShape">
                    <wps:wsp>
                      <wps:cNvSpPr txBox="1"/>
                      <wps:spPr>
                        <a:xfrm>
                          <a:off x="0" y="0"/>
                          <a:ext cx="255686" cy="1503777"/>
                        </a:xfrm>
                        <a:prstGeom prst="rect">
                          <a:avLst/>
                        </a:prstGeom>
                        <a:solidFill>
                          <a:schemeClr val="lt1"/>
                        </a:solidFill>
                        <a:ln w="6350">
                          <a:solidFill>
                            <a:prstClr val="black"/>
                          </a:solidFill>
                        </a:ln>
                      </wps:spPr>
                      <wps:txbx>
                        <w:txbxContent>
                          <w:p w14:paraId="56AA4230" w14:textId="77777777" w:rsidR="00B42C6C" w:rsidRDefault="00B42C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2BDB6C" id="Cuadro de texto 1" o:spid="_x0000_s1229" type="#_x0000_t202" style="position:absolute;margin-left:46.8pt;margin-top:4.45pt;width:20.15pt;height:118.4pt;z-index:48776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" fillcolor="white [3201]" strokeweight=".5pt">
                <v:textbox>
                  <w:txbxContent>
                    <w:p w14:paraId="56AA4230" w14:textId="77777777" w:rsidR="00B42C6C" w:rsidRDefault="00B42C6C"/>
                  </w:txbxContent>
                </v:textbox>
              </v:shape>
            </w:pict>
          </mc:Fallback>
        </mc:AlternateContent>
      </w:r>
    </w:p>
    <w:p w14:paraId="31FC0588" w14:textId="77777777" w:rsidR="00F147EB" w:rsidRDefault="00F147EB">
      <w:pPr>
        <w:pStyle w:val="Textoindependiente"/>
        <w:rPr>
          <w:rFonts w:ascii="Calibri"/>
        </w:rPr>
      </w:pPr>
    </w:p>
    <w:p w14:paraId="2C6D0C9F" w14:textId="77777777" w:rsidR="00F147EB" w:rsidRDefault="00F147EB">
      <w:pPr>
        <w:pStyle w:val="Textoindependiente"/>
        <w:rPr>
          <w:rFonts w:ascii="Calibri"/>
        </w:rPr>
      </w:pPr>
    </w:p>
    <w:p w14:paraId="6E89FDE9" w14:textId="53A1B514" w:rsidR="00F147EB" w:rsidRDefault="00B42C6C">
      <w:pPr>
        <w:pStyle w:val="Textoindependiente"/>
        <w:rPr>
          <w:rFonts w:ascii="Calibri"/>
        </w:rPr>
      </w:pPr>
      <w:r>
        <w:rPr>
          <w:rFonts w:ascii="Calibri"/>
          <w:noProof/>
        </w:rPr>
        <mc:AlternateContent>
          <mc:Choice Requires="wps">
            <w:drawing>
              <wp:anchor distT="0" distB="0" distL="114300" distR="114300" simplePos="0" relativeHeight="487766528" behindDoc="0" locked="0" layoutInCell="1" allowOverlap="1" wp14:anchorId="7DACA364" wp14:editId="6E39C6C5">
                <wp:simplePos x="0" y="0"/>
                <wp:positionH relativeFrom="column">
                  <wp:posOffset>-345925</wp:posOffset>
                </wp:positionH>
                <wp:positionV relativeFrom="paragraph">
                  <wp:posOffset>128845</wp:posOffset>
                </wp:positionV>
                <wp:extent cx="138677" cy="849395"/>
                <wp:effectExtent l="0" t="0" r="13970" b="27305"/>
                <wp:wrapNone/>
                <wp:docPr id="783940398" name="Cuadro de texto 3"/>
                <wp:cNvGraphicFramePr/>
                <a:graphic xmlns:a="http://schemas.openxmlformats.org/drawingml/2006/main">
                  <a:graphicData uri="http://schemas.microsoft.com/office/word/2010/wordprocessingShape">
                    <wps:wsp>
                      <wps:cNvSpPr txBox="1"/>
                      <wps:spPr>
                        <a:xfrm>
                          <a:off x="0" y="0"/>
                          <a:ext cx="138677" cy="849395"/>
                        </a:xfrm>
                        <a:prstGeom prst="rect">
                          <a:avLst/>
                        </a:prstGeom>
                        <a:solidFill>
                          <a:schemeClr val="lt1"/>
                        </a:solidFill>
                        <a:ln w="6350">
                          <a:solidFill>
                            <a:prstClr val="black"/>
                          </a:solidFill>
                        </a:ln>
                      </wps:spPr>
                      <wps:txbx>
                        <w:txbxContent>
                          <w:p w14:paraId="5B5FC5AA" w14:textId="77777777" w:rsidR="00B42C6C" w:rsidRDefault="00B42C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ACA364" id="Cuadro de texto 3" o:spid="_x0000_s1230" type="#_x0000_t202" style="position:absolute;margin-left:-27.25pt;margin-top:10.15pt;width:10.9pt;height:66.9pt;z-index:48776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" fillcolor="white [3201]" strokeweight=".5pt">
                <v:textbox>
                  <w:txbxContent>
                    <w:p w14:paraId="5B5FC5AA" w14:textId="77777777" w:rsidR="00B42C6C" w:rsidRDefault="00B42C6C"/>
                  </w:txbxContent>
                </v:textbox>
              </v:shape>
            </w:pict>
          </mc:Fallback>
        </mc:AlternateContent>
      </w:r>
    </w:p>
    <w:p w14:paraId="3EDEBECB" w14:textId="77777777" w:rsidR="00F147EB" w:rsidRDefault="00F147EB">
      <w:pPr>
        <w:pStyle w:val="Textoindependiente"/>
        <w:rPr>
          <w:rFonts w:ascii="Calibri"/>
        </w:rPr>
      </w:pPr>
    </w:p>
    <w:p w14:paraId="024A4200" w14:textId="77777777" w:rsidR="00F147EB" w:rsidRDefault="00F147EB">
      <w:pPr>
        <w:pStyle w:val="Textoindependiente"/>
        <w:rPr>
          <w:rFonts w:ascii="Calibri"/>
        </w:rPr>
      </w:pPr>
    </w:p>
    <w:p w14:paraId="75D29BB7" w14:textId="77777777" w:rsidR="00F147EB" w:rsidRDefault="00F147EB">
      <w:pPr>
        <w:pStyle w:val="Textoindependiente"/>
        <w:rPr>
          <w:rFonts w:ascii="Calibri"/>
        </w:rPr>
      </w:pPr>
    </w:p>
    <w:p w14:paraId="2BACB1A5" w14:textId="77777777" w:rsidR="00F147EB" w:rsidRDefault="00F147EB">
      <w:pPr>
        <w:pStyle w:val="Textoindependiente"/>
        <w:rPr>
          <w:rFonts w:ascii="Calibri"/>
        </w:rPr>
      </w:pPr>
    </w:p>
    <w:p w14:paraId="1B27E295" w14:textId="77777777" w:rsidR="00F147EB" w:rsidRDefault="00F147EB">
      <w:pPr>
        <w:pStyle w:val="Textoindependiente"/>
        <w:rPr>
          <w:rFonts w:ascii="Calibri"/>
        </w:rPr>
      </w:pPr>
    </w:p>
    <w:p w14:paraId="642C2739" w14:textId="77777777" w:rsidR="00F147EB" w:rsidRDefault="00F147EB">
      <w:pPr>
        <w:pStyle w:val="Textoindependiente"/>
        <w:rPr>
          <w:rFonts w:ascii="Calibri"/>
        </w:rPr>
      </w:pPr>
    </w:p>
    <w:p w14:paraId="0CE99F49" w14:textId="77777777" w:rsidR="00F147EB" w:rsidRDefault="00F147EB">
      <w:pPr>
        <w:pStyle w:val="Textoindependiente"/>
        <w:rPr>
          <w:rFonts w:ascii="Calibri"/>
        </w:rPr>
      </w:pPr>
    </w:p>
    <w:p w14:paraId="7990645F" w14:textId="77777777" w:rsidR="00F147EB" w:rsidRDefault="00F147EB">
      <w:pPr>
        <w:pStyle w:val="Textoindependiente"/>
        <w:rPr>
          <w:rFonts w:ascii="Calibri"/>
        </w:rPr>
      </w:pPr>
    </w:p>
    <w:p w14:paraId="33677AD6" w14:textId="77777777" w:rsidR="00F147EB" w:rsidRDefault="00F147EB">
      <w:pPr>
        <w:pStyle w:val="Textoindependiente"/>
        <w:rPr>
          <w:rFonts w:ascii="Calibri"/>
        </w:rPr>
      </w:pPr>
    </w:p>
    <w:p w14:paraId="23E033FE" w14:textId="77777777" w:rsidR="00F147EB" w:rsidRDefault="00F147EB">
      <w:pPr>
        <w:pStyle w:val="Textoindependiente"/>
        <w:rPr>
          <w:rFonts w:ascii="Calibri"/>
        </w:rPr>
      </w:pPr>
    </w:p>
    <w:p w14:paraId="6B375F5A" w14:textId="77777777" w:rsidR="00F147EB" w:rsidRDefault="00F147EB">
      <w:pPr>
        <w:pStyle w:val="Textoindependiente"/>
        <w:rPr>
          <w:rFonts w:ascii="Calibri"/>
        </w:rPr>
      </w:pPr>
    </w:p>
    <w:p w14:paraId="4651F5DB" w14:textId="77777777" w:rsidR="00F147EB" w:rsidRDefault="00F147EB">
      <w:pPr>
        <w:pStyle w:val="Textoindependiente"/>
        <w:rPr>
          <w:rFonts w:ascii="Calibri"/>
        </w:rPr>
      </w:pPr>
    </w:p>
    <w:p w14:paraId="5151BDA1" w14:textId="77777777" w:rsidR="00F147EB" w:rsidRDefault="00F147EB">
      <w:pPr>
        <w:pStyle w:val="Textoindependiente"/>
        <w:rPr>
          <w:rFonts w:ascii="Calibri"/>
        </w:rPr>
      </w:pPr>
    </w:p>
    <w:p w14:paraId="47E4B8FB" w14:textId="77777777" w:rsidR="00F147EB" w:rsidRDefault="00F147EB">
      <w:pPr>
        <w:pStyle w:val="Textoindependiente"/>
        <w:rPr>
          <w:rFonts w:ascii="Calibri"/>
        </w:rPr>
      </w:pPr>
    </w:p>
    <w:p w14:paraId="2C9959D0" w14:textId="77777777" w:rsidR="00F147EB" w:rsidRDefault="00F147EB">
      <w:pPr>
        <w:pStyle w:val="Textoindependiente"/>
        <w:rPr>
          <w:rFonts w:ascii="Calibri"/>
        </w:rPr>
      </w:pPr>
    </w:p>
    <w:p w14:paraId="1217583B" w14:textId="77777777" w:rsidR="00F147EB" w:rsidRDefault="00F147EB">
      <w:pPr>
        <w:pStyle w:val="Textoindependiente"/>
        <w:rPr>
          <w:rFonts w:ascii="Calibri"/>
        </w:rPr>
      </w:pPr>
    </w:p>
    <w:p w14:paraId="24A096D8" w14:textId="77777777" w:rsidR="00F147EB" w:rsidRDefault="00F147EB">
      <w:pPr>
        <w:pStyle w:val="Textoindependiente"/>
        <w:rPr>
          <w:rFonts w:ascii="Calibri"/>
        </w:rPr>
      </w:pPr>
    </w:p>
    <w:p w14:paraId="3FC793EB" w14:textId="77777777" w:rsidR="00F147EB" w:rsidRDefault="00F147EB">
      <w:pPr>
        <w:pStyle w:val="Textoindependiente"/>
        <w:rPr>
          <w:rFonts w:ascii="Calibri"/>
        </w:rPr>
      </w:pPr>
    </w:p>
    <w:p w14:paraId="668261BB" w14:textId="77777777" w:rsidR="00F147EB" w:rsidRDefault="00F147EB">
      <w:pPr>
        <w:pStyle w:val="Textoindependiente"/>
        <w:rPr>
          <w:rFonts w:ascii="Calibri"/>
        </w:rPr>
      </w:pPr>
    </w:p>
    <w:p w14:paraId="32EC2817" w14:textId="77777777" w:rsidR="00F147EB" w:rsidRDefault="00F147EB">
      <w:pPr>
        <w:pStyle w:val="Textoindependiente"/>
        <w:rPr>
          <w:rFonts w:ascii="Calibri"/>
        </w:rPr>
      </w:pPr>
    </w:p>
    <w:p w14:paraId="28CAB613" w14:textId="77777777" w:rsidR="00F147EB" w:rsidRDefault="00F147EB">
      <w:pPr>
        <w:pStyle w:val="Textoindependiente"/>
        <w:rPr>
          <w:rFonts w:ascii="Calibri"/>
        </w:rPr>
      </w:pPr>
    </w:p>
    <w:p w14:paraId="03B7C7D4" w14:textId="77777777" w:rsidR="00F147EB" w:rsidRDefault="00F147EB">
      <w:pPr>
        <w:pStyle w:val="Textoindependiente"/>
        <w:rPr>
          <w:rFonts w:ascii="Calibri"/>
        </w:rPr>
      </w:pPr>
    </w:p>
    <w:p w14:paraId="3C79CA16" w14:textId="77777777" w:rsidR="00F147EB" w:rsidRDefault="00F147EB">
      <w:pPr>
        <w:pStyle w:val="Textoindependiente"/>
        <w:rPr>
          <w:rFonts w:ascii="Calibri"/>
        </w:rPr>
      </w:pPr>
    </w:p>
    <w:p w14:paraId="274A7F11" w14:textId="77777777" w:rsidR="00F147EB" w:rsidRDefault="00F147EB">
      <w:pPr>
        <w:pStyle w:val="Textoindependiente"/>
        <w:rPr>
          <w:rFonts w:ascii="Calibri"/>
        </w:rPr>
      </w:pPr>
    </w:p>
    <w:p w14:paraId="6FF9772E" w14:textId="77777777" w:rsidR="00F147EB" w:rsidRDefault="00F147EB">
      <w:pPr>
        <w:pStyle w:val="Textoindependiente"/>
        <w:rPr>
          <w:rFonts w:ascii="Calibri"/>
        </w:rPr>
      </w:pPr>
    </w:p>
    <w:p w14:paraId="505E0EE7" w14:textId="77777777" w:rsidR="00F147EB" w:rsidRDefault="00F147EB">
      <w:pPr>
        <w:pStyle w:val="Textoindependiente"/>
        <w:rPr>
          <w:rFonts w:ascii="Calibri"/>
        </w:rPr>
      </w:pPr>
    </w:p>
    <w:p w14:paraId="436EA309" w14:textId="77777777" w:rsidR="00F147EB" w:rsidRDefault="00F147EB">
      <w:pPr>
        <w:pStyle w:val="Textoindependiente"/>
        <w:rPr>
          <w:rFonts w:ascii="Calibri"/>
        </w:rPr>
      </w:pPr>
    </w:p>
    <w:p w14:paraId="0671786C" w14:textId="148F4E4D" w:rsidR="00F147EB" w:rsidRDefault="00B42C6C">
      <w:pPr>
        <w:pStyle w:val="Textoindependiente"/>
        <w:spacing w:before="18"/>
        <w:rPr>
          <w:rFonts w:ascii="Calibri"/>
        </w:rPr>
      </w:pPr>
      <w:r>
        <w:rPr>
          <w:rFonts w:ascii="Calibri"/>
          <w:noProof/>
        </w:rPr>
        <mc:AlternateContent>
          <mc:Choice Requires="wps">
            <w:drawing>
              <wp:anchor distT="0" distB="0" distL="114300" distR="114300" simplePos="0" relativeHeight="487767552" behindDoc="0" locked="0" layoutInCell="1" allowOverlap="1" wp14:anchorId="58BBA116" wp14:editId="27297B72">
                <wp:simplePos x="0" y="0"/>
                <wp:positionH relativeFrom="column">
                  <wp:posOffset>-484601</wp:posOffset>
                </wp:positionH>
                <wp:positionV relativeFrom="paragraph">
                  <wp:posOffset>112967</wp:posOffset>
                </wp:positionV>
                <wp:extent cx="511370" cy="585042"/>
                <wp:effectExtent l="0" t="0" r="22225" b="24765"/>
                <wp:wrapNone/>
                <wp:docPr id="419877482" name="Cuadro de texto 4"/>
                <wp:cNvGraphicFramePr/>
                <a:graphic xmlns:a="http://schemas.openxmlformats.org/drawingml/2006/main">
                  <a:graphicData uri="http://schemas.microsoft.com/office/word/2010/wordprocessingShape">
                    <wps:wsp>
                      <wps:cNvSpPr txBox="1"/>
                      <wps:spPr>
                        <a:xfrm>
                          <a:off x="0" y="0"/>
                          <a:ext cx="511370" cy="585042"/>
                        </a:xfrm>
                        <a:prstGeom prst="rect">
                          <a:avLst/>
                        </a:prstGeom>
                        <a:solidFill>
                          <a:schemeClr val="lt1"/>
                        </a:solidFill>
                        <a:ln w="6350">
                          <a:solidFill>
                            <a:prstClr val="black"/>
                          </a:solidFill>
                        </a:ln>
                      </wps:spPr>
                      <wps:txbx>
                        <w:txbxContent>
                          <w:p w14:paraId="24D38145" w14:textId="77777777" w:rsidR="00B42C6C" w:rsidRDefault="00B42C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BBA116" id="Cuadro de texto 4" o:spid="_x0000_s1231" type="#_x0000_t202" style="position:absolute;margin-left:-38.15pt;margin-top:8.9pt;width:40.25pt;height:46.05pt;z-index:48776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" fillcolor="white [3201]" strokeweight=".5pt">
                <v:textbox>
                  <w:txbxContent>
                    <w:p w14:paraId="24D38145" w14:textId="77777777" w:rsidR="00B42C6C" w:rsidRDefault="00B42C6C"/>
                  </w:txbxContent>
                </v:textbox>
              </v:shape>
            </w:pict>
          </mc:Fallback>
        </mc:AlternateContent>
      </w:r>
    </w:p>
    <w:p w14:paraId="4A258D24" w14:textId="77777777" w:rsidR="00F147EB" w:rsidRDefault="00F147EB">
      <w:pPr>
        <w:pStyle w:val="Textoindependiente"/>
        <w:rPr>
          <w:rFonts w:ascii="Calibri"/>
        </w:rPr>
        <w:sectPr w:rsidR="00F147EB">
          <w:headerReference w:type="default" r:id="rId55"/>
          <w:footerReference w:type="default" r:id="rId56"/>
          <w:pgSz w:w="16840" w:h="11910" w:orient="landscape"/>
          <w:pgMar w:top="1340" w:right="2409" w:bottom="280" w:left="1275" w:header="0" w:footer="0" w:gutter="0"/>
          <w:cols w:space="720"/>
        </w:sectPr>
      </w:pPr>
    </w:p>
    <w:p w14:paraId="1DA489FA" w14:textId="77777777" w:rsidR="00F147EB" w:rsidRDefault="00000000">
      <w:pPr>
        <w:pStyle w:val="Textoindependiente"/>
        <w:rPr>
          <w:rFonts w:ascii="Calibri"/>
          <w:sz w:val="12"/>
        </w:rPr>
      </w:pPr>
      <w:r>
        <w:rPr>
          <w:rFonts w:ascii="Calibri"/>
          <w:noProof/>
          <w:sz w:val="12"/>
        </w:rPr>
        <w:drawing>
          <wp:anchor distT="0" distB="0" distL="0" distR="0" simplePos="0" relativeHeight="483500544" behindDoc="1" locked="0" layoutInCell="1" allowOverlap="1" wp14:anchorId="11611C17" wp14:editId="557F4684">
            <wp:simplePos x="0" y="0"/>
            <wp:positionH relativeFrom="page">
              <wp:posOffset>0</wp:posOffset>
            </wp:positionH>
            <wp:positionV relativeFrom="page">
              <wp:posOffset>678180</wp:posOffset>
            </wp:positionV>
            <wp:extent cx="10693400" cy="6881114"/>
            <wp:effectExtent l="0" t="0" r="0" b="0"/>
            <wp:wrapNone/>
            <wp:docPr id="436"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57" cstate="print"/>
                    <a:stretch>
                      <a:fillRect/>
                    </a:stretch>
                  </pic:blipFill>
                  <pic:spPr>
                    <a:xfrm>
                      <a:off x="0" y="0"/>
                      <a:ext cx="10693400" cy="6881114"/>
                    </a:xfrm>
                    <a:prstGeom prst="rect">
                      <a:avLst/>
                    </a:prstGeom>
                  </pic:spPr>
                </pic:pic>
              </a:graphicData>
            </a:graphic>
          </wp:anchor>
        </w:drawing>
      </w:r>
      <w:r>
        <w:rPr>
          <w:rFonts w:ascii="Calibri"/>
          <w:noProof/>
          <w:sz w:val="12"/>
        </w:rPr>
        <mc:AlternateContent>
          <mc:Choice Requires="wps">
            <w:drawing>
              <wp:anchor distT="0" distB="0" distL="0" distR="0" simplePos="0" relativeHeight="15894528" behindDoc="0" locked="0" layoutInCell="1" allowOverlap="1" wp14:anchorId="0EC11D95" wp14:editId="219898A0">
                <wp:simplePos x="0" y="0"/>
                <wp:positionH relativeFrom="page">
                  <wp:posOffset>10336286</wp:posOffset>
                </wp:positionH>
                <wp:positionV relativeFrom="page">
                  <wp:posOffset>6890384</wp:posOffset>
                </wp:positionV>
                <wp:extent cx="167640" cy="491490"/>
                <wp:effectExtent l="0" t="0" r="0" b="0"/>
                <wp:wrapNone/>
                <wp:docPr id="437" name="Text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11F47AEE" w14:textId="77777777" w:rsidR="00F147EB" w:rsidRDefault="00000000">
                            <w:pPr>
                              <w:pStyle w:val="Textoindependiente"/>
                              <w:spacing w:before="13"/>
                              <w:ind w:left="20"/>
                            </w:pPr>
                            <w:r>
                              <w:t>Anexo</w:t>
                            </w:r>
                            <w:r>
                              <w:rPr>
                                <w:spacing w:val="-5"/>
                              </w:rPr>
                              <w:t xml:space="preserve"> </w:t>
                            </w:r>
                            <w:r>
                              <w:rPr>
                                <w:spacing w:val="-10"/>
                              </w:rPr>
                              <w:t>2</w:t>
                            </w:r>
                          </w:p>
                        </w:txbxContent>
                      </wps:txbx>
                      <wps:bodyPr vert="vert" wrap="square" lIns="0" tIns="0" rIns="0" bIns="0" rtlCol="0">
                        <a:noAutofit/>
                      </wps:bodyPr>
                    </wps:wsp>
                  </a:graphicData>
                </a:graphic>
              </wp:anchor>
            </w:drawing>
          </mc:Choice>
          <mc:Fallback>
            <w:pict>
              <v:shape w14:anchorId="0EC11D95" id="Textbox 437" o:spid="_x0000_s1232" type="#_x0000_t202" style="position:absolute;margin-left:813.9pt;margin-top:542.55pt;width:13.2pt;height:38.7pt;z-index:15894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" filled="f" stroked="f">
                <v:textbox style="layout-flow:vertical" inset="0,0,0,0">
                  <w:txbxContent>
                    <w:p w14:paraId="11F47AEE" w14:textId="77777777" w:rsidR="00F147EB" w:rsidRDefault="00000000">
                      <w:pPr>
                        <w:pStyle w:val="Textoindependiente"/>
                        <w:spacing w:before="13"/>
                        <w:ind w:left="20"/>
                      </w:pPr>
                      <w:r>
                        <w:t>Anexo</w:t>
                      </w:r>
                      <w:r>
                        <w:rPr>
                          <w:spacing w:val="-5"/>
                        </w:rPr>
                        <w:t xml:space="preserve"> </w:t>
                      </w:r>
                      <w:r>
                        <w:rPr>
                          <w:spacing w:val="-10"/>
                        </w:rPr>
                        <w:t>2</w:t>
                      </w:r>
                    </w:p>
                  </w:txbxContent>
                </v:textbox>
                <w10:wrap anchorx="page" anchory="page"/>
              </v:shape>
            </w:pict>
          </mc:Fallback>
        </mc:AlternateContent>
      </w:r>
    </w:p>
    <w:p w14:paraId="4C4E04E0" w14:textId="77777777" w:rsidR="00F147EB" w:rsidRDefault="00F147EB">
      <w:pPr>
        <w:pStyle w:val="Textoindependiente"/>
        <w:spacing w:before="53"/>
        <w:rPr>
          <w:rFonts w:ascii="Calibri"/>
          <w:sz w:val="12"/>
        </w:rPr>
      </w:pPr>
    </w:p>
    <w:p w14:paraId="6BAE8A03" w14:textId="77777777" w:rsidR="00F147EB" w:rsidRDefault="00000000">
      <w:pPr>
        <w:pStyle w:val="Ttulo1"/>
        <w:spacing w:before="102"/>
        <w:ind w:left="105"/>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21F1936C" w14:textId="77777777" w:rsidR="00F147EB" w:rsidRDefault="00000000">
      <w:pPr>
        <w:spacing w:line="201" w:lineRule="exact"/>
        <w:ind w:left="125"/>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p w14:paraId="4BB1534D" w14:textId="77777777" w:rsidR="00F147EB" w:rsidRDefault="00F147EB">
      <w:pPr>
        <w:spacing w:line="201" w:lineRule="exact"/>
        <w:rPr>
          <w:rFonts w:ascii="Tahoma" w:hAnsi="Tahoma"/>
          <w:sz w:val="18"/>
        </w:rPr>
        <w:sectPr w:rsidR="00F147EB">
          <w:type w:val="continuous"/>
          <w:pgSz w:w="16840" w:h="11910" w:orient="landscape"/>
          <w:pgMar w:top="1260" w:right="2409" w:bottom="1260" w:left="1275" w:header="0" w:footer="0" w:gutter="0"/>
          <w:cols w:num="2" w:space="720" w:equalWidth="0">
            <w:col w:w="5397" w:space="623"/>
            <w:col w:w="7136"/>
          </w:cols>
        </w:sectPr>
      </w:pPr>
    </w:p>
    <w:p w14:paraId="6CD58C3C" w14:textId="77777777" w:rsidR="00F147EB" w:rsidRDefault="00000000">
      <w:pPr>
        <w:spacing w:before="68"/>
        <w:ind w:right="286"/>
        <w:jc w:val="right"/>
        <w:rPr>
          <w:sz w:val="19"/>
        </w:rPr>
      </w:pPr>
      <w:r>
        <w:rPr>
          <w:sz w:val="19"/>
        </w:rPr>
        <w:lastRenderedPageBreak/>
        <w:t>Anexo</w:t>
      </w:r>
      <w:r>
        <w:rPr>
          <w:spacing w:val="1"/>
          <w:sz w:val="19"/>
        </w:rPr>
        <w:t xml:space="preserve"> </w:t>
      </w:r>
      <w:r>
        <w:rPr>
          <w:spacing w:val="-10"/>
          <w:sz w:val="19"/>
        </w:rPr>
        <w:t>3</w:t>
      </w:r>
    </w:p>
    <w:p w14:paraId="5771BCC7" w14:textId="77777777" w:rsidR="00F147EB" w:rsidRDefault="00F147EB">
      <w:pPr>
        <w:pStyle w:val="Textoindependiente"/>
        <w:spacing w:before="6"/>
        <w:rPr>
          <w:sz w:val="19"/>
        </w:rPr>
      </w:pPr>
    </w:p>
    <w:p w14:paraId="4163F62F" w14:textId="77777777" w:rsidR="00F147EB" w:rsidRDefault="00F147EB">
      <w:pPr>
        <w:pStyle w:val="Textoindependiente"/>
        <w:rPr>
          <w:sz w:val="19"/>
        </w:rPr>
        <w:sectPr w:rsidR="00F147EB">
          <w:headerReference w:type="default" r:id="rId58"/>
          <w:footerReference w:type="default" r:id="rId59"/>
          <w:pgSz w:w="31660" w:h="16320" w:orient="landscape"/>
          <w:pgMar w:top="220" w:right="0" w:bottom="0" w:left="283" w:header="0" w:footer="0" w:gutter="0"/>
          <w:cols w:space="720"/>
        </w:sectPr>
      </w:pPr>
    </w:p>
    <w:p w14:paraId="32E84563" w14:textId="77777777" w:rsidR="00F147EB" w:rsidRDefault="00F147EB">
      <w:pPr>
        <w:pStyle w:val="Textoindependiente"/>
        <w:rPr>
          <w:sz w:val="2"/>
        </w:rPr>
      </w:pPr>
    </w:p>
    <w:p w14:paraId="13BAB86A" w14:textId="77777777" w:rsidR="00F147EB" w:rsidRDefault="00F147EB">
      <w:pPr>
        <w:pStyle w:val="Textoindependiente"/>
        <w:rPr>
          <w:sz w:val="2"/>
        </w:rPr>
      </w:pPr>
    </w:p>
    <w:p w14:paraId="7D417EFD" w14:textId="77777777" w:rsidR="00F147EB" w:rsidRDefault="00F147EB">
      <w:pPr>
        <w:pStyle w:val="Textoindependiente"/>
        <w:rPr>
          <w:sz w:val="2"/>
        </w:rPr>
      </w:pPr>
    </w:p>
    <w:p w14:paraId="54B1B0DC" w14:textId="77777777" w:rsidR="00F147EB" w:rsidRDefault="00F147EB">
      <w:pPr>
        <w:pStyle w:val="Textoindependiente"/>
        <w:spacing w:before="7"/>
        <w:rPr>
          <w:sz w:val="2"/>
        </w:rPr>
      </w:pPr>
    </w:p>
    <w:p w14:paraId="3FDAD8FD" w14:textId="77777777" w:rsidR="00F147EB" w:rsidRDefault="00000000">
      <w:pPr>
        <w:spacing w:line="17" w:lineRule="exact"/>
        <w:jc w:val="right"/>
        <w:rPr>
          <w:i/>
          <w:iCs/>
          <w:sz w:val="2"/>
          <w:szCs w:val="2"/>
        </w:rPr>
      </w:pPr>
      <w:r>
        <w:rPr>
          <w:color w:val="1C1C1C"/>
          <w:w w:val="500"/>
          <w:sz w:val="2"/>
          <w:szCs w:val="2"/>
        </w:rPr>
        <w:t>.</w:t>
      </w:r>
      <w:r>
        <w:rPr>
          <w:color w:val="565656"/>
          <w:w w:val="500"/>
          <w:sz w:val="2"/>
          <w:szCs w:val="2"/>
        </w:rPr>
        <w:t>'</w:t>
      </w:r>
      <w:r>
        <w:rPr>
          <w:color w:val="3D3D3D"/>
          <w:w w:val="500"/>
          <w:sz w:val="2"/>
          <w:szCs w:val="2"/>
        </w:rPr>
        <w:t>·</w:t>
      </w:r>
      <w:r>
        <w:rPr>
          <w:color w:val="3D3D3D"/>
          <w:spacing w:val="17"/>
          <w:w w:val="500"/>
          <w:sz w:val="2"/>
          <w:szCs w:val="2"/>
        </w:rPr>
        <w:t xml:space="preserve"> </w:t>
      </w:r>
      <w:r>
        <w:rPr>
          <w:color w:val="1C1C1C"/>
          <w:w w:val="350"/>
          <w:sz w:val="2"/>
          <w:szCs w:val="2"/>
        </w:rPr>
        <w:t>�.</w:t>
      </w:r>
      <w:r>
        <w:rPr>
          <w:color w:val="3D3D3D"/>
          <w:w w:val="350"/>
          <w:sz w:val="2"/>
          <w:szCs w:val="2"/>
        </w:rPr>
        <w:t>:</w:t>
      </w:r>
      <w:r>
        <w:rPr>
          <w:color w:val="565656"/>
          <w:w w:val="350"/>
          <w:sz w:val="2"/>
          <w:szCs w:val="2"/>
        </w:rPr>
        <w:t>:</w:t>
      </w:r>
      <w:r>
        <w:rPr>
          <w:color w:val="565656"/>
          <w:spacing w:val="12"/>
          <w:w w:val="350"/>
          <w:sz w:val="2"/>
          <w:szCs w:val="2"/>
        </w:rPr>
        <w:t xml:space="preserve"> </w:t>
      </w:r>
      <w:r>
        <w:rPr>
          <w:color w:val="050505"/>
          <w:w w:val="350"/>
          <w:sz w:val="2"/>
          <w:szCs w:val="2"/>
        </w:rPr>
        <w:t>·.;</w:t>
      </w:r>
      <w:r>
        <w:rPr>
          <w:color w:val="050505"/>
          <w:spacing w:val="-19"/>
          <w:w w:val="350"/>
          <w:sz w:val="2"/>
          <w:szCs w:val="2"/>
        </w:rPr>
        <w:t xml:space="preserve"> </w:t>
      </w:r>
      <w:r>
        <w:rPr>
          <w:i/>
          <w:iCs/>
          <w:color w:val="1C1C1C"/>
          <w:w w:val="295"/>
          <w:sz w:val="2"/>
          <w:szCs w:val="2"/>
        </w:rPr>
        <w:t>�:_.</w:t>
      </w:r>
      <w:r>
        <w:rPr>
          <w:i/>
          <w:iCs/>
          <w:color w:val="565656"/>
          <w:w w:val="295"/>
          <w:sz w:val="2"/>
          <w:szCs w:val="2"/>
        </w:rPr>
        <w:t>·</w:t>
      </w:r>
      <w:r>
        <w:rPr>
          <w:i/>
          <w:iCs/>
          <w:color w:val="2A2A2A"/>
          <w:w w:val="295"/>
          <w:sz w:val="2"/>
          <w:szCs w:val="2"/>
        </w:rPr>
        <w:t>··�</w:t>
      </w:r>
      <w:r>
        <w:rPr>
          <w:i/>
          <w:iCs/>
          <w:color w:val="2A2A2A"/>
          <w:spacing w:val="30"/>
          <w:w w:val="390"/>
          <w:sz w:val="2"/>
          <w:szCs w:val="2"/>
        </w:rPr>
        <w:t xml:space="preserve"> </w:t>
      </w:r>
      <w:r>
        <w:rPr>
          <w:i/>
          <w:iCs/>
          <w:color w:val="3D3D3D"/>
          <w:spacing w:val="-2"/>
          <w:w w:val="390"/>
          <w:sz w:val="2"/>
          <w:szCs w:val="2"/>
        </w:rPr>
        <w:t>·</w:t>
      </w:r>
      <w:r>
        <w:rPr>
          <w:i/>
          <w:iCs/>
          <w:color w:val="050505"/>
          <w:spacing w:val="-2"/>
          <w:w w:val="390"/>
          <w:sz w:val="2"/>
          <w:szCs w:val="2"/>
        </w:rPr>
        <w:t>:</w:t>
      </w:r>
      <w:r>
        <w:rPr>
          <w:i/>
          <w:iCs/>
          <w:color w:val="2A2A2A"/>
          <w:spacing w:val="-2"/>
          <w:w w:val="390"/>
          <w:sz w:val="2"/>
          <w:szCs w:val="2"/>
        </w:rPr>
        <w:t>��:(</w:t>
      </w:r>
      <w:r>
        <w:rPr>
          <w:color w:val="2A2A2A"/>
          <w:spacing w:val="-2"/>
          <w:w w:val="390"/>
          <w:sz w:val="2"/>
          <w:szCs w:val="2"/>
        </w:rPr>
        <w:t>✓</w:t>
      </w:r>
      <w:r>
        <w:rPr>
          <w:i/>
          <w:iCs/>
          <w:color w:val="565656"/>
          <w:spacing w:val="-2"/>
          <w:w w:val="390"/>
          <w:sz w:val="2"/>
          <w:szCs w:val="2"/>
        </w:rPr>
        <w:t>•</w:t>
      </w:r>
    </w:p>
    <w:p w14:paraId="49C33F6C" w14:textId="77777777" w:rsidR="00F147EB" w:rsidRDefault="00000000">
      <w:pPr>
        <w:spacing w:line="145" w:lineRule="exact"/>
        <w:ind w:right="29"/>
        <w:jc w:val="right"/>
        <w:rPr>
          <w:sz w:val="15"/>
        </w:rPr>
      </w:pPr>
      <w:r>
        <w:rPr>
          <w:rFonts w:ascii="Times New Roman" w:hAnsi="Times New Roman"/>
          <w:color w:val="1C1C1C"/>
          <w:w w:val="120"/>
          <w:sz w:val="13"/>
        </w:rPr>
        <w:t>··,.</w:t>
      </w:r>
      <w:r>
        <w:rPr>
          <w:rFonts w:ascii="Times New Roman" w:hAnsi="Times New Roman"/>
          <w:color w:val="1C1C1C"/>
          <w:spacing w:val="3"/>
          <w:w w:val="120"/>
          <w:sz w:val="13"/>
        </w:rPr>
        <w:t xml:space="preserve"> </w:t>
      </w:r>
      <w:r>
        <w:rPr>
          <w:rFonts w:ascii="Times New Roman" w:hAnsi="Times New Roman"/>
          <w:color w:val="1C1C1C"/>
          <w:w w:val="120"/>
          <w:sz w:val="8"/>
        </w:rPr>
        <w:t>;_;,-</w:t>
      </w:r>
      <w:r>
        <w:rPr>
          <w:rFonts w:ascii="Times New Roman" w:hAnsi="Times New Roman"/>
          <w:color w:val="565656"/>
          <w:spacing w:val="-5"/>
          <w:w w:val="120"/>
          <w:sz w:val="8"/>
        </w:rPr>
        <w:t>·</w:t>
      </w:r>
      <w:r>
        <w:rPr>
          <w:color w:val="3D3D3D"/>
          <w:spacing w:val="-5"/>
          <w:w w:val="120"/>
          <w:sz w:val="15"/>
        </w:rPr>
        <w:t>..</w:t>
      </w:r>
    </w:p>
    <w:p w14:paraId="6264E015" w14:textId="77777777" w:rsidR="00F147EB" w:rsidRDefault="00000000">
      <w:pPr>
        <w:spacing w:before="11"/>
        <w:rPr>
          <w:sz w:val="10"/>
        </w:rPr>
      </w:pPr>
      <w:r>
        <w:br w:type="column"/>
      </w:r>
    </w:p>
    <w:p w14:paraId="52F57B44" w14:textId="77777777" w:rsidR="00F147EB" w:rsidRDefault="00000000">
      <w:pPr>
        <w:ind w:left="3038"/>
        <w:rPr>
          <w:sz w:val="10"/>
          <w:szCs w:val="10"/>
        </w:rPr>
      </w:pPr>
      <w:r>
        <w:rPr>
          <w:noProof/>
          <w:sz w:val="10"/>
          <w:szCs w:val="10"/>
        </w:rPr>
        <w:drawing>
          <wp:anchor distT="0" distB="0" distL="0" distR="0" simplePos="0" relativeHeight="15895552" behindDoc="0" locked="0" layoutInCell="1" allowOverlap="1" wp14:anchorId="03C7AC54" wp14:editId="1E2ABEBA">
            <wp:simplePos x="0" y="0"/>
            <wp:positionH relativeFrom="page">
              <wp:posOffset>5691275</wp:posOffset>
            </wp:positionH>
            <wp:positionV relativeFrom="paragraph">
              <wp:posOffset>-81149</wp:posOffset>
            </wp:positionV>
            <wp:extent cx="612500" cy="111424"/>
            <wp:effectExtent l="0" t="0" r="0" b="0"/>
            <wp:wrapNone/>
            <wp:docPr id="439" name="Imag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 name="Image 439"/>
                    <pic:cNvPicPr/>
                  </pic:nvPicPr>
                  <pic:blipFill>
                    <a:blip r:embed="rId60" cstate="print"/>
                    <a:stretch>
                      <a:fillRect/>
                    </a:stretch>
                  </pic:blipFill>
                  <pic:spPr>
                    <a:xfrm>
                      <a:off x="0" y="0"/>
                      <a:ext cx="612500" cy="111424"/>
                    </a:xfrm>
                    <a:prstGeom prst="rect">
                      <a:avLst/>
                    </a:prstGeom>
                  </pic:spPr>
                </pic:pic>
              </a:graphicData>
            </a:graphic>
          </wp:anchor>
        </w:drawing>
      </w:r>
      <w:r>
        <w:rPr>
          <w:color w:val="2A2A2A"/>
          <w:sz w:val="10"/>
          <w:szCs w:val="10"/>
        </w:rPr>
        <w:t>.</w:t>
      </w:r>
      <w:r>
        <w:rPr>
          <w:color w:val="2A2A2A"/>
          <w:spacing w:val="73"/>
          <w:sz w:val="10"/>
          <w:szCs w:val="10"/>
        </w:rPr>
        <w:t xml:space="preserve"> </w:t>
      </w:r>
      <w:r>
        <w:rPr>
          <w:color w:val="2A2A2A"/>
          <w:sz w:val="10"/>
          <w:szCs w:val="10"/>
        </w:rPr>
        <w:t>·,</w:t>
      </w:r>
      <w:r>
        <w:rPr>
          <w:color w:val="2A2A2A"/>
          <w:spacing w:val="7"/>
          <w:sz w:val="10"/>
          <w:szCs w:val="10"/>
        </w:rPr>
        <w:t xml:space="preserve"> </w:t>
      </w:r>
      <w:r>
        <w:rPr>
          <w:color w:val="1C1C1C"/>
          <w:sz w:val="10"/>
          <w:szCs w:val="10"/>
        </w:rPr>
        <w:t>·.'</w:t>
      </w:r>
      <w:r>
        <w:rPr>
          <w:color w:val="1C1C1C"/>
          <w:spacing w:val="27"/>
          <w:sz w:val="10"/>
          <w:szCs w:val="10"/>
        </w:rPr>
        <w:t xml:space="preserve"> </w:t>
      </w:r>
      <w:r>
        <w:rPr>
          <w:color w:val="050505"/>
          <w:sz w:val="10"/>
          <w:szCs w:val="10"/>
        </w:rPr>
        <w:t>.</w:t>
      </w:r>
      <w:r>
        <w:rPr>
          <w:color w:val="3D3D3D"/>
          <w:sz w:val="10"/>
          <w:szCs w:val="10"/>
        </w:rPr>
        <w:t>/</w:t>
      </w:r>
      <w:r>
        <w:rPr>
          <w:color w:val="3D3D3D"/>
          <w:spacing w:val="-6"/>
          <w:sz w:val="10"/>
          <w:szCs w:val="10"/>
        </w:rPr>
        <w:t xml:space="preserve"> </w:t>
      </w:r>
      <w:r>
        <w:rPr>
          <w:color w:val="1C1C1C"/>
          <w:sz w:val="10"/>
          <w:szCs w:val="10"/>
        </w:rPr>
        <w:t>·'</w:t>
      </w:r>
      <w:r>
        <w:rPr>
          <w:color w:val="050505"/>
          <w:sz w:val="10"/>
          <w:szCs w:val="10"/>
        </w:rPr>
        <w:t>·.</w:t>
      </w:r>
      <w:r>
        <w:rPr>
          <w:color w:val="050505"/>
          <w:spacing w:val="4"/>
          <w:sz w:val="10"/>
          <w:szCs w:val="10"/>
        </w:rPr>
        <w:t xml:space="preserve"> </w:t>
      </w:r>
      <w:r>
        <w:rPr>
          <w:color w:val="3D3D3D"/>
          <w:sz w:val="10"/>
          <w:szCs w:val="10"/>
        </w:rPr>
        <w:t>-��:&gt;&gt;·:·</w:t>
      </w:r>
      <w:r>
        <w:rPr>
          <w:color w:val="050505"/>
          <w:sz w:val="10"/>
          <w:szCs w:val="10"/>
        </w:rPr>
        <w:t>.</w:t>
      </w:r>
      <w:r>
        <w:rPr>
          <w:color w:val="1C1C1C"/>
          <w:sz w:val="10"/>
          <w:szCs w:val="10"/>
        </w:rPr>
        <w:t>�</w:t>
      </w:r>
      <w:r>
        <w:rPr>
          <w:color w:val="6B6B6B"/>
          <w:sz w:val="10"/>
          <w:szCs w:val="10"/>
        </w:rPr>
        <w:t>.</w:t>
      </w:r>
      <w:r>
        <w:rPr>
          <w:color w:val="6B6B6B"/>
          <w:spacing w:val="-7"/>
          <w:sz w:val="10"/>
          <w:szCs w:val="10"/>
        </w:rPr>
        <w:t xml:space="preserve"> </w:t>
      </w:r>
      <w:r>
        <w:rPr>
          <w:color w:val="1C1C1C"/>
          <w:spacing w:val="-10"/>
          <w:sz w:val="10"/>
          <w:szCs w:val="10"/>
        </w:rPr>
        <w:t>-</w:t>
      </w:r>
    </w:p>
    <w:p w14:paraId="2E86C049" w14:textId="77777777" w:rsidR="00F147EB" w:rsidRDefault="00000000">
      <w:pPr>
        <w:spacing w:line="21" w:lineRule="exact"/>
        <w:ind w:left="3604"/>
        <w:rPr>
          <w:i/>
          <w:sz w:val="8"/>
        </w:rPr>
      </w:pPr>
      <w:r>
        <w:rPr>
          <w:color w:val="1C1C1C"/>
          <w:sz w:val="14"/>
        </w:rPr>
        <w:t>.</w:t>
      </w:r>
      <w:r>
        <w:rPr>
          <w:color w:val="1C1C1C"/>
          <w:spacing w:val="-17"/>
          <w:sz w:val="14"/>
        </w:rPr>
        <w:t xml:space="preserve"> </w:t>
      </w:r>
      <w:r>
        <w:rPr>
          <w:i/>
          <w:color w:val="2A2A2A"/>
          <w:spacing w:val="42"/>
          <w:sz w:val="8"/>
          <w:u w:val="single" w:color="040404"/>
        </w:rPr>
        <w:t xml:space="preserve">  </w:t>
      </w:r>
      <w:r>
        <w:rPr>
          <w:i/>
          <w:color w:val="2A2A2A"/>
          <w:spacing w:val="-4"/>
          <w:sz w:val="8"/>
        </w:rPr>
        <w:t>,,.:</w:t>
      </w:r>
    </w:p>
    <w:p w14:paraId="028B8F88" w14:textId="77777777" w:rsidR="00F147EB" w:rsidRDefault="00F147EB">
      <w:pPr>
        <w:spacing w:line="21" w:lineRule="exact"/>
        <w:rPr>
          <w:i/>
          <w:sz w:val="8"/>
        </w:rPr>
        <w:sectPr w:rsidR="00F147EB">
          <w:type w:val="continuous"/>
          <w:pgSz w:w="31660" w:h="16320" w:orient="landscape"/>
          <w:pgMar w:top="1260" w:right="0" w:bottom="1260" w:left="283" w:header="0" w:footer="0" w:gutter="0"/>
          <w:cols w:num="2" w:space="720" w:equalWidth="0">
            <w:col w:w="6758" w:space="40"/>
            <w:col w:w="24579"/>
          </w:cols>
        </w:sectPr>
      </w:pPr>
    </w:p>
    <w:p w14:paraId="3F0E142C" w14:textId="77777777" w:rsidR="00F147EB" w:rsidRDefault="00000000">
      <w:pPr>
        <w:spacing w:line="565" w:lineRule="exact"/>
        <w:ind w:left="1779"/>
        <w:jc w:val="center"/>
        <w:rPr>
          <w:sz w:val="36"/>
          <w:szCs w:val="36"/>
        </w:rPr>
      </w:pPr>
      <w:proofErr w:type="gramStart"/>
      <w:r>
        <w:rPr>
          <w:color w:val="1C1C1C"/>
          <w:w w:val="80"/>
          <w:sz w:val="41"/>
          <w:szCs w:val="41"/>
        </w:rPr>
        <w:t>t:ttRMÍNO</w:t>
      </w:r>
      <w:proofErr w:type="gramEnd"/>
      <w:r>
        <w:rPr>
          <w:color w:val="1C1C1C"/>
          <w:w w:val="80"/>
          <w:sz w:val="41"/>
          <w:szCs w:val="41"/>
        </w:rPr>
        <w:t>.-</w:t>
      </w:r>
      <w:r>
        <w:rPr>
          <w:color w:val="1C1C1C"/>
          <w:spacing w:val="75"/>
          <w:sz w:val="41"/>
          <w:szCs w:val="41"/>
        </w:rPr>
        <w:t xml:space="preserve"> </w:t>
      </w:r>
      <w:proofErr w:type="spellStart"/>
      <w:r>
        <w:rPr>
          <w:rFonts w:ascii="Times New Roman" w:eastAsia="Times New Roman" w:hAnsi="Times New Roman" w:cs="Times New Roman"/>
          <w:color w:val="050505"/>
          <w:w w:val="80"/>
          <w:sz w:val="31"/>
          <w:szCs w:val="31"/>
        </w:rPr>
        <w:t>MONlClPAL</w:t>
      </w:r>
      <w:proofErr w:type="spellEnd"/>
      <w:r>
        <w:rPr>
          <w:rFonts w:ascii="Times New Roman" w:eastAsia="Times New Roman" w:hAnsi="Times New Roman" w:cs="Times New Roman"/>
          <w:color w:val="050505"/>
          <w:w w:val="80"/>
          <w:sz w:val="31"/>
          <w:szCs w:val="31"/>
        </w:rPr>
        <w:t>;</w:t>
      </w:r>
      <w:r>
        <w:rPr>
          <w:rFonts w:ascii="Times New Roman" w:eastAsia="Times New Roman" w:hAnsi="Times New Roman" w:cs="Times New Roman"/>
          <w:color w:val="050505"/>
          <w:spacing w:val="16"/>
          <w:sz w:val="31"/>
          <w:szCs w:val="31"/>
        </w:rPr>
        <w:t xml:space="preserve"> </w:t>
      </w:r>
      <w:r>
        <w:rPr>
          <w:color w:val="1C1C1C"/>
          <w:w w:val="80"/>
          <w:sz w:val="24"/>
          <w:szCs w:val="24"/>
          <w:u w:val="single" w:color="1C1C1C"/>
        </w:rPr>
        <w:t>-.·PE:.·"'-'"'::-·._��---'--'"'--</w:t>
      </w:r>
      <w:r>
        <w:rPr>
          <w:color w:val="1C1C1C"/>
          <w:w w:val="80"/>
          <w:sz w:val="24"/>
          <w:szCs w:val="24"/>
        </w:rPr>
        <w:t>.</w:t>
      </w:r>
      <w:r>
        <w:rPr>
          <w:color w:val="1C1C1C"/>
          <w:spacing w:val="54"/>
          <w:sz w:val="24"/>
          <w:szCs w:val="24"/>
        </w:rPr>
        <w:t xml:space="preserve"> </w:t>
      </w:r>
      <w:r>
        <w:rPr>
          <w:rFonts w:ascii="Times New Roman" w:eastAsia="Times New Roman" w:hAnsi="Times New Roman" w:cs="Times New Roman"/>
          <w:color w:val="050505"/>
          <w:w w:val="80"/>
          <w:sz w:val="29"/>
          <w:szCs w:val="29"/>
          <w:u w:val="single" w:color="3D3D3D"/>
        </w:rPr>
        <w:t>:&gt;i.</w:t>
      </w:r>
      <w:proofErr w:type="gramStart"/>
      <w:r>
        <w:rPr>
          <w:rFonts w:ascii="Times New Roman" w:eastAsia="Times New Roman" w:hAnsi="Times New Roman" w:cs="Times New Roman"/>
          <w:color w:val="050505"/>
          <w:w w:val="80"/>
          <w:sz w:val="29"/>
          <w:szCs w:val="29"/>
          <w:u w:val="single" w:color="3D3D3D"/>
        </w:rPr>
        <w:t>&lt;</w:t>
      </w:r>
      <w:r>
        <w:rPr>
          <w:rFonts w:ascii="Times New Roman" w:eastAsia="Times New Roman" w:hAnsi="Times New Roman" w:cs="Times New Roman"/>
          <w:color w:val="3D3D3D"/>
          <w:w w:val="80"/>
          <w:sz w:val="29"/>
          <w:szCs w:val="29"/>
          <w:u w:val="single" w:color="3D3D3D"/>
        </w:rPr>
        <w:t>.</w:t>
      </w:r>
      <w:r>
        <w:rPr>
          <w:rFonts w:ascii="Times New Roman" w:eastAsia="Times New Roman" w:hAnsi="Times New Roman" w:cs="Times New Roman"/>
          <w:color w:val="3D3D3D"/>
          <w:w w:val="80"/>
          <w:sz w:val="29"/>
          <w:szCs w:val="29"/>
        </w:rPr>
        <w:t>.</w:t>
      </w:r>
      <w:proofErr w:type="gramEnd"/>
      <w:r>
        <w:rPr>
          <w:color w:val="050505"/>
          <w:w w:val="80"/>
          <w:sz w:val="59"/>
          <w:szCs w:val="59"/>
        </w:rPr>
        <w:t>-</w:t>
      </w:r>
      <w:r>
        <w:rPr>
          <w:color w:val="050505"/>
          <w:spacing w:val="-2"/>
          <w:w w:val="41"/>
          <w:sz w:val="59"/>
          <w:szCs w:val="59"/>
        </w:rPr>
        <w:t>,:</w:t>
      </w:r>
      <w:proofErr w:type="spellStart"/>
      <w:r>
        <w:rPr>
          <w:color w:val="050505"/>
          <w:spacing w:val="-2"/>
          <w:w w:val="41"/>
          <w:sz w:val="59"/>
          <w:szCs w:val="59"/>
        </w:rPr>
        <w:t>tAA</w:t>
      </w:r>
      <w:proofErr w:type="spellEnd"/>
      <w:r>
        <w:rPr>
          <w:color w:val="050505"/>
          <w:spacing w:val="-2"/>
          <w:w w:val="41"/>
          <w:sz w:val="59"/>
          <w:szCs w:val="59"/>
        </w:rPr>
        <w:t>·:/���</w:t>
      </w:r>
      <w:r>
        <w:rPr>
          <w:color w:val="050505"/>
          <w:spacing w:val="106"/>
          <w:w w:val="41"/>
          <w:sz w:val="59"/>
          <w:szCs w:val="59"/>
        </w:rPr>
        <w:t>�</w:t>
      </w:r>
      <w:r>
        <w:rPr>
          <w:color w:val="2A2A2A"/>
          <w:spacing w:val="-2"/>
          <w:w w:val="77"/>
          <w:sz w:val="36"/>
          <w:szCs w:val="36"/>
        </w:rPr>
        <w:t>:</w:t>
      </w:r>
      <w:r>
        <w:rPr>
          <w:color w:val="565656"/>
          <w:spacing w:val="-2"/>
          <w:w w:val="77"/>
          <w:sz w:val="36"/>
          <w:szCs w:val="36"/>
        </w:rPr>
        <w:t>.</w:t>
      </w:r>
      <w:r>
        <w:rPr>
          <w:color w:val="3D3D3D"/>
          <w:spacing w:val="-68"/>
          <w:w w:val="77"/>
          <w:sz w:val="36"/>
          <w:szCs w:val="36"/>
        </w:rPr>
        <w:t>·</w:t>
      </w:r>
      <w:r>
        <w:rPr>
          <w:color w:val="050505"/>
          <w:spacing w:val="-23"/>
          <w:w w:val="84"/>
          <w:sz w:val="36"/>
          <w:szCs w:val="36"/>
        </w:rPr>
        <w:t>.</w:t>
      </w:r>
      <w:r>
        <w:rPr>
          <w:color w:val="3D3D3D"/>
          <w:spacing w:val="-1"/>
          <w:w w:val="77"/>
          <w:sz w:val="36"/>
          <w:szCs w:val="36"/>
        </w:rPr>
        <w:t>&gt;</w:t>
      </w:r>
      <w:r>
        <w:rPr>
          <w:color w:val="1C1C1C"/>
          <w:spacing w:val="-42"/>
          <w:w w:val="77"/>
          <w:sz w:val="36"/>
          <w:szCs w:val="36"/>
        </w:rPr>
        <w:t>.</w:t>
      </w:r>
      <w:r>
        <w:rPr>
          <w:color w:val="3D3D3D"/>
          <w:spacing w:val="-2"/>
          <w:w w:val="57"/>
          <w:sz w:val="36"/>
          <w:szCs w:val="36"/>
        </w:rPr>
        <w:t>·</w:t>
      </w:r>
    </w:p>
    <w:p w14:paraId="1A28A592" w14:textId="77777777" w:rsidR="00F147EB" w:rsidRDefault="00000000">
      <w:pPr>
        <w:tabs>
          <w:tab w:val="left" w:pos="1904"/>
        </w:tabs>
        <w:spacing w:line="340" w:lineRule="exact"/>
        <w:ind w:left="1527"/>
        <w:rPr>
          <w:sz w:val="29"/>
          <w:szCs w:val="29"/>
        </w:rPr>
      </w:pPr>
      <w:r>
        <w:rPr>
          <w:color w:val="1C1C1C"/>
          <w:spacing w:val="-10"/>
          <w:w w:val="60"/>
          <w:sz w:val="42"/>
          <w:szCs w:val="42"/>
        </w:rPr>
        <w:t>•</w:t>
      </w:r>
      <w:r>
        <w:rPr>
          <w:color w:val="1C1C1C"/>
          <w:sz w:val="42"/>
          <w:szCs w:val="42"/>
        </w:rPr>
        <w:tab/>
      </w:r>
      <w:r>
        <w:rPr>
          <w:color w:val="1C1C1C"/>
          <w:spacing w:val="-2"/>
          <w:w w:val="85"/>
          <w:sz w:val="42"/>
          <w:szCs w:val="42"/>
        </w:rPr>
        <w:t>/�</w:t>
      </w:r>
      <w:proofErr w:type="spellStart"/>
      <w:r>
        <w:rPr>
          <w:color w:val="1C1C1C"/>
          <w:spacing w:val="-2"/>
          <w:w w:val="85"/>
          <w:sz w:val="42"/>
          <w:szCs w:val="42"/>
        </w:rPr>
        <w:t>no</w:t>
      </w:r>
      <w:r>
        <w:rPr>
          <w:color w:val="050505"/>
          <w:spacing w:val="-2"/>
          <w:w w:val="85"/>
          <w:sz w:val="29"/>
          <w:szCs w:val="29"/>
        </w:rPr>
        <w:t>·J</w:t>
      </w:r>
      <w:proofErr w:type="spellEnd"/>
      <w:r>
        <w:rPr>
          <w:color w:val="050505"/>
          <w:spacing w:val="-2"/>
          <w:w w:val="85"/>
          <w:sz w:val="29"/>
          <w:szCs w:val="29"/>
        </w:rPr>
        <w:t>µ</w:t>
      </w:r>
      <w:r>
        <w:rPr>
          <w:color w:val="565656"/>
          <w:spacing w:val="-2"/>
          <w:w w:val="85"/>
          <w:sz w:val="29"/>
          <w:szCs w:val="29"/>
        </w:rPr>
        <w:t>_</w:t>
      </w:r>
      <w:r>
        <w:rPr>
          <w:color w:val="050505"/>
          <w:spacing w:val="-2"/>
          <w:w w:val="85"/>
          <w:sz w:val="29"/>
          <w:szCs w:val="29"/>
        </w:rPr>
        <w:t>t&gt;</w:t>
      </w:r>
      <w:proofErr w:type="spellStart"/>
      <w:r>
        <w:rPr>
          <w:color w:val="050505"/>
          <w:spacing w:val="-2"/>
          <w:w w:val="85"/>
          <w:sz w:val="29"/>
          <w:szCs w:val="29"/>
        </w:rPr>
        <w:t>iblAL</w:t>
      </w:r>
      <w:proofErr w:type="spellEnd"/>
      <w:r>
        <w:rPr>
          <w:color w:val="050505"/>
          <w:spacing w:val="-2"/>
          <w:w w:val="85"/>
          <w:sz w:val="29"/>
          <w:szCs w:val="29"/>
        </w:rPr>
        <w:t>•</w:t>
      </w:r>
      <w:r>
        <w:rPr>
          <w:color w:val="3D3D3D"/>
          <w:spacing w:val="-2"/>
          <w:w w:val="85"/>
          <w:sz w:val="29"/>
          <w:szCs w:val="29"/>
        </w:rPr>
        <w:t>:</w:t>
      </w:r>
      <w:r>
        <w:rPr>
          <w:color w:val="3D3D3D"/>
          <w:spacing w:val="-6"/>
          <w:w w:val="85"/>
          <w:sz w:val="29"/>
          <w:szCs w:val="29"/>
        </w:rPr>
        <w:t xml:space="preserve"> </w:t>
      </w:r>
      <w:proofErr w:type="gramStart"/>
      <w:r>
        <w:rPr>
          <w:color w:val="050505"/>
          <w:spacing w:val="-2"/>
          <w:w w:val="65"/>
          <w:sz w:val="42"/>
          <w:szCs w:val="42"/>
        </w:rPr>
        <w:t>DE</w:t>
      </w:r>
      <w:r>
        <w:rPr>
          <w:color w:val="050505"/>
          <w:spacing w:val="-7"/>
          <w:w w:val="65"/>
          <w:sz w:val="42"/>
          <w:szCs w:val="42"/>
        </w:rPr>
        <w:t xml:space="preserve"> </w:t>
      </w:r>
      <w:r>
        <w:rPr>
          <w:color w:val="2A2A2A"/>
          <w:spacing w:val="-2"/>
          <w:w w:val="60"/>
          <w:sz w:val="42"/>
          <w:szCs w:val="42"/>
        </w:rPr>
        <w:t>:</w:t>
      </w:r>
      <w:proofErr w:type="gramEnd"/>
      <w:r>
        <w:rPr>
          <w:color w:val="2A2A2A"/>
          <w:spacing w:val="-2"/>
          <w:w w:val="60"/>
          <w:sz w:val="42"/>
          <w:szCs w:val="42"/>
        </w:rPr>
        <w:t>·,</w:t>
      </w:r>
      <w:r>
        <w:rPr>
          <w:color w:val="2A2A2A"/>
          <w:spacing w:val="23"/>
          <w:sz w:val="42"/>
          <w:szCs w:val="42"/>
          <w:u w:val="thick" w:color="292929"/>
        </w:rPr>
        <w:t xml:space="preserve"> </w:t>
      </w:r>
      <w:r>
        <w:rPr>
          <w:color w:val="2A2A2A"/>
          <w:spacing w:val="-2"/>
          <w:w w:val="65"/>
          <w:sz w:val="42"/>
          <w:szCs w:val="42"/>
        </w:rPr>
        <w:t>·</w:t>
      </w:r>
      <w:r>
        <w:rPr>
          <w:color w:val="050505"/>
          <w:spacing w:val="-2"/>
          <w:w w:val="65"/>
          <w:sz w:val="42"/>
          <w:szCs w:val="42"/>
        </w:rPr>
        <w:t>_.._.........._�..</w:t>
      </w:r>
      <w:r>
        <w:rPr>
          <w:color w:val="050505"/>
          <w:spacing w:val="60"/>
          <w:sz w:val="42"/>
          <w:szCs w:val="42"/>
          <w:u w:val="thick" w:color="040404"/>
        </w:rPr>
        <w:t xml:space="preserve"> </w:t>
      </w:r>
      <w:r>
        <w:rPr>
          <w:color w:val="050505"/>
          <w:spacing w:val="-2"/>
          <w:w w:val="65"/>
          <w:sz w:val="42"/>
          <w:szCs w:val="42"/>
        </w:rPr>
        <w:t>.,...,...</w:t>
      </w:r>
      <w:r>
        <w:rPr>
          <w:color w:val="565656"/>
          <w:spacing w:val="-2"/>
          <w:w w:val="65"/>
          <w:sz w:val="42"/>
          <w:szCs w:val="42"/>
        </w:rPr>
        <w:t>-</w:t>
      </w:r>
      <w:r>
        <w:rPr>
          <w:color w:val="050505"/>
          <w:spacing w:val="-2"/>
          <w:w w:val="65"/>
          <w:sz w:val="42"/>
          <w:szCs w:val="42"/>
        </w:rPr>
        <w:t>�</w:t>
      </w:r>
      <w:r>
        <w:rPr>
          <w:color w:val="050505"/>
          <w:spacing w:val="60"/>
          <w:sz w:val="42"/>
          <w:szCs w:val="42"/>
          <w:u w:val="thick" w:color="040404"/>
        </w:rPr>
        <w:t xml:space="preserve"> </w:t>
      </w:r>
      <w:r>
        <w:rPr>
          <w:color w:val="050505"/>
          <w:spacing w:val="-2"/>
          <w:w w:val="65"/>
          <w:sz w:val="42"/>
          <w:szCs w:val="42"/>
          <w:u w:val="thick" w:color="040404"/>
        </w:rPr>
        <w:t>,</w:t>
      </w:r>
      <w:r>
        <w:rPr>
          <w:color w:val="050505"/>
          <w:spacing w:val="23"/>
          <w:w w:val="150"/>
          <w:sz w:val="42"/>
          <w:szCs w:val="42"/>
          <w:u w:val="thick" w:color="040404"/>
        </w:rPr>
        <w:t xml:space="preserve"> </w:t>
      </w:r>
      <w:r>
        <w:rPr>
          <w:color w:val="050505"/>
          <w:spacing w:val="-2"/>
          <w:w w:val="65"/>
          <w:sz w:val="29"/>
          <w:szCs w:val="29"/>
        </w:rPr>
        <w:t>...,,.</w:t>
      </w:r>
      <w:r>
        <w:rPr>
          <w:color w:val="050505"/>
          <w:spacing w:val="64"/>
          <w:sz w:val="29"/>
          <w:szCs w:val="29"/>
        </w:rPr>
        <w:t xml:space="preserve"> </w:t>
      </w:r>
      <w:proofErr w:type="gramStart"/>
      <w:r>
        <w:rPr>
          <w:color w:val="2A2A2A"/>
          <w:spacing w:val="-2"/>
          <w:w w:val="65"/>
          <w:sz w:val="29"/>
          <w:szCs w:val="29"/>
        </w:rPr>
        <w:t>:</w:t>
      </w:r>
      <w:r>
        <w:rPr>
          <w:color w:val="050505"/>
          <w:spacing w:val="-2"/>
          <w:w w:val="65"/>
          <w:sz w:val="29"/>
          <w:szCs w:val="29"/>
        </w:rPr>
        <w:t>a</w:t>
      </w:r>
      <w:r>
        <w:rPr>
          <w:color w:val="3D3D3D"/>
          <w:spacing w:val="-2"/>
          <w:w w:val="65"/>
          <w:sz w:val="29"/>
          <w:szCs w:val="29"/>
        </w:rPr>
        <w:t>:</w:t>
      </w:r>
      <w:r>
        <w:rPr>
          <w:color w:val="1C1C1C"/>
          <w:spacing w:val="-2"/>
          <w:w w:val="65"/>
          <w:sz w:val="29"/>
          <w:szCs w:val="29"/>
        </w:rPr>
        <w:t>.</w:t>
      </w:r>
      <w:r>
        <w:rPr>
          <w:color w:val="3D3D3D"/>
          <w:spacing w:val="-2"/>
          <w:w w:val="65"/>
          <w:sz w:val="29"/>
          <w:szCs w:val="29"/>
        </w:rPr>
        <w:t>:</w:t>
      </w:r>
      <w:proofErr w:type="gramEnd"/>
      <w:r>
        <w:rPr>
          <w:color w:val="3D3D3D"/>
          <w:spacing w:val="-2"/>
          <w:w w:val="65"/>
          <w:sz w:val="29"/>
          <w:szCs w:val="29"/>
        </w:rPr>
        <w:t>-;.-</w:t>
      </w:r>
      <w:proofErr w:type="spellStart"/>
      <w:r>
        <w:rPr>
          <w:color w:val="050505"/>
          <w:spacing w:val="-2"/>
          <w:w w:val="65"/>
          <w:sz w:val="29"/>
          <w:szCs w:val="29"/>
        </w:rPr>
        <w:t>tSC</w:t>
      </w:r>
      <w:proofErr w:type="spellEnd"/>
      <w:r>
        <w:rPr>
          <w:color w:val="050505"/>
          <w:spacing w:val="-2"/>
          <w:w w:val="65"/>
          <w:sz w:val="29"/>
          <w:szCs w:val="29"/>
        </w:rPr>
        <w:t>()</w:t>
      </w:r>
      <w:r>
        <w:rPr>
          <w:color w:val="2A2A2A"/>
          <w:spacing w:val="-2"/>
          <w:w w:val="65"/>
          <w:sz w:val="29"/>
          <w:szCs w:val="29"/>
        </w:rPr>
        <w:t>·</w:t>
      </w:r>
      <w:proofErr w:type="spellStart"/>
      <w:r>
        <w:rPr>
          <w:color w:val="050505"/>
          <w:spacing w:val="-2"/>
          <w:w w:val="65"/>
          <w:sz w:val="29"/>
          <w:szCs w:val="29"/>
        </w:rPr>
        <w:t>RfAL</w:t>
      </w:r>
      <w:proofErr w:type="spellEnd"/>
      <w:r>
        <w:rPr>
          <w:color w:val="050505"/>
          <w:spacing w:val="-2"/>
          <w:w w:val="65"/>
          <w:sz w:val="29"/>
          <w:szCs w:val="29"/>
        </w:rPr>
        <w:t>'</w:t>
      </w:r>
      <w:r>
        <w:rPr>
          <w:color w:val="050505"/>
          <w:spacing w:val="-11"/>
          <w:w w:val="65"/>
          <w:sz w:val="29"/>
          <w:szCs w:val="29"/>
        </w:rPr>
        <w:t xml:space="preserve"> </w:t>
      </w:r>
      <w:r>
        <w:rPr>
          <w:color w:val="3D3D3D"/>
          <w:spacing w:val="-10"/>
          <w:w w:val="65"/>
          <w:sz w:val="29"/>
          <w:szCs w:val="29"/>
        </w:rPr>
        <w:t>•</w:t>
      </w:r>
    </w:p>
    <w:p w14:paraId="24648465" w14:textId="77777777" w:rsidR="00F147EB" w:rsidRDefault="00000000">
      <w:pPr>
        <w:tabs>
          <w:tab w:val="left" w:pos="8109"/>
          <w:tab w:val="left" w:pos="9103"/>
        </w:tabs>
        <w:spacing w:line="164" w:lineRule="exact"/>
        <w:ind w:left="1697"/>
        <w:jc w:val="center"/>
        <w:rPr>
          <w:rFonts w:ascii="Times New Roman" w:eastAsia="Times New Roman" w:hAnsi="Times New Roman" w:cs="Times New Roman"/>
          <w:i/>
          <w:iCs/>
          <w:sz w:val="18"/>
          <w:szCs w:val="18"/>
        </w:rPr>
      </w:pPr>
      <w:r>
        <w:rPr>
          <w:rFonts w:ascii="Times New Roman" w:eastAsia="Times New Roman" w:hAnsi="Times New Roman" w:cs="Times New Roman"/>
          <w:color w:val="1C1C1C"/>
          <w:w w:val="85"/>
          <w:sz w:val="18"/>
          <w:szCs w:val="18"/>
        </w:rPr>
        <w:t>,••.</w:t>
      </w:r>
      <w:r>
        <w:rPr>
          <w:rFonts w:ascii="Times New Roman" w:eastAsia="Times New Roman" w:hAnsi="Times New Roman" w:cs="Times New Roman"/>
          <w:color w:val="1C1C1C"/>
          <w:spacing w:val="60"/>
          <w:w w:val="150"/>
          <w:sz w:val="18"/>
          <w:szCs w:val="18"/>
        </w:rPr>
        <w:t xml:space="preserve"> </w:t>
      </w:r>
      <w:r>
        <w:rPr>
          <w:rFonts w:ascii="Times New Roman" w:eastAsia="Times New Roman" w:hAnsi="Times New Roman" w:cs="Times New Roman"/>
          <w:i/>
          <w:iCs/>
          <w:color w:val="3D3D3D"/>
          <w:w w:val="85"/>
          <w:sz w:val="18"/>
          <w:szCs w:val="18"/>
        </w:rPr>
        <w:t>·</w:t>
      </w:r>
      <w:r>
        <w:rPr>
          <w:rFonts w:ascii="Times New Roman" w:eastAsia="Times New Roman" w:hAnsi="Times New Roman" w:cs="Times New Roman"/>
          <w:i/>
          <w:iCs/>
          <w:color w:val="050505"/>
          <w:w w:val="85"/>
          <w:sz w:val="18"/>
          <w:szCs w:val="18"/>
        </w:rPr>
        <w:t>:</w:t>
      </w:r>
      <w:r>
        <w:rPr>
          <w:rFonts w:ascii="Times New Roman" w:eastAsia="Times New Roman" w:hAnsi="Times New Roman" w:cs="Times New Roman"/>
          <w:i/>
          <w:iCs/>
          <w:color w:val="3D3D3D"/>
          <w:w w:val="85"/>
          <w:sz w:val="18"/>
          <w:szCs w:val="18"/>
        </w:rPr>
        <w:t>,</w:t>
      </w:r>
      <w:r>
        <w:rPr>
          <w:rFonts w:ascii="Times New Roman" w:eastAsia="Times New Roman" w:hAnsi="Times New Roman" w:cs="Times New Roman"/>
          <w:i/>
          <w:iCs/>
          <w:color w:val="1C1C1C"/>
          <w:w w:val="85"/>
          <w:sz w:val="18"/>
          <w:szCs w:val="18"/>
        </w:rPr>
        <w:t>.</w:t>
      </w:r>
      <w:r>
        <w:rPr>
          <w:rFonts w:ascii="Times New Roman" w:eastAsia="Times New Roman" w:hAnsi="Times New Roman" w:cs="Times New Roman"/>
          <w:i/>
          <w:iCs/>
          <w:color w:val="1C1C1C"/>
          <w:spacing w:val="18"/>
          <w:sz w:val="18"/>
          <w:szCs w:val="18"/>
        </w:rPr>
        <w:t xml:space="preserve"> </w:t>
      </w:r>
      <w:r>
        <w:rPr>
          <w:rFonts w:ascii="Times New Roman" w:eastAsia="Times New Roman" w:hAnsi="Times New Roman" w:cs="Times New Roman"/>
          <w:color w:val="1C1C1C"/>
          <w:spacing w:val="-5"/>
          <w:w w:val="85"/>
          <w:sz w:val="18"/>
          <w:szCs w:val="18"/>
        </w:rPr>
        <w:t>:</w:t>
      </w:r>
      <w:r>
        <w:rPr>
          <w:rFonts w:ascii="Times New Roman" w:eastAsia="Times New Roman" w:hAnsi="Times New Roman" w:cs="Times New Roman"/>
          <w:color w:val="565656"/>
          <w:spacing w:val="-5"/>
          <w:w w:val="85"/>
          <w:sz w:val="18"/>
          <w:szCs w:val="18"/>
        </w:rPr>
        <w:t>·</w:t>
      </w:r>
      <w:r>
        <w:rPr>
          <w:rFonts w:ascii="Times New Roman" w:eastAsia="Times New Roman" w:hAnsi="Times New Roman" w:cs="Times New Roman"/>
          <w:color w:val="2A2A2A"/>
          <w:spacing w:val="-5"/>
          <w:w w:val="85"/>
          <w:sz w:val="18"/>
          <w:szCs w:val="18"/>
        </w:rPr>
        <w:t>.</w:t>
      </w:r>
      <w:r>
        <w:rPr>
          <w:rFonts w:ascii="Times New Roman" w:eastAsia="Times New Roman" w:hAnsi="Times New Roman" w:cs="Times New Roman"/>
          <w:color w:val="2A2A2A"/>
          <w:sz w:val="18"/>
          <w:szCs w:val="18"/>
        </w:rPr>
        <w:tab/>
      </w:r>
      <w:r>
        <w:rPr>
          <w:rFonts w:ascii="Times New Roman" w:eastAsia="Times New Roman" w:hAnsi="Times New Roman" w:cs="Times New Roman"/>
          <w:color w:val="3D3D3D"/>
          <w:spacing w:val="-2"/>
          <w:w w:val="60"/>
          <w:sz w:val="18"/>
          <w:szCs w:val="18"/>
        </w:rPr>
        <w:t>.</w:t>
      </w:r>
      <w:r>
        <w:rPr>
          <w:rFonts w:ascii="Times New Roman" w:eastAsia="Times New Roman" w:hAnsi="Times New Roman" w:cs="Times New Roman"/>
          <w:color w:val="2A2A2A"/>
          <w:spacing w:val="-2"/>
          <w:w w:val="60"/>
          <w:sz w:val="18"/>
          <w:szCs w:val="18"/>
        </w:rPr>
        <w:t>••</w:t>
      </w:r>
      <w:r>
        <w:rPr>
          <w:rFonts w:ascii="Times New Roman" w:eastAsia="Times New Roman" w:hAnsi="Times New Roman" w:cs="Times New Roman"/>
          <w:color w:val="3D3D3D"/>
          <w:spacing w:val="-2"/>
          <w:w w:val="60"/>
          <w:sz w:val="18"/>
          <w:szCs w:val="18"/>
        </w:rPr>
        <w:t>�</w:t>
      </w:r>
      <w:r>
        <w:rPr>
          <w:rFonts w:ascii="Times New Roman" w:eastAsia="Times New Roman" w:hAnsi="Times New Roman" w:cs="Times New Roman"/>
          <w:color w:val="050505"/>
          <w:spacing w:val="-2"/>
          <w:w w:val="60"/>
          <w:sz w:val="18"/>
          <w:szCs w:val="18"/>
        </w:rPr>
        <w:t>·</w:t>
      </w:r>
      <w:r>
        <w:rPr>
          <w:rFonts w:ascii="Times New Roman" w:eastAsia="Times New Roman" w:hAnsi="Times New Roman" w:cs="Times New Roman"/>
          <w:color w:val="565656"/>
          <w:spacing w:val="-2"/>
          <w:w w:val="60"/>
          <w:sz w:val="18"/>
          <w:szCs w:val="18"/>
        </w:rPr>
        <w:t>�</w:t>
      </w:r>
      <w:r>
        <w:rPr>
          <w:rFonts w:ascii="Times New Roman" w:eastAsia="Times New Roman" w:hAnsi="Times New Roman" w:cs="Times New Roman"/>
          <w:color w:val="050505"/>
          <w:spacing w:val="-2"/>
          <w:w w:val="60"/>
          <w:sz w:val="18"/>
          <w:szCs w:val="18"/>
        </w:rPr>
        <w:t>-</w:t>
      </w:r>
      <w:r>
        <w:rPr>
          <w:rFonts w:ascii="Times New Roman" w:eastAsia="Times New Roman" w:hAnsi="Times New Roman" w:cs="Times New Roman"/>
          <w:color w:val="3D3D3D"/>
          <w:spacing w:val="-2"/>
          <w:w w:val="60"/>
          <w:sz w:val="18"/>
          <w:szCs w:val="18"/>
        </w:rPr>
        <w:t>-</w:t>
      </w:r>
      <w:r>
        <w:rPr>
          <w:rFonts w:ascii="Times New Roman" w:eastAsia="Times New Roman" w:hAnsi="Times New Roman" w:cs="Times New Roman"/>
          <w:color w:val="050505"/>
          <w:spacing w:val="-2"/>
          <w:w w:val="60"/>
          <w:sz w:val="18"/>
          <w:szCs w:val="18"/>
        </w:rPr>
        <w:t>:.</w:t>
      </w:r>
      <w:r>
        <w:rPr>
          <w:rFonts w:ascii="Times New Roman" w:eastAsia="Times New Roman" w:hAnsi="Times New Roman" w:cs="Times New Roman"/>
          <w:color w:val="2A2A2A"/>
          <w:spacing w:val="-2"/>
          <w:w w:val="60"/>
          <w:sz w:val="18"/>
          <w:szCs w:val="18"/>
        </w:rPr>
        <w:t>:�'·</w:t>
      </w:r>
      <w:r>
        <w:rPr>
          <w:rFonts w:ascii="Times New Roman" w:eastAsia="Times New Roman" w:hAnsi="Times New Roman" w:cs="Times New Roman"/>
          <w:color w:val="050505"/>
          <w:spacing w:val="-2"/>
          <w:w w:val="60"/>
          <w:sz w:val="18"/>
          <w:szCs w:val="18"/>
        </w:rPr>
        <w:t>--</w:t>
      </w:r>
      <w:r>
        <w:rPr>
          <w:rFonts w:ascii="Times New Roman" w:eastAsia="Times New Roman" w:hAnsi="Times New Roman" w:cs="Times New Roman"/>
          <w:color w:val="050505"/>
          <w:spacing w:val="-10"/>
          <w:w w:val="60"/>
          <w:sz w:val="18"/>
          <w:szCs w:val="18"/>
        </w:rPr>
        <w:t>&lt;</w:t>
      </w:r>
      <w:r>
        <w:rPr>
          <w:rFonts w:ascii="Times New Roman" w:eastAsia="Times New Roman" w:hAnsi="Times New Roman" w:cs="Times New Roman"/>
          <w:color w:val="050505"/>
          <w:sz w:val="18"/>
          <w:szCs w:val="18"/>
        </w:rPr>
        <w:tab/>
      </w:r>
      <w:r>
        <w:rPr>
          <w:rFonts w:ascii="Times New Roman" w:eastAsia="Times New Roman" w:hAnsi="Times New Roman" w:cs="Times New Roman"/>
          <w:color w:val="3D3D3D"/>
          <w:spacing w:val="-14"/>
          <w:w w:val="85"/>
          <w:sz w:val="18"/>
          <w:szCs w:val="18"/>
        </w:rPr>
        <w:t>'·</w:t>
      </w:r>
      <w:r>
        <w:rPr>
          <w:rFonts w:ascii="Times New Roman" w:eastAsia="Times New Roman" w:hAnsi="Times New Roman" w:cs="Times New Roman"/>
          <w:color w:val="3D3D3D"/>
          <w:spacing w:val="54"/>
          <w:sz w:val="18"/>
          <w:szCs w:val="18"/>
        </w:rPr>
        <w:t xml:space="preserve"> </w:t>
      </w:r>
      <w:r>
        <w:rPr>
          <w:rFonts w:ascii="Times New Roman" w:eastAsia="Times New Roman" w:hAnsi="Times New Roman" w:cs="Times New Roman"/>
          <w:color w:val="2A2A2A"/>
          <w:spacing w:val="-4"/>
          <w:w w:val="71"/>
          <w:sz w:val="18"/>
          <w:szCs w:val="18"/>
        </w:rPr>
        <w:t>•</w:t>
      </w:r>
      <w:r>
        <w:rPr>
          <w:rFonts w:ascii="Times New Roman" w:eastAsia="Times New Roman" w:hAnsi="Times New Roman" w:cs="Times New Roman"/>
          <w:color w:val="3D3D3D"/>
          <w:spacing w:val="8"/>
          <w:w w:val="86"/>
          <w:sz w:val="18"/>
          <w:szCs w:val="18"/>
        </w:rPr>
        <w:t>,</w:t>
      </w:r>
      <w:r>
        <w:rPr>
          <w:rFonts w:ascii="Times New Roman" w:eastAsia="Times New Roman" w:hAnsi="Times New Roman" w:cs="Times New Roman"/>
          <w:color w:val="3D3D3D"/>
          <w:spacing w:val="-36"/>
          <w:w w:val="111"/>
          <w:sz w:val="18"/>
          <w:szCs w:val="18"/>
        </w:rPr>
        <w:t>/</w:t>
      </w:r>
      <w:r>
        <w:rPr>
          <w:rFonts w:ascii="Times New Roman" w:eastAsia="Times New Roman" w:hAnsi="Times New Roman" w:cs="Times New Roman"/>
          <w:color w:val="3D3D3D"/>
          <w:spacing w:val="-57"/>
          <w:w w:val="86"/>
          <w:sz w:val="18"/>
          <w:szCs w:val="18"/>
        </w:rPr>
        <w:t>�</w:t>
      </w:r>
      <w:r>
        <w:rPr>
          <w:rFonts w:ascii="Times New Roman" w:eastAsia="Times New Roman" w:hAnsi="Times New Roman" w:cs="Times New Roman"/>
          <w:color w:val="050505"/>
          <w:spacing w:val="-101"/>
          <w:w w:val="111"/>
          <w:sz w:val="18"/>
          <w:szCs w:val="18"/>
        </w:rPr>
        <w:t>�</w:t>
      </w:r>
      <w:r>
        <w:rPr>
          <w:rFonts w:ascii="Times New Roman" w:eastAsia="Times New Roman" w:hAnsi="Times New Roman" w:cs="Times New Roman"/>
          <w:color w:val="050505"/>
          <w:spacing w:val="14"/>
          <w:w w:val="62"/>
          <w:sz w:val="18"/>
          <w:szCs w:val="18"/>
        </w:rPr>
        <w:t>.</w:t>
      </w:r>
      <w:r>
        <w:rPr>
          <w:rFonts w:ascii="Times New Roman" w:eastAsia="Times New Roman" w:hAnsi="Times New Roman" w:cs="Times New Roman"/>
          <w:color w:val="050505"/>
          <w:spacing w:val="-13"/>
          <w:w w:val="62"/>
          <w:sz w:val="18"/>
          <w:szCs w:val="18"/>
        </w:rPr>
        <w:t>.</w:t>
      </w:r>
      <w:r>
        <w:rPr>
          <w:rFonts w:ascii="Times New Roman" w:eastAsia="Times New Roman" w:hAnsi="Times New Roman" w:cs="Times New Roman"/>
          <w:color w:val="3D3D3D"/>
          <w:spacing w:val="14"/>
          <w:w w:val="86"/>
          <w:sz w:val="18"/>
          <w:szCs w:val="18"/>
        </w:rPr>
        <w:t>·</w:t>
      </w:r>
      <w:r>
        <w:rPr>
          <w:rFonts w:ascii="Times New Roman" w:eastAsia="Times New Roman" w:hAnsi="Times New Roman" w:cs="Times New Roman"/>
          <w:color w:val="050505"/>
          <w:spacing w:val="14"/>
          <w:w w:val="86"/>
          <w:sz w:val="18"/>
          <w:szCs w:val="18"/>
        </w:rPr>
        <w:t>.-</w:t>
      </w:r>
      <w:r>
        <w:rPr>
          <w:rFonts w:ascii="Times New Roman" w:eastAsia="Times New Roman" w:hAnsi="Times New Roman" w:cs="Times New Roman"/>
          <w:color w:val="2A2A2A"/>
          <w:spacing w:val="-14"/>
          <w:w w:val="85"/>
          <w:sz w:val="18"/>
          <w:szCs w:val="18"/>
        </w:rPr>
        <w:t>.,.</w:t>
      </w:r>
      <w:r w:rsidRPr="006658C7">
        <w:rPr>
          <w:rFonts w:ascii="Times New Roman" w:eastAsia="Times New Roman" w:hAnsi="Times New Roman" w:cs="Times New Roman"/>
          <w:color w:val="1C1C1C"/>
          <w:spacing w:val="-14"/>
          <w:w w:val="85"/>
          <w:sz w:val="18"/>
          <w:szCs w:val="18"/>
          <w14:shadow w14:blurRad="50800" w14:dist="38100" w14:dir="2700000" w14:sx="100000" w14:sy="100000" w14:kx="0" w14:ky="0" w14:algn="tl">
            <w14:srgbClr w14:val="000000">
              <w14:alpha w14:val="60000"/>
            </w14:srgbClr>
          </w14:shadow>
        </w:rPr>
        <w:t>.</w:t>
      </w:r>
      <w:r>
        <w:rPr>
          <w:rFonts w:ascii="Times New Roman" w:eastAsia="Times New Roman" w:hAnsi="Times New Roman" w:cs="Times New Roman"/>
          <w:color w:val="1C1C1C"/>
          <w:spacing w:val="-14"/>
          <w:w w:val="85"/>
          <w:sz w:val="18"/>
          <w:szCs w:val="18"/>
        </w:rPr>
        <w:t>•.</w:t>
      </w:r>
      <w:r>
        <w:rPr>
          <w:rFonts w:ascii="Times New Roman" w:eastAsia="Times New Roman" w:hAnsi="Times New Roman" w:cs="Times New Roman"/>
          <w:color w:val="1C1C1C"/>
          <w:spacing w:val="33"/>
          <w:sz w:val="18"/>
          <w:szCs w:val="18"/>
        </w:rPr>
        <w:t xml:space="preserve"> </w:t>
      </w:r>
      <w:r>
        <w:rPr>
          <w:rFonts w:ascii="Times New Roman" w:eastAsia="Times New Roman" w:hAnsi="Times New Roman" w:cs="Times New Roman"/>
          <w:i/>
          <w:iCs/>
          <w:color w:val="3D3D3D"/>
          <w:spacing w:val="-14"/>
          <w:w w:val="85"/>
          <w:sz w:val="18"/>
          <w:szCs w:val="18"/>
        </w:rPr>
        <w:t>:·.,</w:t>
      </w:r>
    </w:p>
    <w:p w14:paraId="3F37CC91" w14:textId="77777777" w:rsidR="00F147EB" w:rsidRDefault="00000000">
      <w:pPr>
        <w:rPr>
          <w:rFonts w:ascii="Times New Roman"/>
          <w:i/>
          <w:sz w:val="18"/>
        </w:rPr>
      </w:pPr>
      <w:r>
        <w:br w:type="column"/>
      </w:r>
    </w:p>
    <w:p w14:paraId="5AAFA127" w14:textId="77777777" w:rsidR="00F147EB" w:rsidRDefault="00F147EB">
      <w:pPr>
        <w:pStyle w:val="Textoindependiente"/>
        <w:spacing w:before="142"/>
        <w:rPr>
          <w:rFonts w:ascii="Times New Roman"/>
          <w:i/>
          <w:sz w:val="18"/>
        </w:rPr>
      </w:pPr>
    </w:p>
    <w:p w14:paraId="1EC64424" w14:textId="77777777" w:rsidR="00F147EB" w:rsidRDefault="00000000">
      <w:pPr>
        <w:tabs>
          <w:tab w:val="left" w:pos="9758"/>
          <w:tab w:val="left" w:pos="10767"/>
        </w:tabs>
        <w:ind w:left="1527"/>
        <w:rPr>
          <w:sz w:val="18"/>
        </w:rPr>
      </w:pPr>
      <w:r>
        <w:rPr>
          <w:rFonts w:ascii="Times New Roman" w:hAnsi="Times New Roman"/>
          <w:color w:val="2A2A2A"/>
          <w:spacing w:val="-4"/>
          <w:w w:val="65"/>
          <w:position w:val="-4"/>
          <w:sz w:val="21"/>
        </w:rPr>
        <w:t>.</w:t>
      </w:r>
      <w:r>
        <w:rPr>
          <w:color w:val="2A2A2A"/>
          <w:spacing w:val="-4"/>
          <w:w w:val="65"/>
          <w:position w:val="-4"/>
          <w:sz w:val="13"/>
        </w:rPr>
        <w:t>.-</w:t>
      </w:r>
      <w:r>
        <w:rPr>
          <w:color w:val="050505"/>
          <w:spacing w:val="-5"/>
          <w:w w:val="95"/>
          <w:position w:val="-4"/>
          <w:sz w:val="19"/>
        </w:rPr>
        <w:t>..</w:t>
      </w:r>
      <w:r>
        <w:rPr>
          <w:color w:val="050505"/>
          <w:position w:val="-4"/>
          <w:sz w:val="19"/>
        </w:rPr>
        <w:tab/>
      </w:r>
      <w:proofErr w:type="gramStart"/>
      <w:r>
        <w:rPr>
          <w:rFonts w:ascii="Times New Roman" w:hAnsi="Times New Roman"/>
          <w:color w:val="050505"/>
          <w:spacing w:val="-2"/>
          <w:w w:val="95"/>
          <w:sz w:val="21"/>
        </w:rPr>
        <w:t>CE.DULA</w:t>
      </w:r>
      <w:proofErr w:type="gramEnd"/>
      <w:r>
        <w:rPr>
          <w:rFonts w:ascii="Times New Roman" w:hAnsi="Times New Roman"/>
          <w:color w:val="050505"/>
          <w:sz w:val="21"/>
        </w:rPr>
        <w:tab/>
      </w:r>
      <w:r>
        <w:rPr>
          <w:color w:val="1C1C1C"/>
          <w:w w:val="80"/>
          <w:sz w:val="18"/>
        </w:rPr>
        <w:t>•</w:t>
      </w:r>
      <w:r>
        <w:rPr>
          <w:color w:val="1C1C1C"/>
          <w:spacing w:val="-5"/>
          <w:w w:val="95"/>
          <w:sz w:val="18"/>
        </w:rPr>
        <w:t xml:space="preserve"> </w:t>
      </w:r>
      <w:proofErr w:type="spellStart"/>
      <w:r>
        <w:rPr>
          <w:color w:val="050505"/>
          <w:spacing w:val="-2"/>
          <w:w w:val="95"/>
          <w:sz w:val="18"/>
        </w:rPr>
        <w:t>iJRBANISTtCA</w:t>
      </w:r>
      <w:proofErr w:type="spellEnd"/>
    </w:p>
    <w:p w14:paraId="3730CCEE" w14:textId="77777777" w:rsidR="00F147EB" w:rsidRDefault="00F147EB">
      <w:pPr>
        <w:rPr>
          <w:sz w:val="18"/>
        </w:rPr>
        <w:sectPr w:rsidR="00F147EB">
          <w:type w:val="continuous"/>
          <w:pgSz w:w="31660" w:h="16320" w:orient="landscape"/>
          <w:pgMar w:top="1260" w:right="0" w:bottom="1260" w:left="283" w:header="0" w:footer="0" w:gutter="0"/>
          <w:cols w:num="2" w:space="720" w:equalWidth="0">
            <w:col w:w="10672" w:space="393"/>
            <w:col w:w="20312"/>
          </w:cols>
        </w:sectPr>
      </w:pPr>
    </w:p>
    <w:p w14:paraId="6632949C" w14:textId="77777777" w:rsidR="00F147EB" w:rsidRDefault="00F147EB">
      <w:pPr>
        <w:pStyle w:val="Textoindependiente"/>
        <w:spacing w:before="3"/>
        <w:rPr>
          <w:sz w:val="13"/>
        </w:rPr>
      </w:pPr>
    </w:p>
    <w:p w14:paraId="3D7C0FD2" w14:textId="77777777" w:rsidR="00F147EB" w:rsidRDefault="00F147EB">
      <w:pPr>
        <w:pStyle w:val="Textoindependiente"/>
        <w:rPr>
          <w:sz w:val="13"/>
        </w:rPr>
        <w:sectPr w:rsidR="00F147EB">
          <w:type w:val="continuous"/>
          <w:pgSz w:w="31660" w:h="16320" w:orient="landscape"/>
          <w:pgMar w:top="1260" w:right="0" w:bottom="1260" w:left="283" w:header="0" w:footer="0" w:gutter="0"/>
          <w:cols w:space="720"/>
        </w:sectPr>
      </w:pPr>
    </w:p>
    <w:p w14:paraId="5B77BB63" w14:textId="77777777" w:rsidR="00F147EB" w:rsidRDefault="00F147EB">
      <w:pPr>
        <w:pStyle w:val="Textoindependiente"/>
        <w:spacing w:before="18"/>
        <w:rPr>
          <w:sz w:val="9"/>
        </w:rPr>
      </w:pPr>
    </w:p>
    <w:p w14:paraId="1B5CA57A" w14:textId="77777777" w:rsidR="00F147EB" w:rsidRDefault="00000000">
      <w:pPr>
        <w:ind w:right="38"/>
        <w:jc w:val="right"/>
        <w:rPr>
          <w:rFonts w:ascii="Times New Roman" w:hAnsi="Times New Roman"/>
          <w:i/>
          <w:sz w:val="9"/>
        </w:rPr>
      </w:pPr>
      <w:r>
        <w:rPr>
          <w:rFonts w:ascii="Times New Roman" w:hAnsi="Times New Roman"/>
          <w:i/>
          <w:color w:val="050505"/>
          <w:spacing w:val="-2"/>
          <w:w w:val="130"/>
          <w:sz w:val="9"/>
        </w:rPr>
        <w:t>··.</w:t>
      </w:r>
      <w:r>
        <w:rPr>
          <w:rFonts w:ascii="Times New Roman" w:hAnsi="Times New Roman"/>
          <w:i/>
          <w:color w:val="3D3D3D"/>
          <w:spacing w:val="-2"/>
          <w:w w:val="130"/>
          <w:sz w:val="9"/>
        </w:rPr>
        <w:t>·</w:t>
      </w:r>
      <w:r>
        <w:rPr>
          <w:rFonts w:ascii="Times New Roman" w:hAnsi="Times New Roman"/>
          <w:i/>
          <w:color w:val="050505"/>
          <w:spacing w:val="-2"/>
          <w:w w:val="130"/>
          <w:sz w:val="9"/>
        </w:rPr>
        <w:t>;.:</w:t>
      </w:r>
      <w:r>
        <w:rPr>
          <w:rFonts w:ascii="Times New Roman" w:hAnsi="Times New Roman"/>
          <w:i/>
          <w:color w:val="3D3D3D"/>
          <w:spacing w:val="-2"/>
          <w:w w:val="130"/>
          <w:sz w:val="9"/>
        </w:rPr>
        <w:t>•</w:t>
      </w:r>
      <w:r>
        <w:rPr>
          <w:rFonts w:ascii="Times New Roman" w:hAnsi="Times New Roman"/>
          <w:i/>
          <w:color w:val="050505"/>
          <w:spacing w:val="-2"/>
          <w:w w:val="130"/>
          <w:sz w:val="9"/>
        </w:rPr>
        <w:t>.</w:t>
      </w:r>
    </w:p>
    <w:p w14:paraId="4C44EAFF" w14:textId="77777777" w:rsidR="00F147EB" w:rsidRDefault="00000000">
      <w:pPr>
        <w:spacing w:before="10"/>
        <w:rPr>
          <w:rFonts w:ascii="Times New Roman"/>
          <w:i/>
          <w:sz w:val="7"/>
        </w:rPr>
      </w:pPr>
      <w:r>
        <w:br w:type="column"/>
      </w:r>
    </w:p>
    <w:p w14:paraId="0AF822E3" w14:textId="77777777" w:rsidR="00F147EB" w:rsidRDefault="00000000">
      <w:pPr>
        <w:spacing w:before="1" w:line="287" w:lineRule="exact"/>
        <w:ind w:left="5362"/>
        <w:rPr>
          <w:sz w:val="15"/>
        </w:rPr>
      </w:pPr>
      <w:r>
        <w:rPr>
          <w:color w:val="050505"/>
          <w:w w:val="200"/>
          <w:sz w:val="7"/>
        </w:rPr>
        <w:t>.,</w:t>
      </w:r>
      <w:r>
        <w:rPr>
          <w:color w:val="050505"/>
          <w:spacing w:val="-10"/>
          <w:w w:val="200"/>
          <w:sz w:val="7"/>
        </w:rPr>
        <w:t xml:space="preserve"> </w:t>
      </w:r>
      <w:r>
        <w:rPr>
          <w:rFonts w:ascii="Times New Roman"/>
          <w:color w:val="2A2A2A"/>
          <w:w w:val="75"/>
          <w:sz w:val="34"/>
        </w:rPr>
        <w:t>-</w:t>
      </w:r>
      <w:r>
        <w:rPr>
          <w:rFonts w:ascii="Times New Roman"/>
          <w:color w:val="2A2A2A"/>
          <w:spacing w:val="31"/>
          <w:w w:val="105"/>
          <w:sz w:val="34"/>
        </w:rPr>
        <w:t xml:space="preserve"> </w:t>
      </w:r>
      <w:r>
        <w:rPr>
          <w:color w:val="050505"/>
          <w:spacing w:val="-5"/>
          <w:w w:val="105"/>
          <w:sz w:val="15"/>
        </w:rPr>
        <w:t>.</w:t>
      </w:r>
      <w:r>
        <w:rPr>
          <w:color w:val="565656"/>
          <w:spacing w:val="-5"/>
          <w:w w:val="105"/>
          <w:sz w:val="15"/>
        </w:rPr>
        <w:t>.</w:t>
      </w:r>
    </w:p>
    <w:p w14:paraId="6C5F27AB" w14:textId="77777777" w:rsidR="00F147EB" w:rsidRDefault="00F147EB">
      <w:pPr>
        <w:spacing w:line="287" w:lineRule="exact"/>
        <w:rPr>
          <w:sz w:val="15"/>
        </w:rPr>
        <w:sectPr w:rsidR="00F147EB">
          <w:type w:val="continuous"/>
          <w:pgSz w:w="31660" w:h="16320" w:orient="landscape"/>
          <w:pgMar w:top="1260" w:right="0" w:bottom="1260" w:left="283" w:header="0" w:footer="0" w:gutter="0"/>
          <w:cols w:num="2" w:space="720" w:equalWidth="0">
            <w:col w:w="2130" w:space="1212"/>
            <w:col w:w="28035"/>
          </w:cols>
        </w:sectPr>
      </w:pPr>
    </w:p>
    <w:p w14:paraId="1981B6B9" w14:textId="77777777" w:rsidR="00F147EB" w:rsidRDefault="00000000">
      <w:pPr>
        <w:spacing w:before="260" w:line="124" w:lineRule="auto"/>
        <w:ind w:left="70"/>
        <w:rPr>
          <w:rFonts w:ascii="Times New Roman" w:eastAsia="Times New Roman" w:hAnsi="Times New Roman" w:cs="Times New Roman"/>
          <w:sz w:val="31"/>
          <w:szCs w:val="31"/>
        </w:rPr>
      </w:pPr>
      <w:r>
        <w:rPr>
          <w:rFonts w:ascii="Times New Roman" w:eastAsia="Times New Roman" w:hAnsi="Times New Roman" w:cs="Times New Roman"/>
          <w:noProof/>
          <w:sz w:val="31"/>
          <w:szCs w:val="31"/>
        </w:rPr>
        <w:drawing>
          <wp:anchor distT="0" distB="0" distL="0" distR="0" simplePos="0" relativeHeight="15896064" behindDoc="0" locked="0" layoutInCell="1" allowOverlap="1" wp14:anchorId="68E39F7D" wp14:editId="7F6A67E8">
            <wp:simplePos x="0" y="0"/>
            <wp:positionH relativeFrom="page">
              <wp:posOffset>2740135</wp:posOffset>
            </wp:positionH>
            <wp:positionV relativeFrom="paragraph">
              <wp:posOffset>441691</wp:posOffset>
            </wp:positionV>
            <wp:extent cx="489414" cy="351867"/>
            <wp:effectExtent l="0" t="0" r="0" b="0"/>
            <wp:wrapNone/>
            <wp:docPr id="440" name="Imag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pic:cNvPicPr/>
                  </pic:nvPicPr>
                  <pic:blipFill>
                    <a:blip r:embed="rId61" cstate="print"/>
                    <a:stretch>
                      <a:fillRect/>
                    </a:stretch>
                  </pic:blipFill>
                  <pic:spPr>
                    <a:xfrm>
                      <a:off x="0" y="0"/>
                      <a:ext cx="489414" cy="351867"/>
                    </a:xfrm>
                    <a:prstGeom prst="rect">
                      <a:avLst/>
                    </a:prstGeom>
                  </pic:spPr>
                </pic:pic>
              </a:graphicData>
            </a:graphic>
          </wp:anchor>
        </w:drawing>
      </w:r>
      <w:proofErr w:type="spellStart"/>
      <w:r>
        <w:rPr>
          <w:rFonts w:ascii="Times New Roman" w:eastAsia="Times New Roman" w:hAnsi="Times New Roman" w:cs="Times New Roman"/>
          <w:color w:val="2A2A2A"/>
          <w:spacing w:val="-1"/>
          <w:w w:val="45"/>
          <w:position w:val="-32"/>
          <w:sz w:val="59"/>
          <w:szCs w:val="59"/>
        </w:rPr>
        <w:t>it</w:t>
      </w:r>
      <w:proofErr w:type="spellEnd"/>
      <w:r>
        <w:rPr>
          <w:rFonts w:ascii="Times New Roman" w:eastAsia="Times New Roman" w:hAnsi="Times New Roman" w:cs="Times New Roman"/>
          <w:color w:val="2A2A2A"/>
          <w:spacing w:val="-50"/>
          <w:w w:val="45"/>
          <w:position w:val="-32"/>
          <w:sz w:val="59"/>
          <w:szCs w:val="59"/>
        </w:rPr>
        <w:t>)</w:t>
      </w:r>
      <w:r>
        <w:rPr>
          <w:rFonts w:ascii="Times New Roman" w:eastAsia="Times New Roman" w:hAnsi="Times New Roman" w:cs="Times New Roman"/>
          <w:color w:val="2A2A2A"/>
          <w:spacing w:val="-45"/>
          <w:w w:val="112"/>
          <w:sz w:val="14"/>
          <w:szCs w:val="14"/>
        </w:rPr>
        <w:t>&gt;</w:t>
      </w:r>
      <w:proofErr w:type="gramStart"/>
      <w:r>
        <w:rPr>
          <w:rFonts w:ascii="Times New Roman" w:eastAsia="Times New Roman" w:hAnsi="Times New Roman" w:cs="Times New Roman"/>
          <w:color w:val="2A2A2A"/>
          <w:spacing w:val="-190"/>
          <w:w w:val="45"/>
          <w:position w:val="-32"/>
          <w:sz w:val="59"/>
          <w:szCs w:val="59"/>
        </w:rPr>
        <w:t>�</w:t>
      </w:r>
      <w:r>
        <w:rPr>
          <w:rFonts w:ascii="Times New Roman" w:eastAsia="Times New Roman" w:hAnsi="Times New Roman" w:cs="Times New Roman"/>
          <w:color w:val="2A2A2A"/>
          <w:spacing w:val="-2"/>
          <w:w w:val="112"/>
          <w:sz w:val="14"/>
          <w:szCs w:val="14"/>
        </w:rPr>
        <w:t>:.,</w:t>
      </w:r>
      <w:proofErr w:type="gramEnd"/>
      <w:r>
        <w:rPr>
          <w:rFonts w:ascii="Times New Roman" w:eastAsia="Times New Roman" w:hAnsi="Times New Roman" w:cs="Times New Roman"/>
          <w:color w:val="2A2A2A"/>
          <w:spacing w:val="-2"/>
          <w:w w:val="112"/>
          <w:sz w:val="14"/>
          <w:szCs w:val="14"/>
        </w:rPr>
        <w:t>·</w:t>
      </w:r>
      <w:r>
        <w:rPr>
          <w:rFonts w:ascii="Times New Roman" w:eastAsia="Times New Roman" w:hAnsi="Times New Roman" w:cs="Times New Roman"/>
          <w:color w:val="2A2A2A"/>
          <w:spacing w:val="-40"/>
          <w:w w:val="112"/>
          <w:sz w:val="14"/>
          <w:szCs w:val="14"/>
        </w:rPr>
        <w:t>:</w:t>
      </w:r>
      <w:r>
        <w:rPr>
          <w:rFonts w:ascii="Times New Roman" w:eastAsia="Times New Roman" w:hAnsi="Times New Roman" w:cs="Times New Roman"/>
          <w:color w:val="2A2A2A"/>
          <w:spacing w:val="-46"/>
          <w:w w:val="45"/>
          <w:position w:val="-32"/>
          <w:sz w:val="59"/>
          <w:szCs w:val="59"/>
        </w:rPr>
        <w:t>j</w:t>
      </w:r>
      <w:r>
        <w:rPr>
          <w:rFonts w:ascii="Times New Roman" w:eastAsia="Times New Roman" w:hAnsi="Times New Roman" w:cs="Times New Roman"/>
          <w:color w:val="2A2A2A"/>
          <w:spacing w:val="-12"/>
          <w:w w:val="112"/>
          <w:sz w:val="14"/>
          <w:szCs w:val="14"/>
        </w:rPr>
        <w:t>-</w:t>
      </w:r>
      <w:r>
        <w:rPr>
          <w:rFonts w:ascii="Times New Roman" w:eastAsia="Times New Roman" w:hAnsi="Times New Roman" w:cs="Times New Roman"/>
          <w:color w:val="2A2A2A"/>
          <w:spacing w:val="-86"/>
          <w:w w:val="54"/>
          <w:position w:val="-32"/>
          <w:sz w:val="59"/>
          <w:szCs w:val="59"/>
        </w:rPr>
        <w:t>f</w:t>
      </w:r>
      <w:r>
        <w:rPr>
          <w:rFonts w:ascii="Times New Roman" w:eastAsia="Times New Roman" w:hAnsi="Times New Roman" w:cs="Times New Roman"/>
          <w:color w:val="2A2A2A"/>
          <w:spacing w:val="2"/>
          <w:w w:val="121"/>
          <w:sz w:val="14"/>
          <w:szCs w:val="14"/>
        </w:rPr>
        <w:t>_</w:t>
      </w:r>
      <w:r>
        <w:rPr>
          <w:rFonts w:ascii="Times New Roman" w:eastAsia="Times New Roman" w:hAnsi="Times New Roman" w:cs="Times New Roman"/>
          <w:color w:val="2A2A2A"/>
          <w:spacing w:val="-36"/>
          <w:w w:val="121"/>
          <w:sz w:val="14"/>
          <w:szCs w:val="14"/>
        </w:rPr>
        <w:t>;</w:t>
      </w:r>
      <w:r>
        <w:rPr>
          <w:rFonts w:ascii="Times New Roman" w:eastAsia="Times New Roman" w:hAnsi="Times New Roman" w:cs="Times New Roman"/>
          <w:color w:val="2A2A2A"/>
          <w:spacing w:val="-67"/>
          <w:w w:val="54"/>
          <w:position w:val="-32"/>
          <w:sz w:val="59"/>
          <w:szCs w:val="59"/>
        </w:rPr>
        <w:t>t</w:t>
      </w:r>
      <w:r>
        <w:rPr>
          <w:rFonts w:ascii="Times New Roman" w:eastAsia="Times New Roman" w:hAnsi="Times New Roman" w:cs="Times New Roman"/>
          <w:color w:val="2A2A2A"/>
          <w:spacing w:val="3"/>
          <w:w w:val="121"/>
          <w:sz w:val="14"/>
          <w:szCs w:val="14"/>
        </w:rPr>
        <w:t>.</w:t>
      </w:r>
      <w:r>
        <w:rPr>
          <w:rFonts w:ascii="Times New Roman" w:eastAsia="Times New Roman" w:hAnsi="Times New Roman" w:cs="Times New Roman"/>
          <w:color w:val="2A2A2A"/>
          <w:spacing w:val="-18"/>
          <w:w w:val="121"/>
          <w:sz w:val="14"/>
          <w:szCs w:val="14"/>
        </w:rPr>
        <w:t>.</w:t>
      </w:r>
      <w:r>
        <w:rPr>
          <w:rFonts w:ascii="Times New Roman" w:eastAsia="Times New Roman" w:hAnsi="Times New Roman" w:cs="Times New Roman"/>
          <w:color w:val="050505"/>
          <w:spacing w:val="-57"/>
          <w:w w:val="99"/>
          <w:sz w:val="14"/>
          <w:szCs w:val="14"/>
        </w:rPr>
        <w:t>_</w:t>
      </w:r>
      <w:r>
        <w:rPr>
          <w:rFonts w:ascii="Times New Roman" w:eastAsia="Times New Roman" w:hAnsi="Times New Roman" w:cs="Times New Roman"/>
          <w:color w:val="2A2A2A"/>
          <w:spacing w:val="-21"/>
          <w:w w:val="54"/>
          <w:position w:val="-32"/>
          <w:sz w:val="59"/>
          <w:szCs w:val="59"/>
        </w:rPr>
        <w:t>:</w:t>
      </w:r>
      <w:r>
        <w:rPr>
          <w:rFonts w:ascii="Times New Roman" w:eastAsia="Times New Roman" w:hAnsi="Times New Roman" w:cs="Times New Roman"/>
          <w:color w:val="050505"/>
          <w:spacing w:val="-50"/>
          <w:w w:val="99"/>
          <w:sz w:val="14"/>
          <w:szCs w:val="14"/>
        </w:rPr>
        <w:t>&lt;</w:t>
      </w:r>
      <w:r>
        <w:rPr>
          <w:rFonts w:ascii="Times New Roman" w:eastAsia="Times New Roman" w:hAnsi="Times New Roman" w:cs="Times New Roman"/>
          <w:color w:val="565656"/>
          <w:spacing w:val="-45"/>
          <w:w w:val="54"/>
          <w:position w:val="-32"/>
          <w:sz w:val="59"/>
          <w:szCs w:val="59"/>
        </w:rPr>
        <w:t>·</w:t>
      </w:r>
      <w:r>
        <w:rPr>
          <w:rFonts w:ascii="Times New Roman" w:eastAsia="Times New Roman" w:hAnsi="Times New Roman" w:cs="Times New Roman"/>
          <w:color w:val="050505"/>
          <w:spacing w:val="-54"/>
          <w:w w:val="99"/>
          <w:sz w:val="14"/>
          <w:szCs w:val="14"/>
        </w:rPr>
        <w:t>�</w:t>
      </w:r>
      <w:r>
        <w:rPr>
          <w:rFonts w:ascii="Times New Roman" w:eastAsia="Times New Roman" w:hAnsi="Times New Roman" w:cs="Times New Roman"/>
          <w:color w:val="2A2A2A"/>
          <w:spacing w:val="3"/>
          <w:w w:val="54"/>
          <w:position w:val="-32"/>
          <w:sz w:val="59"/>
          <w:szCs w:val="59"/>
        </w:rPr>
        <w:t>:</w:t>
      </w:r>
      <w:r>
        <w:rPr>
          <w:rFonts w:ascii="Times New Roman" w:eastAsia="Times New Roman" w:hAnsi="Times New Roman" w:cs="Times New Roman"/>
          <w:color w:val="2A2A2A"/>
          <w:spacing w:val="-59"/>
          <w:w w:val="54"/>
          <w:position w:val="-32"/>
          <w:sz w:val="59"/>
          <w:szCs w:val="59"/>
        </w:rPr>
        <w:t>:</w:t>
      </w:r>
      <w:r>
        <w:rPr>
          <w:rFonts w:ascii="Times New Roman" w:eastAsia="Times New Roman" w:hAnsi="Times New Roman" w:cs="Times New Roman"/>
          <w:i/>
          <w:iCs/>
          <w:color w:val="1C1C1C"/>
          <w:spacing w:val="3"/>
          <w:w w:val="99"/>
          <w:sz w:val="14"/>
          <w:szCs w:val="14"/>
        </w:rPr>
        <w:t>:</w:t>
      </w:r>
      <w:r>
        <w:rPr>
          <w:rFonts w:ascii="Times New Roman" w:eastAsia="Times New Roman" w:hAnsi="Times New Roman" w:cs="Times New Roman"/>
          <w:i/>
          <w:iCs/>
          <w:color w:val="1C1C1C"/>
          <w:spacing w:val="-26"/>
          <w:w w:val="99"/>
          <w:sz w:val="14"/>
          <w:szCs w:val="14"/>
        </w:rPr>
        <w:t>:</w:t>
      </w:r>
      <w:r>
        <w:rPr>
          <w:rFonts w:ascii="Times New Roman" w:eastAsia="Times New Roman" w:hAnsi="Times New Roman" w:cs="Times New Roman"/>
          <w:color w:val="2A2A2A"/>
          <w:spacing w:val="-28"/>
          <w:w w:val="54"/>
          <w:position w:val="-32"/>
          <w:sz w:val="59"/>
          <w:szCs w:val="59"/>
        </w:rPr>
        <w:t>?</w:t>
      </w:r>
      <w:r>
        <w:rPr>
          <w:rFonts w:ascii="Times New Roman" w:eastAsia="Times New Roman" w:hAnsi="Times New Roman" w:cs="Times New Roman"/>
          <w:color w:val="050505"/>
          <w:spacing w:val="-8"/>
          <w:w w:val="93"/>
          <w:sz w:val="14"/>
          <w:szCs w:val="14"/>
        </w:rPr>
        <w:t>·</w:t>
      </w:r>
      <w:r>
        <w:rPr>
          <w:rFonts w:ascii="Times New Roman" w:eastAsia="Times New Roman" w:hAnsi="Times New Roman" w:cs="Times New Roman"/>
          <w:color w:val="050505"/>
          <w:spacing w:val="-69"/>
          <w:w w:val="54"/>
          <w:position w:val="-32"/>
          <w:sz w:val="59"/>
          <w:szCs w:val="59"/>
        </w:rPr>
        <w:t>:</w:t>
      </w:r>
      <w:r>
        <w:rPr>
          <w:rFonts w:ascii="Times New Roman" w:eastAsia="Times New Roman" w:hAnsi="Times New Roman" w:cs="Times New Roman"/>
          <w:color w:val="050505"/>
          <w:spacing w:val="3"/>
          <w:w w:val="93"/>
          <w:sz w:val="14"/>
          <w:szCs w:val="14"/>
        </w:rPr>
        <w:t>.</w:t>
      </w:r>
      <w:r>
        <w:rPr>
          <w:rFonts w:ascii="Times New Roman" w:eastAsia="Times New Roman" w:hAnsi="Times New Roman" w:cs="Times New Roman"/>
          <w:color w:val="050505"/>
          <w:spacing w:val="45"/>
          <w:sz w:val="14"/>
          <w:szCs w:val="14"/>
        </w:rPr>
        <w:t xml:space="preserve">  </w:t>
      </w:r>
      <w:proofErr w:type="gramStart"/>
      <w:r>
        <w:rPr>
          <w:rFonts w:ascii="Times New Roman" w:eastAsia="Times New Roman" w:hAnsi="Times New Roman" w:cs="Times New Roman"/>
          <w:i/>
          <w:iCs/>
          <w:color w:val="2A2A2A"/>
          <w:spacing w:val="-34"/>
          <w:w w:val="106"/>
          <w:sz w:val="14"/>
          <w:szCs w:val="14"/>
        </w:rPr>
        <w:t>·</w:t>
      </w:r>
      <w:r>
        <w:rPr>
          <w:rFonts w:ascii="Times New Roman" w:eastAsia="Times New Roman" w:hAnsi="Times New Roman" w:cs="Times New Roman"/>
          <w:color w:val="2A2A2A"/>
          <w:spacing w:val="-43"/>
          <w:w w:val="43"/>
          <w:position w:val="-32"/>
          <w:sz w:val="59"/>
          <w:szCs w:val="59"/>
        </w:rPr>
        <w:t>,</w:t>
      </w:r>
      <w:r>
        <w:rPr>
          <w:rFonts w:ascii="Times New Roman" w:eastAsia="Times New Roman" w:hAnsi="Times New Roman" w:cs="Times New Roman"/>
          <w:i/>
          <w:iCs/>
          <w:color w:val="2A2A2A"/>
          <w:spacing w:val="-19"/>
          <w:w w:val="106"/>
          <w:sz w:val="14"/>
          <w:szCs w:val="14"/>
        </w:rPr>
        <w:t>:</w:t>
      </w:r>
      <w:proofErr w:type="gramEnd"/>
      <w:r>
        <w:rPr>
          <w:rFonts w:ascii="Times New Roman" w:eastAsia="Times New Roman" w:hAnsi="Times New Roman" w:cs="Times New Roman"/>
          <w:i/>
          <w:iCs/>
          <w:color w:val="2A2A2A"/>
          <w:spacing w:val="59"/>
          <w:sz w:val="14"/>
          <w:szCs w:val="14"/>
        </w:rPr>
        <w:t xml:space="preserve">   </w:t>
      </w:r>
      <w:r>
        <w:rPr>
          <w:rFonts w:ascii="Times New Roman" w:eastAsia="Times New Roman" w:hAnsi="Times New Roman" w:cs="Times New Roman"/>
          <w:color w:val="3D3D3D"/>
          <w:spacing w:val="-39"/>
          <w:w w:val="90"/>
          <w:sz w:val="14"/>
          <w:szCs w:val="14"/>
        </w:rPr>
        <w:t>·</w:t>
      </w:r>
      <w:r>
        <w:rPr>
          <w:rFonts w:ascii="Times New Roman" w:eastAsia="Times New Roman" w:hAnsi="Times New Roman" w:cs="Times New Roman"/>
          <w:color w:val="050505"/>
          <w:spacing w:val="-14"/>
          <w:w w:val="24"/>
          <w:position w:val="-32"/>
          <w:sz w:val="59"/>
          <w:szCs w:val="59"/>
        </w:rPr>
        <w:t>,</w:t>
      </w:r>
      <w:r>
        <w:rPr>
          <w:rFonts w:ascii="Times New Roman" w:eastAsia="Times New Roman" w:hAnsi="Times New Roman" w:cs="Times New Roman"/>
          <w:color w:val="050505"/>
          <w:spacing w:val="15"/>
          <w:w w:val="24"/>
          <w:position w:val="-32"/>
          <w:sz w:val="59"/>
          <w:szCs w:val="59"/>
        </w:rPr>
        <w:t>'</w:t>
      </w:r>
      <w:r>
        <w:rPr>
          <w:rFonts w:ascii="Times New Roman" w:eastAsia="Times New Roman" w:hAnsi="Times New Roman" w:cs="Times New Roman"/>
          <w:color w:val="2A2A2A"/>
          <w:spacing w:val="-35"/>
          <w:w w:val="20"/>
          <w:position w:val="-32"/>
          <w:sz w:val="59"/>
          <w:szCs w:val="59"/>
          <w:u w:val="single" w:color="2A2A2A"/>
        </w:rPr>
        <w:t>•</w:t>
      </w:r>
      <w:r>
        <w:rPr>
          <w:rFonts w:ascii="Times New Roman" w:eastAsia="Times New Roman" w:hAnsi="Times New Roman" w:cs="Times New Roman"/>
          <w:color w:val="050505"/>
          <w:spacing w:val="-13"/>
          <w:w w:val="23"/>
          <w:position w:val="-32"/>
          <w:sz w:val="59"/>
          <w:szCs w:val="59"/>
          <w:u w:val="single" w:color="2A2A2A"/>
        </w:rPr>
        <w:t>.</w:t>
      </w:r>
      <w:r>
        <w:rPr>
          <w:rFonts w:ascii="Times New Roman" w:eastAsia="Times New Roman" w:hAnsi="Times New Roman" w:cs="Times New Roman"/>
          <w:color w:val="050505"/>
          <w:spacing w:val="-41"/>
          <w:w w:val="23"/>
          <w:position w:val="-32"/>
          <w:sz w:val="59"/>
          <w:szCs w:val="59"/>
          <w:u w:val="single" w:color="2A2A2A"/>
        </w:rPr>
        <w:t>.</w:t>
      </w:r>
      <w:r>
        <w:rPr>
          <w:rFonts w:ascii="Times New Roman" w:eastAsia="Times New Roman" w:hAnsi="Times New Roman" w:cs="Times New Roman"/>
          <w:color w:val="050505"/>
          <w:spacing w:val="-83"/>
          <w:w w:val="80"/>
          <w:sz w:val="31"/>
          <w:szCs w:val="31"/>
        </w:rPr>
        <w:t>·</w:t>
      </w:r>
      <w:r>
        <w:rPr>
          <w:rFonts w:ascii="Times New Roman" w:eastAsia="Times New Roman" w:hAnsi="Times New Roman" w:cs="Times New Roman"/>
          <w:color w:val="565656"/>
          <w:spacing w:val="-27"/>
          <w:w w:val="23"/>
          <w:position w:val="-32"/>
          <w:sz w:val="59"/>
          <w:szCs w:val="59"/>
          <w:u w:val="single" w:color="2A2A2A"/>
        </w:rPr>
        <w:t>•</w:t>
      </w:r>
      <w:r>
        <w:rPr>
          <w:rFonts w:ascii="Times New Roman" w:eastAsia="Times New Roman" w:hAnsi="Times New Roman" w:cs="Times New Roman"/>
          <w:color w:val="2A2A2A"/>
          <w:spacing w:val="-56"/>
          <w:w w:val="55"/>
          <w:position w:val="-32"/>
          <w:sz w:val="59"/>
          <w:szCs w:val="59"/>
          <w:u w:val="single" w:color="2A2A2A"/>
        </w:rPr>
        <w:t>.</w:t>
      </w:r>
      <w:r>
        <w:rPr>
          <w:rFonts w:ascii="Times New Roman" w:eastAsia="Times New Roman" w:hAnsi="Times New Roman" w:cs="Times New Roman"/>
          <w:color w:val="565656"/>
          <w:spacing w:val="-33"/>
          <w:w w:val="80"/>
          <w:sz w:val="31"/>
          <w:szCs w:val="31"/>
        </w:rPr>
        <w:t>.</w:t>
      </w:r>
      <w:r>
        <w:rPr>
          <w:rFonts w:ascii="Times New Roman" w:eastAsia="Times New Roman" w:hAnsi="Times New Roman" w:cs="Times New Roman"/>
          <w:color w:val="2A2A2A"/>
          <w:spacing w:val="-74"/>
          <w:w w:val="55"/>
          <w:position w:val="-32"/>
          <w:sz w:val="59"/>
          <w:szCs w:val="59"/>
        </w:rPr>
        <w:t>.</w:t>
      </w:r>
      <w:r>
        <w:rPr>
          <w:rFonts w:ascii="Times New Roman" w:eastAsia="Times New Roman" w:hAnsi="Times New Roman" w:cs="Times New Roman"/>
          <w:color w:val="1C1C1C"/>
          <w:spacing w:val="-13"/>
          <w:w w:val="80"/>
          <w:sz w:val="31"/>
          <w:szCs w:val="31"/>
        </w:rPr>
        <w:t>:.</w:t>
      </w:r>
      <w:proofErr w:type="spellStart"/>
      <w:r>
        <w:rPr>
          <w:rFonts w:ascii="Times New Roman" w:eastAsia="Times New Roman" w:hAnsi="Times New Roman" w:cs="Times New Roman"/>
          <w:color w:val="1C1C1C"/>
          <w:spacing w:val="-14"/>
          <w:w w:val="80"/>
          <w:sz w:val="31"/>
          <w:szCs w:val="31"/>
        </w:rPr>
        <w:t>t</w:t>
      </w:r>
      <w:r>
        <w:rPr>
          <w:rFonts w:ascii="Times New Roman" w:eastAsia="Times New Roman" w:hAnsi="Times New Roman" w:cs="Times New Roman"/>
          <w:color w:val="1C1C1C"/>
          <w:spacing w:val="-13"/>
          <w:w w:val="80"/>
          <w:sz w:val="31"/>
          <w:szCs w:val="31"/>
        </w:rPr>
        <w:t>J</w:t>
      </w:r>
      <w:r>
        <w:rPr>
          <w:rFonts w:ascii="Times New Roman" w:eastAsia="Times New Roman" w:hAnsi="Times New Roman" w:cs="Times New Roman"/>
          <w:color w:val="1C1C1C"/>
          <w:spacing w:val="-14"/>
          <w:w w:val="80"/>
          <w:sz w:val="31"/>
          <w:szCs w:val="31"/>
        </w:rPr>
        <w:t>R</w:t>
      </w:r>
      <w:r>
        <w:rPr>
          <w:rFonts w:ascii="Times New Roman" w:eastAsia="Times New Roman" w:hAnsi="Times New Roman" w:cs="Times New Roman"/>
          <w:color w:val="1C1C1C"/>
          <w:spacing w:val="-12"/>
          <w:w w:val="80"/>
          <w:sz w:val="31"/>
          <w:szCs w:val="31"/>
        </w:rPr>
        <w:t>SA</w:t>
      </w:r>
      <w:r>
        <w:rPr>
          <w:rFonts w:ascii="Times New Roman" w:eastAsia="Times New Roman" w:hAnsi="Times New Roman" w:cs="Times New Roman"/>
          <w:color w:val="1C1C1C"/>
          <w:spacing w:val="-19"/>
          <w:w w:val="80"/>
          <w:sz w:val="31"/>
          <w:szCs w:val="31"/>
        </w:rPr>
        <w:t>N</w:t>
      </w:r>
      <w:proofErr w:type="spellEnd"/>
      <w:r>
        <w:rPr>
          <w:rFonts w:ascii="Times New Roman" w:eastAsia="Times New Roman" w:hAnsi="Times New Roman" w:cs="Times New Roman"/>
          <w:color w:val="050505"/>
          <w:spacing w:val="-164"/>
          <w:w w:val="148"/>
          <w:position w:val="-32"/>
          <w:sz w:val="59"/>
          <w:szCs w:val="59"/>
          <w:u w:val="single" w:color="3D3D3D"/>
        </w:rPr>
        <w:t>'</w:t>
      </w:r>
      <w:proofErr w:type="spellStart"/>
      <w:r>
        <w:rPr>
          <w:rFonts w:ascii="Times New Roman" w:eastAsia="Times New Roman" w:hAnsi="Times New Roman" w:cs="Times New Roman"/>
          <w:color w:val="1C1C1C"/>
          <w:spacing w:val="-13"/>
          <w:w w:val="80"/>
          <w:sz w:val="31"/>
          <w:szCs w:val="31"/>
        </w:rPr>
        <w:t>t</w:t>
      </w:r>
      <w:r>
        <w:rPr>
          <w:rFonts w:ascii="Times New Roman" w:eastAsia="Times New Roman" w:hAnsi="Times New Roman" w:cs="Times New Roman"/>
          <w:color w:val="1C1C1C"/>
          <w:spacing w:val="-70"/>
          <w:w w:val="80"/>
          <w:sz w:val="31"/>
          <w:szCs w:val="31"/>
        </w:rPr>
        <w:t>S</w:t>
      </w:r>
      <w:proofErr w:type="spellEnd"/>
      <w:r>
        <w:rPr>
          <w:rFonts w:ascii="Times New Roman" w:eastAsia="Times New Roman" w:hAnsi="Times New Roman" w:cs="Times New Roman"/>
          <w:color w:val="3D3D3D"/>
          <w:spacing w:val="-246"/>
          <w:w w:val="148"/>
          <w:position w:val="-32"/>
          <w:sz w:val="59"/>
          <w:szCs w:val="59"/>
          <w:u w:val="single" w:color="3D3D3D"/>
        </w:rPr>
        <w:t>·</w:t>
      </w:r>
      <w:r>
        <w:rPr>
          <w:rFonts w:ascii="Times New Roman" w:eastAsia="Times New Roman" w:hAnsi="Times New Roman" w:cs="Times New Roman"/>
          <w:color w:val="1C1C1C"/>
          <w:spacing w:val="-67"/>
          <w:w w:val="80"/>
          <w:sz w:val="31"/>
          <w:szCs w:val="31"/>
        </w:rPr>
        <w:t>T</w:t>
      </w:r>
      <w:r>
        <w:rPr>
          <w:rFonts w:ascii="Times New Roman" w:eastAsia="Times New Roman" w:hAnsi="Times New Roman" w:cs="Times New Roman"/>
          <w:color w:val="050505"/>
          <w:spacing w:val="-25"/>
          <w:w w:val="45"/>
          <w:position w:val="-32"/>
          <w:sz w:val="59"/>
          <w:szCs w:val="59"/>
          <w:u w:val="single" w:color="3D3D3D"/>
        </w:rPr>
        <w:t>.</w:t>
      </w:r>
      <w:r>
        <w:rPr>
          <w:rFonts w:ascii="Times New Roman" w:eastAsia="Times New Roman" w:hAnsi="Times New Roman" w:cs="Times New Roman"/>
          <w:color w:val="1C1C1C"/>
          <w:spacing w:val="-84"/>
          <w:w w:val="80"/>
          <w:sz w:val="31"/>
          <w:szCs w:val="31"/>
        </w:rPr>
        <w:t>I</w:t>
      </w:r>
      <w:r>
        <w:rPr>
          <w:rFonts w:ascii="Times New Roman" w:eastAsia="Times New Roman" w:hAnsi="Times New Roman" w:cs="Times New Roman"/>
          <w:color w:val="050505"/>
          <w:spacing w:val="-33"/>
          <w:w w:val="45"/>
          <w:position w:val="-32"/>
          <w:sz w:val="59"/>
          <w:szCs w:val="59"/>
          <w:u w:val="single" w:color="3D3D3D"/>
        </w:rPr>
        <w:t>•</w:t>
      </w:r>
      <w:r>
        <w:rPr>
          <w:rFonts w:ascii="Times New Roman" w:eastAsia="Times New Roman" w:hAnsi="Times New Roman" w:cs="Times New Roman"/>
          <w:color w:val="1C1C1C"/>
          <w:spacing w:val="-159"/>
          <w:w w:val="80"/>
          <w:sz w:val="31"/>
          <w:szCs w:val="31"/>
        </w:rPr>
        <w:t>C</w:t>
      </w:r>
      <w:r>
        <w:rPr>
          <w:rFonts w:ascii="Times New Roman" w:eastAsia="Times New Roman" w:hAnsi="Times New Roman" w:cs="Times New Roman"/>
          <w:color w:val="050505"/>
          <w:spacing w:val="60"/>
          <w:w w:val="45"/>
          <w:position w:val="-32"/>
          <w:sz w:val="59"/>
          <w:szCs w:val="59"/>
          <w:u w:val="single" w:color="3D3D3D"/>
        </w:rPr>
        <w:t>:</w:t>
      </w:r>
      <w:r>
        <w:rPr>
          <w:rFonts w:ascii="Times New Roman" w:eastAsia="Times New Roman" w:hAnsi="Times New Roman" w:cs="Times New Roman"/>
          <w:color w:val="1C1C1C"/>
          <w:spacing w:val="-13"/>
          <w:w w:val="80"/>
          <w:sz w:val="31"/>
          <w:szCs w:val="31"/>
        </w:rPr>
        <w:t>(</w:t>
      </w:r>
      <w:r>
        <w:rPr>
          <w:rFonts w:ascii="Times New Roman" w:eastAsia="Times New Roman" w:hAnsi="Times New Roman" w:cs="Times New Roman"/>
          <w:color w:val="1C1C1C"/>
          <w:spacing w:val="-52"/>
          <w:w w:val="80"/>
          <w:sz w:val="31"/>
          <w:szCs w:val="31"/>
        </w:rPr>
        <w:t>r</w:t>
      </w:r>
      <w:r>
        <w:rPr>
          <w:rFonts w:ascii="Times New Roman" w:eastAsia="Times New Roman" w:hAnsi="Times New Roman" w:cs="Times New Roman"/>
          <w:color w:val="3D3D3D"/>
          <w:spacing w:val="214"/>
          <w:w w:val="17"/>
          <w:position w:val="-32"/>
          <w:sz w:val="59"/>
          <w:szCs w:val="59"/>
        </w:rPr>
        <w:t>•</w:t>
      </w:r>
      <w:r>
        <w:rPr>
          <w:rFonts w:ascii="Times New Roman" w:eastAsia="Times New Roman" w:hAnsi="Times New Roman" w:cs="Times New Roman"/>
          <w:color w:val="050505"/>
          <w:spacing w:val="-14"/>
          <w:w w:val="80"/>
          <w:sz w:val="31"/>
          <w:szCs w:val="31"/>
        </w:rPr>
        <w:t>VIGENTE</w:t>
      </w:r>
    </w:p>
    <w:p w14:paraId="204B8464" w14:textId="77777777" w:rsidR="00F147EB" w:rsidRDefault="00000000">
      <w:pPr>
        <w:spacing w:line="505" w:lineRule="exact"/>
        <w:ind w:left="70"/>
        <w:rPr>
          <w:sz w:val="45"/>
          <w:szCs w:val="45"/>
        </w:rPr>
      </w:pPr>
      <w:r>
        <w:br w:type="column"/>
      </w:r>
      <w:r>
        <w:rPr>
          <w:color w:val="050505"/>
          <w:w w:val="55"/>
          <w:sz w:val="45"/>
          <w:szCs w:val="45"/>
        </w:rPr>
        <w:t>'</w:t>
      </w:r>
      <w:proofErr w:type="spellStart"/>
      <w:proofErr w:type="gramStart"/>
      <w:r>
        <w:rPr>
          <w:color w:val="050505"/>
          <w:w w:val="55"/>
          <w:sz w:val="45"/>
          <w:szCs w:val="45"/>
        </w:rPr>
        <w:t>tAS</w:t>
      </w:r>
      <w:proofErr w:type="spellEnd"/>
      <w:r>
        <w:rPr>
          <w:color w:val="050505"/>
          <w:w w:val="55"/>
          <w:sz w:val="45"/>
          <w:szCs w:val="45"/>
        </w:rPr>
        <w:t>;</w:t>
      </w:r>
      <w:r>
        <w:rPr>
          <w:color w:val="3D3D3D"/>
          <w:w w:val="55"/>
          <w:sz w:val="45"/>
          <w:szCs w:val="45"/>
        </w:rPr>
        <w:t>;:</w:t>
      </w:r>
      <w:proofErr w:type="gramEnd"/>
      <w:r>
        <w:rPr>
          <w:color w:val="3D3D3D"/>
          <w:w w:val="55"/>
          <w:sz w:val="45"/>
          <w:szCs w:val="45"/>
        </w:rPr>
        <w:t>-</w:t>
      </w:r>
      <w:r>
        <w:rPr>
          <w:color w:val="565656"/>
          <w:w w:val="55"/>
          <w:sz w:val="45"/>
          <w:szCs w:val="45"/>
        </w:rPr>
        <w:t>·</w:t>
      </w:r>
      <w:r>
        <w:rPr>
          <w:color w:val="2A2A2A"/>
          <w:w w:val="55"/>
          <w:sz w:val="45"/>
          <w:szCs w:val="45"/>
        </w:rPr>
        <w:t>:</w:t>
      </w:r>
      <w:proofErr w:type="spellStart"/>
      <w:r>
        <w:rPr>
          <w:color w:val="050505"/>
          <w:w w:val="55"/>
          <w:sz w:val="45"/>
          <w:szCs w:val="45"/>
        </w:rPr>
        <w:t>MA,r</w:t>
      </w:r>
      <w:proofErr w:type="spellEnd"/>
      <w:r>
        <w:rPr>
          <w:color w:val="050505"/>
          <w:w w:val="55"/>
          <w:sz w:val="45"/>
          <w:szCs w:val="45"/>
        </w:rPr>
        <w:t>�</w:t>
      </w:r>
      <w:r>
        <w:rPr>
          <w:color w:val="3D3D3D"/>
          <w:w w:val="55"/>
          <w:sz w:val="45"/>
          <w:szCs w:val="45"/>
        </w:rPr>
        <w:t>·</w:t>
      </w:r>
      <w:r>
        <w:rPr>
          <w:color w:val="2A2A2A"/>
          <w:w w:val="55"/>
          <w:sz w:val="30"/>
          <w:szCs w:val="30"/>
        </w:rPr>
        <w:t>·:A.···Y.</w:t>
      </w:r>
      <w:r>
        <w:rPr>
          <w:color w:val="2A2A2A"/>
          <w:spacing w:val="23"/>
          <w:sz w:val="30"/>
          <w:szCs w:val="30"/>
        </w:rPr>
        <w:t xml:space="preserve">  </w:t>
      </w:r>
      <w:r>
        <w:rPr>
          <w:color w:val="050505"/>
          <w:spacing w:val="-10"/>
          <w:w w:val="55"/>
          <w:sz w:val="45"/>
          <w:szCs w:val="45"/>
        </w:rPr>
        <w:t>a</w:t>
      </w:r>
    </w:p>
    <w:p w14:paraId="0C22B81D" w14:textId="77777777" w:rsidR="00F147EB" w:rsidRDefault="00000000">
      <w:pPr>
        <w:tabs>
          <w:tab w:val="left" w:pos="1065"/>
        </w:tabs>
        <w:spacing w:before="49" w:line="122" w:lineRule="exact"/>
        <w:ind w:left="409"/>
        <w:rPr>
          <w:rFonts w:ascii="Times New Roman" w:hAnsi="Times New Roman"/>
          <w:sz w:val="13"/>
        </w:rPr>
      </w:pPr>
      <w:r>
        <w:rPr>
          <w:rFonts w:ascii="Times New Roman" w:hAnsi="Times New Roman"/>
          <w:noProof/>
          <w:sz w:val="13"/>
        </w:rPr>
        <mc:AlternateContent>
          <mc:Choice Requires="wps">
            <w:drawing>
              <wp:anchor distT="0" distB="0" distL="0" distR="0" simplePos="0" relativeHeight="483504640" behindDoc="1" locked="0" layoutInCell="1" allowOverlap="1" wp14:anchorId="302125E5" wp14:editId="02B78A5A">
                <wp:simplePos x="0" y="0"/>
                <wp:positionH relativeFrom="page">
                  <wp:posOffset>6284360</wp:posOffset>
                </wp:positionH>
                <wp:positionV relativeFrom="paragraph">
                  <wp:posOffset>-5615</wp:posOffset>
                </wp:positionV>
                <wp:extent cx="36195" cy="223520"/>
                <wp:effectExtent l="0" t="0" r="0" b="0"/>
                <wp:wrapNone/>
                <wp:docPr id="441" name="Text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 cy="223520"/>
                        </a:xfrm>
                        <a:prstGeom prst="rect">
                          <a:avLst/>
                        </a:prstGeom>
                      </wps:spPr>
                      <wps:txbx>
                        <w:txbxContent>
                          <w:p w14:paraId="34E7F4C1" w14:textId="77777777" w:rsidR="00F147EB" w:rsidRDefault="00000000">
                            <w:pPr>
                              <w:spacing w:line="350" w:lineRule="exact"/>
                              <w:rPr>
                                <w:rFonts w:ascii="Times New Roman" w:eastAsia="Times New Roman" w:hAnsi="Times New Roman" w:cs="Times New Roman"/>
                                <w:sz w:val="31"/>
                                <w:szCs w:val="31"/>
                              </w:rPr>
                            </w:pPr>
                            <w:r>
                              <w:rPr>
                                <w:rFonts w:ascii="Times New Roman" w:eastAsia="Times New Roman" w:hAnsi="Times New Roman" w:cs="Times New Roman"/>
                                <w:color w:val="2A2A2A"/>
                                <w:spacing w:val="-10"/>
                                <w:w w:val="15"/>
                                <w:sz w:val="31"/>
                                <w:szCs w:val="31"/>
                              </w:rPr>
                              <w:t>�</w:t>
                            </w:r>
                          </w:p>
                        </w:txbxContent>
                      </wps:txbx>
                      <wps:bodyPr wrap="square" lIns="0" tIns="0" rIns="0" bIns="0" rtlCol="0">
                        <a:noAutofit/>
                      </wps:bodyPr>
                    </wps:wsp>
                  </a:graphicData>
                </a:graphic>
              </wp:anchor>
            </w:drawing>
          </mc:Choice>
          <mc:Fallback>
            <w:pict>
              <v:shape w14:anchorId="302125E5" id="Textbox 441" o:spid="_x0000_s1233" type="#_x0000_t202" style="position:absolute;left:0;text-align:left;margin-left:494.85pt;margin-top:-.45pt;width:2.85pt;height:17.6pt;z-index:-19811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" filled="f" stroked="f">
                <v:textbox inset="0,0,0,0">
                  <w:txbxContent>
                    <w:p w14:paraId="34E7F4C1" w14:textId="77777777" w:rsidR="00F147EB" w:rsidRDefault="00000000">
                      <w:pPr>
                        <w:spacing w:line="350" w:lineRule="exact"/>
                        <w:rPr>
                          <w:rFonts w:ascii="Times New Roman" w:eastAsia="Times New Roman" w:hAnsi="Times New Roman" w:cs="Times New Roman"/>
                          <w:sz w:val="31"/>
                          <w:szCs w:val="31"/>
                        </w:rPr>
                      </w:pPr>
                      <w:r>
                        <w:rPr>
                          <w:rFonts w:ascii="Times New Roman" w:eastAsia="Times New Roman" w:hAnsi="Times New Roman" w:cs="Times New Roman"/>
                          <w:color w:val="2A2A2A"/>
                          <w:spacing w:val="-10"/>
                          <w:w w:val="15"/>
                          <w:sz w:val="31"/>
                          <w:szCs w:val="31"/>
                        </w:rPr>
                        <w:t>�</w:t>
                      </w:r>
                    </w:p>
                  </w:txbxContent>
                </v:textbox>
                <w10:wrap anchorx="page"/>
              </v:shape>
            </w:pict>
          </mc:Fallback>
        </mc:AlternateContent>
      </w:r>
      <w:r>
        <w:rPr>
          <w:rFonts w:ascii="Times New Roman" w:hAnsi="Times New Roman"/>
          <w:color w:val="1C1C1C"/>
          <w:w w:val="110"/>
          <w:position w:val="2"/>
          <w:sz w:val="11"/>
        </w:rPr>
        <w:t>·.</w:t>
      </w:r>
      <w:r>
        <w:rPr>
          <w:rFonts w:ascii="Times New Roman" w:hAnsi="Times New Roman"/>
          <w:color w:val="3D3D3D"/>
          <w:w w:val="110"/>
          <w:position w:val="2"/>
          <w:sz w:val="11"/>
        </w:rPr>
        <w:t>:.;:</w:t>
      </w:r>
      <w:proofErr w:type="gramStart"/>
      <w:r>
        <w:rPr>
          <w:rFonts w:ascii="Times New Roman" w:hAnsi="Times New Roman"/>
          <w:color w:val="7C7C7C"/>
          <w:w w:val="110"/>
          <w:position w:val="2"/>
          <w:sz w:val="11"/>
        </w:rPr>
        <w:t>,</w:t>
      </w:r>
      <w:r>
        <w:rPr>
          <w:rFonts w:ascii="Times New Roman" w:hAnsi="Times New Roman"/>
          <w:color w:val="2A2A2A"/>
          <w:w w:val="110"/>
          <w:position w:val="2"/>
          <w:sz w:val="11"/>
        </w:rPr>
        <w:t>,-</w:t>
      </w:r>
      <w:proofErr w:type="gramEnd"/>
      <w:r>
        <w:rPr>
          <w:rFonts w:ascii="Times New Roman" w:hAnsi="Times New Roman"/>
          <w:color w:val="050505"/>
          <w:spacing w:val="-10"/>
          <w:w w:val="120"/>
          <w:position w:val="2"/>
          <w:sz w:val="11"/>
        </w:rPr>
        <w:t>·</w:t>
      </w:r>
      <w:r>
        <w:rPr>
          <w:rFonts w:ascii="Times New Roman" w:hAnsi="Times New Roman"/>
          <w:color w:val="050505"/>
          <w:position w:val="2"/>
          <w:sz w:val="11"/>
        </w:rPr>
        <w:tab/>
      </w:r>
      <w:r>
        <w:rPr>
          <w:rFonts w:ascii="Times New Roman" w:hAnsi="Times New Roman"/>
          <w:color w:val="565656"/>
          <w:w w:val="115"/>
          <w:sz w:val="13"/>
        </w:rPr>
        <w:t>•</w:t>
      </w:r>
      <w:r>
        <w:rPr>
          <w:rFonts w:ascii="Times New Roman" w:hAnsi="Times New Roman"/>
          <w:color w:val="565656"/>
          <w:spacing w:val="50"/>
          <w:w w:val="120"/>
          <w:sz w:val="13"/>
        </w:rPr>
        <w:t xml:space="preserve"> </w:t>
      </w:r>
      <w:r>
        <w:rPr>
          <w:rFonts w:ascii="Times New Roman" w:hAnsi="Times New Roman"/>
          <w:i/>
          <w:color w:val="1C1C1C"/>
          <w:w w:val="120"/>
          <w:sz w:val="13"/>
        </w:rPr>
        <w:t>,x.,,</w:t>
      </w:r>
      <w:r>
        <w:rPr>
          <w:rFonts w:ascii="Times New Roman" w:hAnsi="Times New Roman"/>
          <w:i/>
          <w:color w:val="050505"/>
          <w:w w:val="120"/>
          <w:sz w:val="13"/>
        </w:rPr>
        <w:t>:</w:t>
      </w:r>
      <w:r>
        <w:rPr>
          <w:rFonts w:ascii="Times New Roman" w:hAnsi="Times New Roman"/>
          <w:i/>
          <w:color w:val="6B6B6B"/>
          <w:w w:val="120"/>
          <w:sz w:val="13"/>
        </w:rPr>
        <w:t>·</w:t>
      </w:r>
      <w:r>
        <w:rPr>
          <w:rFonts w:ascii="Times New Roman" w:hAnsi="Times New Roman"/>
          <w:i/>
          <w:color w:val="3D3D3D"/>
          <w:w w:val="120"/>
          <w:sz w:val="13"/>
        </w:rPr>
        <w:t>·</w:t>
      </w:r>
      <w:r>
        <w:rPr>
          <w:rFonts w:ascii="Times New Roman" w:hAnsi="Times New Roman"/>
          <w:i/>
          <w:color w:val="3D3D3D"/>
          <w:spacing w:val="23"/>
          <w:w w:val="120"/>
          <w:sz w:val="13"/>
        </w:rPr>
        <w:t xml:space="preserve"> </w:t>
      </w:r>
      <w:r>
        <w:rPr>
          <w:rFonts w:ascii="Times New Roman" w:hAnsi="Times New Roman"/>
          <w:color w:val="3D3D3D"/>
          <w:w w:val="120"/>
          <w:sz w:val="13"/>
        </w:rPr>
        <w:t>,</w:t>
      </w:r>
      <w:r>
        <w:rPr>
          <w:rFonts w:ascii="Times New Roman" w:hAnsi="Times New Roman"/>
          <w:color w:val="050505"/>
          <w:w w:val="120"/>
          <w:sz w:val="13"/>
        </w:rPr>
        <w:t>.·</w:t>
      </w:r>
      <w:r>
        <w:rPr>
          <w:rFonts w:ascii="Times New Roman" w:hAnsi="Times New Roman"/>
          <w:color w:val="050505"/>
          <w:spacing w:val="34"/>
          <w:w w:val="120"/>
          <w:sz w:val="13"/>
        </w:rPr>
        <w:t xml:space="preserve"> </w:t>
      </w:r>
      <w:r>
        <w:rPr>
          <w:rFonts w:ascii="Times New Roman" w:hAnsi="Times New Roman"/>
          <w:color w:val="3D3D3D"/>
          <w:spacing w:val="-4"/>
          <w:w w:val="120"/>
          <w:sz w:val="13"/>
        </w:rPr>
        <w:t>•.</w:t>
      </w:r>
      <w:r>
        <w:rPr>
          <w:rFonts w:ascii="Times New Roman" w:hAnsi="Times New Roman"/>
          <w:color w:val="1C1C1C"/>
          <w:spacing w:val="-4"/>
          <w:w w:val="120"/>
          <w:sz w:val="13"/>
        </w:rPr>
        <w:t>·•</w:t>
      </w:r>
    </w:p>
    <w:p w14:paraId="2AFDE476" w14:textId="77777777" w:rsidR="00F147EB" w:rsidRDefault="00000000">
      <w:pPr>
        <w:spacing w:line="132" w:lineRule="exact"/>
        <w:ind w:left="1235"/>
        <w:rPr>
          <w:sz w:val="14"/>
        </w:rPr>
      </w:pPr>
      <w:r>
        <w:rPr>
          <w:color w:val="2A2A2A"/>
          <w:spacing w:val="-5"/>
          <w:w w:val="85"/>
          <w:sz w:val="14"/>
        </w:rPr>
        <w:t>..</w:t>
      </w:r>
    </w:p>
    <w:p w14:paraId="693257FC" w14:textId="77777777" w:rsidR="00F147EB" w:rsidRDefault="00F147EB">
      <w:pPr>
        <w:spacing w:line="132" w:lineRule="exact"/>
        <w:rPr>
          <w:sz w:val="14"/>
        </w:rPr>
        <w:sectPr w:rsidR="00F147EB">
          <w:type w:val="continuous"/>
          <w:pgSz w:w="31660" w:h="16320" w:orient="landscape"/>
          <w:pgMar w:top="1260" w:right="0" w:bottom="1260" w:left="283" w:header="0" w:footer="0" w:gutter="0"/>
          <w:cols w:num="2" w:space="720" w:equalWidth="0">
            <w:col w:w="8232" w:space="52"/>
            <w:col w:w="23093"/>
          </w:cols>
        </w:sectPr>
      </w:pPr>
    </w:p>
    <w:p w14:paraId="4B664593" w14:textId="77777777" w:rsidR="00F147EB" w:rsidRDefault="00000000">
      <w:pPr>
        <w:spacing w:before="125" w:line="89" w:lineRule="exact"/>
        <w:ind w:left="257"/>
        <w:rPr>
          <w:i/>
          <w:sz w:val="21"/>
        </w:rPr>
      </w:pPr>
      <w:proofErr w:type="gramStart"/>
      <w:r>
        <w:rPr>
          <w:i/>
          <w:color w:val="1C1C1C"/>
          <w:spacing w:val="-92"/>
          <w:w w:val="113"/>
          <w:sz w:val="21"/>
        </w:rPr>
        <w:t>?</w:t>
      </w:r>
      <w:r>
        <w:rPr>
          <w:color w:val="1C1C1C"/>
          <w:spacing w:val="66"/>
          <w:w w:val="26"/>
          <w:position w:val="12"/>
          <w:sz w:val="19"/>
        </w:rPr>
        <w:t>A</w:t>
      </w:r>
      <w:r>
        <w:rPr>
          <w:i/>
          <w:color w:val="1C1C1C"/>
          <w:spacing w:val="-36"/>
          <w:w w:val="113"/>
          <w:sz w:val="21"/>
        </w:rPr>
        <w:t>,</w:t>
      </w:r>
      <w:r>
        <w:rPr>
          <w:i/>
          <w:color w:val="2A2A2A"/>
          <w:spacing w:val="-3"/>
          <w:w w:val="85"/>
          <w:sz w:val="21"/>
        </w:rPr>
        <w:t>..</w:t>
      </w:r>
      <w:proofErr w:type="gramEnd"/>
    </w:p>
    <w:p w14:paraId="2D87E8E0" w14:textId="77777777" w:rsidR="00F147EB" w:rsidRDefault="00000000">
      <w:pPr>
        <w:spacing w:before="130" w:line="85" w:lineRule="exact"/>
        <w:ind w:left="257"/>
        <w:rPr>
          <w:sz w:val="19"/>
          <w:szCs w:val="19"/>
        </w:rPr>
      </w:pPr>
      <w:r>
        <w:br w:type="column"/>
      </w:r>
      <w:r>
        <w:rPr>
          <w:color w:val="2A2A2A"/>
          <w:w w:val="55"/>
          <w:sz w:val="19"/>
          <w:szCs w:val="19"/>
        </w:rPr>
        <w:t>.</w:t>
      </w:r>
      <w:r>
        <w:rPr>
          <w:color w:val="2A2A2A"/>
          <w:spacing w:val="77"/>
          <w:w w:val="150"/>
          <w:sz w:val="19"/>
          <w:szCs w:val="19"/>
        </w:rPr>
        <w:t xml:space="preserve"> </w:t>
      </w:r>
      <w:r>
        <w:rPr>
          <w:color w:val="3D3D3D"/>
          <w:w w:val="125"/>
          <w:sz w:val="19"/>
          <w:szCs w:val="19"/>
        </w:rPr>
        <w:t>-</w:t>
      </w:r>
      <w:r>
        <w:rPr>
          <w:color w:val="050505"/>
          <w:spacing w:val="-5"/>
          <w:w w:val="125"/>
          <w:sz w:val="19"/>
          <w:szCs w:val="19"/>
        </w:rPr>
        <w:t>�</w:t>
      </w:r>
      <w:r>
        <w:rPr>
          <w:color w:val="2A2A2A"/>
          <w:spacing w:val="-5"/>
          <w:w w:val="125"/>
          <w:sz w:val="19"/>
          <w:szCs w:val="19"/>
        </w:rPr>
        <w:t>·</w:t>
      </w:r>
    </w:p>
    <w:p w14:paraId="51FDB65C" w14:textId="77777777" w:rsidR="00F147EB" w:rsidRDefault="00000000">
      <w:pPr>
        <w:spacing w:before="43" w:line="172" w:lineRule="exact"/>
        <w:ind w:left="257"/>
        <w:rPr>
          <w:sz w:val="16"/>
        </w:rPr>
      </w:pPr>
      <w:r>
        <w:br w:type="column"/>
      </w:r>
      <w:r>
        <w:rPr>
          <w:rFonts w:ascii="Times New Roman" w:hAnsi="Times New Roman"/>
          <w:color w:val="1C1C1C"/>
          <w:w w:val="85"/>
          <w:sz w:val="21"/>
        </w:rPr>
        <w:t>·.,.</w:t>
      </w:r>
      <w:r>
        <w:rPr>
          <w:rFonts w:ascii="Times New Roman" w:hAnsi="Times New Roman"/>
          <w:color w:val="1C1C1C"/>
          <w:spacing w:val="-7"/>
          <w:sz w:val="21"/>
        </w:rPr>
        <w:t xml:space="preserve"> </w:t>
      </w:r>
      <w:r>
        <w:rPr>
          <w:color w:val="050505"/>
          <w:spacing w:val="-12"/>
          <w:w w:val="85"/>
          <w:sz w:val="16"/>
        </w:rPr>
        <w:t>-</w:t>
      </w:r>
    </w:p>
    <w:p w14:paraId="0D49D139" w14:textId="77777777" w:rsidR="00F147EB" w:rsidRDefault="00F147EB">
      <w:pPr>
        <w:spacing w:line="172" w:lineRule="exact"/>
        <w:rPr>
          <w:sz w:val="16"/>
        </w:rPr>
        <w:sectPr w:rsidR="00F147EB">
          <w:type w:val="continuous"/>
          <w:pgSz w:w="31660" w:h="16320" w:orient="landscape"/>
          <w:pgMar w:top="1260" w:right="0" w:bottom="1260" w:left="283" w:header="0" w:footer="0" w:gutter="0"/>
          <w:cols w:num="3" w:space="720" w:equalWidth="0">
            <w:col w:w="535" w:space="2225"/>
            <w:col w:w="2083" w:space="5276"/>
            <w:col w:w="21258"/>
          </w:cols>
        </w:sectPr>
      </w:pPr>
    </w:p>
    <w:p w14:paraId="63EC3D77" w14:textId="77777777" w:rsidR="00F147EB" w:rsidRDefault="00000000">
      <w:pPr>
        <w:tabs>
          <w:tab w:val="left" w:pos="1297"/>
          <w:tab w:val="left" w:pos="1969"/>
        </w:tabs>
        <w:spacing w:line="258" w:lineRule="exact"/>
        <w:ind w:left="431"/>
        <w:rPr>
          <w:b/>
        </w:rPr>
      </w:pPr>
      <w:r>
        <w:rPr>
          <w:b/>
          <w:noProof/>
        </w:rPr>
        <w:drawing>
          <wp:anchor distT="0" distB="0" distL="0" distR="0" simplePos="0" relativeHeight="15896576" behindDoc="0" locked="0" layoutInCell="1" allowOverlap="1" wp14:anchorId="56434F19" wp14:editId="6F3E58F5">
            <wp:simplePos x="0" y="0"/>
            <wp:positionH relativeFrom="page">
              <wp:posOffset>3440554</wp:posOffset>
            </wp:positionH>
            <wp:positionV relativeFrom="paragraph">
              <wp:posOffset>-749959</wp:posOffset>
            </wp:positionV>
            <wp:extent cx="1966449" cy="642158"/>
            <wp:effectExtent l="0" t="0" r="0" b="0"/>
            <wp:wrapNone/>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62" cstate="print"/>
                    <a:stretch>
                      <a:fillRect/>
                    </a:stretch>
                  </pic:blipFill>
                  <pic:spPr>
                    <a:xfrm>
                      <a:off x="0" y="0"/>
                      <a:ext cx="1966449" cy="642158"/>
                    </a:xfrm>
                    <a:prstGeom prst="rect">
                      <a:avLst/>
                    </a:prstGeom>
                  </pic:spPr>
                </pic:pic>
              </a:graphicData>
            </a:graphic>
          </wp:anchor>
        </w:drawing>
      </w:r>
      <w:r>
        <w:rPr>
          <w:i/>
          <w:color w:val="1C1C1C"/>
          <w:w w:val="90"/>
          <w:sz w:val="8"/>
        </w:rPr>
        <w:t>=</w:t>
      </w:r>
      <w:r>
        <w:rPr>
          <w:i/>
          <w:color w:val="1C1C1C"/>
          <w:spacing w:val="40"/>
          <w:sz w:val="8"/>
        </w:rPr>
        <w:t xml:space="preserve">  </w:t>
      </w:r>
      <w:r>
        <w:rPr>
          <w:color w:val="6B6B6B"/>
          <w:spacing w:val="-10"/>
          <w:w w:val="90"/>
          <w:sz w:val="8"/>
        </w:rPr>
        <w:t>.</w:t>
      </w:r>
      <w:r>
        <w:rPr>
          <w:color w:val="6B6B6B"/>
          <w:sz w:val="8"/>
        </w:rPr>
        <w:tab/>
      </w:r>
      <w:proofErr w:type="gramStart"/>
      <w:r>
        <w:rPr>
          <w:color w:val="2A2A2A"/>
          <w:w w:val="95"/>
          <w:sz w:val="8"/>
        </w:rPr>
        <w:t>•</w:t>
      </w:r>
      <w:r>
        <w:rPr>
          <w:color w:val="2A2A2A"/>
          <w:spacing w:val="37"/>
          <w:sz w:val="8"/>
        </w:rPr>
        <w:t xml:space="preserve"> </w:t>
      </w:r>
      <w:r>
        <w:rPr>
          <w:color w:val="3D3D3D"/>
          <w:spacing w:val="-10"/>
          <w:w w:val="95"/>
          <w:sz w:val="8"/>
        </w:rPr>
        <w:t>,</w:t>
      </w:r>
      <w:proofErr w:type="gramEnd"/>
      <w:r>
        <w:rPr>
          <w:color w:val="3D3D3D"/>
          <w:sz w:val="8"/>
        </w:rPr>
        <w:tab/>
      </w:r>
      <w:proofErr w:type="spellStart"/>
      <w:r>
        <w:rPr>
          <w:color w:val="050505"/>
          <w:spacing w:val="-2"/>
          <w:w w:val="75"/>
          <w:sz w:val="23"/>
        </w:rPr>
        <w:t>PARCE.t..A</w:t>
      </w:r>
      <w:proofErr w:type="spellEnd"/>
      <w:r>
        <w:rPr>
          <w:color w:val="050505"/>
          <w:spacing w:val="-3"/>
          <w:sz w:val="23"/>
        </w:rPr>
        <w:t xml:space="preserve"> </w:t>
      </w:r>
      <w:r>
        <w:rPr>
          <w:color w:val="050505"/>
          <w:spacing w:val="-2"/>
          <w:w w:val="75"/>
          <w:sz w:val="23"/>
        </w:rPr>
        <w:t>•</w:t>
      </w:r>
      <w:r>
        <w:rPr>
          <w:color w:val="050505"/>
          <w:spacing w:val="46"/>
          <w:sz w:val="23"/>
        </w:rPr>
        <w:t xml:space="preserve"> </w:t>
      </w:r>
      <w:r>
        <w:rPr>
          <w:color w:val="050505"/>
          <w:spacing w:val="-5"/>
          <w:w w:val="75"/>
          <w:sz w:val="23"/>
        </w:rPr>
        <w:t>•</w:t>
      </w:r>
      <w:r>
        <w:rPr>
          <w:b/>
          <w:color w:val="050505"/>
          <w:spacing w:val="-5"/>
          <w:w w:val="75"/>
        </w:rPr>
        <w:t>Ne</w:t>
      </w:r>
    </w:p>
    <w:p w14:paraId="78FEDC30" w14:textId="77777777" w:rsidR="00F147EB" w:rsidRDefault="00000000">
      <w:pPr>
        <w:tabs>
          <w:tab w:val="left" w:pos="3058"/>
        </w:tabs>
        <w:spacing w:before="24"/>
        <w:ind w:left="295"/>
        <w:rPr>
          <w:sz w:val="5"/>
        </w:rPr>
      </w:pPr>
      <w:proofErr w:type="gramStart"/>
      <w:r>
        <w:rPr>
          <w:i/>
          <w:color w:val="1C1C1C"/>
          <w:w w:val="180"/>
          <w:sz w:val="5"/>
        </w:rPr>
        <w:t>:,,</w:t>
      </w:r>
      <w:proofErr w:type="gramEnd"/>
      <w:r>
        <w:rPr>
          <w:i/>
          <w:color w:val="1C1C1C"/>
          <w:w w:val="180"/>
          <w:sz w:val="5"/>
        </w:rPr>
        <w:t>•.</w:t>
      </w:r>
      <w:r>
        <w:rPr>
          <w:color w:val="2A2A2A"/>
          <w:w w:val="180"/>
          <w:sz w:val="5"/>
        </w:rPr>
        <w:t>•</w:t>
      </w:r>
      <w:r>
        <w:rPr>
          <w:color w:val="2A2A2A"/>
          <w:spacing w:val="14"/>
          <w:w w:val="190"/>
          <w:sz w:val="5"/>
        </w:rPr>
        <w:t xml:space="preserve"> </w:t>
      </w:r>
      <w:r>
        <w:rPr>
          <w:color w:val="050505"/>
          <w:w w:val="190"/>
          <w:sz w:val="5"/>
        </w:rPr>
        <w:t>,•</w:t>
      </w:r>
      <w:r>
        <w:rPr>
          <w:color w:val="050505"/>
          <w:spacing w:val="35"/>
          <w:w w:val="190"/>
          <w:sz w:val="5"/>
        </w:rPr>
        <w:t xml:space="preserve"> </w:t>
      </w:r>
      <w:r>
        <w:rPr>
          <w:color w:val="2A2A2A"/>
          <w:spacing w:val="-10"/>
          <w:w w:val="190"/>
          <w:sz w:val="5"/>
        </w:rPr>
        <w:t>•</w:t>
      </w:r>
      <w:r>
        <w:rPr>
          <w:color w:val="2A2A2A"/>
          <w:sz w:val="5"/>
        </w:rPr>
        <w:tab/>
      </w:r>
      <w:r>
        <w:rPr>
          <w:color w:val="050505"/>
          <w:w w:val="190"/>
          <w:sz w:val="5"/>
        </w:rPr>
        <w:t>•</w:t>
      </w:r>
      <w:r>
        <w:rPr>
          <w:color w:val="050505"/>
          <w:spacing w:val="50"/>
          <w:w w:val="190"/>
          <w:sz w:val="5"/>
        </w:rPr>
        <w:t xml:space="preserve"> </w:t>
      </w:r>
      <w:r>
        <w:rPr>
          <w:i/>
          <w:color w:val="2A2A2A"/>
          <w:w w:val="180"/>
          <w:sz w:val="5"/>
        </w:rPr>
        <w:t>N</w:t>
      </w:r>
      <w:r>
        <w:rPr>
          <w:i/>
          <w:color w:val="565656"/>
          <w:w w:val="180"/>
          <w:sz w:val="5"/>
        </w:rPr>
        <w:t>,</w:t>
      </w:r>
      <w:r>
        <w:rPr>
          <w:i/>
          <w:color w:val="565656"/>
          <w:spacing w:val="3"/>
          <w:w w:val="180"/>
          <w:sz w:val="5"/>
        </w:rPr>
        <w:t xml:space="preserve"> </w:t>
      </w:r>
      <w:r>
        <w:rPr>
          <w:i/>
          <w:color w:val="2A2A2A"/>
          <w:w w:val="180"/>
          <w:sz w:val="5"/>
        </w:rPr>
        <w:t>••</w:t>
      </w:r>
      <w:r>
        <w:rPr>
          <w:i/>
          <w:color w:val="2A2A2A"/>
          <w:spacing w:val="72"/>
          <w:w w:val="235"/>
          <w:sz w:val="5"/>
        </w:rPr>
        <w:t xml:space="preserve"> </w:t>
      </w:r>
      <w:r>
        <w:rPr>
          <w:color w:val="050505"/>
          <w:w w:val="235"/>
          <w:sz w:val="5"/>
        </w:rPr>
        <w:t>••••·</w:t>
      </w:r>
      <w:r>
        <w:rPr>
          <w:color w:val="050505"/>
          <w:spacing w:val="-7"/>
          <w:w w:val="320"/>
          <w:sz w:val="5"/>
        </w:rPr>
        <w:t xml:space="preserve"> </w:t>
      </w:r>
      <w:r>
        <w:rPr>
          <w:color w:val="3D3D3D"/>
          <w:w w:val="320"/>
          <w:sz w:val="5"/>
        </w:rPr>
        <w:t>,</w:t>
      </w:r>
      <w:r>
        <w:rPr>
          <w:color w:val="050505"/>
          <w:w w:val="320"/>
          <w:sz w:val="5"/>
        </w:rPr>
        <w:t>•</w:t>
      </w:r>
      <w:r>
        <w:rPr>
          <w:color w:val="3D3D3D"/>
          <w:w w:val="320"/>
          <w:sz w:val="5"/>
        </w:rPr>
        <w:t>,</w:t>
      </w:r>
      <w:r>
        <w:rPr>
          <w:color w:val="3D3D3D"/>
          <w:spacing w:val="49"/>
          <w:w w:val="320"/>
          <w:sz w:val="5"/>
        </w:rPr>
        <w:t xml:space="preserve"> </w:t>
      </w:r>
      <w:r>
        <w:rPr>
          <w:color w:val="2A2A2A"/>
          <w:spacing w:val="-2"/>
          <w:w w:val="190"/>
          <w:sz w:val="5"/>
        </w:rPr>
        <w:t>••":,</w:t>
      </w:r>
    </w:p>
    <w:p w14:paraId="64521519" w14:textId="77777777" w:rsidR="00F147EB" w:rsidRDefault="00000000">
      <w:pPr>
        <w:spacing w:before="13" w:line="331" w:lineRule="exact"/>
        <w:ind w:left="295"/>
        <w:rPr>
          <w:sz w:val="40"/>
          <w:szCs w:val="40"/>
        </w:rPr>
      </w:pPr>
      <w:r>
        <w:br w:type="column"/>
      </w:r>
      <w:r>
        <w:rPr>
          <w:rFonts w:ascii="Times New Roman" w:eastAsia="Times New Roman" w:hAnsi="Times New Roman" w:cs="Times New Roman"/>
          <w:color w:val="3D3D3D"/>
          <w:spacing w:val="-10"/>
          <w:w w:val="135"/>
          <w:sz w:val="23"/>
          <w:szCs w:val="23"/>
        </w:rPr>
        <w:t>-</w:t>
      </w:r>
      <w:r>
        <w:rPr>
          <w:rFonts w:ascii="Times New Roman" w:eastAsia="Times New Roman" w:hAnsi="Times New Roman" w:cs="Times New Roman"/>
          <w:color w:val="050505"/>
          <w:spacing w:val="-10"/>
          <w:w w:val="135"/>
          <w:sz w:val="23"/>
          <w:szCs w:val="23"/>
        </w:rPr>
        <w:t>�----'"'--------"""---</w:t>
      </w:r>
      <w:r>
        <w:rPr>
          <w:rFonts w:ascii="Times New Roman" w:eastAsia="Times New Roman" w:hAnsi="Times New Roman" w:cs="Times New Roman"/>
          <w:color w:val="050505"/>
          <w:spacing w:val="9"/>
          <w:w w:val="151"/>
          <w:sz w:val="23"/>
          <w:szCs w:val="23"/>
        </w:rPr>
        <w:t>"</w:t>
      </w:r>
      <w:r>
        <w:rPr>
          <w:rFonts w:ascii="Times New Roman" w:eastAsia="Times New Roman" w:hAnsi="Times New Roman" w:cs="Times New Roman"/>
          <w:color w:val="050505"/>
          <w:spacing w:val="-53"/>
          <w:w w:val="151"/>
          <w:sz w:val="23"/>
          <w:szCs w:val="23"/>
        </w:rPr>
        <w:t>"</w:t>
      </w:r>
      <w:r>
        <w:rPr>
          <w:rFonts w:ascii="Times New Roman" w:eastAsia="Times New Roman" w:hAnsi="Times New Roman" w:cs="Times New Roman"/>
          <w:color w:val="050505"/>
          <w:spacing w:val="10"/>
          <w:w w:val="87"/>
          <w:sz w:val="15"/>
          <w:szCs w:val="15"/>
        </w:rPr>
        <w:t>.</w:t>
      </w:r>
      <w:r>
        <w:rPr>
          <w:rFonts w:ascii="Times New Roman" w:eastAsia="Times New Roman" w:hAnsi="Times New Roman" w:cs="Times New Roman"/>
          <w:color w:val="050505"/>
          <w:spacing w:val="3"/>
          <w:w w:val="87"/>
          <w:sz w:val="15"/>
          <w:szCs w:val="15"/>
        </w:rPr>
        <w:t>.</w:t>
      </w:r>
      <w:r>
        <w:rPr>
          <w:rFonts w:ascii="Times New Roman" w:eastAsia="Times New Roman" w:hAnsi="Times New Roman" w:cs="Times New Roman"/>
          <w:color w:val="050505"/>
          <w:spacing w:val="-50"/>
          <w:w w:val="151"/>
          <w:sz w:val="23"/>
          <w:szCs w:val="23"/>
        </w:rPr>
        <w:t>'</w:t>
      </w:r>
      <w:r>
        <w:rPr>
          <w:rFonts w:ascii="Times New Roman" w:eastAsia="Times New Roman" w:hAnsi="Times New Roman" w:cs="Times New Roman"/>
          <w:color w:val="3D3D3D"/>
          <w:spacing w:val="-30"/>
          <w:w w:val="89"/>
          <w:sz w:val="13"/>
          <w:szCs w:val="13"/>
        </w:rPr>
        <w:t>·</w:t>
      </w:r>
      <w:r>
        <w:rPr>
          <w:rFonts w:ascii="Times New Roman" w:eastAsia="Times New Roman" w:hAnsi="Times New Roman" w:cs="Times New Roman"/>
          <w:color w:val="050505"/>
          <w:spacing w:val="10"/>
          <w:w w:val="87"/>
          <w:sz w:val="15"/>
          <w:szCs w:val="15"/>
        </w:rPr>
        <w:t>.</w:t>
      </w:r>
      <w:r>
        <w:rPr>
          <w:rFonts w:ascii="Times New Roman" w:eastAsia="Times New Roman" w:hAnsi="Times New Roman" w:cs="Times New Roman"/>
          <w:color w:val="050505"/>
          <w:spacing w:val="-20"/>
          <w:w w:val="87"/>
          <w:sz w:val="15"/>
          <w:szCs w:val="15"/>
        </w:rPr>
        <w:t>.</w:t>
      </w:r>
      <w:r>
        <w:rPr>
          <w:rFonts w:ascii="Times New Roman" w:eastAsia="Times New Roman" w:hAnsi="Times New Roman" w:cs="Times New Roman"/>
          <w:color w:val="050505"/>
          <w:spacing w:val="9"/>
          <w:w w:val="89"/>
          <w:sz w:val="13"/>
          <w:szCs w:val="13"/>
        </w:rPr>
        <w:t>.</w:t>
      </w:r>
      <w:r>
        <w:rPr>
          <w:rFonts w:ascii="Times New Roman" w:eastAsia="Times New Roman" w:hAnsi="Times New Roman" w:cs="Times New Roman"/>
          <w:color w:val="050505"/>
          <w:spacing w:val="-24"/>
          <w:w w:val="87"/>
          <w:sz w:val="15"/>
          <w:szCs w:val="15"/>
        </w:rPr>
        <w:t>.</w:t>
      </w:r>
      <w:r>
        <w:rPr>
          <w:rFonts w:ascii="Times New Roman" w:eastAsia="Times New Roman" w:hAnsi="Times New Roman" w:cs="Times New Roman"/>
          <w:color w:val="050505"/>
          <w:spacing w:val="10"/>
          <w:w w:val="89"/>
          <w:sz w:val="13"/>
          <w:szCs w:val="13"/>
        </w:rPr>
        <w:t>.</w:t>
      </w:r>
      <w:r>
        <w:rPr>
          <w:rFonts w:ascii="Times New Roman" w:eastAsia="Times New Roman" w:hAnsi="Times New Roman" w:cs="Times New Roman"/>
          <w:color w:val="050505"/>
          <w:spacing w:val="-18"/>
          <w:w w:val="89"/>
          <w:sz w:val="13"/>
          <w:szCs w:val="13"/>
        </w:rPr>
        <w:t>,</w:t>
      </w:r>
      <w:r>
        <w:rPr>
          <w:rFonts w:ascii="Times New Roman" w:eastAsia="Times New Roman" w:hAnsi="Times New Roman" w:cs="Times New Roman"/>
          <w:color w:val="050505"/>
          <w:spacing w:val="3"/>
          <w:w w:val="87"/>
          <w:sz w:val="15"/>
          <w:szCs w:val="15"/>
        </w:rPr>
        <w:t>.</w:t>
      </w:r>
      <w:r>
        <w:rPr>
          <w:rFonts w:ascii="Times New Roman" w:eastAsia="Times New Roman" w:hAnsi="Times New Roman" w:cs="Times New Roman"/>
          <w:color w:val="050505"/>
          <w:spacing w:val="-12"/>
          <w:w w:val="89"/>
          <w:sz w:val="13"/>
          <w:szCs w:val="13"/>
        </w:rPr>
        <w:t>;</w:t>
      </w:r>
      <w:r>
        <w:rPr>
          <w:rFonts w:ascii="Times New Roman" w:eastAsia="Times New Roman" w:hAnsi="Times New Roman" w:cs="Times New Roman"/>
          <w:i/>
          <w:iCs/>
          <w:color w:val="565656"/>
          <w:spacing w:val="10"/>
          <w:w w:val="63"/>
          <w:sz w:val="21"/>
          <w:szCs w:val="21"/>
        </w:rPr>
        <w:t>:</w:t>
      </w:r>
      <w:r>
        <w:rPr>
          <w:rFonts w:ascii="Times New Roman" w:eastAsia="Times New Roman" w:hAnsi="Times New Roman" w:cs="Times New Roman"/>
          <w:i/>
          <w:iCs/>
          <w:color w:val="3D3D3D"/>
          <w:spacing w:val="-18"/>
          <w:w w:val="63"/>
          <w:sz w:val="21"/>
          <w:szCs w:val="21"/>
        </w:rPr>
        <w:t>;</w:t>
      </w:r>
      <w:r>
        <w:rPr>
          <w:i/>
          <w:iCs/>
          <w:color w:val="050505"/>
          <w:spacing w:val="9"/>
          <w:w w:val="121"/>
          <w:sz w:val="8"/>
          <w:szCs w:val="8"/>
        </w:rPr>
        <w:t>.</w:t>
      </w:r>
      <w:r>
        <w:rPr>
          <w:rFonts w:ascii="Times New Roman" w:eastAsia="Times New Roman" w:hAnsi="Times New Roman" w:cs="Times New Roman"/>
          <w:i/>
          <w:iCs/>
          <w:color w:val="050505"/>
          <w:spacing w:val="-101"/>
          <w:w w:val="63"/>
          <w:sz w:val="21"/>
          <w:szCs w:val="21"/>
        </w:rPr>
        <w:t>�</w:t>
      </w:r>
      <w:r>
        <w:rPr>
          <w:i/>
          <w:iCs/>
          <w:color w:val="050505"/>
          <w:spacing w:val="9"/>
          <w:w w:val="121"/>
          <w:sz w:val="8"/>
          <w:szCs w:val="8"/>
        </w:rPr>
        <w:t>..</w:t>
      </w:r>
      <w:r>
        <w:rPr>
          <w:i/>
          <w:iCs/>
          <w:color w:val="050505"/>
          <w:spacing w:val="10"/>
          <w:w w:val="121"/>
          <w:sz w:val="8"/>
          <w:szCs w:val="8"/>
        </w:rPr>
        <w:t>.</w:t>
      </w:r>
      <w:r>
        <w:rPr>
          <w:i/>
          <w:iCs/>
          <w:color w:val="050505"/>
          <w:spacing w:val="68"/>
          <w:sz w:val="8"/>
          <w:szCs w:val="8"/>
        </w:rPr>
        <w:t xml:space="preserve"> </w:t>
      </w:r>
      <w:r>
        <w:rPr>
          <w:rFonts w:ascii="Times New Roman" w:eastAsia="Times New Roman" w:hAnsi="Times New Roman" w:cs="Times New Roman"/>
          <w:i/>
          <w:iCs/>
          <w:color w:val="3D3D3D"/>
          <w:spacing w:val="-10"/>
          <w:sz w:val="21"/>
          <w:szCs w:val="21"/>
        </w:rPr>
        <w:t>-</w:t>
      </w:r>
      <w:r>
        <w:rPr>
          <w:i/>
          <w:iCs/>
          <w:color w:val="2A2A2A"/>
          <w:spacing w:val="-10"/>
          <w:sz w:val="9"/>
          <w:szCs w:val="9"/>
        </w:rPr>
        <w:t>-</w:t>
      </w:r>
      <w:r>
        <w:rPr>
          <w:rFonts w:ascii="Times New Roman" w:eastAsia="Times New Roman" w:hAnsi="Times New Roman" w:cs="Times New Roman"/>
          <w:i/>
          <w:iCs/>
          <w:color w:val="1C1C1C"/>
          <w:spacing w:val="-10"/>
          <w:sz w:val="21"/>
          <w:szCs w:val="21"/>
        </w:rPr>
        <w:t>:</w:t>
      </w:r>
      <w:r>
        <w:rPr>
          <w:rFonts w:ascii="Times New Roman" w:eastAsia="Times New Roman" w:hAnsi="Times New Roman" w:cs="Times New Roman"/>
          <w:i/>
          <w:iCs/>
          <w:color w:val="050505"/>
          <w:spacing w:val="-10"/>
          <w:sz w:val="19"/>
          <w:szCs w:val="19"/>
        </w:rPr>
        <w:t>.</w:t>
      </w:r>
      <w:r>
        <w:rPr>
          <w:rFonts w:ascii="Times New Roman" w:eastAsia="Times New Roman" w:hAnsi="Times New Roman" w:cs="Times New Roman"/>
          <w:i/>
          <w:iCs/>
          <w:color w:val="050505"/>
          <w:spacing w:val="-10"/>
          <w:sz w:val="12"/>
          <w:szCs w:val="12"/>
        </w:rPr>
        <w:t>·</w:t>
      </w:r>
      <w:r>
        <w:rPr>
          <w:rFonts w:ascii="Times New Roman" w:eastAsia="Times New Roman" w:hAnsi="Times New Roman" w:cs="Times New Roman"/>
          <w:i/>
          <w:iCs/>
          <w:color w:val="050505"/>
          <w:spacing w:val="-10"/>
          <w:sz w:val="19"/>
          <w:szCs w:val="19"/>
        </w:rPr>
        <w:t>.</w:t>
      </w:r>
      <w:r>
        <w:rPr>
          <w:rFonts w:ascii="Times New Roman" w:eastAsia="Times New Roman" w:hAnsi="Times New Roman" w:cs="Times New Roman"/>
          <w:i/>
          <w:iCs/>
          <w:color w:val="1C1C1C"/>
          <w:spacing w:val="-10"/>
          <w:sz w:val="21"/>
          <w:szCs w:val="21"/>
        </w:rPr>
        <w:t>"</w:t>
      </w:r>
      <w:r>
        <w:rPr>
          <w:rFonts w:ascii="Times New Roman" w:eastAsia="Times New Roman" w:hAnsi="Times New Roman" w:cs="Times New Roman"/>
          <w:i/>
          <w:iCs/>
          <w:color w:val="565656"/>
          <w:spacing w:val="-10"/>
          <w:sz w:val="12"/>
          <w:szCs w:val="12"/>
        </w:rPr>
        <w:t>:</w:t>
      </w:r>
      <w:r>
        <w:rPr>
          <w:rFonts w:ascii="Times New Roman" w:eastAsia="Times New Roman" w:hAnsi="Times New Roman" w:cs="Times New Roman"/>
          <w:i/>
          <w:iCs/>
          <w:color w:val="050505"/>
          <w:spacing w:val="-10"/>
          <w:sz w:val="30"/>
          <w:szCs w:val="30"/>
        </w:rPr>
        <w:t>.</w:t>
      </w:r>
      <w:r>
        <w:rPr>
          <w:rFonts w:ascii="Times New Roman" w:eastAsia="Times New Roman" w:hAnsi="Times New Roman" w:cs="Times New Roman"/>
          <w:i/>
          <w:iCs/>
          <w:color w:val="050505"/>
          <w:spacing w:val="-10"/>
          <w:sz w:val="12"/>
          <w:szCs w:val="12"/>
        </w:rPr>
        <w:t>-</w:t>
      </w:r>
      <w:r>
        <w:rPr>
          <w:rFonts w:ascii="Times New Roman" w:eastAsia="Times New Roman" w:hAnsi="Times New Roman" w:cs="Times New Roman"/>
          <w:i/>
          <w:iCs/>
          <w:color w:val="1C1C1C"/>
          <w:spacing w:val="-10"/>
          <w:sz w:val="21"/>
          <w:szCs w:val="21"/>
        </w:rPr>
        <w:t>-</w:t>
      </w:r>
      <w:r>
        <w:rPr>
          <w:rFonts w:ascii="Times New Roman" w:eastAsia="Times New Roman" w:hAnsi="Times New Roman" w:cs="Times New Roman"/>
          <w:i/>
          <w:iCs/>
          <w:color w:val="050505"/>
          <w:spacing w:val="-10"/>
          <w:sz w:val="30"/>
          <w:szCs w:val="30"/>
        </w:rPr>
        <w:t>.</w:t>
      </w:r>
      <w:r>
        <w:rPr>
          <w:rFonts w:ascii="Times New Roman" w:eastAsia="Times New Roman" w:hAnsi="Times New Roman" w:cs="Times New Roman"/>
          <w:i/>
          <w:iCs/>
          <w:color w:val="565656"/>
          <w:spacing w:val="-10"/>
          <w:sz w:val="12"/>
          <w:szCs w:val="12"/>
        </w:rPr>
        <w:t>•</w:t>
      </w:r>
      <w:r>
        <w:rPr>
          <w:rFonts w:ascii="Times New Roman" w:eastAsia="Times New Roman" w:hAnsi="Times New Roman" w:cs="Times New Roman"/>
          <w:i/>
          <w:iCs/>
          <w:color w:val="050505"/>
          <w:spacing w:val="-10"/>
          <w:sz w:val="30"/>
          <w:szCs w:val="30"/>
        </w:rPr>
        <w:t>.</w:t>
      </w:r>
      <w:r>
        <w:rPr>
          <w:rFonts w:ascii="Times New Roman" w:eastAsia="Times New Roman" w:hAnsi="Times New Roman" w:cs="Times New Roman"/>
          <w:i/>
          <w:iCs/>
          <w:color w:val="2A2A2A"/>
          <w:spacing w:val="-10"/>
          <w:sz w:val="12"/>
          <w:szCs w:val="12"/>
        </w:rPr>
        <w:t>.,</w:t>
      </w:r>
      <w:r>
        <w:rPr>
          <w:rFonts w:ascii="Times New Roman" w:eastAsia="Times New Roman" w:hAnsi="Times New Roman" w:cs="Times New Roman"/>
          <w:i/>
          <w:iCs/>
          <w:color w:val="050505"/>
          <w:spacing w:val="-10"/>
          <w:sz w:val="12"/>
          <w:szCs w:val="12"/>
        </w:rPr>
        <w:t>.,</w:t>
      </w:r>
      <w:r>
        <w:rPr>
          <w:rFonts w:ascii="Times New Roman" w:eastAsia="Times New Roman" w:hAnsi="Times New Roman" w:cs="Times New Roman"/>
          <w:i/>
          <w:iCs/>
          <w:color w:val="6B6B6B"/>
          <w:spacing w:val="-10"/>
          <w:sz w:val="12"/>
          <w:szCs w:val="12"/>
        </w:rPr>
        <w:t>·</w:t>
      </w:r>
      <w:r>
        <w:rPr>
          <w:rFonts w:ascii="Times New Roman" w:eastAsia="Times New Roman" w:hAnsi="Times New Roman" w:cs="Times New Roman"/>
          <w:i/>
          <w:iCs/>
          <w:color w:val="6B6B6B"/>
          <w:spacing w:val="-1"/>
          <w:w w:val="135"/>
          <w:sz w:val="12"/>
          <w:szCs w:val="12"/>
        </w:rPr>
        <w:t xml:space="preserve"> </w:t>
      </w:r>
      <w:r>
        <w:rPr>
          <w:color w:val="050505"/>
          <w:spacing w:val="-10"/>
          <w:w w:val="135"/>
          <w:sz w:val="40"/>
          <w:szCs w:val="40"/>
        </w:rPr>
        <w:t>----</w:t>
      </w:r>
    </w:p>
    <w:p w14:paraId="3C003D12" w14:textId="77777777" w:rsidR="00F147EB" w:rsidRDefault="00F147EB">
      <w:pPr>
        <w:spacing w:line="331" w:lineRule="exact"/>
        <w:rPr>
          <w:sz w:val="40"/>
          <w:szCs w:val="40"/>
        </w:rPr>
        <w:sectPr w:rsidR="00F147EB">
          <w:type w:val="continuous"/>
          <w:pgSz w:w="31660" w:h="16320" w:orient="landscape"/>
          <w:pgMar w:top="1260" w:right="0" w:bottom="1260" w:left="283" w:header="0" w:footer="0" w:gutter="0"/>
          <w:cols w:num="2" w:space="720" w:equalWidth="0">
            <w:col w:w="4843" w:space="1579"/>
            <w:col w:w="24955"/>
          </w:cols>
        </w:sectPr>
      </w:pPr>
    </w:p>
    <w:p w14:paraId="70339EF9" w14:textId="77777777" w:rsidR="00F147EB" w:rsidRDefault="00000000">
      <w:pPr>
        <w:spacing w:before="20"/>
        <w:ind w:left="284"/>
        <w:rPr>
          <w:i/>
          <w:sz w:val="7"/>
        </w:rPr>
      </w:pPr>
      <w:r>
        <w:rPr>
          <w:i/>
          <w:color w:val="3D3D3D"/>
          <w:spacing w:val="-4"/>
          <w:w w:val="220"/>
          <w:sz w:val="7"/>
        </w:rPr>
        <w:t>':'.</w:t>
      </w:r>
    </w:p>
    <w:p w14:paraId="0766A295" w14:textId="77777777" w:rsidR="00F147EB" w:rsidRDefault="00000000">
      <w:pPr>
        <w:tabs>
          <w:tab w:val="left" w:pos="6813"/>
        </w:tabs>
        <w:spacing w:line="394" w:lineRule="exact"/>
        <w:ind w:left="529"/>
        <w:rPr>
          <w:rFonts w:ascii="Times New Roman" w:eastAsia="Times New Roman" w:hAnsi="Times New Roman" w:cs="Times New Roman"/>
          <w:sz w:val="34"/>
          <w:szCs w:val="34"/>
        </w:rPr>
      </w:pPr>
      <w:r>
        <w:br w:type="column"/>
      </w:r>
      <w:r>
        <w:rPr>
          <w:rFonts w:ascii="Times New Roman" w:eastAsia="Times New Roman" w:hAnsi="Times New Roman" w:cs="Times New Roman"/>
          <w:color w:val="050505"/>
          <w:w w:val="70"/>
          <w:sz w:val="24"/>
          <w:szCs w:val="24"/>
        </w:rPr>
        <w:t>CA.LLE-</w:t>
      </w:r>
      <w:proofErr w:type="gramStart"/>
      <w:r>
        <w:rPr>
          <w:rFonts w:ascii="Times New Roman" w:eastAsia="Times New Roman" w:hAnsi="Times New Roman" w:cs="Times New Roman"/>
          <w:color w:val="050505"/>
          <w:w w:val="70"/>
          <w:sz w:val="24"/>
          <w:szCs w:val="24"/>
        </w:rPr>
        <w:t>_</w:t>
      </w:r>
      <w:r>
        <w:rPr>
          <w:rFonts w:ascii="Times New Roman" w:eastAsia="Times New Roman" w:hAnsi="Times New Roman" w:cs="Times New Roman"/>
          <w:color w:val="050505"/>
          <w:spacing w:val="30"/>
          <w:sz w:val="24"/>
          <w:szCs w:val="24"/>
        </w:rPr>
        <w:t xml:space="preserve"> </w:t>
      </w:r>
      <w:r>
        <w:rPr>
          <w:rFonts w:ascii="Times New Roman" w:eastAsia="Times New Roman" w:hAnsi="Times New Roman" w:cs="Times New Roman"/>
          <w:color w:val="3D3D3D"/>
          <w:spacing w:val="-2"/>
          <w:w w:val="70"/>
          <w:sz w:val="34"/>
          <w:szCs w:val="34"/>
        </w:rPr>
        <w:t>.</w:t>
      </w:r>
      <w:proofErr w:type="gramEnd"/>
      <w:r>
        <w:rPr>
          <w:rFonts w:ascii="Times New Roman" w:eastAsia="Times New Roman" w:hAnsi="Times New Roman" w:cs="Times New Roman"/>
          <w:color w:val="050505"/>
          <w:spacing w:val="-2"/>
          <w:w w:val="70"/>
          <w:sz w:val="34"/>
          <w:szCs w:val="34"/>
        </w:rPr>
        <w:t>1?!</w:t>
      </w:r>
      <w:r>
        <w:rPr>
          <w:i/>
          <w:iCs/>
          <w:color w:val="2A2A2A"/>
          <w:spacing w:val="-2"/>
          <w:w w:val="70"/>
          <w:sz w:val="37"/>
          <w:szCs w:val="37"/>
        </w:rPr>
        <w:t>.::</w:t>
      </w:r>
      <w:proofErr w:type="spellStart"/>
      <w:r>
        <w:rPr>
          <w:i/>
          <w:iCs/>
          <w:color w:val="2A2A2A"/>
          <w:spacing w:val="-2"/>
          <w:w w:val="70"/>
          <w:sz w:val="37"/>
          <w:szCs w:val="37"/>
        </w:rPr>
        <w:t>AC�so</w:t>
      </w:r>
      <w:proofErr w:type="spellEnd"/>
      <w:r>
        <w:rPr>
          <w:i/>
          <w:iCs/>
          <w:color w:val="2A2A2A"/>
          <w:spacing w:val="-2"/>
          <w:w w:val="70"/>
          <w:sz w:val="37"/>
          <w:szCs w:val="37"/>
        </w:rPr>
        <w:t>·</w:t>
      </w:r>
      <w:r>
        <w:rPr>
          <w:i/>
          <w:iCs/>
          <w:color w:val="2A2A2A"/>
          <w:sz w:val="37"/>
          <w:szCs w:val="37"/>
        </w:rPr>
        <w:tab/>
      </w:r>
      <w:r>
        <w:rPr>
          <w:color w:val="050505"/>
          <w:spacing w:val="-15"/>
          <w:w w:val="67"/>
          <w:sz w:val="37"/>
          <w:szCs w:val="37"/>
        </w:rPr>
        <w:t>•</w:t>
      </w:r>
      <w:r>
        <w:rPr>
          <w:rFonts w:ascii="Times New Roman" w:eastAsia="Times New Roman" w:hAnsi="Times New Roman" w:cs="Times New Roman"/>
          <w:color w:val="050505"/>
          <w:spacing w:val="-217"/>
          <w:w w:val="76"/>
          <w:sz w:val="34"/>
          <w:szCs w:val="34"/>
        </w:rPr>
        <w:t>�</w:t>
      </w:r>
      <w:r>
        <w:rPr>
          <w:color w:val="565656"/>
          <w:w w:val="67"/>
          <w:sz w:val="37"/>
          <w:szCs w:val="37"/>
        </w:rPr>
        <w:t>.</w:t>
      </w:r>
      <w:r>
        <w:rPr>
          <w:color w:val="565656"/>
          <w:spacing w:val="42"/>
          <w:sz w:val="37"/>
          <w:szCs w:val="37"/>
        </w:rPr>
        <w:t xml:space="preserve"> </w:t>
      </w:r>
      <w:proofErr w:type="spellStart"/>
      <w:r>
        <w:rPr>
          <w:rFonts w:ascii="Times New Roman" w:eastAsia="Times New Roman" w:hAnsi="Times New Roman" w:cs="Times New Roman"/>
          <w:color w:val="050505"/>
          <w:spacing w:val="9"/>
          <w:w w:val="75"/>
          <w:sz w:val="34"/>
          <w:szCs w:val="34"/>
        </w:rPr>
        <w:t>lff</w:t>
      </w:r>
      <w:proofErr w:type="spellEnd"/>
      <w:r>
        <w:rPr>
          <w:rFonts w:ascii="Times New Roman" w:eastAsia="Times New Roman" w:hAnsi="Times New Roman" w:cs="Times New Roman"/>
          <w:color w:val="050505"/>
          <w:spacing w:val="9"/>
          <w:w w:val="75"/>
          <w:sz w:val="34"/>
          <w:szCs w:val="34"/>
        </w:rPr>
        <w:t>.</w:t>
      </w:r>
      <w:r>
        <w:rPr>
          <w:rFonts w:ascii="Times New Roman" w:eastAsia="Times New Roman" w:hAnsi="Times New Roman" w:cs="Times New Roman"/>
          <w:color w:val="565656"/>
          <w:spacing w:val="-10"/>
          <w:w w:val="75"/>
          <w:sz w:val="34"/>
          <w:szCs w:val="34"/>
        </w:rPr>
        <w:t>'</w:t>
      </w:r>
      <w:r>
        <w:rPr>
          <w:rFonts w:ascii="Times New Roman" w:eastAsia="Times New Roman" w:hAnsi="Times New Roman" w:cs="Times New Roman"/>
          <w:color w:val="050505"/>
          <w:spacing w:val="-105"/>
          <w:w w:val="37"/>
          <w:sz w:val="34"/>
          <w:szCs w:val="34"/>
        </w:rPr>
        <w:t>�</w:t>
      </w:r>
      <w:r>
        <w:rPr>
          <w:rFonts w:ascii="Times New Roman" w:eastAsia="Times New Roman" w:hAnsi="Times New Roman" w:cs="Times New Roman"/>
          <w:color w:val="565656"/>
          <w:spacing w:val="9"/>
          <w:w w:val="75"/>
          <w:sz w:val="34"/>
          <w:szCs w:val="34"/>
        </w:rPr>
        <w:t>.</w:t>
      </w:r>
      <w:r>
        <w:rPr>
          <w:rFonts w:ascii="Times New Roman" w:eastAsia="Times New Roman" w:hAnsi="Times New Roman" w:cs="Times New Roman"/>
          <w:color w:val="565656"/>
          <w:spacing w:val="-17"/>
          <w:w w:val="69"/>
          <w:sz w:val="34"/>
          <w:szCs w:val="34"/>
        </w:rPr>
        <w:t xml:space="preserve"> </w:t>
      </w:r>
      <w:proofErr w:type="gramStart"/>
      <w:r>
        <w:rPr>
          <w:rFonts w:ascii="Times New Roman" w:eastAsia="Times New Roman" w:hAnsi="Times New Roman" w:cs="Times New Roman"/>
          <w:color w:val="050505"/>
          <w:spacing w:val="-10"/>
          <w:w w:val="70"/>
          <w:sz w:val="34"/>
          <w:szCs w:val="34"/>
        </w:rPr>
        <w:t>f,\</w:t>
      </w:r>
      <w:proofErr w:type="gramEnd"/>
      <w:r>
        <w:rPr>
          <w:rFonts w:ascii="Times New Roman" w:eastAsia="Times New Roman" w:hAnsi="Times New Roman" w:cs="Times New Roman"/>
          <w:color w:val="050505"/>
          <w:spacing w:val="-10"/>
          <w:w w:val="70"/>
          <w:sz w:val="34"/>
          <w:szCs w:val="34"/>
        </w:rPr>
        <w:t>4_.</w:t>
      </w:r>
      <w:r>
        <w:rPr>
          <w:rFonts w:ascii="Times New Roman" w:eastAsia="Times New Roman" w:hAnsi="Times New Roman" w:cs="Times New Roman"/>
          <w:color w:val="050505"/>
          <w:spacing w:val="-17"/>
          <w:sz w:val="34"/>
          <w:szCs w:val="34"/>
        </w:rPr>
        <w:t xml:space="preserve"> </w:t>
      </w:r>
      <w:r>
        <w:rPr>
          <w:rFonts w:ascii="Times New Roman" w:eastAsia="Times New Roman" w:hAnsi="Times New Roman" w:cs="Times New Roman"/>
          <w:color w:val="2A2A2A"/>
          <w:spacing w:val="-10"/>
          <w:w w:val="55"/>
          <w:sz w:val="34"/>
          <w:szCs w:val="34"/>
        </w:rPr>
        <w:t>&gt;::&lt;{}=:&gt;'.:_:·=.</w:t>
      </w:r>
    </w:p>
    <w:p w14:paraId="0777E5CE" w14:textId="77777777" w:rsidR="00F147EB" w:rsidRDefault="00000000">
      <w:pPr>
        <w:tabs>
          <w:tab w:val="left" w:leader="dot" w:pos="9420"/>
        </w:tabs>
        <w:spacing w:line="320" w:lineRule="exact"/>
        <w:ind w:left="243"/>
        <w:rPr>
          <w:rFonts w:ascii="Times New Roman" w:eastAsia="Times New Roman" w:hAnsi="Times New Roman" w:cs="Times New Roman"/>
          <w:sz w:val="5"/>
          <w:szCs w:val="5"/>
        </w:rPr>
      </w:pPr>
      <w:r>
        <w:rPr>
          <w:rFonts w:ascii="Times New Roman" w:eastAsia="Times New Roman" w:hAnsi="Times New Roman" w:cs="Times New Roman"/>
          <w:color w:val="050505"/>
          <w:spacing w:val="-4"/>
          <w:w w:val="65"/>
          <w:sz w:val="13"/>
          <w:szCs w:val="13"/>
        </w:rPr>
        <w:t>l--'--</w:t>
      </w:r>
      <w:proofErr w:type="gramStart"/>
      <w:r>
        <w:rPr>
          <w:rFonts w:ascii="Times New Roman" w:eastAsia="Times New Roman" w:hAnsi="Times New Roman" w:cs="Times New Roman"/>
          <w:color w:val="050505"/>
          <w:spacing w:val="-4"/>
          <w:w w:val="65"/>
          <w:sz w:val="13"/>
          <w:szCs w:val="13"/>
        </w:rPr>
        <w:t>·.,,</w:t>
      </w:r>
      <w:proofErr w:type="gramEnd"/>
      <w:r>
        <w:rPr>
          <w:rFonts w:ascii="Times New Roman" w:eastAsia="Times New Roman" w:hAnsi="Times New Roman" w:cs="Times New Roman"/>
          <w:color w:val="050505"/>
          <w:spacing w:val="78"/>
          <w:w w:val="150"/>
          <w:sz w:val="13"/>
          <w:szCs w:val="13"/>
        </w:rPr>
        <w:t xml:space="preserve">                                                                                 </w:t>
      </w:r>
      <w:r>
        <w:rPr>
          <w:rFonts w:ascii="Times New Roman" w:eastAsia="Times New Roman" w:hAnsi="Times New Roman" w:cs="Times New Roman"/>
          <w:color w:val="050505"/>
          <w:spacing w:val="-4"/>
          <w:w w:val="65"/>
          <w:sz w:val="13"/>
          <w:szCs w:val="13"/>
        </w:rPr>
        <w:t>----;.......;...,.,._......,�.....</w:t>
      </w:r>
      <w:r>
        <w:rPr>
          <w:color w:val="050505"/>
          <w:spacing w:val="-4"/>
          <w:w w:val="65"/>
          <w:sz w:val="30"/>
          <w:szCs w:val="30"/>
        </w:rPr>
        <w:t>-</w:t>
      </w:r>
      <w:r>
        <w:rPr>
          <w:rFonts w:ascii="Times New Roman" w:eastAsia="Times New Roman" w:hAnsi="Times New Roman" w:cs="Times New Roman"/>
          <w:color w:val="050505"/>
          <w:spacing w:val="-4"/>
          <w:w w:val="65"/>
          <w:sz w:val="13"/>
          <w:szCs w:val="13"/>
        </w:rPr>
        <w:t>..</w:t>
      </w:r>
      <w:r>
        <w:rPr>
          <w:color w:val="050505"/>
          <w:spacing w:val="-4"/>
          <w:w w:val="65"/>
          <w:sz w:val="30"/>
          <w:szCs w:val="30"/>
        </w:rPr>
        <w:t>-</w:t>
      </w:r>
      <w:r>
        <w:rPr>
          <w:rFonts w:ascii="Times New Roman" w:eastAsia="Times New Roman" w:hAnsi="Times New Roman" w:cs="Times New Roman"/>
          <w:color w:val="050505"/>
          <w:spacing w:val="-4"/>
          <w:w w:val="65"/>
          <w:sz w:val="13"/>
          <w:szCs w:val="13"/>
        </w:rPr>
        <w:t>..</w:t>
      </w:r>
      <w:r>
        <w:rPr>
          <w:color w:val="050505"/>
          <w:spacing w:val="-4"/>
          <w:w w:val="65"/>
          <w:sz w:val="30"/>
          <w:szCs w:val="30"/>
        </w:rPr>
        <w:t>,</w:t>
      </w:r>
      <w:r>
        <w:rPr>
          <w:rFonts w:ascii="Times New Roman" w:eastAsia="Times New Roman" w:hAnsi="Times New Roman" w:cs="Times New Roman"/>
          <w:color w:val="050505"/>
          <w:spacing w:val="-4"/>
          <w:w w:val="65"/>
          <w:sz w:val="13"/>
          <w:szCs w:val="13"/>
        </w:rPr>
        <w:t>..</w:t>
      </w:r>
      <w:r>
        <w:rPr>
          <w:color w:val="050505"/>
          <w:spacing w:val="-4"/>
          <w:w w:val="65"/>
          <w:sz w:val="30"/>
          <w:szCs w:val="30"/>
        </w:rPr>
        <w:t>....._...--�:</w:t>
      </w:r>
      <w:r>
        <w:rPr>
          <w:color w:val="3D3D3D"/>
          <w:spacing w:val="-4"/>
          <w:w w:val="65"/>
          <w:sz w:val="30"/>
          <w:szCs w:val="30"/>
        </w:rPr>
        <w:t>,</w:t>
      </w:r>
      <w:r>
        <w:rPr>
          <w:color w:val="050505"/>
          <w:spacing w:val="-4"/>
          <w:w w:val="65"/>
          <w:sz w:val="30"/>
          <w:szCs w:val="30"/>
        </w:rPr>
        <w:t>..-</w:t>
      </w:r>
      <w:r>
        <w:rPr>
          <w:color w:val="2A2A2A"/>
          <w:spacing w:val="-4"/>
          <w:w w:val="65"/>
          <w:sz w:val="30"/>
          <w:szCs w:val="30"/>
        </w:rPr>
        <w:t>�&lt;</w:t>
      </w:r>
      <w:r>
        <w:rPr>
          <w:color w:val="050505"/>
          <w:spacing w:val="-4"/>
          <w:w w:val="65"/>
          <w:sz w:val="8"/>
          <w:szCs w:val="8"/>
        </w:rPr>
        <w:t>➔:</w:t>
      </w:r>
      <w:r>
        <w:rPr>
          <w:color w:val="2A2A2A"/>
          <w:spacing w:val="-4"/>
          <w:w w:val="65"/>
          <w:sz w:val="8"/>
          <w:szCs w:val="8"/>
        </w:rPr>
        <w:t>:</w:t>
      </w:r>
      <w:r>
        <w:rPr>
          <w:color w:val="2A2A2A"/>
          <w:spacing w:val="74"/>
          <w:w w:val="150"/>
          <w:sz w:val="8"/>
          <w:szCs w:val="8"/>
        </w:rPr>
        <w:t xml:space="preserve">               </w:t>
      </w:r>
      <w:r>
        <w:rPr>
          <w:color w:val="1C1C1C"/>
          <w:spacing w:val="-4"/>
          <w:w w:val="65"/>
          <w:sz w:val="8"/>
          <w:szCs w:val="8"/>
        </w:rPr>
        <w:t>..</w:t>
      </w:r>
      <w:r>
        <w:rPr>
          <w:color w:val="1C1C1C"/>
          <w:spacing w:val="79"/>
          <w:w w:val="150"/>
          <w:sz w:val="8"/>
          <w:szCs w:val="8"/>
        </w:rPr>
        <w:t xml:space="preserve">                                                                        </w:t>
      </w:r>
      <w:proofErr w:type="gramStart"/>
      <w:r>
        <w:rPr>
          <w:color w:val="1C1C1C"/>
          <w:spacing w:val="-4"/>
          <w:w w:val="65"/>
          <w:sz w:val="23"/>
          <w:szCs w:val="23"/>
          <w:u w:val="single" w:color="2A2A2A"/>
        </w:rPr>
        <w:t>·,......</w:t>
      </w:r>
      <w:proofErr w:type="gramEnd"/>
      <w:r>
        <w:rPr>
          <w:color w:val="1C1C1C"/>
          <w:spacing w:val="-4"/>
          <w:w w:val="65"/>
          <w:sz w:val="23"/>
          <w:szCs w:val="23"/>
          <w:u w:val="single" w:color="2A2A2A"/>
        </w:rPr>
        <w:t>/�--:.-::.:_,...,..,._:.,·'-r��-::""'</w:t>
      </w:r>
      <w:r>
        <w:rPr>
          <w:color w:val="565656"/>
          <w:spacing w:val="-4"/>
          <w:w w:val="65"/>
          <w:sz w:val="23"/>
          <w:szCs w:val="23"/>
          <w:u w:val="single" w:color="2A2A2A"/>
        </w:rPr>
        <w:t>-</w:t>
      </w:r>
      <w:r>
        <w:rPr>
          <w:color w:val="050505"/>
          <w:spacing w:val="-4"/>
          <w:w w:val="65"/>
          <w:sz w:val="23"/>
          <w:szCs w:val="23"/>
          <w:u w:val="single" w:color="2A2A2A"/>
        </w:rPr>
        <w:t>.;'""'":</w:t>
      </w:r>
      <w:r>
        <w:rPr>
          <w:color w:val="2A2A2A"/>
          <w:spacing w:val="-4"/>
          <w:w w:val="65"/>
          <w:sz w:val="23"/>
          <w:szCs w:val="23"/>
          <w:u w:val="single" w:color="2A2A2A"/>
        </w:rPr>
        <w:t>,</w:t>
      </w:r>
      <w:r>
        <w:rPr>
          <w:color w:val="050505"/>
          <w:spacing w:val="-4"/>
          <w:w w:val="65"/>
          <w:sz w:val="23"/>
          <w:szCs w:val="23"/>
          <w:u w:val="single" w:color="2A2A2A"/>
        </w:rPr>
        <w:t>.�-</w:t>
      </w:r>
      <w:r>
        <w:rPr>
          <w:color w:val="2A2A2A"/>
          <w:spacing w:val="27"/>
          <w:w w:val="47"/>
          <w:sz w:val="23"/>
          <w:szCs w:val="23"/>
          <w:u w:val="single" w:color="2A2A2A"/>
        </w:rPr>
        <w:t>(</w:t>
      </w:r>
      <w:r>
        <w:rPr>
          <w:color w:val="2A2A2A"/>
          <w:spacing w:val="26"/>
          <w:w w:val="47"/>
          <w:sz w:val="23"/>
          <w:szCs w:val="23"/>
          <w:u w:val="single" w:color="2A2A2A"/>
        </w:rPr>
        <w:t>'</w:t>
      </w:r>
      <w:r>
        <w:rPr>
          <w:color w:val="2A2A2A"/>
          <w:spacing w:val="16"/>
          <w:w w:val="47"/>
          <w:sz w:val="23"/>
          <w:szCs w:val="23"/>
          <w:u w:val="single" w:color="2A2A2A"/>
        </w:rPr>
        <w:t>.</w:t>
      </w:r>
      <w:r>
        <w:rPr>
          <w:color w:val="2A2A2A"/>
          <w:spacing w:val="-181"/>
          <w:w w:val="172"/>
          <w:sz w:val="23"/>
          <w:szCs w:val="23"/>
        </w:rPr>
        <w:t>_</w:t>
      </w:r>
      <w:r>
        <w:rPr>
          <w:color w:val="050505"/>
          <w:spacing w:val="27"/>
          <w:w w:val="47"/>
          <w:sz w:val="23"/>
          <w:szCs w:val="23"/>
          <w:u w:val="single" w:color="050505"/>
        </w:rPr>
        <w:t>�</w:t>
      </w:r>
      <w:r>
        <w:rPr>
          <w:color w:val="050505"/>
          <w:spacing w:val="31"/>
          <w:w w:val="47"/>
          <w:sz w:val="23"/>
          <w:szCs w:val="23"/>
          <w:u w:val="single" w:color="050505"/>
        </w:rPr>
        <w:t>�</w:t>
      </w:r>
      <w:r w:rsidRPr="006658C7">
        <w:rPr>
          <w:color w:val="565656"/>
          <w:spacing w:val="8"/>
          <w:w w:val="69"/>
          <w:sz w:val="23"/>
          <w:szCs w:val="23"/>
          <w:u w:val="single" w:color="050505"/>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color w:val="050505"/>
          <w:spacing w:val="10"/>
          <w:w w:val="47"/>
          <w:sz w:val="23"/>
          <w:szCs w:val="23"/>
          <w:u w:val="single" w:color="050505"/>
        </w:rPr>
        <w:t>-</w:t>
      </w:r>
      <w:r>
        <w:rPr>
          <w:color w:val="565656"/>
          <w:spacing w:val="-28"/>
          <w:w w:val="73"/>
          <w:sz w:val="23"/>
          <w:szCs w:val="23"/>
          <w:u w:val="single" w:color="050505"/>
        </w:rPr>
        <w:t>.</w:t>
      </w:r>
      <w:r>
        <w:rPr>
          <w:color w:val="565656"/>
          <w:spacing w:val="-105"/>
          <w:w w:val="176"/>
          <w:sz w:val="23"/>
          <w:szCs w:val="23"/>
          <w:u w:val="single" w:color="050505"/>
        </w:rPr>
        <w:t>_</w:t>
      </w:r>
      <w:r>
        <w:rPr>
          <w:color w:val="050505"/>
          <w:spacing w:val="10"/>
          <w:w w:val="51"/>
          <w:sz w:val="15"/>
          <w:szCs w:val="15"/>
          <w:u w:val="single" w:color="050505"/>
        </w:rPr>
        <w:t>..</w:t>
      </w:r>
      <w:r>
        <w:rPr>
          <w:color w:val="050505"/>
          <w:spacing w:val="10"/>
          <w:w w:val="51"/>
          <w:sz w:val="15"/>
          <w:szCs w:val="15"/>
        </w:rPr>
        <w:t>,.</w:t>
      </w:r>
      <w:r>
        <w:rPr>
          <w:color w:val="050505"/>
          <w:spacing w:val="11"/>
          <w:w w:val="51"/>
          <w:sz w:val="15"/>
          <w:szCs w:val="15"/>
        </w:rPr>
        <w:t>.</w:t>
      </w:r>
      <w:r>
        <w:rPr>
          <w:color w:val="565656"/>
          <w:spacing w:val="11"/>
          <w:w w:val="51"/>
          <w:sz w:val="15"/>
          <w:szCs w:val="15"/>
        </w:rPr>
        <w:t>:�</w:t>
      </w:r>
      <w:r>
        <w:rPr>
          <w:color w:val="1C1C1C"/>
          <w:spacing w:val="11"/>
          <w:w w:val="51"/>
          <w:sz w:val="15"/>
          <w:szCs w:val="15"/>
        </w:rPr>
        <w:t>-</w:t>
      </w:r>
      <w:r>
        <w:rPr>
          <w:color w:val="1C1C1C"/>
          <w:spacing w:val="-4"/>
          <w:w w:val="65"/>
          <w:sz w:val="15"/>
          <w:szCs w:val="15"/>
        </w:rPr>
        <w:t>--</w:t>
      </w:r>
      <w:r>
        <w:rPr>
          <w:color w:val="3D3D3D"/>
          <w:spacing w:val="-4"/>
          <w:w w:val="65"/>
          <w:sz w:val="15"/>
          <w:szCs w:val="15"/>
        </w:rPr>
        <w:t>�</w:t>
      </w:r>
      <w:r>
        <w:rPr>
          <w:color w:val="050505"/>
          <w:spacing w:val="-4"/>
          <w:w w:val="65"/>
          <w:sz w:val="15"/>
          <w:szCs w:val="15"/>
        </w:rPr>
        <w:t>t2,;,,..�,...,.-</w:t>
      </w:r>
      <w:r>
        <w:rPr>
          <w:color w:val="2A2A2A"/>
          <w:spacing w:val="-4"/>
          <w:w w:val="65"/>
          <w:sz w:val="15"/>
          <w:szCs w:val="15"/>
        </w:rPr>
        <w:t>-:-</w:t>
      </w:r>
      <w:r>
        <w:rPr>
          <w:color w:val="050505"/>
          <w:spacing w:val="-4"/>
          <w:w w:val="65"/>
          <w:sz w:val="15"/>
          <w:szCs w:val="15"/>
        </w:rPr>
        <w:t>""""":</w:t>
      </w:r>
      <w:r>
        <w:rPr>
          <w:color w:val="1C1C1C"/>
          <w:spacing w:val="-4"/>
          <w:w w:val="65"/>
          <w:sz w:val="21"/>
          <w:szCs w:val="21"/>
        </w:rPr>
        <w:t>:</w:t>
      </w:r>
      <w:r>
        <w:rPr>
          <w:color w:val="050505"/>
          <w:spacing w:val="-4"/>
          <w:w w:val="65"/>
          <w:sz w:val="15"/>
          <w:szCs w:val="15"/>
        </w:rPr>
        <w:t>:</w:t>
      </w:r>
      <w:r>
        <w:rPr>
          <w:color w:val="1C1C1C"/>
          <w:spacing w:val="-4"/>
          <w:w w:val="65"/>
          <w:sz w:val="21"/>
          <w:szCs w:val="21"/>
        </w:rPr>
        <w:t>�</w:t>
      </w:r>
      <w:r>
        <w:rPr>
          <w:color w:val="050505"/>
          <w:spacing w:val="-4"/>
          <w:w w:val="65"/>
          <w:sz w:val="15"/>
          <w:szCs w:val="15"/>
        </w:rPr>
        <w:t>h..</w:t>
      </w:r>
      <w:r>
        <w:rPr>
          <w:color w:val="1C1C1C"/>
          <w:spacing w:val="-4"/>
          <w:w w:val="65"/>
          <w:sz w:val="21"/>
          <w:szCs w:val="21"/>
        </w:rPr>
        <w:t>:</w:t>
      </w:r>
      <w:r>
        <w:rPr>
          <w:color w:val="050505"/>
          <w:spacing w:val="-4"/>
          <w:w w:val="65"/>
          <w:sz w:val="15"/>
          <w:szCs w:val="15"/>
        </w:rPr>
        <w:t>.</w:t>
      </w:r>
      <w:r>
        <w:rPr>
          <w:color w:val="1C1C1C"/>
          <w:spacing w:val="-4"/>
          <w:w w:val="65"/>
          <w:sz w:val="21"/>
          <w:szCs w:val="21"/>
        </w:rPr>
        <w:t>-</w:t>
      </w:r>
      <w:r>
        <w:rPr>
          <w:color w:val="050505"/>
          <w:spacing w:val="-4"/>
          <w:w w:val="65"/>
          <w:sz w:val="15"/>
          <w:szCs w:val="15"/>
        </w:rPr>
        <w:t>.</w:t>
      </w:r>
      <w:r>
        <w:rPr>
          <w:color w:val="1C1C1C"/>
          <w:spacing w:val="-4"/>
          <w:w w:val="65"/>
          <w:sz w:val="21"/>
          <w:szCs w:val="21"/>
        </w:rPr>
        <w:t>\</w:t>
      </w:r>
      <w:r>
        <w:rPr>
          <w:color w:val="3D3D3D"/>
          <w:spacing w:val="-4"/>
          <w:w w:val="65"/>
          <w:sz w:val="21"/>
          <w:szCs w:val="21"/>
        </w:rPr>
        <w:t>:</w:t>
      </w:r>
      <w:r>
        <w:rPr>
          <w:color w:val="050505"/>
          <w:spacing w:val="-4"/>
          <w:w w:val="65"/>
          <w:sz w:val="15"/>
          <w:szCs w:val="15"/>
        </w:rPr>
        <w:t>.</w:t>
      </w:r>
      <w:r>
        <w:rPr>
          <w:color w:val="3D3D3D"/>
          <w:spacing w:val="-4"/>
          <w:w w:val="65"/>
          <w:sz w:val="21"/>
          <w:szCs w:val="21"/>
        </w:rPr>
        <w:t>::</w:t>
      </w:r>
      <w:r>
        <w:rPr>
          <w:color w:val="050505"/>
          <w:spacing w:val="-4"/>
          <w:w w:val="65"/>
          <w:sz w:val="21"/>
          <w:szCs w:val="21"/>
        </w:rPr>
        <w:t>�</w:t>
      </w:r>
      <w:r>
        <w:rPr>
          <w:color w:val="3D3D3D"/>
          <w:spacing w:val="-4"/>
          <w:w w:val="65"/>
          <w:sz w:val="21"/>
          <w:szCs w:val="21"/>
        </w:rPr>
        <w:t>\</w:t>
      </w:r>
      <w:r>
        <w:rPr>
          <w:color w:val="050505"/>
          <w:spacing w:val="-4"/>
          <w:w w:val="65"/>
          <w:sz w:val="21"/>
          <w:szCs w:val="21"/>
        </w:rPr>
        <w:t>.'""'"</w:t>
      </w:r>
      <w:r>
        <w:rPr>
          <w:color w:val="2A2A2A"/>
          <w:spacing w:val="-4"/>
          <w:w w:val="65"/>
          <w:sz w:val="21"/>
          <w:szCs w:val="21"/>
        </w:rPr>
        <w:t>/</w:t>
      </w:r>
      <w:r>
        <w:rPr>
          <w:color w:val="050505"/>
          <w:spacing w:val="-4"/>
          <w:w w:val="65"/>
          <w:sz w:val="21"/>
          <w:szCs w:val="21"/>
        </w:rPr>
        <w:t>...,.-,,.,.;.,,,..=,..-</w:t>
      </w:r>
      <w:r>
        <w:rPr>
          <w:color w:val="565656"/>
          <w:spacing w:val="23"/>
          <w:w w:val="2"/>
          <w:sz w:val="21"/>
          <w:szCs w:val="21"/>
        </w:rPr>
        <w:t>_</w:t>
      </w:r>
      <w:r>
        <w:rPr>
          <w:rFonts w:ascii="Times New Roman" w:eastAsia="Times New Roman" w:hAnsi="Times New Roman" w:cs="Times New Roman"/>
          <w:color w:val="050505"/>
          <w:spacing w:val="4"/>
          <w:w w:val="33"/>
          <w:sz w:val="5"/>
          <w:szCs w:val="5"/>
        </w:rPr>
        <w:t>""""y</w:t>
      </w:r>
      <w:r>
        <w:rPr>
          <w:rFonts w:ascii="Times New Roman" w:eastAsia="Times New Roman" w:hAnsi="Times New Roman" w:cs="Times New Roman"/>
          <w:color w:val="050505"/>
          <w:spacing w:val="-17"/>
          <w:w w:val="33"/>
          <w:sz w:val="5"/>
          <w:szCs w:val="5"/>
        </w:rPr>
        <w:t>•</w:t>
      </w:r>
      <w:r>
        <w:rPr>
          <w:rFonts w:ascii="Times New Roman" w:eastAsia="Times New Roman" w:hAnsi="Times New Roman" w:cs="Times New Roman"/>
          <w:color w:val="565656"/>
          <w:spacing w:val="-36"/>
          <w:w w:val="152"/>
          <w:sz w:val="5"/>
          <w:szCs w:val="5"/>
        </w:rPr>
        <w:t>·</w:t>
      </w:r>
      <w:r>
        <w:rPr>
          <w:rFonts w:ascii="Times New Roman" w:eastAsia="Times New Roman" w:hAnsi="Times New Roman" w:cs="Times New Roman"/>
          <w:color w:val="050505"/>
          <w:spacing w:val="4"/>
          <w:w w:val="113"/>
          <w:sz w:val="5"/>
          <w:szCs w:val="5"/>
        </w:rPr>
        <w:t>.</w:t>
      </w:r>
      <w:r>
        <w:rPr>
          <w:rFonts w:ascii="Times New Roman" w:eastAsia="Times New Roman" w:hAnsi="Times New Roman" w:cs="Times New Roman"/>
          <w:color w:val="050505"/>
          <w:spacing w:val="-15"/>
          <w:w w:val="113"/>
          <w:sz w:val="5"/>
          <w:szCs w:val="5"/>
        </w:rPr>
        <w:t>.</w:t>
      </w:r>
      <w:r>
        <w:rPr>
          <w:rFonts w:ascii="Times New Roman" w:eastAsia="Times New Roman" w:hAnsi="Times New Roman" w:cs="Times New Roman"/>
          <w:color w:val="050505"/>
          <w:spacing w:val="-24"/>
          <w:w w:val="152"/>
          <w:sz w:val="5"/>
          <w:szCs w:val="5"/>
        </w:rPr>
        <w:t>-</w:t>
      </w:r>
      <w:r>
        <w:rPr>
          <w:rFonts w:ascii="Times New Roman" w:eastAsia="Times New Roman" w:hAnsi="Times New Roman" w:cs="Times New Roman"/>
          <w:color w:val="050505"/>
          <w:spacing w:val="-4"/>
          <w:w w:val="65"/>
          <w:sz w:val="5"/>
          <w:szCs w:val="5"/>
        </w:rPr>
        <w:t>.-..,</w:t>
      </w:r>
      <w:r>
        <w:rPr>
          <w:rFonts w:ascii="Times New Roman" w:eastAsia="Times New Roman" w:hAnsi="Times New Roman" w:cs="Times New Roman"/>
          <w:color w:val="050505"/>
          <w:spacing w:val="80"/>
          <w:sz w:val="5"/>
          <w:szCs w:val="5"/>
        </w:rPr>
        <w:t xml:space="preserve">  </w:t>
      </w:r>
      <w:r>
        <w:rPr>
          <w:rFonts w:ascii="Times New Roman" w:eastAsia="Times New Roman" w:hAnsi="Times New Roman" w:cs="Times New Roman"/>
          <w:color w:val="050505"/>
          <w:sz w:val="5"/>
          <w:szCs w:val="5"/>
        </w:rPr>
        <w:tab/>
      </w:r>
      <w:r>
        <w:rPr>
          <w:rFonts w:ascii="Times New Roman" w:eastAsia="Times New Roman" w:hAnsi="Times New Roman" w:cs="Times New Roman"/>
          <w:color w:val="050505"/>
          <w:spacing w:val="-2"/>
          <w:w w:val="245"/>
          <w:sz w:val="5"/>
          <w:szCs w:val="5"/>
        </w:rPr>
        <w:t>;,,.:,..:..-.-.,</w:t>
      </w:r>
      <w:r>
        <w:rPr>
          <w:rFonts w:ascii="Times New Roman" w:eastAsia="Times New Roman" w:hAnsi="Times New Roman" w:cs="Times New Roman"/>
          <w:color w:val="565656"/>
          <w:spacing w:val="-2"/>
          <w:w w:val="245"/>
          <w:sz w:val="5"/>
          <w:szCs w:val="5"/>
        </w:rPr>
        <w:t>·</w:t>
      </w:r>
      <w:r>
        <w:rPr>
          <w:rFonts w:ascii="Times New Roman" w:eastAsia="Times New Roman" w:hAnsi="Times New Roman" w:cs="Times New Roman"/>
          <w:color w:val="1C1C1C"/>
          <w:spacing w:val="-2"/>
          <w:w w:val="245"/>
          <w:sz w:val="5"/>
          <w:szCs w:val="5"/>
        </w:rPr>
        <w:t>--,.</w:t>
      </w:r>
    </w:p>
    <w:p w14:paraId="1DB7C1BE" w14:textId="77777777" w:rsidR="00F147EB" w:rsidRDefault="00000000">
      <w:pPr>
        <w:tabs>
          <w:tab w:val="left" w:pos="6916"/>
        </w:tabs>
        <w:spacing w:before="145" w:line="303" w:lineRule="exact"/>
        <w:ind w:left="4557"/>
        <w:rPr>
          <w:rFonts w:ascii="Times New Roman" w:eastAsia="Times New Roman" w:hAnsi="Times New Roman" w:cs="Times New Roman"/>
          <w:i/>
          <w:iCs/>
          <w:sz w:val="21"/>
          <w:szCs w:val="21"/>
        </w:rPr>
      </w:pPr>
      <w:r>
        <w:rPr>
          <w:rFonts w:ascii="Times New Roman" w:eastAsia="Times New Roman" w:hAnsi="Times New Roman" w:cs="Times New Roman"/>
          <w:i/>
          <w:noProof/>
          <w:sz w:val="21"/>
          <w:szCs w:val="21"/>
        </w:rPr>
        <mc:AlternateContent>
          <mc:Choice Requires="wps">
            <w:drawing>
              <wp:anchor distT="0" distB="0" distL="0" distR="0" simplePos="0" relativeHeight="483505152" behindDoc="1" locked="0" layoutInCell="1" allowOverlap="1" wp14:anchorId="45E7AEE8" wp14:editId="642DD684">
                <wp:simplePos x="0" y="0"/>
                <wp:positionH relativeFrom="page">
                  <wp:posOffset>4160847</wp:posOffset>
                </wp:positionH>
                <wp:positionV relativeFrom="paragraph">
                  <wp:posOffset>48044</wp:posOffset>
                </wp:positionV>
                <wp:extent cx="489584" cy="101600"/>
                <wp:effectExtent l="0" t="0" r="0" b="0"/>
                <wp:wrapNone/>
                <wp:docPr id="443" name="Text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584" cy="101600"/>
                        </a:xfrm>
                        <a:prstGeom prst="rect">
                          <a:avLst/>
                        </a:prstGeom>
                      </wps:spPr>
                      <wps:txbx>
                        <w:txbxContent>
                          <w:p w14:paraId="7F54E489" w14:textId="77777777" w:rsidR="00F147EB" w:rsidRDefault="00000000">
                            <w:pPr>
                              <w:tabs>
                                <w:tab w:val="left" w:pos="586"/>
                              </w:tabs>
                              <w:spacing w:line="159" w:lineRule="exact"/>
                              <w:rPr>
                                <w:rFonts w:ascii="Times New Roman"/>
                                <w:sz w:val="14"/>
                              </w:rPr>
                            </w:pPr>
                            <w:r>
                              <w:rPr>
                                <w:rFonts w:ascii="Times New Roman"/>
                                <w:color w:val="6B6B6B"/>
                                <w:spacing w:val="-2"/>
                                <w:w w:val="115"/>
                                <w:sz w:val="14"/>
                              </w:rPr>
                              <w:t>..</w:t>
                            </w:r>
                            <w:r>
                              <w:rPr>
                                <w:rFonts w:ascii="Times New Roman"/>
                                <w:color w:val="1C1C1C"/>
                                <w:spacing w:val="-2"/>
                                <w:w w:val="115"/>
                                <w:sz w:val="14"/>
                              </w:rPr>
                              <w:t>...</w:t>
                            </w:r>
                            <w:r>
                              <w:rPr>
                                <w:rFonts w:ascii="Times New Roman"/>
                                <w:color w:val="1C1C1C"/>
                                <w:sz w:val="14"/>
                              </w:rPr>
                              <w:tab/>
                            </w:r>
                            <w:r>
                              <w:rPr>
                                <w:rFonts w:ascii="Times New Roman"/>
                                <w:color w:val="565656"/>
                                <w:spacing w:val="-6"/>
                                <w:w w:val="95"/>
                                <w:sz w:val="14"/>
                              </w:rPr>
                              <w:t>.</w:t>
                            </w:r>
                            <w:r>
                              <w:rPr>
                                <w:rFonts w:ascii="Times New Roman"/>
                                <w:color w:val="3D3D3D"/>
                                <w:spacing w:val="-6"/>
                                <w:w w:val="95"/>
                                <w:sz w:val="14"/>
                              </w:rPr>
                              <w:t>_.</w:t>
                            </w:r>
                            <w:r>
                              <w:rPr>
                                <w:rFonts w:ascii="Times New Roman"/>
                                <w:color w:val="050505"/>
                                <w:spacing w:val="-6"/>
                                <w:w w:val="95"/>
                                <w:sz w:val="14"/>
                              </w:rPr>
                              <w:t>.</w:t>
                            </w:r>
                            <w:r>
                              <w:rPr>
                                <w:rFonts w:ascii="Times New Roman"/>
                                <w:color w:val="3D3D3D"/>
                                <w:spacing w:val="-6"/>
                                <w:w w:val="95"/>
                                <w:sz w:val="14"/>
                              </w:rPr>
                              <w:t>,</w:t>
                            </w:r>
                          </w:p>
                        </w:txbxContent>
                      </wps:txbx>
                      <wps:bodyPr wrap="square" lIns="0" tIns="0" rIns="0" bIns="0" rtlCol="0">
                        <a:noAutofit/>
                      </wps:bodyPr>
                    </wps:wsp>
                  </a:graphicData>
                </a:graphic>
              </wp:anchor>
            </w:drawing>
          </mc:Choice>
          <mc:Fallback>
            <w:pict>
              <v:shape w14:anchorId="45E7AEE8" id="Textbox 443" o:spid="_x0000_s1234" type="#_x0000_t202" style="position:absolute;left:0;text-align:left;margin-left:327.65pt;margin-top:3.8pt;width:38.55pt;height:8pt;z-index:-19811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" filled="f" stroked="f">
                <v:textbox inset="0,0,0,0">
                  <w:txbxContent>
                    <w:p w14:paraId="7F54E489" w14:textId="77777777" w:rsidR="00F147EB" w:rsidRDefault="00000000">
                      <w:pPr>
                        <w:tabs>
                          <w:tab w:val="left" w:pos="586"/>
                        </w:tabs>
                        <w:spacing w:line="159" w:lineRule="exact"/>
                        <w:rPr>
                          <w:rFonts w:ascii="Times New Roman"/>
                          <w:sz w:val="14"/>
                        </w:rPr>
                      </w:pPr>
                      <w:r>
                        <w:rPr>
                          <w:rFonts w:ascii="Times New Roman"/>
                          <w:color w:val="6B6B6B"/>
                          <w:spacing w:val="-2"/>
                          <w:w w:val="115"/>
                          <w:sz w:val="14"/>
                        </w:rPr>
                        <w:t>..</w:t>
                      </w:r>
                      <w:r>
                        <w:rPr>
                          <w:rFonts w:ascii="Times New Roman"/>
                          <w:color w:val="1C1C1C"/>
                          <w:spacing w:val="-2"/>
                          <w:w w:val="115"/>
                          <w:sz w:val="14"/>
                        </w:rPr>
                        <w:t>...</w:t>
                      </w:r>
                      <w:r>
                        <w:rPr>
                          <w:rFonts w:ascii="Times New Roman"/>
                          <w:color w:val="1C1C1C"/>
                          <w:sz w:val="14"/>
                        </w:rPr>
                        <w:tab/>
                      </w:r>
                      <w:r>
                        <w:rPr>
                          <w:rFonts w:ascii="Times New Roman"/>
                          <w:color w:val="565656"/>
                          <w:spacing w:val="-6"/>
                          <w:w w:val="95"/>
                          <w:sz w:val="14"/>
                        </w:rPr>
                        <w:t>.</w:t>
                      </w:r>
                      <w:r>
                        <w:rPr>
                          <w:rFonts w:ascii="Times New Roman"/>
                          <w:color w:val="3D3D3D"/>
                          <w:spacing w:val="-6"/>
                          <w:w w:val="95"/>
                          <w:sz w:val="14"/>
                        </w:rPr>
                        <w:t>_.</w:t>
                      </w:r>
                      <w:r>
                        <w:rPr>
                          <w:rFonts w:ascii="Times New Roman"/>
                          <w:color w:val="050505"/>
                          <w:spacing w:val="-6"/>
                          <w:w w:val="95"/>
                          <w:sz w:val="14"/>
                        </w:rPr>
                        <w:t>.</w:t>
                      </w:r>
                      <w:r>
                        <w:rPr>
                          <w:rFonts w:ascii="Times New Roman"/>
                          <w:color w:val="3D3D3D"/>
                          <w:spacing w:val="-6"/>
                          <w:w w:val="95"/>
                          <w:sz w:val="14"/>
                        </w:rPr>
                        <w:t>,</w:t>
                      </w:r>
                    </w:p>
                  </w:txbxContent>
                </v:textbox>
                <w10:wrap anchorx="page"/>
              </v:shape>
            </w:pict>
          </mc:Fallback>
        </mc:AlternateContent>
      </w:r>
      <w:r>
        <w:rPr>
          <w:color w:val="2A2A2A"/>
          <w:spacing w:val="-5"/>
          <w:w w:val="65"/>
          <w:sz w:val="27"/>
          <w:szCs w:val="27"/>
        </w:rPr>
        <w:t>_</w:t>
      </w:r>
      <w:r>
        <w:rPr>
          <w:color w:val="1C1C1C"/>
          <w:spacing w:val="-5"/>
          <w:w w:val="65"/>
          <w:sz w:val="27"/>
          <w:szCs w:val="27"/>
        </w:rPr>
        <w:t>�</w:t>
      </w:r>
      <w:r>
        <w:rPr>
          <w:color w:val="1C1C1C"/>
          <w:spacing w:val="-14"/>
          <w:sz w:val="27"/>
          <w:szCs w:val="27"/>
        </w:rPr>
        <w:t xml:space="preserve"> </w:t>
      </w:r>
      <w:r>
        <w:rPr>
          <w:b/>
          <w:bCs/>
          <w:color w:val="2A2A2A"/>
          <w:spacing w:val="-5"/>
          <w:w w:val="65"/>
          <w:sz w:val="27"/>
          <w:szCs w:val="27"/>
        </w:rPr>
        <w:t>\/."N</w:t>
      </w:r>
      <w:r>
        <w:rPr>
          <w:color w:val="1C1C1C"/>
          <w:spacing w:val="-5"/>
          <w:w w:val="65"/>
          <w:sz w:val="27"/>
          <w:szCs w:val="27"/>
        </w:rPr>
        <w:t>.</w:t>
      </w:r>
      <w:r>
        <w:rPr>
          <w:color w:val="1C1C1C"/>
          <w:spacing w:val="-6"/>
          <w:w w:val="65"/>
          <w:sz w:val="27"/>
          <w:szCs w:val="27"/>
        </w:rPr>
        <w:t xml:space="preserve"> </w:t>
      </w:r>
      <w:r>
        <w:rPr>
          <w:color w:val="050505"/>
          <w:spacing w:val="-5"/>
          <w:w w:val="65"/>
          <w:sz w:val="27"/>
          <w:szCs w:val="27"/>
        </w:rPr>
        <w:t>•</w:t>
      </w:r>
      <w:r>
        <w:rPr>
          <w:color w:val="050505"/>
          <w:spacing w:val="26"/>
          <w:sz w:val="27"/>
          <w:szCs w:val="27"/>
        </w:rPr>
        <w:t xml:space="preserve"> </w:t>
      </w:r>
      <w:proofErr w:type="gramStart"/>
      <w:r>
        <w:rPr>
          <w:color w:val="3D3D3D"/>
          <w:spacing w:val="-5"/>
          <w:w w:val="65"/>
          <w:sz w:val="27"/>
          <w:szCs w:val="27"/>
        </w:rPr>
        <w:t>"</w:t>
      </w:r>
      <w:r>
        <w:rPr>
          <w:color w:val="3D3D3D"/>
          <w:spacing w:val="-13"/>
          <w:sz w:val="27"/>
          <w:szCs w:val="27"/>
        </w:rPr>
        <w:t xml:space="preserve"> </w:t>
      </w:r>
      <w:r>
        <w:rPr>
          <w:color w:val="1C1C1C"/>
          <w:spacing w:val="-5"/>
          <w:w w:val="65"/>
          <w:sz w:val="27"/>
          <w:szCs w:val="27"/>
        </w:rPr>
        <w:t>.</w:t>
      </w:r>
      <w:proofErr w:type="gramEnd"/>
      <w:r>
        <w:rPr>
          <w:color w:val="1C1C1C"/>
          <w:spacing w:val="-5"/>
          <w:w w:val="65"/>
          <w:sz w:val="27"/>
          <w:szCs w:val="27"/>
        </w:rPr>
        <w:t>_</w:t>
      </w:r>
      <w:r>
        <w:rPr>
          <w:color w:val="3D3D3D"/>
          <w:spacing w:val="-5"/>
          <w:w w:val="65"/>
          <w:sz w:val="27"/>
          <w:szCs w:val="27"/>
        </w:rPr>
        <w:t>·</w:t>
      </w:r>
      <w:r>
        <w:rPr>
          <w:color w:val="3D3D3D"/>
          <w:sz w:val="27"/>
          <w:szCs w:val="27"/>
        </w:rPr>
        <w:tab/>
      </w:r>
      <w:proofErr w:type="spellStart"/>
      <w:r>
        <w:rPr>
          <w:rFonts w:ascii="Times New Roman" w:eastAsia="Times New Roman" w:hAnsi="Times New Roman" w:cs="Times New Roman"/>
          <w:i/>
          <w:iCs/>
          <w:color w:val="050505"/>
          <w:w w:val="85"/>
          <w:sz w:val="21"/>
          <w:szCs w:val="21"/>
        </w:rPr>
        <w:t>PAAOi</w:t>
      </w:r>
      <w:proofErr w:type="spellEnd"/>
      <w:r>
        <w:rPr>
          <w:rFonts w:ascii="Times New Roman" w:eastAsia="Times New Roman" w:hAnsi="Times New Roman" w:cs="Times New Roman"/>
          <w:i/>
          <w:iCs/>
          <w:color w:val="050505"/>
          <w:spacing w:val="-22"/>
          <w:w w:val="85"/>
          <w:sz w:val="21"/>
          <w:szCs w:val="21"/>
        </w:rPr>
        <w:t xml:space="preserve"> </w:t>
      </w:r>
      <w:r>
        <w:rPr>
          <w:color w:val="050505"/>
          <w:w w:val="85"/>
          <w:sz w:val="19"/>
          <w:szCs w:val="19"/>
        </w:rPr>
        <w:t>LA</w:t>
      </w:r>
      <w:r>
        <w:rPr>
          <w:color w:val="050505"/>
          <w:spacing w:val="12"/>
          <w:sz w:val="19"/>
          <w:szCs w:val="19"/>
        </w:rPr>
        <w:t xml:space="preserve"> </w:t>
      </w:r>
      <w:r>
        <w:rPr>
          <w:rFonts w:ascii="Times New Roman" w:eastAsia="Times New Roman" w:hAnsi="Times New Roman" w:cs="Times New Roman"/>
          <w:i/>
          <w:iCs/>
          <w:color w:val="050505"/>
          <w:spacing w:val="-2"/>
          <w:w w:val="85"/>
          <w:sz w:val="21"/>
          <w:szCs w:val="21"/>
        </w:rPr>
        <w:t>"</w:t>
      </w:r>
      <w:proofErr w:type="spellStart"/>
      <w:r>
        <w:rPr>
          <w:rFonts w:ascii="Times New Roman" w:eastAsia="Times New Roman" w:hAnsi="Times New Roman" w:cs="Times New Roman"/>
          <w:i/>
          <w:iCs/>
          <w:color w:val="050505"/>
          <w:spacing w:val="-2"/>
          <w:w w:val="85"/>
          <w:sz w:val="21"/>
          <w:szCs w:val="21"/>
        </w:rPr>
        <w:t>l'l.A</w:t>
      </w:r>
      <w:proofErr w:type="spellEnd"/>
    </w:p>
    <w:p w14:paraId="2D904874" w14:textId="77777777" w:rsidR="00F147EB" w:rsidRDefault="00F147EB">
      <w:pPr>
        <w:spacing w:line="303" w:lineRule="exact"/>
        <w:rPr>
          <w:rFonts w:ascii="Times New Roman" w:eastAsia="Times New Roman" w:hAnsi="Times New Roman" w:cs="Times New Roman"/>
          <w:i/>
          <w:sz w:val="21"/>
          <w:szCs w:val="21"/>
        </w:rPr>
        <w:sectPr w:rsidR="00F147EB">
          <w:type w:val="continuous"/>
          <w:pgSz w:w="31660" w:h="16320" w:orient="landscape"/>
          <w:pgMar w:top="1260" w:right="0" w:bottom="1260" w:left="283" w:header="0" w:footer="0" w:gutter="0"/>
          <w:cols w:num="2" w:space="720" w:equalWidth="0">
            <w:col w:w="1207" w:space="248"/>
            <w:col w:w="29922"/>
          </w:cols>
        </w:sectPr>
      </w:pPr>
    </w:p>
    <w:p w14:paraId="133846FC" w14:textId="77777777" w:rsidR="00F147EB" w:rsidRDefault="00000000">
      <w:pPr>
        <w:spacing w:before="5"/>
        <w:ind w:right="164"/>
        <w:jc w:val="center"/>
        <w:rPr>
          <w:i/>
          <w:sz w:val="5"/>
        </w:rPr>
      </w:pPr>
      <w:r>
        <w:rPr>
          <w:i/>
          <w:noProof/>
          <w:sz w:val="5"/>
        </w:rPr>
        <w:drawing>
          <wp:anchor distT="0" distB="0" distL="0" distR="0" simplePos="0" relativeHeight="15897088" behindDoc="0" locked="0" layoutInCell="1" allowOverlap="1" wp14:anchorId="4D8B76CB" wp14:editId="7A5938B6">
            <wp:simplePos x="0" y="0"/>
            <wp:positionH relativeFrom="page">
              <wp:posOffset>334091</wp:posOffset>
            </wp:positionH>
            <wp:positionV relativeFrom="paragraph">
              <wp:posOffset>-647137</wp:posOffset>
            </wp:positionV>
            <wp:extent cx="586125" cy="1287249"/>
            <wp:effectExtent l="0" t="0" r="0" b="0"/>
            <wp:wrapNone/>
            <wp:docPr id="444"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63" cstate="print"/>
                    <a:stretch>
                      <a:fillRect/>
                    </a:stretch>
                  </pic:blipFill>
                  <pic:spPr>
                    <a:xfrm>
                      <a:off x="0" y="0"/>
                      <a:ext cx="586125" cy="1287249"/>
                    </a:xfrm>
                    <a:prstGeom prst="rect">
                      <a:avLst/>
                    </a:prstGeom>
                  </pic:spPr>
                </pic:pic>
              </a:graphicData>
            </a:graphic>
          </wp:anchor>
        </w:drawing>
      </w:r>
      <w:r>
        <w:rPr>
          <w:color w:val="1C1C1C"/>
          <w:sz w:val="5"/>
        </w:rPr>
        <w:t>·-</w:t>
      </w:r>
      <w:r>
        <w:rPr>
          <w:color w:val="1C1C1C"/>
          <w:spacing w:val="51"/>
          <w:sz w:val="5"/>
        </w:rPr>
        <w:t xml:space="preserve"> </w:t>
      </w:r>
      <w:r>
        <w:rPr>
          <w:color w:val="050505"/>
          <w:sz w:val="5"/>
        </w:rPr>
        <w:t>••</w:t>
      </w:r>
      <w:proofErr w:type="gramStart"/>
      <w:r>
        <w:rPr>
          <w:color w:val="050505"/>
          <w:sz w:val="5"/>
        </w:rPr>
        <w:t>•</w:t>
      </w:r>
      <w:r>
        <w:rPr>
          <w:color w:val="050505"/>
          <w:spacing w:val="45"/>
          <w:sz w:val="5"/>
        </w:rPr>
        <w:t xml:space="preserve">  </w:t>
      </w:r>
      <w:r>
        <w:rPr>
          <w:i/>
          <w:color w:val="565656"/>
          <w:spacing w:val="-5"/>
          <w:sz w:val="5"/>
        </w:rPr>
        <w:t>.</w:t>
      </w:r>
      <w:proofErr w:type="gramEnd"/>
      <w:r>
        <w:rPr>
          <w:i/>
          <w:color w:val="565656"/>
          <w:spacing w:val="-5"/>
          <w:sz w:val="5"/>
        </w:rPr>
        <w:t>I'</w:t>
      </w:r>
    </w:p>
    <w:p w14:paraId="7107F7E7" w14:textId="77777777" w:rsidR="00F147EB" w:rsidRDefault="00F147EB">
      <w:pPr>
        <w:pStyle w:val="Textoindependiente"/>
        <w:spacing w:before="30"/>
        <w:rPr>
          <w:i/>
          <w:sz w:val="5"/>
        </w:rPr>
      </w:pPr>
    </w:p>
    <w:p w14:paraId="59BE4843" w14:textId="77777777" w:rsidR="00F147EB" w:rsidRDefault="00000000">
      <w:pPr>
        <w:pStyle w:val="Ttulo5"/>
        <w:ind w:left="1632"/>
      </w:pPr>
      <w:proofErr w:type="gramStart"/>
      <w:r>
        <w:rPr>
          <w:color w:val="1C1C1C"/>
          <w:spacing w:val="-2"/>
          <w:w w:val="90"/>
        </w:rPr>
        <w:t>•</w:t>
      </w:r>
      <w:r>
        <w:rPr>
          <w:color w:val="565656"/>
          <w:spacing w:val="-2"/>
          <w:w w:val="90"/>
        </w:rPr>
        <w:t>.</w:t>
      </w:r>
      <w:r>
        <w:rPr>
          <w:color w:val="050505"/>
          <w:spacing w:val="-2"/>
          <w:w w:val="90"/>
        </w:rPr>
        <w:t>•</w:t>
      </w:r>
      <w:proofErr w:type="gramEnd"/>
      <w:r>
        <w:rPr>
          <w:color w:val="1C1C1C"/>
          <w:spacing w:val="-2"/>
          <w:w w:val="90"/>
        </w:rPr>
        <w:t>'.�IT�(f.</w:t>
      </w:r>
      <w:r>
        <w:rPr>
          <w:color w:val="050505"/>
          <w:spacing w:val="-2"/>
          <w:w w:val="90"/>
        </w:rPr>
        <w:t>�t·'</w:t>
      </w:r>
      <w:proofErr w:type="spellStart"/>
      <w:r>
        <w:rPr>
          <w:color w:val="050505"/>
          <w:spacing w:val="-2"/>
          <w:w w:val="90"/>
        </w:rPr>
        <w:t>i.t'NOERO·s</w:t>
      </w:r>
      <w:proofErr w:type="spellEnd"/>
    </w:p>
    <w:p w14:paraId="73E7092E" w14:textId="77777777" w:rsidR="00F147EB" w:rsidRDefault="00000000">
      <w:pPr>
        <w:spacing w:before="219"/>
        <w:ind w:right="980"/>
        <w:jc w:val="right"/>
        <w:rPr>
          <w:rFonts w:ascii="Times New Roman" w:eastAsia="Times New Roman" w:hAnsi="Times New Roman" w:cs="Times New Roman"/>
          <w:sz w:val="5"/>
          <w:szCs w:val="5"/>
        </w:rPr>
      </w:pPr>
      <w:proofErr w:type="gramStart"/>
      <w:r>
        <w:rPr>
          <w:rFonts w:ascii="Times New Roman" w:eastAsia="Times New Roman" w:hAnsi="Times New Roman" w:cs="Times New Roman"/>
          <w:i/>
          <w:iCs/>
          <w:color w:val="1C1C1C"/>
          <w:spacing w:val="-2"/>
          <w:w w:val="150"/>
          <w:sz w:val="5"/>
          <w:szCs w:val="5"/>
        </w:rPr>
        <w:t>.I</w:t>
      </w:r>
      <w:proofErr w:type="gramEnd"/>
      <w:r>
        <w:rPr>
          <w:rFonts w:ascii="Times New Roman" w:eastAsia="Times New Roman" w:hAnsi="Times New Roman" w:cs="Times New Roman"/>
          <w:i/>
          <w:iCs/>
          <w:color w:val="1C1C1C"/>
          <w:spacing w:val="-2"/>
          <w:w w:val="150"/>
          <w:sz w:val="5"/>
          <w:szCs w:val="5"/>
        </w:rPr>
        <w:t>'</w:t>
      </w:r>
      <w:r>
        <w:rPr>
          <w:rFonts w:ascii="Times New Roman" w:eastAsia="Times New Roman" w:hAnsi="Times New Roman" w:cs="Times New Roman"/>
          <w:i/>
          <w:iCs/>
          <w:color w:val="1C1C1C"/>
          <w:spacing w:val="60"/>
          <w:w w:val="170"/>
          <w:sz w:val="5"/>
          <w:szCs w:val="5"/>
        </w:rPr>
        <w:t xml:space="preserve"> </w:t>
      </w:r>
      <w:r>
        <w:rPr>
          <w:rFonts w:ascii="Times New Roman" w:eastAsia="Times New Roman" w:hAnsi="Times New Roman" w:cs="Times New Roman"/>
          <w:color w:val="1C1C1C"/>
          <w:spacing w:val="-2"/>
          <w:w w:val="170"/>
          <w:sz w:val="5"/>
          <w:szCs w:val="5"/>
        </w:rPr>
        <w:t>·.;'</w:t>
      </w:r>
      <w:r>
        <w:rPr>
          <w:rFonts w:ascii="Times New Roman" w:eastAsia="Times New Roman" w:hAnsi="Times New Roman" w:cs="Times New Roman"/>
          <w:color w:val="565656"/>
          <w:spacing w:val="-2"/>
          <w:w w:val="170"/>
          <w:sz w:val="5"/>
          <w:szCs w:val="5"/>
        </w:rPr>
        <w:t>.</w:t>
      </w:r>
      <w:r>
        <w:rPr>
          <w:rFonts w:ascii="Times New Roman" w:eastAsia="Times New Roman" w:hAnsi="Times New Roman" w:cs="Times New Roman"/>
          <w:color w:val="2A2A2A"/>
          <w:spacing w:val="-2"/>
          <w:w w:val="170"/>
          <w:sz w:val="5"/>
          <w:szCs w:val="5"/>
        </w:rPr>
        <w:t>•�</w:t>
      </w:r>
      <w:r>
        <w:rPr>
          <w:rFonts w:ascii="Times New Roman" w:eastAsia="Times New Roman" w:hAnsi="Times New Roman" w:cs="Times New Roman"/>
          <w:color w:val="050505"/>
          <w:spacing w:val="-2"/>
          <w:w w:val="170"/>
          <w:sz w:val="5"/>
          <w:szCs w:val="5"/>
        </w:rPr>
        <w:t>·-</w:t>
      </w:r>
      <w:r>
        <w:rPr>
          <w:rFonts w:ascii="Times New Roman" w:eastAsia="Times New Roman" w:hAnsi="Times New Roman" w:cs="Times New Roman"/>
          <w:color w:val="7C7C7C"/>
          <w:spacing w:val="-2"/>
          <w:w w:val="190"/>
          <w:sz w:val="5"/>
          <w:szCs w:val="5"/>
        </w:rPr>
        <w:t>.</w:t>
      </w:r>
      <w:r>
        <w:rPr>
          <w:rFonts w:ascii="Times New Roman" w:eastAsia="Times New Roman" w:hAnsi="Times New Roman" w:cs="Times New Roman"/>
          <w:color w:val="050505"/>
          <w:spacing w:val="-2"/>
          <w:w w:val="190"/>
          <w:sz w:val="5"/>
          <w:szCs w:val="5"/>
        </w:rPr>
        <w:t>·</w:t>
      </w:r>
      <w:r>
        <w:rPr>
          <w:rFonts w:ascii="Times New Roman" w:eastAsia="Times New Roman" w:hAnsi="Times New Roman" w:cs="Times New Roman"/>
          <w:color w:val="3D3D3D"/>
          <w:spacing w:val="-2"/>
          <w:w w:val="190"/>
          <w:sz w:val="5"/>
          <w:szCs w:val="5"/>
        </w:rPr>
        <w:t>....</w:t>
      </w:r>
    </w:p>
    <w:p w14:paraId="0158178F" w14:textId="77777777" w:rsidR="00F147EB" w:rsidRDefault="00F147EB">
      <w:pPr>
        <w:pStyle w:val="Textoindependiente"/>
        <w:rPr>
          <w:rFonts w:ascii="Times New Roman"/>
          <w:sz w:val="5"/>
        </w:rPr>
      </w:pPr>
    </w:p>
    <w:p w14:paraId="2B8C8784" w14:textId="77777777" w:rsidR="00F147EB" w:rsidRDefault="00F147EB">
      <w:pPr>
        <w:pStyle w:val="Textoindependiente"/>
        <w:rPr>
          <w:rFonts w:ascii="Times New Roman"/>
          <w:sz w:val="5"/>
        </w:rPr>
      </w:pPr>
    </w:p>
    <w:p w14:paraId="4937A021" w14:textId="77777777" w:rsidR="00F147EB" w:rsidRDefault="00F147EB">
      <w:pPr>
        <w:pStyle w:val="Textoindependiente"/>
        <w:rPr>
          <w:rFonts w:ascii="Times New Roman"/>
          <w:sz w:val="5"/>
        </w:rPr>
      </w:pPr>
    </w:p>
    <w:p w14:paraId="7606FAC6" w14:textId="77777777" w:rsidR="00F147EB" w:rsidRDefault="00F147EB">
      <w:pPr>
        <w:pStyle w:val="Textoindependiente"/>
        <w:rPr>
          <w:rFonts w:ascii="Times New Roman"/>
          <w:sz w:val="5"/>
        </w:rPr>
      </w:pPr>
    </w:p>
    <w:p w14:paraId="04CF6BEE" w14:textId="77777777" w:rsidR="00F147EB" w:rsidRDefault="00F147EB">
      <w:pPr>
        <w:pStyle w:val="Textoindependiente"/>
        <w:rPr>
          <w:rFonts w:ascii="Times New Roman"/>
          <w:sz w:val="5"/>
        </w:rPr>
      </w:pPr>
    </w:p>
    <w:p w14:paraId="246C2F74" w14:textId="77777777" w:rsidR="00F147EB" w:rsidRDefault="00F147EB">
      <w:pPr>
        <w:pStyle w:val="Textoindependiente"/>
        <w:rPr>
          <w:rFonts w:ascii="Times New Roman"/>
          <w:sz w:val="5"/>
        </w:rPr>
      </w:pPr>
    </w:p>
    <w:p w14:paraId="65652C23" w14:textId="77777777" w:rsidR="00F147EB" w:rsidRDefault="00F147EB">
      <w:pPr>
        <w:pStyle w:val="Textoindependiente"/>
        <w:rPr>
          <w:rFonts w:ascii="Times New Roman"/>
          <w:sz w:val="5"/>
        </w:rPr>
      </w:pPr>
    </w:p>
    <w:p w14:paraId="755B20FD" w14:textId="77777777" w:rsidR="00F147EB" w:rsidRDefault="00F147EB">
      <w:pPr>
        <w:pStyle w:val="Textoindependiente"/>
        <w:spacing w:before="50"/>
        <w:rPr>
          <w:rFonts w:ascii="Times New Roman"/>
          <w:sz w:val="5"/>
        </w:rPr>
      </w:pPr>
    </w:p>
    <w:p w14:paraId="440D87CA" w14:textId="77777777" w:rsidR="00F147EB" w:rsidRDefault="00000000">
      <w:pPr>
        <w:ind w:left="1510"/>
        <w:rPr>
          <w:rFonts w:ascii="Times New Roman" w:hAnsi="Times New Roman"/>
          <w:sz w:val="8"/>
        </w:rPr>
      </w:pPr>
      <w:r>
        <w:rPr>
          <w:rFonts w:ascii="Times New Roman" w:hAnsi="Times New Roman"/>
          <w:color w:val="050505"/>
          <w:w w:val="80"/>
          <w:sz w:val="8"/>
        </w:rPr>
        <w:t>.</w:t>
      </w:r>
      <w:r>
        <w:rPr>
          <w:rFonts w:ascii="Times New Roman" w:hAnsi="Times New Roman"/>
          <w:color w:val="565656"/>
          <w:w w:val="80"/>
          <w:sz w:val="8"/>
        </w:rPr>
        <w:t>·</w:t>
      </w:r>
      <w:r>
        <w:rPr>
          <w:rFonts w:ascii="Times New Roman" w:hAnsi="Times New Roman"/>
          <w:color w:val="1C1C1C"/>
          <w:w w:val="80"/>
          <w:sz w:val="8"/>
        </w:rPr>
        <w:t>·.&gt;-</w:t>
      </w:r>
      <w:r>
        <w:rPr>
          <w:rFonts w:ascii="Times New Roman" w:hAnsi="Times New Roman"/>
          <w:color w:val="1C1C1C"/>
          <w:spacing w:val="-12"/>
          <w:w w:val="95"/>
          <w:sz w:val="8"/>
        </w:rPr>
        <w:t>·</w:t>
      </w:r>
    </w:p>
    <w:p w14:paraId="561F3037" w14:textId="77777777" w:rsidR="00F147EB" w:rsidRDefault="00000000">
      <w:pPr>
        <w:spacing w:before="97" w:line="131" w:lineRule="exact"/>
        <w:ind w:left="1283"/>
        <w:rPr>
          <w:rFonts w:ascii="Times New Roman" w:hAnsi="Times New Roman"/>
          <w:i/>
          <w:sz w:val="15"/>
        </w:rPr>
      </w:pPr>
      <w:r>
        <w:br w:type="column"/>
      </w:r>
      <w:r>
        <w:rPr>
          <w:rFonts w:ascii="Times New Roman" w:hAnsi="Times New Roman"/>
          <w:i/>
          <w:color w:val="050505"/>
          <w:spacing w:val="-2"/>
          <w:sz w:val="15"/>
        </w:rPr>
        <w:t>·:·</w:t>
      </w:r>
      <w:r>
        <w:rPr>
          <w:rFonts w:ascii="Times New Roman" w:hAnsi="Times New Roman"/>
          <w:i/>
          <w:color w:val="6B6B6B"/>
          <w:spacing w:val="-2"/>
          <w:sz w:val="15"/>
        </w:rPr>
        <w:t>·</w:t>
      </w:r>
      <w:r>
        <w:rPr>
          <w:rFonts w:ascii="Times New Roman" w:hAnsi="Times New Roman"/>
          <w:i/>
          <w:color w:val="2A2A2A"/>
          <w:spacing w:val="-2"/>
          <w:sz w:val="15"/>
        </w:rPr>
        <w:t>·</w:t>
      </w:r>
    </w:p>
    <w:p w14:paraId="05899409" w14:textId="77777777" w:rsidR="00F147EB" w:rsidRDefault="00000000">
      <w:pPr>
        <w:pStyle w:val="Ttulo2"/>
        <w:spacing w:line="303" w:lineRule="exact"/>
        <w:ind w:left="243"/>
        <w:rPr>
          <w:rFonts w:ascii="Arial"/>
        </w:rPr>
      </w:pPr>
      <w:proofErr w:type="gramStart"/>
      <w:r>
        <w:rPr>
          <w:rFonts w:ascii="Arial"/>
          <w:color w:val="1C1C1C"/>
          <w:spacing w:val="-4"/>
          <w:w w:val="75"/>
        </w:rPr>
        <w:t>'.s</w:t>
      </w:r>
      <w:proofErr w:type="gramEnd"/>
      <w:r>
        <w:rPr>
          <w:rFonts w:ascii="Arial"/>
          <w:color w:val="1C1C1C"/>
          <w:spacing w:val="-4"/>
          <w:w w:val="75"/>
        </w:rPr>
        <w:t>:</w:t>
      </w:r>
    </w:p>
    <w:p w14:paraId="0A00DFE2" w14:textId="77777777" w:rsidR="00F147EB" w:rsidRDefault="00F147EB">
      <w:pPr>
        <w:pStyle w:val="Textoindependiente"/>
        <w:spacing w:before="47"/>
        <w:rPr>
          <w:sz w:val="30"/>
        </w:rPr>
      </w:pPr>
    </w:p>
    <w:p w14:paraId="5E99A6EF" w14:textId="77777777" w:rsidR="00F147EB" w:rsidRDefault="00000000">
      <w:pPr>
        <w:ind w:left="1312"/>
        <w:rPr>
          <w:rFonts w:ascii="Times New Roman"/>
          <w:sz w:val="14"/>
        </w:rPr>
      </w:pPr>
      <w:r>
        <w:rPr>
          <w:rFonts w:ascii="Times New Roman"/>
          <w:color w:val="050505"/>
          <w:spacing w:val="-2"/>
          <w:w w:val="90"/>
          <w:sz w:val="14"/>
        </w:rPr>
        <w:t>..</w:t>
      </w:r>
      <w:r>
        <w:rPr>
          <w:rFonts w:ascii="Times New Roman"/>
          <w:color w:val="3D3D3D"/>
          <w:spacing w:val="-2"/>
          <w:w w:val="90"/>
          <w:sz w:val="14"/>
        </w:rPr>
        <w:t>....</w:t>
      </w:r>
      <w:r>
        <w:rPr>
          <w:rFonts w:ascii="Times New Roman"/>
          <w:color w:val="565656"/>
          <w:spacing w:val="-2"/>
          <w:w w:val="90"/>
          <w:sz w:val="14"/>
        </w:rPr>
        <w:t>.</w:t>
      </w:r>
    </w:p>
    <w:p w14:paraId="47A603C1" w14:textId="77777777" w:rsidR="00F147EB" w:rsidRDefault="00000000">
      <w:pPr>
        <w:spacing w:before="3" w:after="25"/>
        <w:rPr>
          <w:rFonts w:ascii="Times New Roman"/>
          <w:sz w:val="17"/>
        </w:rPr>
      </w:pPr>
      <w:r>
        <w:br w:type="column"/>
      </w:r>
    </w:p>
    <w:p w14:paraId="46EAD04A" w14:textId="77777777" w:rsidR="00F147EB" w:rsidRDefault="00000000">
      <w:pPr>
        <w:pStyle w:val="Textoindependiente"/>
        <w:ind w:left="243"/>
        <w:rPr>
          <w:rFonts w:ascii="Times New Roman"/>
        </w:rPr>
      </w:pPr>
      <w:r>
        <w:rPr>
          <w:rFonts w:ascii="Times New Roman"/>
          <w:noProof/>
        </w:rPr>
        <w:drawing>
          <wp:inline distT="0" distB="0" distL="0" distR="0" wp14:anchorId="4BE19EB2" wp14:editId="2991E0D1">
            <wp:extent cx="687614" cy="150590"/>
            <wp:effectExtent l="0" t="0" r="0" b="0"/>
            <wp:docPr id="445" name="Imag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5" name="Image 445"/>
                    <pic:cNvPicPr/>
                  </pic:nvPicPr>
                  <pic:blipFill>
                    <a:blip r:embed="rId64" cstate="print"/>
                    <a:stretch>
                      <a:fillRect/>
                    </a:stretch>
                  </pic:blipFill>
                  <pic:spPr>
                    <a:xfrm>
                      <a:off x="0" y="0"/>
                      <a:ext cx="687614" cy="150590"/>
                    </a:xfrm>
                    <a:prstGeom prst="rect">
                      <a:avLst/>
                    </a:prstGeom>
                  </pic:spPr>
                </pic:pic>
              </a:graphicData>
            </a:graphic>
          </wp:inline>
        </w:drawing>
      </w:r>
    </w:p>
    <w:p w14:paraId="3945842B" w14:textId="77777777" w:rsidR="00F147EB" w:rsidRDefault="00000000">
      <w:pPr>
        <w:pStyle w:val="Textoindependiente"/>
        <w:spacing w:before="171"/>
        <w:ind w:left="313"/>
        <w:rPr>
          <w:sz w:val="19"/>
        </w:rPr>
      </w:pPr>
      <w:proofErr w:type="gramStart"/>
      <w:r>
        <w:rPr>
          <w:rFonts w:ascii="Times New Roman" w:hAnsi="Times New Roman"/>
          <w:color w:val="050505"/>
          <w:w w:val="75"/>
        </w:rPr>
        <w:t>P.At'fe6t.Á</w:t>
      </w:r>
      <w:proofErr w:type="gramEnd"/>
      <w:r>
        <w:rPr>
          <w:rFonts w:ascii="Times New Roman" w:hAnsi="Times New Roman"/>
          <w:color w:val="050505"/>
          <w:spacing w:val="12"/>
        </w:rPr>
        <w:t xml:space="preserve"> </w:t>
      </w:r>
      <w:r>
        <w:rPr>
          <w:color w:val="2A2A2A"/>
          <w:spacing w:val="-5"/>
          <w:w w:val="95"/>
          <w:sz w:val="19"/>
        </w:rPr>
        <w:t>·7¡</w:t>
      </w:r>
    </w:p>
    <w:p w14:paraId="3AEC44EE" w14:textId="77777777" w:rsidR="00F147EB" w:rsidRDefault="00000000">
      <w:pPr>
        <w:spacing w:before="96"/>
        <w:ind w:left="272"/>
        <w:rPr>
          <w:sz w:val="23"/>
        </w:rPr>
      </w:pPr>
      <w:proofErr w:type="spellStart"/>
      <w:proofErr w:type="gramStart"/>
      <w:r>
        <w:rPr>
          <w:rFonts w:ascii="Times New Roman" w:hAnsi="Times New Roman"/>
          <w:color w:val="050505"/>
          <w:w w:val="65"/>
          <w:sz w:val="31"/>
        </w:rPr>
        <w:t>CAw</w:t>
      </w:r>
      <w:proofErr w:type="spellEnd"/>
      <w:r>
        <w:rPr>
          <w:rFonts w:ascii="Times New Roman" w:hAnsi="Times New Roman"/>
          <w:color w:val="050505"/>
          <w:w w:val="65"/>
          <w:sz w:val="31"/>
        </w:rPr>
        <w:t>..</w:t>
      </w:r>
      <w:proofErr w:type="gramEnd"/>
      <w:r>
        <w:rPr>
          <w:rFonts w:ascii="Times New Roman" w:hAnsi="Times New Roman"/>
          <w:color w:val="050505"/>
          <w:w w:val="65"/>
          <w:sz w:val="31"/>
        </w:rPr>
        <w:t>t</w:t>
      </w:r>
      <w:r>
        <w:rPr>
          <w:rFonts w:ascii="Times New Roman" w:hAnsi="Times New Roman"/>
          <w:color w:val="2A2A2A"/>
          <w:w w:val="65"/>
          <w:sz w:val="31"/>
        </w:rPr>
        <w:t>·</w:t>
      </w:r>
      <w:r>
        <w:rPr>
          <w:rFonts w:ascii="Times New Roman" w:hAnsi="Times New Roman"/>
          <w:color w:val="2A2A2A"/>
          <w:spacing w:val="-18"/>
          <w:sz w:val="31"/>
        </w:rPr>
        <w:t xml:space="preserve"> </w:t>
      </w:r>
      <w:r>
        <w:rPr>
          <w:color w:val="050505"/>
          <w:w w:val="65"/>
          <w:sz w:val="23"/>
        </w:rPr>
        <w:t>i,io4</w:t>
      </w:r>
      <w:r>
        <w:rPr>
          <w:color w:val="050505"/>
          <w:spacing w:val="34"/>
          <w:sz w:val="23"/>
        </w:rPr>
        <w:t xml:space="preserve"> </w:t>
      </w:r>
      <w:r>
        <w:rPr>
          <w:color w:val="1C1C1C"/>
          <w:w w:val="65"/>
          <w:sz w:val="23"/>
        </w:rPr>
        <w:t>·-</w:t>
      </w:r>
      <w:r>
        <w:rPr>
          <w:color w:val="1C1C1C"/>
          <w:spacing w:val="-10"/>
          <w:w w:val="60"/>
          <w:sz w:val="23"/>
        </w:rPr>
        <w:t>:</w:t>
      </w:r>
    </w:p>
    <w:p w14:paraId="151D3A1A" w14:textId="77777777" w:rsidR="00F147EB" w:rsidRDefault="00F147EB">
      <w:pPr>
        <w:rPr>
          <w:sz w:val="23"/>
        </w:rPr>
        <w:sectPr w:rsidR="00F147EB">
          <w:type w:val="continuous"/>
          <w:pgSz w:w="31660" w:h="16320" w:orient="landscape"/>
          <w:pgMar w:top="1260" w:right="0" w:bottom="1260" w:left="283" w:header="0" w:footer="0" w:gutter="0"/>
          <w:cols w:num="3" w:space="720" w:equalWidth="0">
            <w:col w:w="4601" w:space="1616"/>
            <w:col w:w="1555" w:space="323"/>
            <w:col w:w="23282"/>
          </w:cols>
        </w:sectPr>
      </w:pPr>
    </w:p>
    <w:p w14:paraId="1D4AB08B" w14:textId="77777777" w:rsidR="00F147EB" w:rsidRDefault="00000000">
      <w:pPr>
        <w:tabs>
          <w:tab w:val="left" w:pos="2405"/>
          <w:tab w:val="left" w:pos="5093"/>
          <w:tab w:val="left" w:pos="6665"/>
        </w:tabs>
        <w:spacing w:before="7"/>
        <w:ind w:right="346"/>
        <w:jc w:val="center"/>
        <w:rPr>
          <w:rFonts w:ascii="Times New Roman" w:eastAsia="Times New Roman" w:hAnsi="Times New Roman" w:cs="Times New Roman"/>
          <w:sz w:val="25"/>
          <w:szCs w:val="25"/>
        </w:rPr>
      </w:pPr>
      <w:r>
        <w:rPr>
          <w:rFonts w:ascii="Times New Roman" w:eastAsia="Times New Roman" w:hAnsi="Times New Roman" w:cs="Times New Roman"/>
          <w:noProof/>
          <w:sz w:val="25"/>
          <w:szCs w:val="25"/>
        </w:rPr>
        <mc:AlternateContent>
          <mc:Choice Requires="wps">
            <w:drawing>
              <wp:anchor distT="0" distB="0" distL="0" distR="0" simplePos="0" relativeHeight="483505664" behindDoc="1" locked="0" layoutInCell="1" allowOverlap="1" wp14:anchorId="5C6A76B5" wp14:editId="7B58F436">
                <wp:simplePos x="0" y="0"/>
                <wp:positionH relativeFrom="page">
                  <wp:posOffset>1410998</wp:posOffset>
                </wp:positionH>
                <wp:positionV relativeFrom="paragraph">
                  <wp:posOffset>304887</wp:posOffset>
                </wp:positionV>
                <wp:extent cx="1656714" cy="218440"/>
                <wp:effectExtent l="0" t="0" r="0" b="0"/>
                <wp:wrapNone/>
                <wp:docPr id="446" name="Text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6714" cy="218440"/>
                        </a:xfrm>
                        <a:prstGeom prst="rect">
                          <a:avLst/>
                        </a:prstGeom>
                      </wps:spPr>
                      <wps:txbx>
                        <w:txbxContent>
                          <w:p w14:paraId="33EC1F9E" w14:textId="77777777" w:rsidR="00F147EB" w:rsidRDefault="00000000">
                            <w:pPr>
                              <w:spacing w:line="342" w:lineRule="exact"/>
                              <w:rPr>
                                <w:rFonts w:ascii="Times New Roman" w:eastAsia="Times New Roman" w:hAnsi="Times New Roman" w:cs="Times New Roman"/>
                                <w:sz w:val="24"/>
                                <w:szCs w:val="24"/>
                              </w:rPr>
                            </w:pPr>
                            <w:proofErr w:type="gramStart"/>
                            <w:r>
                              <w:rPr>
                                <w:color w:val="050505"/>
                                <w:spacing w:val="-2"/>
                                <w:w w:val="80"/>
                                <w:sz w:val="30"/>
                                <w:szCs w:val="30"/>
                                <w:u w:val="single" w:color="050505"/>
                              </w:rPr>
                              <w:t>,</w:t>
                            </w:r>
                            <w:proofErr w:type="spellStart"/>
                            <w:r>
                              <w:rPr>
                                <w:color w:val="050505"/>
                                <w:spacing w:val="-2"/>
                                <w:w w:val="80"/>
                                <w:sz w:val="30"/>
                                <w:szCs w:val="30"/>
                                <w:u w:val="single" w:color="050505"/>
                              </w:rPr>
                              <w:t>ó</w:t>
                            </w:r>
                            <w:proofErr w:type="spellEnd"/>
                            <w:proofErr w:type="gramEnd"/>
                            <w:r>
                              <w:rPr>
                                <w:color w:val="050505"/>
                                <w:spacing w:val="-2"/>
                                <w:w w:val="80"/>
                                <w:sz w:val="30"/>
                                <w:szCs w:val="30"/>
                                <w:u w:val="single" w:color="050505"/>
                              </w:rPr>
                              <w:t>��</w:t>
                            </w:r>
                            <w:proofErr w:type="spellStart"/>
                            <w:r>
                              <w:rPr>
                                <w:color w:val="050505"/>
                                <w:spacing w:val="-2"/>
                                <w:w w:val="80"/>
                                <w:sz w:val="30"/>
                                <w:szCs w:val="30"/>
                                <w:u w:val="single" w:color="050505"/>
                              </w:rPr>
                              <w:t>f-ONi:S</w:t>
                            </w:r>
                            <w:proofErr w:type="spellEnd"/>
                            <w:r>
                              <w:rPr>
                                <w:color w:val="050505"/>
                                <w:spacing w:val="-2"/>
                                <w:w w:val="80"/>
                                <w:sz w:val="30"/>
                                <w:szCs w:val="30"/>
                                <w:u w:val="single" w:color="050505"/>
                              </w:rPr>
                              <w:t>·'</w:t>
                            </w:r>
                            <w:r>
                              <w:rPr>
                                <w:color w:val="050505"/>
                                <w:spacing w:val="-3"/>
                                <w:sz w:val="30"/>
                                <w:szCs w:val="30"/>
                              </w:rPr>
                              <w:t xml:space="preserve"> </w:t>
                            </w:r>
                            <w:r>
                              <w:rPr>
                                <w:color w:val="050505"/>
                                <w:spacing w:val="-2"/>
                                <w:w w:val="80"/>
                                <w:u w:val="single" w:color="050505"/>
                              </w:rPr>
                              <w:t>QÉ.·</w:t>
                            </w:r>
                            <w:r>
                              <w:rPr>
                                <w:color w:val="050505"/>
                                <w:spacing w:val="13"/>
                              </w:rPr>
                              <w:t xml:space="preserve"> </w:t>
                            </w:r>
                            <w:r>
                              <w:rPr>
                                <w:rFonts w:ascii="Times New Roman" w:eastAsia="Times New Roman" w:hAnsi="Times New Roman" w:cs="Times New Roman"/>
                                <w:color w:val="050505"/>
                                <w:spacing w:val="-2"/>
                                <w:w w:val="80"/>
                                <w:sz w:val="24"/>
                                <w:szCs w:val="24"/>
                              </w:rPr>
                              <w:t xml:space="preserve">l)SO... </w:t>
                            </w:r>
                            <w:r>
                              <w:rPr>
                                <w:rFonts w:ascii="Times New Roman" w:eastAsia="Times New Roman" w:hAnsi="Times New Roman" w:cs="Times New Roman"/>
                                <w:color w:val="3D3D3D"/>
                                <w:spacing w:val="-6"/>
                                <w:w w:val="112"/>
                                <w:sz w:val="24"/>
                                <w:szCs w:val="24"/>
                              </w:rPr>
                              <w:t>:</w:t>
                            </w:r>
                            <w:r>
                              <w:rPr>
                                <w:rFonts w:ascii="Times New Roman" w:eastAsia="Times New Roman" w:hAnsi="Times New Roman" w:cs="Times New Roman"/>
                                <w:color w:val="050505"/>
                                <w:spacing w:val="-6"/>
                                <w:w w:val="47"/>
                                <w:sz w:val="24"/>
                                <w:szCs w:val="24"/>
                              </w:rPr>
                              <w:t>:</w:t>
                            </w:r>
                          </w:p>
                        </w:txbxContent>
                      </wps:txbx>
                      <wps:bodyPr wrap="square" lIns="0" tIns="0" rIns="0" bIns="0" rtlCol="0">
                        <a:noAutofit/>
                      </wps:bodyPr>
                    </wps:wsp>
                  </a:graphicData>
                </a:graphic>
              </wp:anchor>
            </w:drawing>
          </mc:Choice>
          <mc:Fallback>
            <w:pict>
              <v:shape w14:anchorId="5C6A76B5" id="Textbox 446" o:spid="_x0000_s1235" type="#_x0000_t202" style="position:absolute;left:0;text-align:left;margin-left:111.1pt;margin-top:24pt;width:130.45pt;height:17.2pt;z-index:-19810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" filled="f" stroked="f">
                <v:textbox inset="0,0,0,0">
                  <w:txbxContent>
                    <w:p w14:paraId="33EC1F9E" w14:textId="77777777" w:rsidR="00F147EB" w:rsidRDefault="00000000">
                      <w:pPr>
                        <w:spacing w:line="342" w:lineRule="exact"/>
                        <w:rPr>
                          <w:rFonts w:ascii="Times New Roman" w:eastAsia="Times New Roman" w:hAnsi="Times New Roman" w:cs="Times New Roman"/>
                          <w:sz w:val="24"/>
                          <w:szCs w:val="24"/>
                        </w:rPr>
                      </w:pPr>
                      <w:proofErr w:type="gramStart"/>
                      <w:r>
                        <w:rPr>
                          <w:color w:val="050505"/>
                          <w:spacing w:val="-2"/>
                          <w:w w:val="80"/>
                          <w:sz w:val="30"/>
                          <w:szCs w:val="30"/>
                          <w:u w:val="single" w:color="050505"/>
                        </w:rPr>
                        <w:t>,</w:t>
                      </w:r>
                      <w:proofErr w:type="spellStart"/>
                      <w:r>
                        <w:rPr>
                          <w:color w:val="050505"/>
                          <w:spacing w:val="-2"/>
                          <w:w w:val="80"/>
                          <w:sz w:val="30"/>
                          <w:szCs w:val="30"/>
                          <w:u w:val="single" w:color="050505"/>
                        </w:rPr>
                        <w:t>ó</w:t>
                      </w:r>
                      <w:proofErr w:type="spellEnd"/>
                      <w:proofErr w:type="gramEnd"/>
                      <w:r>
                        <w:rPr>
                          <w:color w:val="050505"/>
                          <w:spacing w:val="-2"/>
                          <w:w w:val="80"/>
                          <w:sz w:val="30"/>
                          <w:szCs w:val="30"/>
                          <w:u w:val="single" w:color="050505"/>
                        </w:rPr>
                        <w:t>��</w:t>
                      </w:r>
                      <w:proofErr w:type="spellStart"/>
                      <w:r>
                        <w:rPr>
                          <w:color w:val="050505"/>
                          <w:spacing w:val="-2"/>
                          <w:w w:val="80"/>
                          <w:sz w:val="30"/>
                          <w:szCs w:val="30"/>
                          <w:u w:val="single" w:color="050505"/>
                        </w:rPr>
                        <w:t>f-ONi:S</w:t>
                      </w:r>
                      <w:proofErr w:type="spellEnd"/>
                      <w:r>
                        <w:rPr>
                          <w:color w:val="050505"/>
                          <w:spacing w:val="-2"/>
                          <w:w w:val="80"/>
                          <w:sz w:val="30"/>
                          <w:szCs w:val="30"/>
                          <w:u w:val="single" w:color="050505"/>
                        </w:rPr>
                        <w:t>·'</w:t>
                      </w:r>
                      <w:r>
                        <w:rPr>
                          <w:color w:val="050505"/>
                          <w:spacing w:val="-3"/>
                          <w:sz w:val="30"/>
                          <w:szCs w:val="30"/>
                        </w:rPr>
                        <w:t xml:space="preserve"> </w:t>
                      </w:r>
                      <w:r>
                        <w:rPr>
                          <w:color w:val="050505"/>
                          <w:spacing w:val="-2"/>
                          <w:w w:val="80"/>
                          <w:u w:val="single" w:color="050505"/>
                        </w:rPr>
                        <w:t>QÉ.·</w:t>
                      </w:r>
                      <w:r>
                        <w:rPr>
                          <w:color w:val="050505"/>
                          <w:spacing w:val="13"/>
                        </w:rPr>
                        <w:t xml:space="preserve"> </w:t>
                      </w:r>
                      <w:r>
                        <w:rPr>
                          <w:rFonts w:ascii="Times New Roman" w:eastAsia="Times New Roman" w:hAnsi="Times New Roman" w:cs="Times New Roman"/>
                          <w:color w:val="050505"/>
                          <w:spacing w:val="-2"/>
                          <w:w w:val="80"/>
                          <w:sz w:val="24"/>
                          <w:szCs w:val="24"/>
                        </w:rPr>
                        <w:t xml:space="preserve">l)SO... </w:t>
                      </w:r>
                      <w:r>
                        <w:rPr>
                          <w:rFonts w:ascii="Times New Roman" w:eastAsia="Times New Roman" w:hAnsi="Times New Roman" w:cs="Times New Roman"/>
                          <w:color w:val="3D3D3D"/>
                          <w:spacing w:val="-6"/>
                          <w:w w:val="112"/>
                          <w:sz w:val="24"/>
                          <w:szCs w:val="24"/>
                        </w:rPr>
                        <w:t>:</w:t>
                      </w:r>
                      <w:r>
                        <w:rPr>
                          <w:rFonts w:ascii="Times New Roman" w:eastAsia="Times New Roman" w:hAnsi="Times New Roman" w:cs="Times New Roman"/>
                          <w:color w:val="050505"/>
                          <w:spacing w:val="-6"/>
                          <w:w w:val="47"/>
                          <w:sz w:val="24"/>
                          <w:szCs w:val="24"/>
                        </w:rPr>
                        <w:t>:</w:t>
                      </w:r>
                    </w:p>
                  </w:txbxContent>
                </v:textbox>
                <w10:wrap anchorx="page"/>
              </v:shape>
            </w:pict>
          </mc:Fallback>
        </mc:AlternateContent>
      </w:r>
      <w:proofErr w:type="gramStart"/>
      <w:r>
        <w:rPr>
          <w:color w:val="1C1C1C"/>
          <w:w w:val="80"/>
          <w:sz w:val="34"/>
          <w:szCs w:val="34"/>
        </w:rPr>
        <w:t>&lt;:</w:t>
      </w:r>
      <w:proofErr w:type="spellStart"/>
      <w:r>
        <w:rPr>
          <w:color w:val="1C1C1C"/>
          <w:w w:val="80"/>
          <w:sz w:val="34"/>
          <w:szCs w:val="34"/>
        </w:rPr>
        <w:t>txrustON</w:t>
      </w:r>
      <w:proofErr w:type="spellEnd"/>
      <w:proofErr w:type="gramEnd"/>
      <w:r>
        <w:rPr>
          <w:color w:val="1C1C1C"/>
          <w:spacing w:val="-13"/>
          <w:w w:val="80"/>
          <w:sz w:val="34"/>
          <w:szCs w:val="34"/>
        </w:rPr>
        <w:t xml:space="preserve"> </w:t>
      </w:r>
      <w:r>
        <w:rPr>
          <w:color w:val="1C1C1C"/>
          <w:spacing w:val="-2"/>
          <w:w w:val="90"/>
          <w:sz w:val="34"/>
          <w:szCs w:val="34"/>
        </w:rPr>
        <w:t>·,</w:t>
      </w:r>
      <w:r>
        <w:rPr>
          <w:color w:val="050505"/>
          <w:spacing w:val="-2"/>
          <w:w w:val="90"/>
          <w:sz w:val="30"/>
          <w:szCs w:val="30"/>
        </w:rPr>
        <w:t>·\\&gt;_'·</w:t>
      </w:r>
      <w:r>
        <w:rPr>
          <w:color w:val="050505"/>
          <w:sz w:val="30"/>
          <w:szCs w:val="30"/>
        </w:rPr>
        <w:tab/>
      </w:r>
      <w:r>
        <w:rPr>
          <w:color w:val="3D3D3D"/>
          <w:spacing w:val="-2"/>
          <w:w w:val="84"/>
          <w:sz w:val="30"/>
          <w:szCs w:val="30"/>
        </w:rPr>
        <w:t>_</w:t>
      </w:r>
      <w:r>
        <w:rPr>
          <w:color w:val="2A2A2A"/>
          <w:spacing w:val="-2"/>
          <w:w w:val="84"/>
          <w:sz w:val="30"/>
          <w:szCs w:val="30"/>
        </w:rPr>
        <w:t>....</w:t>
      </w:r>
      <w:r>
        <w:rPr>
          <w:rFonts w:ascii="Times New Roman" w:eastAsia="Times New Roman" w:hAnsi="Times New Roman" w:cs="Times New Roman"/>
          <w:color w:val="1C1C1C"/>
          <w:spacing w:val="-2"/>
          <w:w w:val="84"/>
          <w:sz w:val="36"/>
          <w:szCs w:val="36"/>
        </w:rPr>
        <w:t>:;){?{</w:t>
      </w:r>
      <w:r>
        <w:rPr>
          <w:rFonts w:ascii="Times New Roman" w:eastAsia="Times New Roman" w:hAnsi="Times New Roman" w:cs="Times New Roman"/>
          <w:color w:val="565656"/>
          <w:spacing w:val="-2"/>
          <w:w w:val="84"/>
          <w:sz w:val="36"/>
          <w:szCs w:val="36"/>
        </w:rPr>
        <w:t>:</w:t>
      </w:r>
      <w:r>
        <w:rPr>
          <w:rFonts w:ascii="Times New Roman" w:eastAsia="Times New Roman" w:hAnsi="Times New Roman" w:cs="Times New Roman"/>
          <w:color w:val="565656"/>
          <w:sz w:val="36"/>
          <w:szCs w:val="36"/>
        </w:rPr>
        <w:tab/>
      </w:r>
      <w:r>
        <w:rPr>
          <w:rFonts w:ascii="Times New Roman" w:eastAsia="Times New Roman" w:hAnsi="Times New Roman" w:cs="Times New Roman"/>
          <w:i/>
          <w:iCs/>
          <w:color w:val="050505"/>
          <w:spacing w:val="-2"/>
          <w:w w:val="115"/>
          <w:sz w:val="12"/>
          <w:szCs w:val="12"/>
        </w:rPr>
        <w:t>'.":,y;::</w:t>
      </w:r>
      <w:r>
        <w:rPr>
          <w:rFonts w:ascii="Times New Roman" w:eastAsia="Times New Roman" w:hAnsi="Times New Roman" w:cs="Times New Roman"/>
          <w:i/>
          <w:iCs/>
          <w:color w:val="050505"/>
          <w:sz w:val="12"/>
          <w:szCs w:val="12"/>
        </w:rPr>
        <w:tab/>
      </w:r>
      <w:r>
        <w:rPr>
          <w:rFonts w:ascii="Times New Roman" w:eastAsia="Times New Roman" w:hAnsi="Times New Roman" w:cs="Times New Roman"/>
          <w:color w:val="050505"/>
          <w:sz w:val="25"/>
          <w:szCs w:val="25"/>
        </w:rPr>
        <w:t>a,,2i,</w:t>
      </w:r>
      <w:r>
        <w:rPr>
          <w:rFonts w:ascii="Times New Roman" w:eastAsia="Times New Roman" w:hAnsi="Times New Roman" w:cs="Times New Roman"/>
          <w:color w:val="050505"/>
          <w:spacing w:val="59"/>
          <w:sz w:val="25"/>
          <w:szCs w:val="25"/>
        </w:rPr>
        <w:t xml:space="preserve"> </w:t>
      </w:r>
      <w:r>
        <w:rPr>
          <w:rFonts w:ascii="Times New Roman" w:eastAsia="Times New Roman" w:hAnsi="Times New Roman" w:cs="Times New Roman"/>
          <w:color w:val="050505"/>
          <w:sz w:val="25"/>
          <w:szCs w:val="25"/>
        </w:rPr>
        <w:t>•�-</w:t>
      </w:r>
      <w:r>
        <w:rPr>
          <w:rFonts w:ascii="Times New Roman" w:eastAsia="Times New Roman" w:hAnsi="Times New Roman" w:cs="Times New Roman"/>
          <w:color w:val="050505"/>
          <w:spacing w:val="-5"/>
          <w:sz w:val="25"/>
          <w:szCs w:val="25"/>
        </w:rPr>
        <w:t>�</w:t>
      </w:r>
      <w:r>
        <w:rPr>
          <w:rFonts w:ascii="Times New Roman" w:eastAsia="Times New Roman" w:hAnsi="Times New Roman" w:cs="Times New Roman"/>
          <w:color w:val="3D3D3D"/>
          <w:spacing w:val="-5"/>
          <w:sz w:val="25"/>
          <w:szCs w:val="25"/>
        </w:rPr>
        <w:t>-</w:t>
      </w:r>
    </w:p>
    <w:p w14:paraId="556387B5" w14:textId="77777777" w:rsidR="00F147EB" w:rsidRDefault="00000000">
      <w:pPr>
        <w:spacing w:before="159" w:line="174" w:lineRule="exact"/>
        <w:ind w:right="2295"/>
        <w:jc w:val="right"/>
        <w:rPr>
          <w:sz w:val="19"/>
        </w:rPr>
      </w:pPr>
      <w:proofErr w:type="spellStart"/>
      <w:r>
        <w:rPr>
          <w:color w:val="050505"/>
          <w:spacing w:val="-2"/>
          <w:w w:val="95"/>
          <w:sz w:val="19"/>
        </w:rPr>
        <w:t>YIVtENOA</w:t>
      </w:r>
      <w:proofErr w:type="spellEnd"/>
      <w:r>
        <w:rPr>
          <w:color w:val="3D3D3D"/>
          <w:spacing w:val="-2"/>
          <w:w w:val="95"/>
          <w:sz w:val="19"/>
        </w:rPr>
        <w:t>'</w:t>
      </w:r>
      <w:proofErr w:type="gramStart"/>
      <w:r>
        <w:rPr>
          <w:color w:val="3D3D3D"/>
          <w:spacing w:val="-2"/>
          <w:w w:val="95"/>
          <w:sz w:val="19"/>
        </w:rPr>
        <w:t>·</w:t>
      </w:r>
      <w:r>
        <w:rPr>
          <w:color w:val="050505"/>
          <w:spacing w:val="-2"/>
          <w:w w:val="95"/>
          <w:sz w:val="19"/>
        </w:rPr>
        <w:t>:.;</w:t>
      </w:r>
      <w:proofErr w:type="gramEnd"/>
    </w:p>
    <w:p w14:paraId="665A01F8" w14:textId="77777777" w:rsidR="00F147EB" w:rsidRDefault="00000000">
      <w:pPr>
        <w:tabs>
          <w:tab w:val="left" w:pos="495"/>
          <w:tab w:val="left" w:pos="6590"/>
          <w:tab w:val="left" w:pos="6986"/>
          <w:tab w:val="left" w:leader="dot" w:pos="7476"/>
        </w:tabs>
        <w:spacing w:line="140" w:lineRule="exact"/>
        <w:ind w:right="315"/>
        <w:jc w:val="center"/>
        <w:rPr>
          <w:rFonts w:ascii="Times New Roman" w:hAnsi="Times New Roman"/>
          <w:sz w:val="11"/>
        </w:rPr>
      </w:pPr>
      <w:r>
        <w:rPr>
          <w:rFonts w:ascii="Times New Roman" w:hAnsi="Times New Roman"/>
          <w:noProof/>
          <w:sz w:val="11"/>
        </w:rPr>
        <mc:AlternateContent>
          <mc:Choice Requires="wps">
            <w:drawing>
              <wp:anchor distT="0" distB="0" distL="0" distR="0" simplePos="0" relativeHeight="483506176" behindDoc="1" locked="0" layoutInCell="1" allowOverlap="1" wp14:anchorId="1E9DC27E" wp14:editId="253B0D74">
                <wp:simplePos x="0" y="0"/>
                <wp:positionH relativeFrom="page">
                  <wp:posOffset>2585886</wp:posOffset>
                </wp:positionH>
                <wp:positionV relativeFrom="paragraph">
                  <wp:posOffset>64420</wp:posOffset>
                </wp:positionV>
                <wp:extent cx="2828290" cy="300355"/>
                <wp:effectExtent l="0" t="0" r="0" b="0"/>
                <wp:wrapNone/>
                <wp:docPr id="447" name="Text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8290" cy="300355"/>
                        </a:xfrm>
                        <a:prstGeom prst="rect">
                          <a:avLst/>
                        </a:prstGeom>
                      </wps:spPr>
                      <wps:txbx>
                        <w:txbxContent>
                          <w:p w14:paraId="192874CE" w14:textId="77777777" w:rsidR="00F147EB" w:rsidRDefault="00000000">
                            <w:pPr>
                              <w:tabs>
                                <w:tab w:val="left" w:pos="2519"/>
                              </w:tabs>
                              <w:spacing w:line="472" w:lineRule="exact"/>
                              <w:rPr>
                                <w:sz w:val="40"/>
                              </w:rPr>
                            </w:pPr>
                            <w:r>
                              <w:rPr>
                                <w:color w:val="1C1C1C"/>
                                <w:w w:val="60"/>
                                <w:sz w:val="42"/>
                              </w:rPr>
                              <w:t>·</w:t>
                            </w:r>
                            <w:proofErr w:type="spellStart"/>
                            <w:proofErr w:type="gramStart"/>
                            <w:r>
                              <w:rPr>
                                <w:color w:val="1C1C1C"/>
                                <w:w w:val="60"/>
                                <w:sz w:val="42"/>
                              </w:rPr>
                              <w:t>cONb,ctoNEs</w:t>
                            </w:r>
                            <w:proofErr w:type="spellEnd"/>
                            <w:proofErr w:type="gramEnd"/>
                            <w:r>
                              <w:rPr>
                                <w:color w:val="1C1C1C"/>
                                <w:spacing w:val="1"/>
                                <w:sz w:val="42"/>
                              </w:rPr>
                              <w:t xml:space="preserve"> </w:t>
                            </w:r>
                            <w:r>
                              <w:rPr>
                                <w:color w:val="050505"/>
                                <w:spacing w:val="-5"/>
                                <w:w w:val="70"/>
                                <w:sz w:val="42"/>
                              </w:rPr>
                              <w:t>:</w:t>
                            </w:r>
                            <w:r>
                              <w:rPr>
                                <w:color w:val="3D3D3D"/>
                                <w:spacing w:val="-5"/>
                                <w:w w:val="70"/>
                                <w:sz w:val="42"/>
                              </w:rPr>
                              <w:t>.:</w:t>
                            </w:r>
                            <w:r>
                              <w:rPr>
                                <w:color w:val="3D3D3D"/>
                                <w:sz w:val="42"/>
                              </w:rPr>
                              <w:tab/>
                            </w:r>
                            <w:r>
                              <w:rPr>
                                <w:color w:val="050505"/>
                                <w:spacing w:val="-2"/>
                                <w:w w:val="60"/>
                                <w:sz w:val="40"/>
                              </w:rPr>
                              <w:t>ii:mtf.1c:ÁBíL10®</w:t>
                            </w:r>
                          </w:p>
                        </w:txbxContent>
                      </wps:txbx>
                      <wps:bodyPr wrap="square" lIns="0" tIns="0" rIns="0" bIns="0" rtlCol="0">
                        <a:noAutofit/>
                      </wps:bodyPr>
                    </wps:wsp>
                  </a:graphicData>
                </a:graphic>
              </wp:anchor>
            </w:drawing>
          </mc:Choice>
          <mc:Fallback>
            <w:pict>
              <v:shape w14:anchorId="1E9DC27E" id="Textbox 447" o:spid="_x0000_s1236" type="#_x0000_t202" style="position:absolute;left:0;text-align:left;margin-left:203.6pt;margin-top:5.05pt;width:222.7pt;height:23.65pt;z-index:-19810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" filled="f" stroked="f">
                <v:textbox inset="0,0,0,0">
                  <w:txbxContent>
                    <w:p w14:paraId="192874CE" w14:textId="77777777" w:rsidR="00F147EB" w:rsidRDefault="00000000">
                      <w:pPr>
                        <w:tabs>
                          <w:tab w:val="left" w:pos="2519"/>
                        </w:tabs>
                        <w:spacing w:line="472" w:lineRule="exact"/>
                        <w:rPr>
                          <w:sz w:val="40"/>
                        </w:rPr>
                      </w:pPr>
                      <w:r>
                        <w:rPr>
                          <w:color w:val="1C1C1C"/>
                          <w:w w:val="60"/>
                          <w:sz w:val="42"/>
                        </w:rPr>
                        <w:t>·</w:t>
                      </w:r>
                      <w:proofErr w:type="spellStart"/>
                      <w:proofErr w:type="gramStart"/>
                      <w:r>
                        <w:rPr>
                          <w:color w:val="1C1C1C"/>
                          <w:w w:val="60"/>
                          <w:sz w:val="42"/>
                        </w:rPr>
                        <w:t>cONb,ctoNEs</w:t>
                      </w:r>
                      <w:proofErr w:type="spellEnd"/>
                      <w:proofErr w:type="gramEnd"/>
                      <w:r>
                        <w:rPr>
                          <w:color w:val="1C1C1C"/>
                          <w:spacing w:val="1"/>
                          <w:sz w:val="42"/>
                        </w:rPr>
                        <w:t xml:space="preserve"> </w:t>
                      </w:r>
                      <w:r>
                        <w:rPr>
                          <w:color w:val="050505"/>
                          <w:spacing w:val="-5"/>
                          <w:w w:val="70"/>
                          <w:sz w:val="42"/>
                        </w:rPr>
                        <w:t>:</w:t>
                      </w:r>
                      <w:r>
                        <w:rPr>
                          <w:color w:val="3D3D3D"/>
                          <w:spacing w:val="-5"/>
                          <w:w w:val="70"/>
                          <w:sz w:val="42"/>
                        </w:rPr>
                        <w:t>.:</w:t>
                      </w:r>
                      <w:r>
                        <w:rPr>
                          <w:color w:val="3D3D3D"/>
                          <w:sz w:val="42"/>
                        </w:rPr>
                        <w:tab/>
                      </w:r>
                      <w:r>
                        <w:rPr>
                          <w:color w:val="050505"/>
                          <w:spacing w:val="-2"/>
                          <w:w w:val="60"/>
                          <w:sz w:val="40"/>
                        </w:rPr>
                        <w:t>ii:mtf.1c:ÁBíL10®</w:t>
                      </w:r>
                    </w:p>
                  </w:txbxContent>
                </v:textbox>
                <w10:wrap anchorx="page"/>
              </v:shape>
            </w:pict>
          </mc:Fallback>
        </mc:AlternateContent>
      </w:r>
      <w:r>
        <w:rPr>
          <w:rFonts w:ascii="Times New Roman" w:hAnsi="Times New Roman"/>
          <w:color w:val="1C1C1C"/>
          <w:spacing w:val="-10"/>
          <w:sz w:val="13"/>
        </w:rPr>
        <w:t>.</w:t>
      </w:r>
      <w:r>
        <w:rPr>
          <w:rFonts w:ascii="Times New Roman" w:hAnsi="Times New Roman"/>
          <w:color w:val="1C1C1C"/>
          <w:sz w:val="13"/>
        </w:rPr>
        <w:tab/>
      </w:r>
      <w:r>
        <w:rPr>
          <w:rFonts w:ascii="Times New Roman" w:hAnsi="Times New Roman"/>
          <w:color w:val="2A2A2A"/>
          <w:spacing w:val="-4"/>
          <w:sz w:val="10"/>
        </w:rPr>
        <w:t>.,</w:t>
      </w:r>
      <w:r>
        <w:rPr>
          <w:rFonts w:ascii="Times New Roman" w:hAnsi="Times New Roman"/>
          <w:color w:val="2A2A2A"/>
          <w:spacing w:val="45"/>
          <w:sz w:val="10"/>
        </w:rPr>
        <w:t xml:space="preserve">  </w:t>
      </w:r>
      <w:r>
        <w:rPr>
          <w:rFonts w:ascii="Times New Roman" w:hAnsi="Times New Roman"/>
          <w:color w:val="050505"/>
          <w:spacing w:val="-4"/>
          <w:sz w:val="13"/>
        </w:rPr>
        <w:t>-</w:t>
      </w:r>
      <w:r>
        <w:rPr>
          <w:rFonts w:ascii="Times New Roman" w:hAnsi="Times New Roman"/>
          <w:color w:val="565656"/>
          <w:spacing w:val="34"/>
          <w:w w:val="68"/>
          <w:sz w:val="13"/>
        </w:rPr>
        <w:t>·</w:t>
      </w:r>
      <w:r>
        <w:rPr>
          <w:rFonts w:ascii="Times New Roman" w:hAnsi="Times New Roman"/>
          <w:color w:val="3D3D3D"/>
          <w:spacing w:val="23"/>
          <w:w w:val="68"/>
          <w:sz w:val="13"/>
        </w:rPr>
        <w:t>·</w:t>
      </w:r>
      <w:r>
        <w:rPr>
          <w:rFonts w:ascii="Times New Roman" w:hAnsi="Times New Roman"/>
          <w:color w:val="050505"/>
          <w:spacing w:val="11"/>
          <w:w w:val="548"/>
          <w:sz w:val="5"/>
        </w:rPr>
        <w:t>.</w:t>
      </w:r>
      <w:r>
        <w:rPr>
          <w:color w:val="3D3D3D"/>
          <w:spacing w:val="-129"/>
          <w:w w:val="489"/>
          <w:sz w:val="13"/>
        </w:rPr>
        <w:t>,</w:t>
      </w:r>
      <w:r>
        <w:rPr>
          <w:rFonts w:ascii="Times New Roman" w:hAnsi="Times New Roman"/>
          <w:color w:val="3D3D3D"/>
          <w:spacing w:val="-2"/>
          <w:w w:val="548"/>
          <w:sz w:val="5"/>
        </w:rPr>
        <w:t>•</w:t>
      </w:r>
      <w:r>
        <w:rPr>
          <w:color w:val="2A2A2A"/>
          <w:spacing w:val="34"/>
          <w:w w:val="77"/>
          <w:sz w:val="13"/>
        </w:rPr>
        <w:t>,</w:t>
      </w:r>
      <w:r>
        <w:rPr>
          <w:color w:val="2A2A2A"/>
          <w:spacing w:val="-21"/>
          <w:w w:val="299"/>
          <w:sz w:val="13"/>
        </w:rPr>
        <w:t xml:space="preserve"> </w:t>
      </w:r>
      <w:r>
        <w:rPr>
          <w:rFonts w:ascii="Times New Roman" w:hAnsi="Times New Roman"/>
          <w:color w:val="3D3D3D"/>
          <w:spacing w:val="-4"/>
          <w:w w:val="130"/>
          <w:sz w:val="16"/>
        </w:rPr>
        <w:t>...</w:t>
      </w:r>
      <w:r>
        <w:rPr>
          <w:rFonts w:ascii="Times New Roman" w:hAnsi="Times New Roman"/>
          <w:color w:val="050505"/>
          <w:spacing w:val="-4"/>
          <w:w w:val="130"/>
          <w:sz w:val="16"/>
        </w:rPr>
        <w:t>....</w:t>
      </w:r>
      <w:r>
        <w:rPr>
          <w:rFonts w:ascii="Times New Roman" w:hAnsi="Times New Roman"/>
          <w:color w:val="1C1C1C"/>
          <w:spacing w:val="-4"/>
          <w:w w:val="130"/>
          <w:sz w:val="13"/>
        </w:rPr>
        <w:t>·•.</w:t>
      </w:r>
      <w:r>
        <w:rPr>
          <w:rFonts w:ascii="Times New Roman" w:hAnsi="Times New Roman"/>
          <w:color w:val="1C1C1C"/>
          <w:spacing w:val="24"/>
          <w:w w:val="130"/>
          <w:sz w:val="13"/>
        </w:rPr>
        <w:t xml:space="preserve">  </w:t>
      </w:r>
      <w:r>
        <w:rPr>
          <w:color w:val="3D3D3D"/>
          <w:spacing w:val="-4"/>
          <w:w w:val="130"/>
          <w:sz w:val="11"/>
        </w:rPr>
        <w:t>'</w:t>
      </w:r>
      <w:r>
        <w:rPr>
          <w:color w:val="3D3D3D"/>
          <w:spacing w:val="-39"/>
          <w:w w:val="264"/>
          <w:sz w:val="11"/>
        </w:rPr>
        <w:t xml:space="preserve"> </w:t>
      </w:r>
      <w:r>
        <w:rPr>
          <w:rFonts w:ascii="Times New Roman" w:hAnsi="Times New Roman"/>
          <w:color w:val="565656"/>
          <w:spacing w:val="-4"/>
          <w:w w:val="308"/>
          <w:sz w:val="5"/>
        </w:rPr>
        <w:t>.</w:t>
      </w:r>
      <w:r>
        <w:rPr>
          <w:rFonts w:ascii="Times New Roman" w:hAnsi="Times New Roman"/>
          <w:color w:val="050505"/>
          <w:spacing w:val="-4"/>
          <w:w w:val="308"/>
          <w:sz w:val="5"/>
        </w:rPr>
        <w:t>.</w:t>
      </w:r>
      <w:r>
        <w:rPr>
          <w:rFonts w:ascii="Times New Roman" w:hAnsi="Times New Roman"/>
          <w:color w:val="3D3D3D"/>
          <w:spacing w:val="-4"/>
          <w:w w:val="308"/>
          <w:sz w:val="5"/>
        </w:rPr>
        <w:t>..</w:t>
      </w:r>
      <w:r>
        <w:rPr>
          <w:rFonts w:ascii="Times New Roman" w:hAnsi="Times New Roman"/>
          <w:color w:val="3D3D3D"/>
          <w:spacing w:val="-8"/>
          <w:w w:val="308"/>
          <w:sz w:val="5"/>
        </w:rPr>
        <w:t>.</w:t>
      </w:r>
      <w:r>
        <w:rPr>
          <w:rFonts w:ascii="Times New Roman" w:hAnsi="Times New Roman"/>
          <w:color w:val="1C1C1C"/>
          <w:spacing w:val="-4"/>
          <w:w w:val="47"/>
          <w:sz w:val="13"/>
        </w:rPr>
        <w:t>•</w:t>
      </w:r>
      <w:r>
        <w:rPr>
          <w:rFonts w:ascii="Times New Roman" w:hAnsi="Times New Roman"/>
          <w:color w:val="1C1C1C"/>
          <w:spacing w:val="7"/>
          <w:w w:val="264"/>
          <w:sz w:val="13"/>
        </w:rPr>
        <w:t xml:space="preserve"> </w:t>
      </w:r>
      <w:r>
        <w:rPr>
          <w:rFonts w:ascii="Times New Roman" w:hAnsi="Times New Roman"/>
          <w:color w:val="050505"/>
          <w:spacing w:val="-4"/>
          <w:sz w:val="13"/>
        </w:rPr>
        <w:t>-::-</w:t>
      </w:r>
      <w:r>
        <w:rPr>
          <w:rFonts w:ascii="Times New Roman" w:hAnsi="Times New Roman"/>
          <w:color w:val="565656"/>
          <w:spacing w:val="-4"/>
          <w:w w:val="130"/>
          <w:sz w:val="15"/>
        </w:rPr>
        <w:t>.</w:t>
      </w:r>
      <w:r>
        <w:rPr>
          <w:rFonts w:ascii="Times New Roman" w:hAnsi="Times New Roman"/>
          <w:color w:val="050505"/>
          <w:spacing w:val="-4"/>
          <w:w w:val="130"/>
          <w:sz w:val="15"/>
        </w:rPr>
        <w:t>......</w:t>
      </w:r>
      <w:r>
        <w:rPr>
          <w:rFonts w:ascii="Times New Roman" w:hAnsi="Times New Roman"/>
          <w:color w:val="050505"/>
          <w:spacing w:val="4"/>
          <w:w w:val="155"/>
          <w:sz w:val="15"/>
        </w:rPr>
        <w:t xml:space="preserve"> </w:t>
      </w:r>
      <w:r>
        <w:rPr>
          <w:rFonts w:ascii="Times New Roman" w:hAnsi="Times New Roman"/>
          <w:color w:val="050505"/>
          <w:spacing w:val="-5"/>
          <w:w w:val="155"/>
          <w:sz w:val="8"/>
        </w:rPr>
        <w:t>·</w:t>
      </w:r>
      <w:r>
        <w:rPr>
          <w:rFonts w:ascii="Times New Roman" w:hAnsi="Times New Roman"/>
          <w:color w:val="3D3D3D"/>
          <w:spacing w:val="-5"/>
          <w:w w:val="155"/>
          <w:sz w:val="8"/>
        </w:rPr>
        <w:t>•.</w:t>
      </w:r>
      <w:r>
        <w:rPr>
          <w:rFonts w:ascii="Times New Roman" w:hAnsi="Times New Roman"/>
          <w:color w:val="3D3D3D"/>
          <w:sz w:val="8"/>
        </w:rPr>
        <w:tab/>
      </w:r>
      <w:r>
        <w:rPr>
          <w:rFonts w:ascii="Times New Roman" w:hAnsi="Times New Roman"/>
          <w:color w:val="565656"/>
          <w:spacing w:val="-10"/>
          <w:w w:val="155"/>
          <w:sz w:val="13"/>
        </w:rPr>
        <w:t>.</w:t>
      </w:r>
      <w:r>
        <w:rPr>
          <w:rFonts w:ascii="Times New Roman" w:hAnsi="Times New Roman"/>
          <w:color w:val="565656"/>
          <w:sz w:val="13"/>
        </w:rPr>
        <w:tab/>
      </w:r>
      <w:r>
        <w:rPr>
          <w:rFonts w:ascii="Times New Roman" w:hAnsi="Times New Roman"/>
          <w:color w:val="2A2A2A"/>
          <w:spacing w:val="-10"/>
          <w:w w:val="155"/>
          <w:sz w:val="5"/>
        </w:rPr>
        <w:t>•</w:t>
      </w:r>
      <w:r>
        <w:rPr>
          <w:rFonts w:ascii="Times New Roman" w:hAnsi="Times New Roman"/>
          <w:color w:val="2A2A2A"/>
          <w:sz w:val="5"/>
        </w:rPr>
        <w:tab/>
      </w:r>
      <w:r>
        <w:rPr>
          <w:rFonts w:ascii="Times New Roman" w:hAnsi="Times New Roman"/>
          <w:color w:val="3D3D3D"/>
          <w:spacing w:val="-2"/>
          <w:sz w:val="11"/>
        </w:rPr>
        <w:t>:.:'..</w:t>
      </w:r>
    </w:p>
    <w:p w14:paraId="260A716B" w14:textId="77777777" w:rsidR="00F147EB" w:rsidRDefault="00000000">
      <w:pPr>
        <w:tabs>
          <w:tab w:val="left" w:pos="2764"/>
          <w:tab w:val="left" w:pos="5651"/>
        </w:tabs>
        <w:spacing w:before="44" w:line="308" w:lineRule="exact"/>
        <w:ind w:left="135"/>
        <w:jc w:val="center"/>
        <w:rPr>
          <w:i/>
          <w:iCs/>
          <w:sz w:val="30"/>
          <w:szCs w:val="30"/>
        </w:rPr>
      </w:pPr>
      <w:r>
        <w:rPr>
          <w:rFonts w:ascii="Times New Roman" w:eastAsia="Times New Roman" w:hAnsi="Times New Roman" w:cs="Times New Roman"/>
          <w:color w:val="3D3D3D"/>
          <w:w w:val="95"/>
          <w:sz w:val="14"/>
          <w:szCs w:val="14"/>
        </w:rPr>
        <w:t>.</w:t>
      </w:r>
      <w:r>
        <w:rPr>
          <w:rFonts w:ascii="Times New Roman" w:eastAsia="Times New Roman" w:hAnsi="Times New Roman" w:cs="Times New Roman"/>
          <w:color w:val="3D3D3D"/>
          <w:spacing w:val="36"/>
          <w:sz w:val="14"/>
          <w:szCs w:val="14"/>
        </w:rPr>
        <w:t xml:space="preserve"> </w:t>
      </w:r>
      <w:r>
        <w:rPr>
          <w:rFonts w:ascii="Times New Roman" w:eastAsia="Times New Roman" w:hAnsi="Times New Roman" w:cs="Times New Roman"/>
          <w:color w:val="3D3D3D"/>
          <w:w w:val="95"/>
          <w:sz w:val="14"/>
          <w:szCs w:val="14"/>
        </w:rPr>
        <w:t>,</w:t>
      </w:r>
      <w:r>
        <w:rPr>
          <w:rFonts w:ascii="Times New Roman" w:eastAsia="Times New Roman" w:hAnsi="Times New Roman" w:cs="Times New Roman"/>
          <w:color w:val="3D3D3D"/>
          <w:spacing w:val="23"/>
          <w:sz w:val="14"/>
          <w:szCs w:val="14"/>
        </w:rPr>
        <w:t xml:space="preserve"> </w:t>
      </w:r>
      <w:r>
        <w:rPr>
          <w:rFonts w:ascii="Times New Roman" w:eastAsia="Times New Roman" w:hAnsi="Times New Roman" w:cs="Times New Roman"/>
          <w:color w:val="3D3D3D"/>
          <w:w w:val="95"/>
          <w:sz w:val="14"/>
          <w:szCs w:val="14"/>
        </w:rPr>
        <w:t>.</w:t>
      </w:r>
      <w:r>
        <w:rPr>
          <w:rFonts w:ascii="Times New Roman" w:eastAsia="Times New Roman" w:hAnsi="Times New Roman" w:cs="Times New Roman"/>
          <w:color w:val="3D3D3D"/>
          <w:spacing w:val="20"/>
          <w:sz w:val="14"/>
          <w:szCs w:val="14"/>
        </w:rPr>
        <w:t xml:space="preserve"> </w:t>
      </w:r>
      <w:r>
        <w:rPr>
          <w:rFonts w:ascii="Times New Roman" w:eastAsia="Times New Roman" w:hAnsi="Times New Roman" w:cs="Times New Roman"/>
          <w:color w:val="2A2A2A"/>
          <w:w w:val="95"/>
          <w:sz w:val="14"/>
          <w:szCs w:val="14"/>
        </w:rPr>
        <w:t>-</w:t>
      </w:r>
      <w:r>
        <w:rPr>
          <w:rFonts w:ascii="Times New Roman" w:eastAsia="Times New Roman" w:hAnsi="Times New Roman" w:cs="Times New Roman"/>
          <w:color w:val="2A2A2A"/>
          <w:spacing w:val="-2"/>
          <w:w w:val="95"/>
          <w:sz w:val="14"/>
          <w:szCs w:val="14"/>
        </w:rPr>
        <w:t>&lt;.&lt;�.</w:t>
      </w:r>
      <w:r>
        <w:rPr>
          <w:rFonts w:ascii="Times New Roman" w:eastAsia="Times New Roman" w:hAnsi="Times New Roman" w:cs="Times New Roman"/>
          <w:color w:val="2A2A2A"/>
          <w:sz w:val="14"/>
          <w:szCs w:val="14"/>
        </w:rPr>
        <w:tab/>
      </w:r>
      <w:proofErr w:type="gramStart"/>
      <w:r>
        <w:rPr>
          <w:color w:val="050505"/>
          <w:spacing w:val="-2"/>
          <w:w w:val="90"/>
          <w:sz w:val="32"/>
          <w:szCs w:val="32"/>
        </w:rPr>
        <w:t>·:</w:t>
      </w:r>
      <w:proofErr w:type="spellStart"/>
      <w:r>
        <w:rPr>
          <w:color w:val="050505"/>
          <w:spacing w:val="-2"/>
          <w:w w:val="90"/>
          <w:sz w:val="32"/>
          <w:szCs w:val="32"/>
        </w:rPr>
        <w:t>tl</w:t>
      </w:r>
      <w:proofErr w:type="spellEnd"/>
      <w:r>
        <w:rPr>
          <w:color w:val="050505"/>
          <w:spacing w:val="-2"/>
          <w:w w:val="90"/>
          <w:sz w:val="32"/>
          <w:szCs w:val="32"/>
        </w:rPr>
        <w:t>:</w:t>
      </w:r>
      <w:r>
        <w:rPr>
          <w:color w:val="3D3D3D"/>
          <w:spacing w:val="-2"/>
          <w:w w:val="90"/>
          <w:sz w:val="32"/>
          <w:szCs w:val="32"/>
        </w:rPr>
        <w:t>.</w:t>
      </w:r>
      <w:proofErr w:type="gramEnd"/>
      <w:r>
        <w:rPr>
          <w:color w:val="050505"/>
          <w:spacing w:val="-2"/>
          <w:w w:val="90"/>
          <w:sz w:val="32"/>
          <w:szCs w:val="32"/>
        </w:rPr>
        <w:t>···</w:t>
      </w:r>
      <w:r>
        <w:rPr>
          <w:color w:val="565656"/>
          <w:spacing w:val="-2"/>
          <w:w w:val="90"/>
          <w:sz w:val="32"/>
          <w:szCs w:val="32"/>
        </w:rPr>
        <w:t>.</w:t>
      </w:r>
      <w:r>
        <w:rPr>
          <w:color w:val="565656"/>
          <w:sz w:val="32"/>
          <w:szCs w:val="32"/>
        </w:rPr>
        <w:tab/>
      </w:r>
      <w:r>
        <w:rPr>
          <w:i/>
          <w:iCs/>
          <w:color w:val="3D3D3D"/>
          <w:w w:val="60"/>
          <w:sz w:val="30"/>
          <w:szCs w:val="30"/>
        </w:rPr>
        <w:t>-</w:t>
      </w:r>
      <w:r>
        <w:rPr>
          <w:i/>
          <w:iCs/>
          <w:color w:val="3D3D3D"/>
          <w:spacing w:val="-2"/>
          <w:w w:val="75"/>
          <w:sz w:val="30"/>
          <w:szCs w:val="30"/>
        </w:rPr>
        <w:t>i</w:t>
      </w:r>
      <w:proofErr w:type="gramStart"/>
      <w:r>
        <w:rPr>
          <w:i/>
          <w:iCs/>
          <w:color w:val="3D3D3D"/>
          <w:spacing w:val="-2"/>
          <w:w w:val="75"/>
          <w:sz w:val="30"/>
          <w:szCs w:val="30"/>
        </w:rPr>
        <w:t>&lt;?�</w:t>
      </w:r>
      <w:proofErr w:type="gramEnd"/>
      <w:r>
        <w:rPr>
          <w:i/>
          <w:iCs/>
          <w:color w:val="3D3D3D"/>
          <w:spacing w:val="-2"/>
          <w:w w:val="75"/>
          <w:sz w:val="30"/>
          <w:szCs w:val="30"/>
        </w:rPr>
        <w:t>P,·</w:t>
      </w:r>
    </w:p>
    <w:p w14:paraId="79ADE60B" w14:textId="77777777" w:rsidR="00F147EB" w:rsidRDefault="00000000">
      <w:pPr>
        <w:spacing w:line="175" w:lineRule="exact"/>
        <w:ind w:left="1660"/>
        <w:rPr>
          <w:sz w:val="15"/>
          <w:szCs w:val="15"/>
        </w:rPr>
      </w:pPr>
      <w:r>
        <w:rPr>
          <w:rFonts w:ascii="Times New Roman" w:eastAsia="Times New Roman" w:hAnsi="Times New Roman" w:cs="Times New Roman"/>
          <w:color w:val="050505"/>
          <w:spacing w:val="-2"/>
          <w:w w:val="95"/>
          <w:sz w:val="21"/>
          <w:szCs w:val="21"/>
        </w:rPr>
        <w:t>-----s.....-...-----·�---�,..,.,-</w:t>
      </w:r>
      <w:r>
        <w:rPr>
          <w:rFonts w:ascii="Times New Roman" w:eastAsia="Times New Roman" w:hAnsi="Times New Roman" w:cs="Times New Roman"/>
          <w:color w:val="050505"/>
          <w:spacing w:val="-108"/>
          <w:w w:val="110"/>
          <w:sz w:val="21"/>
          <w:szCs w:val="21"/>
        </w:rPr>
        <w:t>�</w:t>
      </w:r>
      <w:r>
        <w:rPr>
          <w:rFonts w:ascii="Times New Roman" w:eastAsia="Times New Roman" w:hAnsi="Times New Roman" w:cs="Times New Roman"/>
          <w:color w:val="2A2A2A"/>
          <w:spacing w:val="11"/>
          <w:w w:val="17"/>
          <w:sz w:val="21"/>
          <w:szCs w:val="21"/>
        </w:rPr>
        <w:t>.</w:t>
      </w:r>
      <w:r>
        <w:rPr>
          <w:rFonts w:ascii="Times New Roman" w:eastAsia="Times New Roman" w:hAnsi="Times New Roman" w:cs="Times New Roman"/>
          <w:color w:val="2A2A2A"/>
          <w:spacing w:val="26"/>
          <w:w w:val="17"/>
          <w:sz w:val="21"/>
          <w:szCs w:val="21"/>
        </w:rPr>
        <w:t>.</w:t>
      </w:r>
      <w:r>
        <w:rPr>
          <w:color w:val="050505"/>
          <w:spacing w:val="10"/>
          <w:w w:val="122"/>
          <w:sz w:val="11"/>
          <w:szCs w:val="11"/>
        </w:rPr>
        <w:t>'&lt;""-</w:t>
      </w:r>
      <w:r>
        <w:rPr>
          <w:color w:val="050505"/>
          <w:spacing w:val="-2"/>
          <w:w w:val="95"/>
          <w:sz w:val="11"/>
          <w:szCs w:val="11"/>
        </w:rPr>
        <w:t>:--</w:t>
      </w:r>
      <w:r>
        <w:rPr>
          <w:color w:val="565656"/>
          <w:spacing w:val="-2"/>
          <w:w w:val="95"/>
          <w:sz w:val="11"/>
          <w:szCs w:val="11"/>
        </w:rPr>
        <w:t>·</w:t>
      </w:r>
      <w:r>
        <w:rPr>
          <w:color w:val="050505"/>
          <w:spacing w:val="-2"/>
          <w:w w:val="95"/>
          <w:sz w:val="11"/>
          <w:szCs w:val="11"/>
        </w:rPr>
        <w:t>�</w:t>
      </w:r>
      <w:r>
        <w:rPr>
          <w:color w:val="3D3D3D"/>
          <w:spacing w:val="-2"/>
          <w:w w:val="95"/>
          <w:sz w:val="11"/>
          <w:szCs w:val="11"/>
        </w:rPr>
        <w:t>·</w:t>
      </w:r>
      <w:r>
        <w:rPr>
          <w:color w:val="3D3D3D"/>
          <w:spacing w:val="66"/>
          <w:sz w:val="11"/>
          <w:szCs w:val="11"/>
        </w:rPr>
        <w:t xml:space="preserve">  </w:t>
      </w:r>
      <w:r>
        <w:rPr>
          <w:rFonts w:ascii="Times New Roman" w:eastAsia="Times New Roman" w:hAnsi="Times New Roman" w:cs="Times New Roman"/>
          <w:color w:val="050505"/>
          <w:spacing w:val="-2"/>
          <w:w w:val="95"/>
          <w:sz w:val="16"/>
          <w:szCs w:val="16"/>
        </w:rPr>
        <w:t>-r-</w:t>
      </w:r>
      <w:r>
        <w:rPr>
          <w:rFonts w:ascii="Times New Roman" w:eastAsia="Times New Roman" w:hAnsi="Times New Roman" w:cs="Times New Roman"/>
          <w:color w:val="3D3D3D"/>
          <w:spacing w:val="-2"/>
          <w:w w:val="95"/>
          <w:sz w:val="16"/>
          <w:szCs w:val="16"/>
        </w:rPr>
        <w:t>'</w:t>
      </w:r>
      <w:r>
        <w:rPr>
          <w:rFonts w:ascii="Times New Roman" w:eastAsia="Times New Roman" w:hAnsi="Times New Roman" w:cs="Times New Roman"/>
          <w:color w:val="3D3D3D"/>
          <w:spacing w:val="79"/>
          <w:sz w:val="16"/>
          <w:szCs w:val="16"/>
        </w:rPr>
        <w:t xml:space="preserve">  </w:t>
      </w:r>
      <w:r>
        <w:rPr>
          <w:rFonts w:ascii="Times New Roman" w:eastAsia="Times New Roman" w:hAnsi="Times New Roman" w:cs="Times New Roman"/>
          <w:color w:val="050505"/>
          <w:spacing w:val="-2"/>
          <w:w w:val="95"/>
          <w:sz w:val="16"/>
          <w:szCs w:val="16"/>
        </w:rPr>
        <w:t>.....</w:t>
      </w:r>
      <w:r>
        <w:rPr>
          <w:rFonts w:ascii="Times New Roman" w:eastAsia="Times New Roman" w:hAnsi="Times New Roman" w:cs="Times New Roman"/>
          <w:color w:val="1C1C1C"/>
          <w:spacing w:val="-2"/>
          <w:w w:val="95"/>
          <w:sz w:val="16"/>
          <w:szCs w:val="16"/>
        </w:rPr>
        <w:t>•</w:t>
      </w:r>
      <w:r>
        <w:rPr>
          <w:rFonts w:ascii="Times New Roman" w:eastAsia="Times New Roman" w:hAnsi="Times New Roman" w:cs="Times New Roman"/>
          <w:color w:val="050505"/>
          <w:spacing w:val="-2"/>
          <w:w w:val="95"/>
          <w:sz w:val="16"/>
          <w:szCs w:val="16"/>
        </w:rPr>
        <w:t>..-</w:t>
      </w:r>
      <w:r>
        <w:rPr>
          <w:rFonts w:ascii="Times New Roman" w:eastAsia="Times New Roman" w:hAnsi="Times New Roman" w:cs="Times New Roman"/>
          <w:color w:val="3D3D3D"/>
          <w:spacing w:val="-2"/>
          <w:w w:val="95"/>
          <w:sz w:val="16"/>
          <w:szCs w:val="16"/>
        </w:rPr>
        <w:t>·</w:t>
      </w:r>
      <w:r>
        <w:rPr>
          <w:rFonts w:ascii="Times New Roman" w:eastAsia="Times New Roman" w:hAnsi="Times New Roman" w:cs="Times New Roman"/>
          <w:color w:val="050505"/>
          <w:spacing w:val="-2"/>
          <w:w w:val="95"/>
          <w:sz w:val="16"/>
          <w:szCs w:val="16"/>
        </w:rPr>
        <w:t>.</w:t>
      </w:r>
      <w:r>
        <w:rPr>
          <w:rFonts w:ascii="Times New Roman" w:eastAsia="Times New Roman" w:hAnsi="Times New Roman" w:cs="Times New Roman"/>
          <w:color w:val="2A2A2A"/>
          <w:spacing w:val="-2"/>
          <w:w w:val="95"/>
          <w:sz w:val="16"/>
          <w:szCs w:val="16"/>
        </w:rPr>
        <w:t>-</w:t>
      </w:r>
      <w:r>
        <w:rPr>
          <w:rFonts w:ascii="Times New Roman" w:eastAsia="Times New Roman" w:hAnsi="Times New Roman" w:cs="Times New Roman"/>
          <w:color w:val="050505"/>
          <w:spacing w:val="-2"/>
          <w:w w:val="95"/>
          <w:sz w:val="16"/>
          <w:szCs w:val="16"/>
        </w:rPr>
        <w:t>.</w:t>
      </w:r>
      <w:r>
        <w:rPr>
          <w:rFonts w:ascii="Times New Roman" w:eastAsia="Times New Roman" w:hAnsi="Times New Roman" w:cs="Times New Roman"/>
          <w:color w:val="1C1C1C"/>
          <w:spacing w:val="-2"/>
          <w:w w:val="95"/>
          <w:sz w:val="13"/>
          <w:szCs w:val="13"/>
        </w:rPr>
        <w:t>·--•-•'-:··:!--,</w:t>
      </w:r>
      <w:r>
        <w:rPr>
          <w:rFonts w:ascii="Times New Roman" w:eastAsia="Times New Roman" w:hAnsi="Times New Roman" w:cs="Times New Roman"/>
          <w:color w:val="050505"/>
          <w:spacing w:val="-2"/>
          <w:w w:val="95"/>
          <w:sz w:val="13"/>
          <w:szCs w:val="13"/>
        </w:rPr>
        <w:t>..;</w:t>
      </w:r>
      <w:r>
        <w:rPr>
          <w:rFonts w:ascii="Times New Roman" w:eastAsia="Times New Roman" w:hAnsi="Times New Roman" w:cs="Times New Roman"/>
          <w:color w:val="3D3D3D"/>
          <w:spacing w:val="-2"/>
          <w:w w:val="95"/>
          <w:sz w:val="13"/>
          <w:szCs w:val="13"/>
        </w:rPr>
        <w:t>·•</w:t>
      </w:r>
      <w:r>
        <w:rPr>
          <w:rFonts w:ascii="Times New Roman" w:eastAsia="Times New Roman" w:hAnsi="Times New Roman" w:cs="Times New Roman"/>
          <w:color w:val="050505"/>
          <w:spacing w:val="-2"/>
          <w:w w:val="95"/>
          <w:sz w:val="13"/>
          <w:szCs w:val="13"/>
        </w:rPr>
        <w:t>�</w:t>
      </w:r>
      <w:r>
        <w:rPr>
          <w:rFonts w:ascii="Times New Roman" w:eastAsia="Times New Roman" w:hAnsi="Times New Roman" w:cs="Times New Roman"/>
          <w:color w:val="6B6B6B"/>
          <w:spacing w:val="-2"/>
          <w:w w:val="95"/>
          <w:sz w:val="13"/>
          <w:szCs w:val="13"/>
        </w:rPr>
        <w:t>·</w:t>
      </w:r>
      <w:r>
        <w:rPr>
          <w:rFonts w:ascii="Times New Roman" w:eastAsia="Times New Roman" w:hAnsi="Times New Roman" w:cs="Times New Roman"/>
          <w:color w:val="2A2A2A"/>
          <w:spacing w:val="-2"/>
          <w:w w:val="95"/>
          <w:sz w:val="13"/>
          <w:szCs w:val="13"/>
        </w:rPr>
        <w:t>·</w:t>
      </w:r>
      <w:r>
        <w:rPr>
          <w:rFonts w:ascii="Times New Roman" w:eastAsia="Times New Roman" w:hAnsi="Times New Roman" w:cs="Times New Roman"/>
          <w:color w:val="050505"/>
          <w:spacing w:val="-2"/>
          <w:w w:val="95"/>
          <w:sz w:val="13"/>
          <w:szCs w:val="13"/>
        </w:rPr>
        <w:t>.:.</w:t>
      </w:r>
      <w:r>
        <w:rPr>
          <w:rFonts w:ascii="Times New Roman" w:eastAsia="Times New Roman" w:hAnsi="Times New Roman" w:cs="Times New Roman"/>
          <w:color w:val="3D3D3D"/>
          <w:spacing w:val="-2"/>
          <w:w w:val="95"/>
          <w:sz w:val="13"/>
          <w:szCs w:val="13"/>
        </w:rPr>
        <w:t>··</w:t>
      </w:r>
      <w:r>
        <w:rPr>
          <w:rFonts w:ascii="Times New Roman" w:eastAsia="Times New Roman" w:hAnsi="Times New Roman" w:cs="Times New Roman"/>
          <w:color w:val="050505"/>
          <w:spacing w:val="-2"/>
          <w:w w:val="95"/>
          <w:sz w:val="13"/>
          <w:szCs w:val="13"/>
        </w:rPr>
        <w:t>.</w:t>
      </w:r>
      <w:r>
        <w:rPr>
          <w:color w:val="1C1C1C"/>
          <w:spacing w:val="-2"/>
          <w:w w:val="95"/>
          <w:sz w:val="11"/>
          <w:szCs w:val="11"/>
        </w:rPr>
        <w:t>·</w:t>
      </w:r>
      <w:r>
        <w:rPr>
          <w:rFonts w:ascii="Times New Roman" w:eastAsia="Times New Roman" w:hAnsi="Times New Roman" w:cs="Times New Roman"/>
          <w:color w:val="050505"/>
          <w:spacing w:val="-2"/>
          <w:w w:val="95"/>
          <w:sz w:val="13"/>
          <w:szCs w:val="13"/>
        </w:rPr>
        <w:t>..</w:t>
      </w:r>
      <w:r>
        <w:rPr>
          <w:color w:val="1C1C1C"/>
          <w:spacing w:val="-2"/>
          <w:w w:val="95"/>
          <w:sz w:val="11"/>
          <w:szCs w:val="11"/>
        </w:rPr>
        <w:t>:'.;,;''•_,.;·�··-,.,•,--;'·:;.·:._7'"_,...;</w:t>
      </w:r>
      <w:r>
        <w:rPr>
          <w:rFonts w:ascii="Times New Roman" w:eastAsia="Times New Roman" w:hAnsi="Times New Roman" w:cs="Times New Roman"/>
          <w:color w:val="2A2A2A"/>
          <w:spacing w:val="-2"/>
          <w:w w:val="95"/>
          <w:sz w:val="16"/>
          <w:szCs w:val="16"/>
        </w:rPr>
        <w:t>'</w:t>
      </w:r>
      <w:r>
        <w:rPr>
          <w:color w:val="1C1C1C"/>
          <w:spacing w:val="-2"/>
          <w:w w:val="95"/>
          <w:sz w:val="11"/>
          <w:szCs w:val="11"/>
        </w:rPr>
        <w:t>.;</w:t>
      </w:r>
      <w:r>
        <w:rPr>
          <w:rFonts w:ascii="Times New Roman" w:eastAsia="Times New Roman" w:hAnsi="Times New Roman" w:cs="Times New Roman"/>
          <w:color w:val="050505"/>
          <w:spacing w:val="-2"/>
          <w:w w:val="95"/>
          <w:sz w:val="16"/>
          <w:szCs w:val="16"/>
        </w:rPr>
        <w:t>;</w:t>
      </w:r>
      <w:r>
        <w:rPr>
          <w:color w:val="1C1C1C"/>
          <w:spacing w:val="-2"/>
          <w:w w:val="95"/>
          <w:sz w:val="11"/>
          <w:szCs w:val="11"/>
        </w:rPr>
        <w:t>.</w:t>
      </w:r>
      <w:r>
        <w:rPr>
          <w:rFonts w:ascii="Times New Roman" w:eastAsia="Times New Roman" w:hAnsi="Times New Roman" w:cs="Times New Roman"/>
          <w:color w:val="050505"/>
          <w:spacing w:val="-2"/>
          <w:w w:val="95"/>
          <w:sz w:val="16"/>
          <w:szCs w:val="16"/>
        </w:rPr>
        <w:t>.</w:t>
      </w:r>
      <w:r>
        <w:rPr>
          <w:rFonts w:ascii="Times New Roman" w:eastAsia="Times New Roman" w:hAnsi="Times New Roman" w:cs="Times New Roman"/>
          <w:color w:val="2A2A2A"/>
          <w:spacing w:val="-2"/>
          <w:w w:val="95"/>
          <w:sz w:val="16"/>
          <w:szCs w:val="16"/>
        </w:rPr>
        <w:t>•</w:t>
      </w:r>
      <w:r>
        <w:rPr>
          <w:rFonts w:ascii="Times New Roman" w:eastAsia="Times New Roman" w:hAnsi="Times New Roman" w:cs="Times New Roman"/>
          <w:color w:val="565656"/>
          <w:spacing w:val="-2"/>
          <w:w w:val="95"/>
          <w:sz w:val="16"/>
          <w:szCs w:val="16"/>
        </w:rPr>
        <w:t>&gt;</w:t>
      </w:r>
      <w:r>
        <w:rPr>
          <w:rFonts w:ascii="Times New Roman" w:eastAsia="Times New Roman" w:hAnsi="Times New Roman" w:cs="Times New Roman"/>
          <w:color w:val="050505"/>
          <w:spacing w:val="-2"/>
          <w:w w:val="95"/>
          <w:sz w:val="16"/>
          <w:szCs w:val="16"/>
        </w:rPr>
        <w:t>�</w:t>
      </w:r>
      <w:r>
        <w:rPr>
          <w:rFonts w:ascii="Times New Roman" w:eastAsia="Times New Roman" w:hAnsi="Times New Roman" w:cs="Times New Roman"/>
          <w:color w:val="3D3D3D"/>
          <w:spacing w:val="-2"/>
          <w:w w:val="95"/>
          <w:sz w:val="16"/>
          <w:szCs w:val="16"/>
        </w:rPr>
        <w:t>--</w:t>
      </w:r>
      <w:r>
        <w:rPr>
          <w:rFonts w:ascii="Times New Roman" w:eastAsia="Times New Roman" w:hAnsi="Times New Roman" w:cs="Times New Roman"/>
          <w:color w:val="050505"/>
          <w:spacing w:val="-2"/>
          <w:w w:val="95"/>
          <w:sz w:val="16"/>
          <w:szCs w:val="16"/>
        </w:rPr>
        <w:t>--w,....,,,:,;,:..:-...:;......-,....;¡;9-.w..,,:..:,.;,.......,_.</w:t>
      </w:r>
      <w:r>
        <w:rPr>
          <w:rFonts w:ascii="Times New Roman" w:eastAsia="Times New Roman" w:hAnsi="Times New Roman" w:cs="Times New Roman"/>
          <w:color w:val="050505"/>
          <w:spacing w:val="-38"/>
          <w:w w:val="95"/>
          <w:sz w:val="16"/>
          <w:szCs w:val="16"/>
        </w:rPr>
        <w:t xml:space="preserve"> </w:t>
      </w:r>
      <w:r>
        <w:rPr>
          <w:color w:val="050505"/>
          <w:spacing w:val="-16"/>
          <w:w w:val="95"/>
          <w:sz w:val="15"/>
          <w:szCs w:val="15"/>
        </w:rPr>
        <w:t>_¡</w:t>
      </w:r>
    </w:p>
    <w:p w14:paraId="1F5F1B79" w14:textId="77777777" w:rsidR="00F147EB" w:rsidRDefault="00000000">
      <w:pPr>
        <w:tabs>
          <w:tab w:val="left" w:pos="3488"/>
          <w:tab w:val="left" w:pos="5494"/>
        </w:tabs>
        <w:spacing w:line="333" w:lineRule="exact"/>
        <w:ind w:right="338"/>
        <w:jc w:val="center"/>
        <w:rPr>
          <w:sz w:val="30"/>
          <w:szCs w:val="30"/>
        </w:rPr>
      </w:pPr>
      <w:r>
        <w:rPr>
          <w:rFonts w:ascii="Times New Roman" w:eastAsia="Times New Roman" w:hAnsi="Times New Roman" w:cs="Times New Roman"/>
          <w:color w:val="050505"/>
          <w:w w:val="75"/>
          <w:sz w:val="27"/>
          <w:szCs w:val="27"/>
        </w:rPr>
        <w:t>�LTIJAA</w:t>
      </w:r>
      <w:proofErr w:type="gramStart"/>
      <w:r>
        <w:rPr>
          <w:rFonts w:ascii="Times New Roman" w:eastAsia="Times New Roman" w:hAnsi="Times New Roman" w:cs="Times New Roman"/>
          <w:color w:val="050505"/>
          <w:w w:val="75"/>
          <w:sz w:val="27"/>
          <w:szCs w:val="27"/>
        </w:rPr>
        <w:t>&lt;:-</w:t>
      </w:r>
      <w:proofErr w:type="gramEnd"/>
      <w:r>
        <w:rPr>
          <w:rFonts w:ascii="Times New Roman" w:eastAsia="Times New Roman" w:hAnsi="Times New Roman" w:cs="Times New Roman"/>
          <w:color w:val="050505"/>
          <w:spacing w:val="-2"/>
          <w:w w:val="90"/>
          <w:sz w:val="27"/>
          <w:szCs w:val="27"/>
        </w:rPr>
        <w:t>.;.A:��</w:t>
      </w:r>
      <w:r>
        <w:rPr>
          <w:rFonts w:ascii="Times New Roman" w:eastAsia="Times New Roman" w:hAnsi="Times New Roman" w:cs="Times New Roman"/>
          <w:color w:val="050505"/>
          <w:sz w:val="27"/>
          <w:szCs w:val="27"/>
        </w:rPr>
        <w:tab/>
      </w:r>
      <w:r>
        <w:rPr>
          <w:rFonts w:ascii="Times New Roman" w:eastAsia="Times New Roman" w:hAnsi="Times New Roman" w:cs="Times New Roman"/>
          <w:color w:val="2A2A2A"/>
          <w:w w:val="95"/>
          <w:sz w:val="27"/>
          <w:szCs w:val="27"/>
        </w:rPr>
        <w:t>•</w:t>
      </w:r>
      <w:r>
        <w:rPr>
          <w:color w:val="1C1C1C"/>
          <w:w w:val="95"/>
          <w:sz w:val="20"/>
          <w:szCs w:val="20"/>
        </w:rPr>
        <w:t>:\_.',&gt;·;,_ti·</w:t>
      </w:r>
      <w:r>
        <w:rPr>
          <w:color w:val="1C1C1C"/>
          <w:spacing w:val="10"/>
          <w:sz w:val="20"/>
          <w:szCs w:val="20"/>
        </w:rPr>
        <w:t xml:space="preserve"> </w:t>
      </w:r>
      <w:r>
        <w:rPr>
          <w:color w:val="050505"/>
          <w:sz w:val="20"/>
          <w:szCs w:val="20"/>
        </w:rPr>
        <w:t>·:.</w:t>
      </w:r>
      <w:r>
        <w:rPr>
          <w:color w:val="2A2A2A"/>
          <w:sz w:val="20"/>
          <w:szCs w:val="20"/>
        </w:rPr>
        <w:t>.-</w:t>
      </w:r>
      <w:r>
        <w:rPr>
          <w:color w:val="2A2A2A"/>
          <w:spacing w:val="-4"/>
          <w:sz w:val="20"/>
          <w:szCs w:val="20"/>
        </w:rPr>
        <w:t>;\:.</w:t>
      </w:r>
      <w:r>
        <w:rPr>
          <w:color w:val="2A2A2A"/>
          <w:sz w:val="20"/>
          <w:szCs w:val="20"/>
        </w:rPr>
        <w:tab/>
      </w:r>
      <w:proofErr w:type="gramStart"/>
      <w:r>
        <w:rPr>
          <w:color w:val="2A2A2A"/>
          <w:w w:val="75"/>
          <w:sz w:val="23"/>
          <w:szCs w:val="23"/>
        </w:rPr>
        <w:t>.</w:t>
      </w:r>
      <w:proofErr w:type="spellStart"/>
      <w:r>
        <w:rPr>
          <w:color w:val="2A2A2A"/>
          <w:w w:val="75"/>
          <w:sz w:val="23"/>
          <w:szCs w:val="23"/>
        </w:rPr>
        <w:t>eM</w:t>
      </w:r>
      <w:proofErr w:type="spellEnd"/>
      <w:r>
        <w:rPr>
          <w:color w:val="2A2A2A"/>
          <w:w w:val="75"/>
          <w:sz w:val="23"/>
          <w:szCs w:val="23"/>
        </w:rPr>
        <w:t>:.:</w:t>
      </w:r>
      <w:proofErr w:type="gramEnd"/>
      <w:r>
        <w:rPr>
          <w:color w:val="2A2A2A"/>
          <w:w w:val="75"/>
          <w:sz w:val="23"/>
          <w:szCs w:val="23"/>
        </w:rPr>
        <w:t>�:</w:t>
      </w:r>
      <w:r>
        <w:rPr>
          <w:color w:val="2A2A2A"/>
          <w:spacing w:val="54"/>
          <w:sz w:val="23"/>
          <w:szCs w:val="23"/>
        </w:rPr>
        <w:t xml:space="preserve"> </w:t>
      </w:r>
      <w:r>
        <w:rPr>
          <w:color w:val="050505"/>
          <w:w w:val="75"/>
          <w:sz w:val="16"/>
          <w:szCs w:val="16"/>
        </w:rPr>
        <w:t>2·</w:t>
      </w:r>
      <w:r>
        <w:rPr>
          <w:color w:val="050505"/>
          <w:spacing w:val="11"/>
          <w:sz w:val="16"/>
          <w:szCs w:val="16"/>
        </w:rPr>
        <w:t xml:space="preserve"> </w:t>
      </w:r>
      <w:r>
        <w:rPr>
          <w:color w:val="050505"/>
          <w:w w:val="75"/>
          <w:sz w:val="30"/>
          <w:szCs w:val="30"/>
        </w:rPr>
        <w:t>P!..�4s</w:t>
      </w:r>
      <w:r>
        <w:rPr>
          <w:color w:val="3D3D3D"/>
          <w:w w:val="75"/>
          <w:sz w:val="30"/>
          <w:szCs w:val="30"/>
        </w:rPr>
        <w:t>:·</w:t>
      </w:r>
      <w:r>
        <w:rPr>
          <w:color w:val="1C1C1C"/>
          <w:w w:val="75"/>
          <w:sz w:val="30"/>
          <w:szCs w:val="30"/>
        </w:rPr>
        <w:t>;-</w:t>
      </w:r>
      <w:r>
        <w:rPr>
          <w:color w:val="1C1C1C"/>
          <w:spacing w:val="-10"/>
          <w:w w:val="70"/>
          <w:sz w:val="30"/>
          <w:szCs w:val="30"/>
        </w:rPr>
        <w:t>�</w:t>
      </w:r>
    </w:p>
    <w:p w14:paraId="1EADC4F4" w14:textId="77777777" w:rsidR="00F147EB" w:rsidRDefault="00000000">
      <w:pPr>
        <w:rPr>
          <w:sz w:val="5"/>
        </w:rPr>
      </w:pPr>
      <w:r>
        <w:br w:type="column"/>
      </w:r>
    </w:p>
    <w:p w14:paraId="0B698FDF" w14:textId="77777777" w:rsidR="00F147EB" w:rsidRDefault="00F147EB">
      <w:pPr>
        <w:pStyle w:val="Textoindependiente"/>
        <w:rPr>
          <w:sz w:val="5"/>
        </w:rPr>
      </w:pPr>
    </w:p>
    <w:p w14:paraId="6BC11F92" w14:textId="77777777" w:rsidR="00F147EB" w:rsidRDefault="00F147EB">
      <w:pPr>
        <w:pStyle w:val="Textoindependiente"/>
        <w:rPr>
          <w:sz w:val="5"/>
        </w:rPr>
      </w:pPr>
    </w:p>
    <w:p w14:paraId="6AE521C4" w14:textId="77777777" w:rsidR="00F147EB" w:rsidRDefault="00F147EB">
      <w:pPr>
        <w:pStyle w:val="Textoindependiente"/>
        <w:rPr>
          <w:sz w:val="5"/>
        </w:rPr>
      </w:pPr>
    </w:p>
    <w:p w14:paraId="734D549C" w14:textId="77777777" w:rsidR="00F147EB" w:rsidRDefault="00F147EB">
      <w:pPr>
        <w:pStyle w:val="Textoindependiente"/>
        <w:rPr>
          <w:sz w:val="5"/>
        </w:rPr>
      </w:pPr>
    </w:p>
    <w:p w14:paraId="78B3E0FA" w14:textId="77777777" w:rsidR="00F147EB" w:rsidRDefault="00F147EB">
      <w:pPr>
        <w:pStyle w:val="Textoindependiente"/>
        <w:rPr>
          <w:sz w:val="5"/>
        </w:rPr>
      </w:pPr>
    </w:p>
    <w:p w14:paraId="27CABDD9" w14:textId="77777777" w:rsidR="00F147EB" w:rsidRDefault="00F147EB">
      <w:pPr>
        <w:pStyle w:val="Textoindependiente"/>
        <w:rPr>
          <w:sz w:val="5"/>
        </w:rPr>
      </w:pPr>
    </w:p>
    <w:p w14:paraId="27E1FE62" w14:textId="77777777" w:rsidR="00F147EB" w:rsidRDefault="00F147EB">
      <w:pPr>
        <w:pStyle w:val="Textoindependiente"/>
        <w:rPr>
          <w:sz w:val="5"/>
        </w:rPr>
      </w:pPr>
    </w:p>
    <w:p w14:paraId="23E8B332" w14:textId="77777777" w:rsidR="00F147EB" w:rsidRDefault="00F147EB">
      <w:pPr>
        <w:pStyle w:val="Textoindependiente"/>
        <w:rPr>
          <w:sz w:val="5"/>
        </w:rPr>
      </w:pPr>
    </w:p>
    <w:p w14:paraId="312F447B" w14:textId="77777777" w:rsidR="00F147EB" w:rsidRDefault="00F147EB">
      <w:pPr>
        <w:pStyle w:val="Textoindependiente"/>
        <w:rPr>
          <w:sz w:val="5"/>
        </w:rPr>
      </w:pPr>
    </w:p>
    <w:p w14:paraId="7D62E8D0" w14:textId="77777777" w:rsidR="00F147EB" w:rsidRDefault="00F147EB">
      <w:pPr>
        <w:pStyle w:val="Textoindependiente"/>
        <w:rPr>
          <w:sz w:val="5"/>
        </w:rPr>
      </w:pPr>
    </w:p>
    <w:p w14:paraId="568A745D" w14:textId="77777777" w:rsidR="00F147EB" w:rsidRDefault="00F147EB">
      <w:pPr>
        <w:pStyle w:val="Textoindependiente"/>
        <w:rPr>
          <w:sz w:val="5"/>
        </w:rPr>
      </w:pPr>
    </w:p>
    <w:p w14:paraId="189EF6EB" w14:textId="77777777" w:rsidR="00F147EB" w:rsidRDefault="00F147EB">
      <w:pPr>
        <w:pStyle w:val="Textoindependiente"/>
        <w:spacing w:before="40"/>
        <w:rPr>
          <w:sz w:val="5"/>
        </w:rPr>
      </w:pPr>
    </w:p>
    <w:p w14:paraId="257354C3" w14:textId="77777777" w:rsidR="00F147EB" w:rsidRDefault="00000000">
      <w:pPr>
        <w:spacing w:before="1"/>
        <w:jc w:val="right"/>
        <w:rPr>
          <w:sz w:val="19"/>
        </w:rPr>
      </w:pPr>
      <w:r>
        <w:rPr>
          <w:rFonts w:ascii="Times New Roman"/>
          <w:color w:val="2A2A2A"/>
          <w:w w:val="370"/>
          <w:sz w:val="5"/>
        </w:rPr>
        <w:t>.</w:t>
      </w:r>
      <w:r>
        <w:rPr>
          <w:rFonts w:ascii="Times New Roman"/>
          <w:color w:val="565656"/>
          <w:w w:val="370"/>
          <w:sz w:val="5"/>
        </w:rPr>
        <w:t>..</w:t>
      </w:r>
      <w:r>
        <w:rPr>
          <w:rFonts w:ascii="Times New Roman"/>
          <w:color w:val="1C1C1C"/>
          <w:w w:val="370"/>
          <w:sz w:val="5"/>
        </w:rPr>
        <w:t>.</w:t>
      </w:r>
      <w:r>
        <w:rPr>
          <w:rFonts w:ascii="Times New Roman"/>
          <w:color w:val="1C1C1C"/>
          <w:spacing w:val="-17"/>
          <w:w w:val="370"/>
          <w:sz w:val="5"/>
        </w:rPr>
        <w:t xml:space="preserve"> </w:t>
      </w:r>
      <w:r>
        <w:rPr>
          <w:rFonts w:ascii="Times New Roman"/>
          <w:color w:val="6B6B6B"/>
          <w:spacing w:val="-4"/>
          <w:w w:val="195"/>
          <w:sz w:val="11"/>
        </w:rPr>
        <w:t>:</w:t>
      </w:r>
      <w:r>
        <w:rPr>
          <w:color w:val="3D3D3D"/>
          <w:spacing w:val="-4"/>
          <w:w w:val="195"/>
          <w:sz w:val="19"/>
        </w:rPr>
        <w:t>..</w:t>
      </w:r>
      <w:r>
        <w:rPr>
          <w:color w:val="6B6B6B"/>
          <w:spacing w:val="-4"/>
          <w:w w:val="195"/>
          <w:sz w:val="19"/>
        </w:rPr>
        <w:t>.</w:t>
      </w:r>
    </w:p>
    <w:p w14:paraId="548789F1" w14:textId="77777777" w:rsidR="00F147EB" w:rsidRDefault="00000000">
      <w:pPr>
        <w:rPr>
          <w:sz w:val="19"/>
        </w:rPr>
      </w:pPr>
      <w:r>
        <w:br w:type="column"/>
      </w:r>
    </w:p>
    <w:p w14:paraId="6EC3B8DE" w14:textId="77777777" w:rsidR="00F147EB" w:rsidRDefault="00F147EB">
      <w:pPr>
        <w:pStyle w:val="Textoindependiente"/>
        <w:rPr>
          <w:sz w:val="19"/>
        </w:rPr>
      </w:pPr>
    </w:p>
    <w:p w14:paraId="65980014" w14:textId="77777777" w:rsidR="00F147EB" w:rsidRDefault="00F147EB">
      <w:pPr>
        <w:pStyle w:val="Textoindependiente"/>
        <w:rPr>
          <w:sz w:val="19"/>
        </w:rPr>
      </w:pPr>
    </w:p>
    <w:p w14:paraId="1347DA9B" w14:textId="77777777" w:rsidR="00F147EB" w:rsidRDefault="00F147EB">
      <w:pPr>
        <w:pStyle w:val="Textoindependiente"/>
        <w:rPr>
          <w:sz w:val="19"/>
        </w:rPr>
      </w:pPr>
    </w:p>
    <w:p w14:paraId="469A2FE5" w14:textId="77777777" w:rsidR="00F147EB" w:rsidRDefault="00F147EB">
      <w:pPr>
        <w:pStyle w:val="Textoindependiente"/>
        <w:spacing w:before="167"/>
        <w:rPr>
          <w:sz w:val="19"/>
        </w:rPr>
      </w:pPr>
    </w:p>
    <w:p w14:paraId="242C37E3" w14:textId="77777777" w:rsidR="00F147EB" w:rsidRDefault="00000000">
      <w:pPr>
        <w:ind w:right="38"/>
        <w:jc w:val="right"/>
        <w:rPr>
          <w:sz w:val="19"/>
        </w:rPr>
      </w:pPr>
      <w:r>
        <w:rPr>
          <w:noProof/>
          <w:sz w:val="19"/>
        </w:rPr>
        <mc:AlternateContent>
          <mc:Choice Requires="wps">
            <w:drawing>
              <wp:anchor distT="0" distB="0" distL="0" distR="0" simplePos="0" relativeHeight="483506688" behindDoc="1" locked="0" layoutInCell="1" allowOverlap="1" wp14:anchorId="657FDF06" wp14:editId="759BD8BF">
                <wp:simplePos x="0" y="0"/>
                <wp:positionH relativeFrom="page">
                  <wp:posOffset>9380577</wp:posOffset>
                </wp:positionH>
                <wp:positionV relativeFrom="paragraph">
                  <wp:posOffset>-84867</wp:posOffset>
                </wp:positionV>
                <wp:extent cx="79375" cy="567055"/>
                <wp:effectExtent l="0" t="0" r="0" b="0"/>
                <wp:wrapNone/>
                <wp:docPr id="448" name="Text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567055"/>
                        </a:xfrm>
                        <a:prstGeom prst="rect">
                          <a:avLst/>
                        </a:prstGeom>
                      </wps:spPr>
                      <wps:txbx>
                        <w:txbxContent>
                          <w:p w14:paraId="1C4AA960" w14:textId="77777777" w:rsidR="00F147EB" w:rsidRDefault="00000000">
                            <w:pPr>
                              <w:spacing w:line="892" w:lineRule="exact"/>
                              <w:rPr>
                                <w:sz w:val="80"/>
                              </w:rPr>
                            </w:pPr>
                            <w:r>
                              <w:rPr>
                                <w:color w:val="050505"/>
                                <w:spacing w:val="-10"/>
                                <w:w w:val="55"/>
                                <w:sz w:val="80"/>
                              </w:rPr>
                              <w:t>\</w:t>
                            </w:r>
                          </w:p>
                        </w:txbxContent>
                      </wps:txbx>
                      <wps:bodyPr wrap="square" lIns="0" tIns="0" rIns="0" bIns="0" rtlCol="0">
                        <a:noAutofit/>
                      </wps:bodyPr>
                    </wps:wsp>
                  </a:graphicData>
                </a:graphic>
              </wp:anchor>
            </w:drawing>
          </mc:Choice>
          <mc:Fallback>
            <w:pict>
              <v:shape w14:anchorId="657FDF06" id="Textbox 448" o:spid="_x0000_s1237" type="#_x0000_t202" style="position:absolute;left:0;text-align:left;margin-left:738.65pt;margin-top:-6.7pt;width:6.25pt;height:44.65pt;z-index:-19809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" filled="f" stroked="f">
                <v:textbox inset="0,0,0,0">
                  <w:txbxContent>
                    <w:p w14:paraId="1C4AA960" w14:textId="77777777" w:rsidR="00F147EB" w:rsidRDefault="00000000">
                      <w:pPr>
                        <w:spacing w:line="892" w:lineRule="exact"/>
                        <w:rPr>
                          <w:sz w:val="80"/>
                        </w:rPr>
                      </w:pPr>
                      <w:r>
                        <w:rPr>
                          <w:color w:val="050505"/>
                          <w:spacing w:val="-10"/>
                          <w:w w:val="55"/>
                          <w:sz w:val="80"/>
                        </w:rPr>
                        <w:t>\</w:t>
                      </w:r>
                    </w:p>
                  </w:txbxContent>
                </v:textbox>
                <w10:wrap anchorx="page"/>
              </v:shape>
            </w:pict>
          </mc:Fallback>
        </mc:AlternateContent>
      </w:r>
      <w:r>
        <w:rPr>
          <w:color w:val="1C1C1C"/>
          <w:spacing w:val="-5"/>
          <w:w w:val="125"/>
          <w:sz w:val="19"/>
        </w:rPr>
        <w:t>..</w:t>
      </w:r>
      <w:r>
        <w:rPr>
          <w:color w:val="6B6B6B"/>
          <w:spacing w:val="-5"/>
          <w:w w:val="125"/>
          <w:sz w:val="19"/>
        </w:rPr>
        <w:t>.</w:t>
      </w:r>
    </w:p>
    <w:p w14:paraId="4F68D52F" w14:textId="77777777" w:rsidR="00F147EB" w:rsidRDefault="00000000">
      <w:pPr>
        <w:rPr>
          <w:sz w:val="24"/>
        </w:rPr>
      </w:pPr>
      <w:r>
        <w:br w:type="column"/>
      </w:r>
    </w:p>
    <w:p w14:paraId="03C73E20" w14:textId="77777777" w:rsidR="00F147EB" w:rsidRDefault="00F147EB">
      <w:pPr>
        <w:pStyle w:val="Textoindependiente"/>
        <w:spacing w:before="265"/>
        <w:rPr>
          <w:sz w:val="24"/>
        </w:rPr>
      </w:pPr>
    </w:p>
    <w:p w14:paraId="0DA70122" w14:textId="77777777" w:rsidR="00F147EB" w:rsidRDefault="00000000">
      <w:pPr>
        <w:spacing w:before="1"/>
        <w:ind w:left="1660"/>
        <w:rPr>
          <w:position w:val="9"/>
          <w:sz w:val="23"/>
        </w:rPr>
      </w:pPr>
      <w:r>
        <w:rPr>
          <w:color w:val="050505"/>
          <w:w w:val="110"/>
          <w:sz w:val="24"/>
        </w:rPr>
        <w:t>PARCM</w:t>
      </w:r>
      <w:r>
        <w:rPr>
          <w:color w:val="050505"/>
          <w:spacing w:val="72"/>
          <w:w w:val="110"/>
          <w:sz w:val="24"/>
        </w:rPr>
        <w:t xml:space="preserve"> </w:t>
      </w:r>
      <w:r>
        <w:rPr>
          <w:color w:val="1C1C1C"/>
          <w:spacing w:val="-5"/>
          <w:w w:val="110"/>
          <w:position w:val="9"/>
          <w:sz w:val="23"/>
        </w:rPr>
        <w:t>71</w:t>
      </w:r>
    </w:p>
    <w:p w14:paraId="5AE32EF8" w14:textId="77777777" w:rsidR="00F147EB" w:rsidRDefault="00F147EB">
      <w:pPr>
        <w:rPr>
          <w:position w:val="9"/>
          <w:sz w:val="23"/>
        </w:rPr>
        <w:sectPr w:rsidR="00F147EB">
          <w:type w:val="continuous"/>
          <w:pgSz w:w="31660" w:h="16320" w:orient="landscape"/>
          <w:pgMar w:top="1260" w:right="0" w:bottom="1260" w:left="283" w:header="0" w:footer="0" w:gutter="0"/>
          <w:cols w:num="4" w:space="720" w:equalWidth="0">
            <w:col w:w="11728" w:space="40"/>
            <w:col w:w="1787" w:space="39"/>
            <w:col w:w="1118" w:space="8544"/>
            <w:col w:w="8121"/>
          </w:cols>
        </w:sectPr>
      </w:pPr>
    </w:p>
    <w:p w14:paraId="588DD415" w14:textId="77777777" w:rsidR="00F147EB" w:rsidRDefault="00F147EB">
      <w:pPr>
        <w:pStyle w:val="Textoindependiente"/>
        <w:rPr>
          <w:sz w:val="11"/>
        </w:rPr>
      </w:pPr>
    </w:p>
    <w:p w14:paraId="540E0A5C" w14:textId="77777777" w:rsidR="00F147EB" w:rsidRDefault="00F147EB">
      <w:pPr>
        <w:pStyle w:val="Textoindependiente"/>
        <w:spacing w:before="88"/>
        <w:rPr>
          <w:sz w:val="11"/>
        </w:rPr>
      </w:pPr>
    </w:p>
    <w:p w14:paraId="39B0585E" w14:textId="77777777" w:rsidR="00F147EB" w:rsidRDefault="00000000">
      <w:pPr>
        <w:spacing w:line="10" w:lineRule="exact"/>
        <w:ind w:left="598"/>
        <w:rPr>
          <w:sz w:val="11"/>
        </w:rPr>
      </w:pPr>
      <w:r>
        <w:rPr>
          <w:rFonts w:ascii="Times New Roman"/>
          <w:color w:val="2A2A2A"/>
          <w:sz w:val="13"/>
        </w:rPr>
        <w:t>.</w:t>
      </w:r>
      <w:r>
        <w:rPr>
          <w:rFonts w:ascii="Times New Roman"/>
          <w:color w:val="2A2A2A"/>
          <w:spacing w:val="11"/>
          <w:sz w:val="13"/>
        </w:rPr>
        <w:t xml:space="preserve"> </w:t>
      </w:r>
      <w:r>
        <w:rPr>
          <w:color w:val="2A2A2A"/>
          <w:sz w:val="19"/>
        </w:rPr>
        <w:t>.</w:t>
      </w:r>
      <w:r>
        <w:rPr>
          <w:color w:val="2A2A2A"/>
          <w:spacing w:val="-14"/>
          <w:sz w:val="19"/>
        </w:rPr>
        <w:t xml:space="preserve"> </w:t>
      </w:r>
      <w:r>
        <w:rPr>
          <w:color w:val="050505"/>
          <w:w w:val="150"/>
          <w:sz w:val="11"/>
        </w:rPr>
        <w:t>-</w:t>
      </w:r>
      <w:r>
        <w:rPr>
          <w:color w:val="3D3D3D"/>
          <w:spacing w:val="-10"/>
          <w:w w:val="150"/>
          <w:sz w:val="11"/>
        </w:rPr>
        <w:t>,</w:t>
      </w:r>
    </w:p>
    <w:p w14:paraId="3D3AEC09" w14:textId="77777777" w:rsidR="00F147EB" w:rsidRDefault="00000000">
      <w:pPr>
        <w:spacing w:before="63" w:line="289" w:lineRule="exact"/>
        <w:jc w:val="right"/>
        <w:rPr>
          <w:sz w:val="29"/>
        </w:rPr>
      </w:pPr>
      <w:r>
        <w:br w:type="column"/>
      </w:r>
      <w:proofErr w:type="gramStart"/>
      <w:r>
        <w:rPr>
          <w:color w:val="050505"/>
          <w:spacing w:val="-5"/>
          <w:w w:val="131"/>
          <w:sz w:val="29"/>
        </w:rPr>
        <w:t>,</w:t>
      </w:r>
      <w:r>
        <w:rPr>
          <w:color w:val="050505"/>
          <w:spacing w:val="-203"/>
          <w:w w:val="131"/>
          <w:sz w:val="29"/>
        </w:rPr>
        <w:t>O</w:t>
      </w:r>
      <w:proofErr w:type="gramEnd"/>
      <w:r>
        <w:rPr>
          <w:color w:val="3D3D3D"/>
          <w:spacing w:val="-5"/>
          <w:w w:val="37"/>
          <w:sz w:val="29"/>
        </w:rPr>
        <w:t>•</w:t>
      </w:r>
    </w:p>
    <w:p w14:paraId="187DDF9A" w14:textId="77777777" w:rsidR="00F147EB" w:rsidRDefault="00000000">
      <w:pPr>
        <w:tabs>
          <w:tab w:val="left" w:pos="7677"/>
        </w:tabs>
        <w:spacing w:line="352" w:lineRule="exact"/>
        <w:ind w:left="125"/>
        <w:rPr>
          <w:sz w:val="36"/>
          <w:szCs w:val="36"/>
        </w:rPr>
      </w:pPr>
      <w:r>
        <w:br w:type="column"/>
      </w:r>
      <w:r>
        <w:rPr>
          <w:color w:val="050505"/>
          <w:spacing w:val="2"/>
          <w:w w:val="125"/>
          <w:sz w:val="29"/>
          <w:szCs w:val="29"/>
        </w:rPr>
        <w:t>C</w:t>
      </w:r>
      <w:r>
        <w:rPr>
          <w:color w:val="050505"/>
          <w:spacing w:val="1"/>
          <w:w w:val="125"/>
          <w:sz w:val="29"/>
          <w:szCs w:val="29"/>
        </w:rPr>
        <w:t>UP</w:t>
      </w:r>
      <w:proofErr w:type="gramStart"/>
      <w:r>
        <w:rPr>
          <w:color w:val="050505"/>
          <w:spacing w:val="1"/>
          <w:w w:val="125"/>
          <w:sz w:val="29"/>
          <w:szCs w:val="29"/>
        </w:rPr>
        <w:t>�</w:t>
      </w:r>
      <w:r>
        <w:rPr>
          <w:color w:val="050505"/>
          <w:w w:val="125"/>
          <w:sz w:val="29"/>
          <w:szCs w:val="29"/>
        </w:rPr>
        <w:t>{</w:t>
      </w:r>
      <w:proofErr w:type="gramEnd"/>
      <w:r>
        <w:rPr>
          <w:color w:val="050505"/>
          <w:spacing w:val="-1"/>
          <w:w w:val="125"/>
          <w:sz w:val="29"/>
          <w:szCs w:val="29"/>
        </w:rPr>
        <w:t>:</w:t>
      </w:r>
      <w:r>
        <w:rPr>
          <w:color w:val="050505"/>
          <w:w w:val="125"/>
          <w:sz w:val="29"/>
          <w:szCs w:val="29"/>
        </w:rPr>
        <w:t>i</w:t>
      </w:r>
      <w:r>
        <w:rPr>
          <w:color w:val="050505"/>
          <w:spacing w:val="1"/>
          <w:w w:val="125"/>
          <w:sz w:val="29"/>
          <w:szCs w:val="29"/>
        </w:rPr>
        <w:t>�</w:t>
      </w:r>
      <w:r>
        <w:rPr>
          <w:color w:val="050505"/>
          <w:spacing w:val="-219"/>
          <w:w w:val="125"/>
          <w:sz w:val="29"/>
          <w:szCs w:val="29"/>
        </w:rPr>
        <w:t>�</w:t>
      </w:r>
      <w:r>
        <w:rPr>
          <w:color w:val="050505"/>
          <w:w w:val="259"/>
          <w:sz w:val="29"/>
          <w:szCs w:val="29"/>
        </w:rPr>
        <w:t>.</w:t>
      </w:r>
      <w:r>
        <w:rPr>
          <w:color w:val="3D3D3D"/>
          <w:spacing w:val="-199"/>
          <w:w w:val="259"/>
          <w:sz w:val="29"/>
          <w:szCs w:val="29"/>
        </w:rPr>
        <w:t>.</w:t>
      </w:r>
      <w:r>
        <w:rPr>
          <w:color w:val="3D3D3D"/>
          <w:spacing w:val="-95"/>
          <w:w w:val="125"/>
          <w:sz w:val="29"/>
          <w:szCs w:val="29"/>
        </w:rPr>
        <w:t>:</w:t>
      </w:r>
      <w:r>
        <w:rPr>
          <w:rFonts w:ascii="Times New Roman" w:eastAsia="Times New Roman" w:hAnsi="Times New Roman" w:cs="Times New Roman"/>
          <w:color w:val="050505"/>
          <w:w w:val="71"/>
          <w:sz w:val="37"/>
          <w:szCs w:val="37"/>
        </w:rPr>
        <w:t>�-.</w:t>
      </w:r>
      <w:r>
        <w:rPr>
          <w:rFonts w:ascii="Times New Roman" w:eastAsia="Times New Roman" w:hAnsi="Times New Roman" w:cs="Times New Roman"/>
          <w:color w:val="2A2A2A"/>
          <w:spacing w:val="-1"/>
          <w:w w:val="71"/>
          <w:sz w:val="37"/>
          <w:szCs w:val="37"/>
        </w:rPr>
        <w:t>:</w:t>
      </w:r>
      <w:r>
        <w:rPr>
          <w:rFonts w:ascii="Times New Roman" w:eastAsia="Times New Roman" w:hAnsi="Times New Roman" w:cs="Times New Roman"/>
          <w:color w:val="050505"/>
          <w:w w:val="71"/>
          <w:sz w:val="37"/>
          <w:szCs w:val="37"/>
        </w:rPr>
        <w:t>�7'!�</w:t>
      </w:r>
      <w:r>
        <w:rPr>
          <w:rFonts w:ascii="Times New Roman" w:eastAsia="Times New Roman" w:hAnsi="Times New Roman" w:cs="Times New Roman"/>
          <w:color w:val="050505"/>
          <w:spacing w:val="-1"/>
          <w:w w:val="71"/>
          <w:sz w:val="37"/>
          <w:szCs w:val="37"/>
        </w:rPr>
        <w:t>J</w:t>
      </w:r>
      <w:r>
        <w:rPr>
          <w:rFonts w:ascii="Times New Roman" w:eastAsia="Times New Roman" w:hAnsi="Times New Roman" w:cs="Times New Roman"/>
          <w:color w:val="050505"/>
          <w:w w:val="71"/>
          <w:sz w:val="37"/>
          <w:szCs w:val="37"/>
        </w:rPr>
        <w:t>'A</w:t>
      </w:r>
      <w:r>
        <w:rPr>
          <w:rFonts w:ascii="Times New Roman" w:eastAsia="Times New Roman" w:hAnsi="Times New Roman" w:cs="Times New Roman"/>
          <w:color w:val="3D3D3D"/>
          <w:spacing w:val="-1"/>
          <w:w w:val="71"/>
          <w:sz w:val="37"/>
          <w:szCs w:val="37"/>
        </w:rPr>
        <w:t>:</w:t>
      </w:r>
      <w:r>
        <w:rPr>
          <w:rFonts w:ascii="Times New Roman" w:eastAsia="Times New Roman" w:hAnsi="Times New Roman" w:cs="Times New Roman"/>
          <w:color w:val="3D3D3D"/>
          <w:w w:val="71"/>
          <w:sz w:val="37"/>
          <w:szCs w:val="37"/>
        </w:rPr>
        <w:t>:</w:t>
      </w:r>
      <w:r>
        <w:rPr>
          <w:rFonts w:ascii="Times New Roman" w:eastAsia="Times New Roman" w:hAnsi="Times New Roman" w:cs="Times New Roman"/>
          <w:color w:val="3D3D3D"/>
          <w:sz w:val="37"/>
          <w:szCs w:val="37"/>
        </w:rPr>
        <w:t xml:space="preserve"> </w:t>
      </w:r>
      <w:r>
        <w:rPr>
          <w:rFonts w:ascii="Times New Roman" w:eastAsia="Times New Roman" w:hAnsi="Times New Roman" w:cs="Times New Roman"/>
          <w:color w:val="3D3D3D"/>
          <w:spacing w:val="29"/>
          <w:sz w:val="37"/>
          <w:szCs w:val="37"/>
        </w:rPr>
        <w:t xml:space="preserve"> </w:t>
      </w:r>
      <w:r>
        <w:rPr>
          <w:rFonts w:ascii="Times New Roman" w:eastAsia="Times New Roman" w:hAnsi="Times New Roman" w:cs="Times New Roman"/>
          <w:color w:val="565656"/>
          <w:w w:val="54"/>
          <w:sz w:val="37"/>
          <w:szCs w:val="37"/>
        </w:rPr>
        <w:t>•</w:t>
      </w:r>
      <w:r>
        <w:rPr>
          <w:rFonts w:ascii="Times New Roman" w:eastAsia="Times New Roman" w:hAnsi="Times New Roman" w:cs="Times New Roman"/>
          <w:color w:val="050505"/>
          <w:w w:val="54"/>
          <w:sz w:val="37"/>
          <w:szCs w:val="37"/>
        </w:rPr>
        <w:t>'</w:t>
      </w:r>
      <w:r>
        <w:rPr>
          <w:rFonts w:ascii="Times New Roman" w:eastAsia="Times New Roman" w:hAnsi="Times New Roman" w:cs="Times New Roman"/>
          <w:color w:val="3D3D3D"/>
          <w:w w:val="54"/>
          <w:sz w:val="37"/>
          <w:szCs w:val="37"/>
        </w:rPr>
        <w:t>•\:</w:t>
      </w:r>
      <w:r>
        <w:rPr>
          <w:rFonts w:ascii="Times New Roman" w:eastAsia="Times New Roman" w:hAnsi="Times New Roman" w:cs="Times New Roman"/>
          <w:color w:val="565656"/>
          <w:w w:val="54"/>
          <w:sz w:val="37"/>
          <w:szCs w:val="37"/>
        </w:rPr>
        <w:t>,</w:t>
      </w:r>
      <w:r>
        <w:rPr>
          <w:rFonts w:ascii="Times New Roman" w:eastAsia="Times New Roman" w:hAnsi="Times New Roman" w:cs="Times New Roman"/>
          <w:color w:val="1C1C1C"/>
          <w:w w:val="54"/>
          <w:sz w:val="37"/>
          <w:szCs w:val="37"/>
        </w:rPr>
        <w:t>,</w:t>
      </w:r>
      <w:r>
        <w:rPr>
          <w:rFonts w:ascii="Times New Roman" w:eastAsia="Times New Roman" w:hAnsi="Times New Roman" w:cs="Times New Roman"/>
          <w:color w:val="565656"/>
          <w:w w:val="54"/>
          <w:sz w:val="37"/>
          <w:szCs w:val="37"/>
        </w:rPr>
        <w:t>,</w:t>
      </w:r>
      <w:r>
        <w:rPr>
          <w:rFonts w:ascii="Times New Roman" w:eastAsia="Times New Roman" w:hAnsi="Times New Roman" w:cs="Times New Roman"/>
          <w:color w:val="2A2A2A"/>
          <w:spacing w:val="-41"/>
          <w:w w:val="54"/>
          <w:sz w:val="37"/>
          <w:szCs w:val="37"/>
        </w:rPr>
        <w:t>:</w:t>
      </w:r>
      <w:r>
        <w:rPr>
          <w:rFonts w:ascii="Times New Roman" w:eastAsia="Times New Roman" w:hAnsi="Times New Roman" w:cs="Times New Roman"/>
          <w:color w:val="1C1C1C"/>
          <w:spacing w:val="-1"/>
          <w:w w:val="86"/>
          <w:sz w:val="37"/>
          <w:szCs w:val="37"/>
        </w:rPr>
        <w:t>.</w:t>
      </w:r>
      <w:r>
        <w:rPr>
          <w:rFonts w:ascii="Times New Roman" w:eastAsia="Times New Roman" w:hAnsi="Times New Roman" w:cs="Times New Roman"/>
          <w:color w:val="1C1C1C"/>
          <w:w w:val="86"/>
          <w:sz w:val="37"/>
          <w:szCs w:val="37"/>
        </w:rPr>
        <w:t>•</w:t>
      </w:r>
      <w:r>
        <w:rPr>
          <w:rFonts w:ascii="Times New Roman" w:eastAsia="Times New Roman" w:hAnsi="Times New Roman" w:cs="Times New Roman"/>
          <w:color w:val="1C1C1C"/>
          <w:spacing w:val="-47"/>
          <w:sz w:val="37"/>
          <w:szCs w:val="37"/>
        </w:rPr>
        <w:t xml:space="preserve"> </w:t>
      </w:r>
      <w:r>
        <w:rPr>
          <w:rFonts w:ascii="Times New Roman" w:eastAsia="Times New Roman" w:hAnsi="Times New Roman" w:cs="Times New Roman"/>
          <w:color w:val="3D3D3D"/>
          <w:w w:val="34"/>
          <w:sz w:val="37"/>
          <w:szCs w:val="37"/>
        </w:rPr>
        <w:t>--_;�·</w:t>
      </w:r>
      <w:r>
        <w:rPr>
          <w:rFonts w:ascii="Times New Roman" w:eastAsia="Times New Roman" w:hAnsi="Times New Roman" w:cs="Times New Roman"/>
          <w:color w:val="3D3D3D"/>
          <w:spacing w:val="-28"/>
          <w:w w:val="34"/>
          <w:sz w:val="37"/>
          <w:szCs w:val="37"/>
        </w:rPr>
        <w:t>,</w:t>
      </w:r>
      <w:r>
        <w:rPr>
          <w:rFonts w:ascii="Times New Roman" w:eastAsia="Times New Roman" w:hAnsi="Times New Roman" w:cs="Times New Roman"/>
          <w:color w:val="050505"/>
          <w:spacing w:val="-28"/>
          <w:sz w:val="37"/>
          <w:szCs w:val="37"/>
        </w:rPr>
        <w:t>.</w:t>
      </w:r>
      <w:r>
        <w:rPr>
          <w:rFonts w:ascii="Times New Roman" w:eastAsia="Times New Roman" w:hAnsi="Times New Roman" w:cs="Times New Roman"/>
          <w:color w:val="565656"/>
          <w:spacing w:val="-135"/>
          <w:w w:val="56"/>
          <w:sz w:val="37"/>
          <w:szCs w:val="37"/>
        </w:rPr>
        <w:t>�</w:t>
      </w:r>
      <w:r>
        <w:rPr>
          <w:rFonts w:ascii="Times New Roman" w:eastAsia="Times New Roman" w:hAnsi="Times New Roman" w:cs="Times New Roman"/>
          <w:color w:val="3D3D3D"/>
          <w:spacing w:val="7"/>
          <w:sz w:val="37"/>
          <w:szCs w:val="37"/>
        </w:rPr>
        <w:t>•</w:t>
      </w:r>
      <w:r>
        <w:rPr>
          <w:rFonts w:ascii="Times New Roman" w:eastAsia="Times New Roman" w:hAnsi="Times New Roman" w:cs="Times New Roman"/>
          <w:color w:val="050505"/>
          <w:spacing w:val="4"/>
          <w:w w:val="56"/>
          <w:sz w:val="37"/>
          <w:szCs w:val="37"/>
        </w:rPr>
        <w:t>-</w:t>
      </w:r>
      <w:r w:rsidRPr="006658C7">
        <w:rPr>
          <w:rFonts w:ascii="Times New Roman" w:eastAsia="Times New Roman" w:hAnsi="Times New Roman" w:cs="Times New Roman"/>
          <w:color w:val="565656"/>
          <w:spacing w:val="-3"/>
          <w:w w:val="56"/>
          <w:sz w:val="37"/>
          <w:szCs w:val="37"/>
          <w14:shadow w14:blurRad="50800" w14:dist="38100" w14:dir="2700000" w14:sx="100000" w14:sy="100000" w14:kx="0" w14:ky="0" w14:algn="tl">
            <w14:srgbClr w14:val="000000">
              <w14:alpha w14:val="60000"/>
            </w14:srgbClr>
          </w14:shadow>
        </w:rPr>
        <w:t>.</w:t>
      </w:r>
      <w:r>
        <w:rPr>
          <w:rFonts w:ascii="Times New Roman" w:eastAsia="Times New Roman" w:hAnsi="Times New Roman" w:cs="Times New Roman"/>
          <w:color w:val="050505"/>
          <w:spacing w:val="-68"/>
          <w:w w:val="56"/>
          <w:sz w:val="37"/>
          <w:szCs w:val="37"/>
        </w:rPr>
        <w:t>·</w:t>
      </w:r>
      <w:r>
        <w:rPr>
          <w:rFonts w:ascii="Times New Roman" w:eastAsia="Times New Roman" w:hAnsi="Times New Roman" w:cs="Times New Roman"/>
          <w:color w:val="565656"/>
          <w:w w:val="56"/>
          <w:sz w:val="37"/>
          <w:szCs w:val="37"/>
        </w:rPr>
        <w:t>.</w:t>
      </w:r>
      <w:r>
        <w:rPr>
          <w:rFonts w:ascii="Times New Roman" w:eastAsia="Times New Roman" w:hAnsi="Times New Roman" w:cs="Times New Roman"/>
          <w:color w:val="565656"/>
          <w:spacing w:val="-28"/>
          <w:sz w:val="37"/>
          <w:szCs w:val="37"/>
        </w:rPr>
        <w:t xml:space="preserve"> </w:t>
      </w:r>
      <w:proofErr w:type="gramStart"/>
      <w:r>
        <w:rPr>
          <w:rFonts w:ascii="Times New Roman" w:eastAsia="Times New Roman" w:hAnsi="Times New Roman" w:cs="Times New Roman"/>
          <w:color w:val="1C1C1C"/>
          <w:spacing w:val="-1"/>
          <w:w w:val="35"/>
          <w:sz w:val="37"/>
          <w:szCs w:val="37"/>
        </w:rPr>
        <w:t>:..</w:t>
      </w:r>
      <w:proofErr w:type="gramEnd"/>
      <w:r>
        <w:rPr>
          <w:rFonts w:ascii="Times New Roman" w:eastAsia="Times New Roman" w:hAnsi="Times New Roman" w:cs="Times New Roman"/>
          <w:color w:val="1C1C1C"/>
          <w:spacing w:val="-1"/>
          <w:w w:val="35"/>
          <w:sz w:val="37"/>
          <w:szCs w:val="37"/>
        </w:rPr>
        <w:t>:</w:t>
      </w:r>
      <w:r>
        <w:rPr>
          <w:rFonts w:ascii="Times New Roman" w:eastAsia="Times New Roman" w:hAnsi="Times New Roman" w:cs="Times New Roman"/>
          <w:color w:val="1C1C1C"/>
          <w:spacing w:val="24"/>
          <w:w w:val="35"/>
          <w:sz w:val="37"/>
          <w:szCs w:val="37"/>
        </w:rPr>
        <w:t>:</w:t>
      </w:r>
      <w:r>
        <w:rPr>
          <w:color w:val="050505"/>
          <w:spacing w:val="1"/>
          <w:w w:val="55"/>
          <w:sz w:val="29"/>
          <w:szCs w:val="29"/>
        </w:rPr>
        <w:t>�</w:t>
      </w:r>
      <w:r>
        <w:rPr>
          <w:color w:val="050505"/>
          <w:spacing w:val="-1"/>
          <w:w w:val="55"/>
          <w:sz w:val="29"/>
          <w:szCs w:val="29"/>
        </w:rPr>
        <w:t>7</w:t>
      </w:r>
      <w:r>
        <w:rPr>
          <w:color w:val="050505"/>
          <w:spacing w:val="2"/>
          <w:w w:val="55"/>
          <w:sz w:val="29"/>
          <w:szCs w:val="29"/>
        </w:rPr>
        <w:t>$</w:t>
      </w:r>
      <w:r>
        <w:rPr>
          <w:color w:val="565656"/>
          <w:w w:val="55"/>
          <w:sz w:val="29"/>
          <w:szCs w:val="29"/>
        </w:rPr>
        <w:t>-</w:t>
      </w:r>
      <w:r>
        <w:rPr>
          <w:color w:val="050505"/>
          <w:spacing w:val="1"/>
          <w:w w:val="55"/>
          <w:sz w:val="29"/>
          <w:szCs w:val="29"/>
        </w:rPr>
        <w:t>�</w:t>
      </w:r>
      <w:r>
        <w:rPr>
          <w:color w:val="2A2A2A"/>
          <w:w w:val="55"/>
          <w:sz w:val="29"/>
          <w:szCs w:val="29"/>
        </w:rPr>
        <w:t>,</w:t>
      </w:r>
      <w:r>
        <w:rPr>
          <w:color w:val="050505"/>
          <w:spacing w:val="-67"/>
          <w:w w:val="55"/>
          <w:sz w:val="29"/>
          <w:szCs w:val="29"/>
        </w:rPr>
        <w:t>�</w:t>
      </w:r>
      <w:r>
        <w:rPr>
          <w:color w:val="050505"/>
          <w:spacing w:val="48"/>
          <w:w w:val="24"/>
          <w:sz w:val="29"/>
          <w:szCs w:val="29"/>
        </w:rPr>
        <w:t>:</w:t>
      </w:r>
      <w:r>
        <w:rPr>
          <w:color w:val="050505"/>
          <w:spacing w:val="-117"/>
          <w:w w:val="55"/>
          <w:sz w:val="29"/>
          <w:szCs w:val="29"/>
        </w:rPr>
        <w:t>�</w:t>
      </w:r>
      <w:r>
        <w:rPr>
          <w:color w:val="2A2A2A"/>
          <w:spacing w:val="-1"/>
          <w:w w:val="48"/>
          <w:sz w:val="29"/>
          <w:szCs w:val="29"/>
        </w:rPr>
        <w:t>.</w:t>
      </w:r>
      <w:r>
        <w:rPr>
          <w:color w:val="2A2A2A"/>
          <w:w w:val="48"/>
          <w:sz w:val="29"/>
          <w:szCs w:val="29"/>
        </w:rPr>
        <w:t>.</w:t>
      </w:r>
      <w:r>
        <w:rPr>
          <w:color w:val="2A2A2A"/>
          <w:spacing w:val="-18"/>
          <w:sz w:val="29"/>
          <w:szCs w:val="29"/>
        </w:rPr>
        <w:t xml:space="preserve"> </w:t>
      </w:r>
      <w:r>
        <w:rPr>
          <w:color w:val="050505"/>
          <w:spacing w:val="-1"/>
          <w:w w:val="94"/>
          <w:sz w:val="19"/>
          <w:szCs w:val="19"/>
        </w:rPr>
        <w:t>M</w:t>
      </w:r>
      <w:proofErr w:type="gramStart"/>
      <w:r>
        <w:rPr>
          <w:color w:val="050505"/>
          <w:w w:val="94"/>
          <w:sz w:val="19"/>
          <w:szCs w:val="19"/>
        </w:rPr>
        <w:t>2</w:t>
      </w:r>
      <w:r>
        <w:rPr>
          <w:color w:val="050505"/>
          <w:sz w:val="19"/>
          <w:szCs w:val="19"/>
        </w:rPr>
        <w:t xml:space="preserve"> </w:t>
      </w:r>
      <w:r>
        <w:rPr>
          <w:color w:val="050505"/>
          <w:spacing w:val="-26"/>
          <w:sz w:val="19"/>
          <w:szCs w:val="19"/>
        </w:rPr>
        <w:t xml:space="preserve"> </w:t>
      </w:r>
      <w:r>
        <w:rPr>
          <w:color w:val="1C1C1C"/>
          <w:w w:val="85"/>
          <w:sz w:val="19"/>
          <w:szCs w:val="19"/>
        </w:rPr>
        <w:t>}</w:t>
      </w:r>
      <w:proofErr w:type="gramEnd"/>
      <w:r>
        <w:rPr>
          <w:color w:val="1C1C1C"/>
          <w:w w:val="85"/>
          <w:sz w:val="19"/>
          <w:szCs w:val="19"/>
        </w:rPr>
        <w:t>1$o/�J.·</w:t>
      </w:r>
      <w:r>
        <w:rPr>
          <w:color w:val="1C1C1C"/>
          <w:sz w:val="19"/>
          <w:szCs w:val="19"/>
        </w:rPr>
        <w:tab/>
      </w:r>
      <w:r>
        <w:rPr>
          <w:color w:val="6B6B6B"/>
          <w:spacing w:val="-1"/>
          <w:w w:val="191"/>
          <w:sz w:val="19"/>
          <w:szCs w:val="19"/>
        </w:rPr>
        <w:t>,,</w:t>
      </w:r>
      <w:r>
        <w:rPr>
          <w:color w:val="3D3D3D"/>
          <w:spacing w:val="-67"/>
          <w:w w:val="191"/>
          <w:sz w:val="19"/>
          <w:szCs w:val="19"/>
        </w:rPr>
        <w:t>,</w:t>
      </w:r>
      <w:r>
        <w:rPr>
          <w:color w:val="1C1C1C"/>
          <w:spacing w:val="-67"/>
          <w:w w:val="299"/>
          <w:sz w:val="19"/>
          <w:szCs w:val="19"/>
        </w:rPr>
        <w:t>,</w:t>
      </w:r>
      <w:r>
        <w:rPr>
          <w:color w:val="2A2A2A"/>
          <w:spacing w:val="-1"/>
          <w:w w:val="54"/>
          <w:sz w:val="19"/>
          <w:szCs w:val="19"/>
        </w:rPr>
        <w:t>•</w:t>
      </w:r>
      <w:r>
        <w:rPr>
          <w:color w:val="2A2A2A"/>
          <w:spacing w:val="-7"/>
          <w:w w:val="54"/>
          <w:sz w:val="19"/>
          <w:szCs w:val="19"/>
        </w:rPr>
        <w:t>•</w:t>
      </w:r>
      <w:r>
        <w:rPr>
          <w:color w:val="565656"/>
          <w:w w:val="299"/>
          <w:sz w:val="19"/>
          <w:szCs w:val="19"/>
        </w:rPr>
        <w:t>,</w:t>
      </w:r>
      <w:r>
        <w:rPr>
          <w:color w:val="565656"/>
          <w:spacing w:val="9"/>
          <w:sz w:val="19"/>
          <w:szCs w:val="19"/>
        </w:rPr>
        <w:t xml:space="preserve"> </w:t>
      </w:r>
      <w:r>
        <w:rPr>
          <w:color w:val="050505"/>
          <w:w w:val="44"/>
          <w:sz w:val="36"/>
          <w:szCs w:val="36"/>
        </w:rPr>
        <w:t>:·</w:t>
      </w:r>
      <w:r>
        <w:rPr>
          <w:color w:val="6B6B6B"/>
          <w:w w:val="44"/>
          <w:sz w:val="36"/>
          <w:szCs w:val="36"/>
        </w:rPr>
        <w:t>:</w:t>
      </w:r>
      <w:r>
        <w:rPr>
          <w:color w:val="050505"/>
          <w:w w:val="44"/>
          <w:sz w:val="36"/>
          <w:szCs w:val="36"/>
        </w:rPr>
        <w:t>•p�</w:t>
      </w:r>
      <w:r>
        <w:rPr>
          <w:color w:val="565656"/>
          <w:w w:val="44"/>
          <w:sz w:val="36"/>
          <w:szCs w:val="36"/>
        </w:rPr>
        <w:t>-</w:t>
      </w:r>
      <w:r>
        <w:rPr>
          <w:color w:val="3D3D3D"/>
          <w:w w:val="44"/>
          <w:sz w:val="36"/>
          <w:szCs w:val="36"/>
        </w:rPr>
        <w:t>,:</w:t>
      </w:r>
      <w:r>
        <w:rPr>
          <w:color w:val="565656"/>
          <w:w w:val="44"/>
          <w:sz w:val="36"/>
          <w:szCs w:val="36"/>
        </w:rPr>
        <w:t>:</w:t>
      </w:r>
      <w:r>
        <w:rPr>
          <w:color w:val="2A2A2A"/>
          <w:w w:val="44"/>
          <w:sz w:val="36"/>
          <w:szCs w:val="36"/>
        </w:rPr>
        <w:t>·��</w:t>
      </w:r>
      <w:r>
        <w:rPr>
          <w:color w:val="050505"/>
          <w:spacing w:val="-1"/>
          <w:w w:val="44"/>
          <w:sz w:val="36"/>
          <w:szCs w:val="36"/>
        </w:rPr>
        <w:t>'</w:t>
      </w:r>
      <w:r>
        <w:rPr>
          <w:color w:val="050505"/>
          <w:spacing w:val="-11"/>
          <w:w w:val="44"/>
          <w:sz w:val="36"/>
          <w:szCs w:val="36"/>
        </w:rPr>
        <w:t>.</w:t>
      </w:r>
      <w:r>
        <w:rPr>
          <w:color w:val="3D3D3D"/>
          <w:spacing w:val="-248"/>
          <w:w w:val="128"/>
          <w:sz w:val="36"/>
          <w:szCs w:val="36"/>
        </w:rPr>
        <w:t>_</w:t>
      </w:r>
      <w:r>
        <w:rPr>
          <w:color w:val="2A2A2A"/>
          <w:spacing w:val="-1"/>
          <w:w w:val="44"/>
          <w:sz w:val="36"/>
          <w:szCs w:val="36"/>
        </w:rPr>
        <w:t>:</w:t>
      </w:r>
      <w:r>
        <w:rPr>
          <w:color w:val="2A2A2A"/>
          <w:w w:val="44"/>
          <w:sz w:val="36"/>
          <w:szCs w:val="36"/>
        </w:rPr>
        <w:t>2'</w:t>
      </w:r>
      <w:r>
        <w:rPr>
          <w:color w:val="2A2A2A"/>
          <w:spacing w:val="-1"/>
          <w:w w:val="44"/>
          <w:sz w:val="36"/>
          <w:szCs w:val="36"/>
        </w:rPr>
        <w:t>'</w:t>
      </w:r>
      <w:r>
        <w:rPr>
          <w:color w:val="2A2A2A"/>
          <w:spacing w:val="6"/>
          <w:w w:val="44"/>
          <w:sz w:val="36"/>
          <w:szCs w:val="36"/>
        </w:rPr>
        <w:t>.</w:t>
      </w:r>
      <w:r w:rsidRPr="006658C7">
        <w:rPr>
          <w:color w:val="050505"/>
          <w:spacing w:val="-91"/>
          <w:w w:val="128"/>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color w:val="2A2A2A"/>
          <w:w w:val="44"/>
          <w:sz w:val="36"/>
          <w:szCs w:val="36"/>
        </w:rPr>
        <w:t>'</w:t>
      </w:r>
      <w:r>
        <w:rPr>
          <w:color w:val="2A2A2A"/>
          <w:spacing w:val="-35"/>
          <w:w w:val="44"/>
          <w:sz w:val="36"/>
          <w:szCs w:val="36"/>
        </w:rPr>
        <w:t>&gt;</w:t>
      </w:r>
      <w:r>
        <w:rPr>
          <w:color w:val="3D3D3D"/>
          <w:spacing w:val="-1"/>
          <w:w w:val="128"/>
          <w:sz w:val="36"/>
          <w:szCs w:val="36"/>
        </w:rPr>
        <w:t>,</w:t>
      </w:r>
      <w:r>
        <w:rPr>
          <w:color w:val="3D3D3D"/>
          <w:spacing w:val="-27"/>
          <w:w w:val="128"/>
          <w:sz w:val="36"/>
          <w:szCs w:val="36"/>
        </w:rPr>
        <w:t>:</w:t>
      </w:r>
      <w:r>
        <w:rPr>
          <w:color w:val="3D3D3D"/>
          <w:w w:val="75"/>
          <w:sz w:val="36"/>
          <w:szCs w:val="36"/>
        </w:rPr>
        <w:t>.</w:t>
      </w:r>
    </w:p>
    <w:p w14:paraId="2FF7D19E" w14:textId="77777777" w:rsidR="00F147EB" w:rsidRDefault="00000000">
      <w:pPr>
        <w:spacing w:before="47"/>
        <w:ind w:left="598"/>
        <w:rPr>
          <w:sz w:val="7"/>
        </w:rPr>
      </w:pPr>
      <w:r>
        <w:br w:type="column"/>
      </w:r>
      <w:r>
        <w:rPr>
          <w:i/>
          <w:color w:val="3D3D3D"/>
          <w:w w:val="240"/>
          <w:sz w:val="7"/>
        </w:rPr>
        <w:t>!</w:t>
      </w:r>
      <w:r>
        <w:rPr>
          <w:i/>
          <w:color w:val="050505"/>
          <w:w w:val="240"/>
          <w:sz w:val="7"/>
        </w:rPr>
        <w:t>·</w:t>
      </w:r>
      <w:r>
        <w:rPr>
          <w:i/>
          <w:color w:val="050505"/>
          <w:spacing w:val="79"/>
          <w:w w:val="240"/>
          <w:sz w:val="7"/>
        </w:rPr>
        <w:t xml:space="preserve"> </w:t>
      </w:r>
      <w:r>
        <w:rPr>
          <w:color w:val="1C1C1C"/>
          <w:spacing w:val="-10"/>
          <w:w w:val="240"/>
          <w:sz w:val="7"/>
        </w:rPr>
        <w:t>.</w:t>
      </w:r>
    </w:p>
    <w:p w14:paraId="5131567D" w14:textId="77777777" w:rsidR="00F147EB" w:rsidRDefault="00F147EB">
      <w:pPr>
        <w:rPr>
          <w:sz w:val="7"/>
        </w:rPr>
        <w:sectPr w:rsidR="00F147EB">
          <w:type w:val="continuous"/>
          <w:pgSz w:w="31660" w:h="16320" w:orient="landscape"/>
          <w:pgMar w:top="1260" w:right="0" w:bottom="1260" w:left="283" w:header="0" w:footer="0" w:gutter="0"/>
          <w:cols w:num="4" w:space="720" w:equalWidth="0">
            <w:col w:w="915" w:space="139"/>
            <w:col w:w="817" w:space="39"/>
            <w:col w:w="9985" w:space="1902"/>
            <w:col w:w="17580"/>
          </w:cols>
        </w:sectPr>
      </w:pPr>
    </w:p>
    <w:p w14:paraId="6CCFED2C" w14:textId="77777777" w:rsidR="00F147EB" w:rsidRDefault="00000000">
      <w:pPr>
        <w:tabs>
          <w:tab w:val="left" w:pos="3062"/>
          <w:tab w:val="left" w:pos="3892"/>
          <w:tab w:val="left" w:pos="5472"/>
          <w:tab w:val="left" w:pos="10313"/>
        </w:tabs>
        <w:spacing w:line="426" w:lineRule="exact"/>
        <w:ind w:left="2365"/>
        <w:rPr>
          <w:sz w:val="39"/>
          <w:szCs w:val="39"/>
        </w:rPr>
      </w:pPr>
      <w:r>
        <w:rPr>
          <w:noProof/>
          <w:sz w:val="39"/>
          <w:szCs w:val="39"/>
        </w:rPr>
        <mc:AlternateContent>
          <mc:Choice Requires="wps">
            <w:drawing>
              <wp:anchor distT="0" distB="0" distL="0" distR="0" simplePos="0" relativeHeight="483508224" behindDoc="1" locked="0" layoutInCell="1" allowOverlap="1" wp14:anchorId="76D702FB" wp14:editId="319A5118">
                <wp:simplePos x="0" y="0"/>
                <wp:positionH relativeFrom="page">
                  <wp:posOffset>1899593</wp:posOffset>
                </wp:positionH>
                <wp:positionV relativeFrom="paragraph">
                  <wp:posOffset>262272</wp:posOffset>
                </wp:positionV>
                <wp:extent cx="350520" cy="101600"/>
                <wp:effectExtent l="0" t="0" r="0" b="0"/>
                <wp:wrapNone/>
                <wp:docPr id="449" name="Text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520" cy="101600"/>
                        </a:xfrm>
                        <a:prstGeom prst="rect">
                          <a:avLst/>
                        </a:prstGeom>
                      </wps:spPr>
                      <wps:txbx>
                        <w:txbxContent>
                          <w:p w14:paraId="66B8706F" w14:textId="77777777" w:rsidR="00F147EB" w:rsidRDefault="00000000">
                            <w:pPr>
                              <w:tabs>
                                <w:tab w:val="left" w:leader="dot" w:pos="477"/>
                              </w:tabs>
                              <w:spacing w:line="159" w:lineRule="exact"/>
                              <w:rPr>
                                <w:rFonts w:ascii="Times New Roman"/>
                                <w:sz w:val="14"/>
                              </w:rPr>
                            </w:pPr>
                            <w:r>
                              <w:rPr>
                                <w:rFonts w:ascii="Times New Roman"/>
                                <w:color w:val="050505"/>
                                <w:spacing w:val="-2"/>
                                <w:w w:val="105"/>
                                <w:sz w:val="14"/>
                              </w:rPr>
                              <w:t>....,_</w:t>
                            </w:r>
                            <w:r>
                              <w:rPr>
                                <w:rFonts w:ascii="Times New Roman"/>
                                <w:color w:val="050505"/>
                                <w:sz w:val="14"/>
                              </w:rPr>
                              <w:tab/>
                            </w:r>
                            <w:r>
                              <w:rPr>
                                <w:rFonts w:ascii="Times New Roman"/>
                                <w:color w:val="050505"/>
                                <w:spacing w:val="-5"/>
                                <w:w w:val="105"/>
                                <w:sz w:val="14"/>
                              </w:rPr>
                              <w:t>,.</w:t>
                            </w:r>
                          </w:p>
                        </w:txbxContent>
                      </wps:txbx>
                      <wps:bodyPr wrap="square" lIns="0" tIns="0" rIns="0" bIns="0" rtlCol="0">
                        <a:noAutofit/>
                      </wps:bodyPr>
                    </wps:wsp>
                  </a:graphicData>
                </a:graphic>
              </wp:anchor>
            </w:drawing>
          </mc:Choice>
          <mc:Fallback>
            <w:pict>
              <v:shape w14:anchorId="76D702FB" id="Textbox 449" o:spid="_x0000_s1238" type="#_x0000_t202" style="position:absolute;left:0;text-align:left;margin-left:149.55pt;margin-top:20.65pt;width:27.6pt;height:8pt;z-index:-19808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" filled="f" stroked="f">
                <v:textbox inset="0,0,0,0">
                  <w:txbxContent>
                    <w:p w14:paraId="66B8706F" w14:textId="77777777" w:rsidR="00F147EB" w:rsidRDefault="00000000">
                      <w:pPr>
                        <w:tabs>
                          <w:tab w:val="left" w:leader="dot" w:pos="477"/>
                        </w:tabs>
                        <w:spacing w:line="159" w:lineRule="exact"/>
                        <w:rPr>
                          <w:rFonts w:ascii="Times New Roman"/>
                          <w:sz w:val="14"/>
                        </w:rPr>
                      </w:pPr>
                      <w:r>
                        <w:rPr>
                          <w:rFonts w:ascii="Times New Roman"/>
                          <w:color w:val="050505"/>
                          <w:spacing w:val="-2"/>
                          <w:w w:val="105"/>
                          <w:sz w:val="14"/>
                        </w:rPr>
                        <w:t>....,_</w:t>
                      </w:r>
                      <w:r>
                        <w:rPr>
                          <w:rFonts w:ascii="Times New Roman"/>
                          <w:color w:val="050505"/>
                          <w:sz w:val="14"/>
                        </w:rPr>
                        <w:tab/>
                      </w:r>
                      <w:r>
                        <w:rPr>
                          <w:rFonts w:ascii="Times New Roman"/>
                          <w:color w:val="050505"/>
                          <w:spacing w:val="-5"/>
                          <w:w w:val="105"/>
                          <w:sz w:val="14"/>
                        </w:rPr>
                        <w:t>,.</w:t>
                      </w:r>
                    </w:p>
                  </w:txbxContent>
                </v:textbox>
                <w10:wrap anchorx="page"/>
              </v:shape>
            </w:pict>
          </mc:Fallback>
        </mc:AlternateContent>
      </w:r>
      <w:r>
        <w:rPr>
          <w:noProof/>
          <w:sz w:val="39"/>
          <w:szCs w:val="39"/>
        </w:rPr>
        <mc:AlternateContent>
          <mc:Choice Requires="wps">
            <w:drawing>
              <wp:anchor distT="0" distB="0" distL="0" distR="0" simplePos="0" relativeHeight="483508736" behindDoc="1" locked="0" layoutInCell="1" allowOverlap="1" wp14:anchorId="0825CD94" wp14:editId="2D4C61A9">
                <wp:simplePos x="0" y="0"/>
                <wp:positionH relativeFrom="page">
                  <wp:posOffset>2343297</wp:posOffset>
                </wp:positionH>
                <wp:positionV relativeFrom="paragraph">
                  <wp:posOffset>262272</wp:posOffset>
                </wp:positionV>
                <wp:extent cx="5321935" cy="101600"/>
                <wp:effectExtent l="0" t="0" r="0" b="0"/>
                <wp:wrapNone/>
                <wp:docPr id="450" name="Text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1935" cy="101600"/>
                        </a:xfrm>
                        <a:prstGeom prst="rect">
                          <a:avLst/>
                        </a:prstGeom>
                      </wps:spPr>
                      <wps:txbx>
                        <w:txbxContent>
                          <w:p w14:paraId="38210860" w14:textId="77777777" w:rsidR="00F147EB" w:rsidRDefault="00000000">
                            <w:pPr>
                              <w:tabs>
                                <w:tab w:val="left" w:leader="dot" w:pos="7775"/>
                              </w:tabs>
                              <w:spacing w:line="159" w:lineRule="exact"/>
                              <w:rPr>
                                <w:rFonts w:ascii="Times New Roman" w:eastAsia="Times New Roman" w:hAnsi="Times New Roman" w:cs="Times New Roman"/>
                                <w:sz w:val="14"/>
                                <w:szCs w:val="14"/>
                              </w:rPr>
                            </w:pPr>
                            <w:proofErr w:type="gramStart"/>
                            <w:r>
                              <w:rPr>
                                <w:rFonts w:ascii="Times New Roman" w:eastAsia="Times New Roman" w:hAnsi="Times New Roman" w:cs="Times New Roman"/>
                                <w:color w:val="050505"/>
                                <w:spacing w:val="-2"/>
                                <w:sz w:val="14"/>
                                <w:szCs w:val="14"/>
                              </w:rPr>
                              <w:t>,,</w:t>
                            </w:r>
                            <w:proofErr w:type="gramEnd"/>
                            <w:r>
                              <w:rPr>
                                <w:rFonts w:ascii="Times New Roman" w:eastAsia="Times New Roman" w:hAnsi="Times New Roman" w:cs="Times New Roman"/>
                                <w:color w:val="050505"/>
                                <w:spacing w:val="-2"/>
                                <w:sz w:val="14"/>
                                <w:szCs w:val="14"/>
                              </w:rPr>
                              <w:t>......_-....·.._-</w:t>
                            </w:r>
                            <w:r>
                              <w:rPr>
                                <w:rFonts w:ascii="Times New Roman" w:eastAsia="Times New Roman" w:hAnsi="Times New Roman" w:cs="Times New Roman"/>
                                <w:color w:val="2A2A2A"/>
                                <w:spacing w:val="-2"/>
                                <w:w w:val="90"/>
                                <w:sz w:val="14"/>
                                <w:szCs w:val="14"/>
                              </w:rPr>
                              <w:t>·:.,·</w:t>
                            </w:r>
                            <w:r>
                              <w:rPr>
                                <w:rFonts w:ascii="Times New Roman" w:eastAsia="Times New Roman" w:hAnsi="Times New Roman" w:cs="Times New Roman"/>
                                <w:color w:val="050505"/>
                                <w:spacing w:val="-2"/>
                                <w:w w:val="90"/>
                                <w:sz w:val="14"/>
                                <w:szCs w:val="14"/>
                              </w:rPr>
                              <w:t>,...:.,..,.....·..,...•"-':..;.-</w:t>
                            </w:r>
                            <w:r>
                              <w:rPr>
                                <w:rFonts w:ascii="Times New Roman" w:eastAsia="Times New Roman" w:hAnsi="Times New Roman" w:cs="Times New Roman"/>
                                <w:color w:val="050505"/>
                                <w:spacing w:val="-2"/>
                                <w:sz w:val="14"/>
                                <w:szCs w:val="14"/>
                              </w:rPr>
                              <w:t>·..,·;,.,</w:t>
                            </w:r>
                            <w:r>
                              <w:rPr>
                                <w:rFonts w:ascii="Times New Roman" w:eastAsia="Times New Roman" w:hAnsi="Times New Roman" w:cs="Times New Roman"/>
                                <w:color w:val="565656"/>
                                <w:spacing w:val="-2"/>
                                <w:sz w:val="14"/>
                                <w:szCs w:val="14"/>
                              </w:rPr>
                              <w:t>·</w:t>
                            </w:r>
                            <w:r>
                              <w:rPr>
                                <w:rFonts w:ascii="Times New Roman" w:eastAsia="Times New Roman" w:hAnsi="Times New Roman" w:cs="Times New Roman"/>
                                <w:color w:val="050505"/>
                                <w:spacing w:val="-2"/>
                                <w:sz w:val="14"/>
                                <w:szCs w:val="14"/>
                              </w:rPr>
                              <w:t>---',_'o--1--,..��...,..,...,.....:,</w:t>
                            </w:r>
                            <w:r>
                              <w:rPr>
                                <w:rFonts w:ascii="Times New Roman" w:eastAsia="Times New Roman" w:hAnsi="Times New Roman" w:cs="Times New Roman"/>
                                <w:color w:val="3D3D3D"/>
                                <w:spacing w:val="-2"/>
                                <w:sz w:val="14"/>
                                <w:szCs w:val="14"/>
                              </w:rPr>
                              <w:t>&lt;'</w:t>
                            </w:r>
                            <w:r>
                              <w:rPr>
                                <w:rFonts w:ascii="Times New Roman" w:eastAsia="Times New Roman" w:hAnsi="Times New Roman" w:cs="Times New Roman"/>
                                <w:color w:val="050505"/>
                                <w:spacing w:val="-2"/>
                                <w:sz w:val="14"/>
                                <w:szCs w:val="14"/>
                              </w:rPr>
                              <w:t>,..</w:t>
                            </w:r>
                            <w:r>
                              <w:rPr>
                                <w:rFonts w:ascii="Times New Roman" w:eastAsia="Times New Roman" w:hAnsi="Times New Roman" w:cs="Times New Roman"/>
                                <w:color w:val="565656"/>
                                <w:spacing w:val="-2"/>
                                <w:sz w:val="14"/>
                                <w:szCs w:val="14"/>
                              </w:rPr>
                              <w:t>·</w:t>
                            </w:r>
                            <w:r>
                              <w:rPr>
                                <w:rFonts w:ascii="Times New Roman" w:eastAsia="Times New Roman" w:hAnsi="Times New Roman" w:cs="Times New Roman"/>
                                <w:color w:val="050505"/>
                                <w:spacing w:val="-2"/>
                                <w:sz w:val="14"/>
                                <w:szCs w:val="14"/>
                              </w:rPr>
                              <w:t>�-</w:t>
                            </w:r>
                            <w:r>
                              <w:rPr>
                                <w:rFonts w:ascii="Times New Roman" w:eastAsia="Times New Roman" w:hAnsi="Times New Roman" w:cs="Times New Roman"/>
                                <w:color w:val="050505"/>
                                <w:spacing w:val="-2"/>
                                <w:w w:val="135"/>
                                <w:sz w:val="14"/>
                                <w:szCs w:val="14"/>
                              </w:rPr>
                              <w:t>'-�--...-...,.-</w:t>
                            </w:r>
                            <w:r>
                              <w:rPr>
                                <w:rFonts w:ascii="Times New Roman" w:eastAsia="Times New Roman" w:hAnsi="Times New Roman" w:cs="Times New Roman"/>
                                <w:color w:val="050505"/>
                                <w:spacing w:val="-2"/>
                                <w:w w:val="110"/>
                                <w:sz w:val="14"/>
                                <w:szCs w:val="14"/>
                              </w:rPr>
                              <w:t>.....;.....,.-</w:t>
                            </w:r>
                            <w:r>
                              <w:rPr>
                                <w:rFonts w:ascii="Times New Roman" w:eastAsia="Times New Roman" w:hAnsi="Times New Roman" w:cs="Times New Roman"/>
                                <w:color w:val="050505"/>
                                <w:spacing w:val="80"/>
                                <w:w w:val="110"/>
                                <w:sz w:val="14"/>
                                <w:szCs w:val="14"/>
                                <w:u w:val="single" w:color="040404"/>
                              </w:rPr>
                              <w:t xml:space="preserve">  </w:t>
                            </w:r>
                            <w:r>
                              <w:rPr>
                                <w:rFonts w:ascii="Times New Roman" w:eastAsia="Times New Roman" w:hAnsi="Times New Roman" w:cs="Times New Roman"/>
                                <w:color w:val="050505"/>
                                <w:spacing w:val="-2"/>
                                <w:w w:val="110"/>
                                <w:sz w:val="14"/>
                                <w:szCs w:val="14"/>
                              </w:rPr>
                              <w:t xml:space="preserve">,_ </w:t>
                            </w:r>
                            <w:r>
                              <w:rPr>
                                <w:rFonts w:ascii="Times New Roman" w:eastAsia="Times New Roman" w:hAnsi="Times New Roman" w:cs="Times New Roman"/>
                                <w:color w:val="050505"/>
                                <w:spacing w:val="-2"/>
                                <w:w w:val="135"/>
                                <w:sz w:val="14"/>
                                <w:szCs w:val="14"/>
                              </w:rPr>
                              <w:t>�_..</w:t>
                            </w:r>
                            <w:r>
                              <w:rPr>
                                <w:rFonts w:ascii="Times New Roman" w:eastAsia="Times New Roman" w:hAnsi="Times New Roman" w:cs="Times New Roman"/>
                                <w:color w:val="1C1C1C"/>
                                <w:spacing w:val="-2"/>
                                <w:w w:val="135"/>
                                <w:sz w:val="14"/>
                                <w:szCs w:val="14"/>
                              </w:rPr>
                              <w:t>·</w:t>
                            </w:r>
                            <w:r>
                              <w:rPr>
                                <w:rFonts w:ascii="Times New Roman" w:eastAsia="Times New Roman" w:hAnsi="Times New Roman" w:cs="Times New Roman"/>
                                <w:color w:val="050505"/>
                                <w:spacing w:val="-46"/>
                                <w:w w:val="135"/>
                                <w:sz w:val="14"/>
                                <w:szCs w:val="14"/>
                                <w:u w:val="single" w:color="1C1C1C"/>
                              </w:rPr>
                              <w:t xml:space="preserve"> </w:t>
                            </w:r>
                            <w:r>
                              <w:rPr>
                                <w:rFonts w:ascii="Times New Roman" w:eastAsia="Times New Roman" w:hAnsi="Times New Roman" w:cs="Times New Roman"/>
                                <w:color w:val="1C1C1C"/>
                                <w:spacing w:val="-2"/>
                                <w:sz w:val="14"/>
                                <w:szCs w:val="14"/>
                              </w:rPr>
                              <w:t>.a...-�--,&lt;i:::::._.._</w:t>
                            </w:r>
                            <w:r>
                              <w:rPr>
                                <w:rFonts w:ascii="Times New Roman" w:eastAsia="Times New Roman" w:hAnsi="Times New Roman" w:cs="Times New Roman"/>
                                <w:color w:val="3D3D3D"/>
                                <w:spacing w:val="-2"/>
                                <w:sz w:val="14"/>
                                <w:szCs w:val="14"/>
                              </w:rPr>
                              <w:t>,</w:t>
                            </w:r>
                            <w:r>
                              <w:rPr>
                                <w:rFonts w:ascii="Times New Roman" w:eastAsia="Times New Roman" w:hAnsi="Times New Roman" w:cs="Times New Roman"/>
                                <w:color w:val="050505"/>
                                <w:spacing w:val="-2"/>
                                <w:sz w:val="14"/>
                                <w:szCs w:val="14"/>
                              </w:rPr>
                              <w:t>.,,'-',.._·_</w:t>
                            </w:r>
                            <w:r>
                              <w:rPr>
                                <w:rFonts w:ascii="Times New Roman" w:eastAsia="Times New Roman" w:hAnsi="Times New Roman" w:cs="Times New Roman"/>
                                <w:color w:val="050505"/>
                                <w:spacing w:val="40"/>
                                <w:sz w:val="14"/>
                                <w:szCs w:val="14"/>
                              </w:rPr>
                              <w:t xml:space="preserve"> </w:t>
                            </w:r>
                            <w:r>
                              <w:rPr>
                                <w:rFonts w:ascii="Times New Roman" w:eastAsia="Times New Roman" w:hAnsi="Times New Roman" w:cs="Times New Roman"/>
                                <w:color w:val="050505"/>
                                <w:sz w:val="14"/>
                                <w:szCs w:val="14"/>
                              </w:rPr>
                              <w:tab/>
                            </w:r>
                            <w:r>
                              <w:rPr>
                                <w:rFonts w:ascii="Times New Roman" w:eastAsia="Times New Roman" w:hAnsi="Times New Roman" w:cs="Times New Roman"/>
                                <w:color w:val="050505"/>
                                <w:spacing w:val="-2"/>
                                <w:w w:val="85"/>
                                <w:sz w:val="14"/>
                                <w:szCs w:val="14"/>
                              </w:rPr>
                              <w:t>~</w:t>
                            </w:r>
                            <w:r>
                              <w:rPr>
                                <w:rFonts w:ascii="Times New Roman" w:eastAsia="Times New Roman" w:hAnsi="Times New Roman" w:cs="Times New Roman"/>
                                <w:color w:val="2A2A2A"/>
                                <w:spacing w:val="-2"/>
                                <w:w w:val="85"/>
                                <w:sz w:val="14"/>
                                <w:szCs w:val="14"/>
                              </w:rPr>
                              <w:t>·</w:t>
                            </w:r>
                            <w:r>
                              <w:rPr>
                                <w:rFonts w:ascii="Times New Roman" w:eastAsia="Times New Roman" w:hAnsi="Times New Roman" w:cs="Times New Roman"/>
                                <w:color w:val="6B6B6B"/>
                                <w:spacing w:val="-2"/>
                                <w:w w:val="85"/>
                                <w:sz w:val="14"/>
                                <w:szCs w:val="14"/>
                              </w:rPr>
                              <w:t>·</w:t>
                            </w:r>
                            <w:r>
                              <w:rPr>
                                <w:rFonts w:ascii="Times New Roman" w:eastAsia="Times New Roman" w:hAnsi="Times New Roman" w:cs="Times New Roman"/>
                                <w:color w:val="050505"/>
                                <w:spacing w:val="-2"/>
                                <w:w w:val="85"/>
                                <w:sz w:val="14"/>
                                <w:szCs w:val="14"/>
                              </w:rPr>
                              <w:t>..,_</w:t>
                            </w:r>
                            <w:r>
                              <w:rPr>
                                <w:rFonts w:ascii="Times New Roman" w:eastAsia="Times New Roman" w:hAnsi="Times New Roman" w:cs="Times New Roman"/>
                                <w:color w:val="565656"/>
                                <w:spacing w:val="-2"/>
                                <w:w w:val="85"/>
                                <w:sz w:val="14"/>
                                <w:szCs w:val="14"/>
                              </w:rPr>
                              <w:t>'</w:t>
                            </w:r>
                            <w:r>
                              <w:rPr>
                                <w:rFonts w:ascii="Times New Roman" w:eastAsia="Times New Roman" w:hAnsi="Times New Roman" w:cs="Times New Roman"/>
                                <w:color w:val="050505"/>
                                <w:spacing w:val="-2"/>
                                <w:w w:val="85"/>
                                <w:sz w:val="14"/>
                                <w:szCs w:val="14"/>
                              </w:rPr>
                              <w:t>'-,..,,..</w:t>
                            </w:r>
                          </w:p>
                        </w:txbxContent>
                      </wps:txbx>
                      <wps:bodyPr wrap="square" lIns="0" tIns="0" rIns="0" bIns="0" rtlCol="0">
                        <a:noAutofit/>
                      </wps:bodyPr>
                    </wps:wsp>
                  </a:graphicData>
                </a:graphic>
              </wp:anchor>
            </w:drawing>
          </mc:Choice>
          <mc:Fallback>
            <w:pict>
              <v:shape w14:anchorId="0825CD94" id="Textbox 450" o:spid="_x0000_s1239" type="#_x0000_t202" style="position:absolute;left:0;text-align:left;margin-left:184.5pt;margin-top:20.65pt;width:419.05pt;height:8pt;z-index:-19807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" filled="f" stroked="f">
                <v:textbox inset="0,0,0,0">
                  <w:txbxContent>
                    <w:p w14:paraId="38210860" w14:textId="77777777" w:rsidR="00F147EB" w:rsidRDefault="00000000">
                      <w:pPr>
                        <w:tabs>
                          <w:tab w:val="left" w:leader="dot" w:pos="7775"/>
                        </w:tabs>
                        <w:spacing w:line="159" w:lineRule="exact"/>
                        <w:rPr>
                          <w:rFonts w:ascii="Times New Roman" w:eastAsia="Times New Roman" w:hAnsi="Times New Roman" w:cs="Times New Roman"/>
                          <w:sz w:val="14"/>
                          <w:szCs w:val="14"/>
                        </w:rPr>
                      </w:pPr>
                      <w:proofErr w:type="gramStart"/>
                      <w:r>
                        <w:rPr>
                          <w:rFonts w:ascii="Times New Roman" w:eastAsia="Times New Roman" w:hAnsi="Times New Roman" w:cs="Times New Roman"/>
                          <w:color w:val="050505"/>
                          <w:spacing w:val="-2"/>
                          <w:sz w:val="14"/>
                          <w:szCs w:val="14"/>
                        </w:rPr>
                        <w:t>,,</w:t>
                      </w:r>
                      <w:proofErr w:type="gramEnd"/>
                      <w:r>
                        <w:rPr>
                          <w:rFonts w:ascii="Times New Roman" w:eastAsia="Times New Roman" w:hAnsi="Times New Roman" w:cs="Times New Roman"/>
                          <w:color w:val="050505"/>
                          <w:spacing w:val="-2"/>
                          <w:sz w:val="14"/>
                          <w:szCs w:val="14"/>
                        </w:rPr>
                        <w:t>......_-....·.._-</w:t>
                      </w:r>
                      <w:r>
                        <w:rPr>
                          <w:rFonts w:ascii="Times New Roman" w:eastAsia="Times New Roman" w:hAnsi="Times New Roman" w:cs="Times New Roman"/>
                          <w:color w:val="2A2A2A"/>
                          <w:spacing w:val="-2"/>
                          <w:w w:val="90"/>
                          <w:sz w:val="14"/>
                          <w:szCs w:val="14"/>
                        </w:rPr>
                        <w:t>·:.,·</w:t>
                      </w:r>
                      <w:r>
                        <w:rPr>
                          <w:rFonts w:ascii="Times New Roman" w:eastAsia="Times New Roman" w:hAnsi="Times New Roman" w:cs="Times New Roman"/>
                          <w:color w:val="050505"/>
                          <w:spacing w:val="-2"/>
                          <w:w w:val="90"/>
                          <w:sz w:val="14"/>
                          <w:szCs w:val="14"/>
                        </w:rPr>
                        <w:t>,...:.,..,.....·..,...•"-':..;.-</w:t>
                      </w:r>
                      <w:r>
                        <w:rPr>
                          <w:rFonts w:ascii="Times New Roman" w:eastAsia="Times New Roman" w:hAnsi="Times New Roman" w:cs="Times New Roman"/>
                          <w:color w:val="050505"/>
                          <w:spacing w:val="-2"/>
                          <w:sz w:val="14"/>
                          <w:szCs w:val="14"/>
                        </w:rPr>
                        <w:t>·..,·;,.,</w:t>
                      </w:r>
                      <w:r>
                        <w:rPr>
                          <w:rFonts w:ascii="Times New Roman" w:eastAsia="Times New Roman" w:hAnsi="Times New Roman" w:cs="Times New Roman"/>
                          <w:color w:val="565656"/>
                          <w:spacing w:val="-2"/>
                          <w:sz w:val="14"/>
                          <w:szCs w:val="14"/>
                        </w:rPr>
                        <w:t>·</w:t>
                      </w:r>
                      <w:r>
                        <w:rPr>
                          <w:rFonts w:ascii="Times New Roman" w:eastAsia="Times New Roman" w:hAnsi="Times New Roman" w:cs="Times New Roman"/>
                          <w:color w:val="050505"/>
                          <w:spacing w:val="-2"/>
                          <w:sz w:val="14"/>
                          <w:szCs w:val="14"/>
                        </w:rPr>
                        <w:t>---',_'o--1--,..��...,..,...,.....:,</w:t>
                      </w:r>
                      <w:r>
                        <w:rPr>
                          <w:rFonts w:ascii="Times New Roman" w:eastAsia="Times New Roman" w:hAnsi="Times New Roman" w:cs="Times New Roman"/>
                          <w:color w:val="3D3D3D"/>
                          <w:spacing w:val="-2"/>
                          <w:sz w:val="14"/>
                          <w:szCs w:val="14"/>
                        </w:rPr>
                        <w:t>&lt;'</w:t>
                      </w:r>
                      <w:r>
                        <w:rPr>
                          <w:rFonts w:ascii="Times New Roman" w:eastAsia="Times New Roman" w:hAnsi="Times New Roman" w:cs="Times New Roman"/>
                          <w:color w:val="050505"/>
                          <w:spacing w:val="-2"/>
                          <w:sz w:val="14"/>
                          <w:szCs w:val="14"/>
                        </w:rPr>
                        <w:t>,..</w:t>
                      </w:r>
                      <w:r>
                        <w:rPr>
                          <w:rFonts w:ascii="Times New Roman" w:eastAsia="Times New Roman" w:hAnsi="Times New Roman" w:cs="Times New Roman"/>
                          <w:color w:val="565656"/>
                          <w:spacing w:val="-2"/>
                          <w:sz w:val="14"/>
                          <w:szCs w:val="14"/>
                        </w:rPr>
                        <w:t>·</w:t>
                      </w:r>
                      <w:r>
                        <w:rPr>
                          <w:rFonts w:ascii="Times New Roman" w:eastAsia="Times New Roman" w:hAnsi="Times New Roman" w:cs="Times New Roman"/>
                          <w:color w:val="050505"/>
                          <w:spacing w:val="-2"/>
                          <w:sz w:val="14"/>
                          <w:szCs w:val="14"/>
                        </w:rPr>
                        <w:t>�-</w:t>
                      </w:r>
                      <w:r>
                        <w:rPr>
                          <w:rFonts w:ascii="Times New Roman" w:eastAsia="Times New Roman" w:hAnsi="Times New Roman" w:cs="Times New Roman"/>
                          <w:color w:val="050505"/>
                          <w:spacing w:val="-2"/>
                          <w:w w:val="135"/>
                          <w:sz w:val="14"/>
                          <w:szCs w:val="14"/>
                        </w:rPr>
                        <w:t>'-�--...-...,.-</w:t>
                      </w:r>
                      <w:r>
                        <w:rPr>
                          <w:rFonts w:ascii="Times New Roman" w:eastAsia="Times New Roman" w:hAnsi="Times New Roman" w:cs="Times New Roman"/>
                          <w:color w:val="050505"/>
                          <w:spacing w:val="-2"/>
                          <w:w w:val="110"/>
                          <w:sz w:val="14"/>
                          <w:szCs w:val="14"/>
                        </w:rPr>
                        <w:t>.....;.....,.-</w:t>
                      </w:r>
                      <w:r>
                        <w:rPr>
                          <w:rFonts w:ascii="Times New Roman" w:eastAsia="Times New Roman" w:hAnsi="Times New Roman" w:cs="Times New Roman"/>
                          <w:color w:val="050505"/>
                          <w:spacing w:val="80"/>
                          <w:w w:val="110"/>
                          <w:sz w:val="14"/>
                          <w:szCs w:val="14"/>
                          <w:u w:val="single" w:color="040404"/>
                        </w:rPr>
                        <w:t xml:space="preserve">  </w:t>
                      </w:r>
                      <w:r>
                        <w:rPr>
                          <w:rFonts w:ascii="Times New Roman" w:eastAsia="Times New Roman" w:hAnsi="Times New Roman" w:cs="Times New Roman"/>
                          <w:color w:val="050505"/>
                          <w:spacing w:val="-2"/>
                          <w:w w:val="110"/>
                          <w:sz w:val="14"/>
                          <w:szCs w:val="14"/>
                        </w:rPr>
                        <w:t xml:space="preserve">,_ </w:t>
                      </w:r>
                      <w:r>
                        <w:rPr>
                          <w:rFonts w:ascii="Times New Roman" w:eastAsia="Times New Roman" w:hAnsi="Times New Roman" w:cs="Times New Roman"/>
                          <w:color w:val="050505"/>
                          <w:spacing w:val="-2"/>
                          <w:w w:val="135"/>
                          <w:sz w:val="14"/>
                          <w:szCs w:val="14"/>
                        </w:rPr>
                        <w:t>�_..</w:t>
                      </w:r>
                      <w:r>
                        <w:rPr>
                          <w:rFonts w:ascii="Times New Roman" w:eastAsia="Times New Roman" w:hAnsi="Times New Roman" w:cs="Times New Roman"/>
                          <w:color w:val="1C1C1C"/>
                          <w:spacing w:val="-2"/>
                          <w:w w:val="135"/>
                          <w:sz w:val="14"/>
                          <w:szCs w:val="14"/>
                        </w:rPr>
                        <w:t>·</w:t>
                      </w:r>
                      <w:r>
                        <w:rPr>
                          <w:rFonts w:ascii="Times New Roman" w:eastAsia="Times New Roman" w:hAnsi="Times New Roman" w:cs="Times New Roman"/>
                          <w:color w:val="050505"/>
                          <w:spacing w:val="-46"/>
                          <w:w w:val="135"/>
                          <w:sz w:val="14"/>
                          <w:szCs w:val="14"/>
                          <w:u w:val="single" w:color="1C1C1C"/>
                        </w:rPr>
                        <w:t xml:space="preserve"> </w:t>
                      </w:r>
                      <w:r>
                        <w:rPr>
                          <w:rFonts w:ascii="Times New Roman" w:eastAsia="Times New Roman" w:hAnsi="Times New Roman" w:cs="Times New Roman"/>
                          <w:color w:val="1C1C1C"/>
                          <w:spacing w:val="-2"/>
                          <w:sz w:val="14"/>
                          <w:szCs w:val="14"/>
                        </w:rPr>
                        <w:t>.a...-�--,&lt;i:::::._.._</w:t>
                      </w:r>
                      <w:r>
                        <w:rPr>
                          <w:rFonts w:ascii="Times New Roman" w:eastAsia="Times New Roman" w:hAnsi="Times New Roman" w:cs="Times New Roman"/>
                          <w:color w:val="3D3D3D"/>
                          <w:spacing w:val="-2"/>
                          <w:sz w:val="14"/>
                          <w:szCs w:val="14"/>
                        </w:rPr>
                        <w:t>,</w:t>
                      </w:r>
                      <w:r>
                        <w:rPr>
                          <w:rFonts w:ascii="Times New Roman" w:eastAsia="Times New Roman" w:hAnsi="Times New Roman" w:cs="Times New Roman"/>
                          <w:color w:val="050505"/>
                          <w:spacing w:val="-2"/>
                          <w:sz w:val="14"/>
                          <w:szCs w:val="14"/>
                        </w:rPr>
                        <w:t>.,,'-',.._·_</w:t>
                      </w:r>
                      <w:r>
                        <w:rPr>
                          <w:rFonts w:ascii="Times New Roman" w:eastAsia="Times New Roman" w:hAnsi="Times New Roman" w:cs="Times New Roman"/>
                          <w:color w:val="050505"/>
                          <w:spacing w:val="40"/>
                          <w:sz w:val="14"/>
                          <w:szCs w:val="14"/>
                        </w:rPr>
                        <w:t xml:space="preserve"> </w:t>
                      </w:r>
                      <w:r>
                        <w:rPr>
                          <w:rFonts w:ascii="Times New Roman" w:eastAsia="Times New Roman" w:hAnsi="Times New Roman" w:cs="Times New Roman"/>
                          <w:color w:val="050505"/>
                          <w:sz w:val="14"/>
                          <w:szCs w:val="14"/>
                        </w:rPr>
                        <w:tab/>
                      </w:r>
                      <w:r>
                        <w:rPr>
                          <w:rFonts w:ascii="Times New Roman" w:eastAsia="Times New Roman" w:hAnsi="Times New Roman" w:cs="Times New Roman"/>
                          <w:color w:val="050505"/>
                          <w:spacing w:val="-2"/>
                          <w:w w:val="85"/>
                          <w:sz w:val="14"/>
                          <w:szCs w:val="14"/>
                        </w:rPr>
                        <w:t>~</w:t>
                      </w:r>
                      <w:r>
                        <w:rPr>
                          <w:rFonts w:ascii="Times New Roman" w:eastAsia="Times New Roman" w:hAnsi="Times New Roman" w:cs="Times New Roman"/>
                          <w:color w:val="2A2A2A"/>
                          <w:spacing w:val="-2"/>
                          <w:w w:val="85"/>
                          <w:sz w:val="14"/>
                          <w:szCs w:val="14"/>
                        </w:rPr>
                        <w:t>·</w:t>
                      </w:r>
                      <w:r>
                        <w:rPr>
                          <w:rFonts w:ascii="Times New Roman" w:eastAsia="Times New Roman" w:hAnsi="Times New Roman" w:cs="Times New Roman"/>
                          <w:color w:val="6B6B6B"/>
                          <w:spacing w:val="-2"/>
                          <w:w w:val="85"/>
                          <w:sz w:val="14"/>
                          <w:szCs w:val="14"/>
                        </w:rPr>
                        <w:t>·</w:t>
                      </w:r>
                      <w:r>
                        <w:rPr>
                          <w:rFonts w:ascii="Times New Roman" w:eastAsia="Times New Roman" w:hAnsi="Times New Roman" w:cs="Times New Roman"/>
                          <w:color w:val="050505"/>
                          <w:spacing w:val="-2"/>
                          <w:w w:val="85"/>
                          <w:sz w:val="14"/>
                          <w:szCs w:val="14"/>
                        </w:rPr>
                        <w:t>..,_</w:t>
                      </w:r>
                      <w:r>
                        <w:rPr>
                          <w:rFonts w:ascii="Times New Roman" w:eastAsia="Times New Roman" w:hAnsi="Times New Roman" w:cs="Times New Roman"/>
                          <w:color w:val="565656"/>
                          <w:spacing w:val="-2"/>
                          <w:w w:val="85"/>
                          <w:sz w:val="14"/>
                          <w:szCs w:val="14"/>
                        </w:rPr>
                        <w:t>'</w:t>
                      </w:r>
                      <w:r>
                        <w:rPr>
                          <w:rFonts w:ascii="Times New Roman" w:eastAsia="Times New Roman" w:hAnsi="Times New Roman" w:cs="Times New Roman"/>
                          <w:color w:val="050505"/>
                          <w:spacing w:val="-2"/>
                          <w:w w:val="85"/>
                          <w:sz w:val="14"/>
                          <w:szCs w:val="14"/>
                        </w:rPr>
                        <w:t>'-,..,,..</w:t>
                      </w:r>
                    </w:p>
                  </w:txbxContent>
                </v:textbox>
                <w10:wrap anchorx="page"/>
              </v:shape>
            </w:pict>
          </mc:Fallback>
        </mc:AlternateContent>
      </w:r>
      <w:r>
        <w:rPr>
          <w:noProof/>
          <w:sz w:val="39"/>
          <w:szCs w:val="39"/>
        </w:rPr>
        <mc:AlternateContent>
          <mc:Choice Requires="wps">
            <w:drawing>
              <wp:anchor distT="0" distB="0" distL="0" distR="0" simplePos="0" relativeHeight="483509248" behindDoc="1" locked="0" layoutInCell="1" allowOverlap="1" wp14:anchorId="664B6164" wp14:editId="74E420BA">
                <wp:simplePos x="0" y="0"/>
                <wp:positionH relativeFrom="page">
                  <wp:posOffset>2050369</wp:posOffset>
                </wp:positionH>
                <wp:positionV relativeFrom="paragraph">
                  <wp:posOffset>187717</wp:posOffset>
                </wp:positionV>
                <wp:extent cx="510540" cy="403225"/>
                <wp:effectExtent l="0" t="0" r="0" b="0"/>
                <wp:wrapNone/>
                <wp:docPr id="451" name="Text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403225"/>
                        </a:xfrm>
                        <a:prstGeom prst="rect">
                          <a:avLst/>
                        </a:prstGeom>
                      </wps:spPr>
                      <wps:txbx>
                        <w:txbxContent>
                          <w:p w14:paraId="6D2B025F" w14:textId="77777777" w:rsidR="00F147EB" w:rsidRDefault="00000000">
                            <w:pPr>
                              <w:spacing w:line="632" w:lineRule="exact"/>
                              <w:rPr>
                                <w:sz w:val="56"/>
                                <w:szCs w:val="56"/>
                              </w:rPr>
                            </w:pPr>
                            <w:r>
                              <w:rPr>
                                <w:color w:val="050505"/>
                                <w:spacing w:val="-5"/>
                                <w:w w:val="60"/>
                                <w:sz w:val="56"/>
                                <w:szCs w:val="56"/>
                              </w:rPr>
                              <w:t>��º</w:t>
                            </w:r>
                          </w:p>
                        </w:txbxContent>
                      </wps:txbx>
                      <wps:bodyPr wrap="square" lIns="0" tIns="0" rIns="0" bIns="0" rtlCol="0">
                        <a:noAutofit/>
                      </wps:bodyPr>
                    </wps:wsp>
                  </a:graphicData>
                </a:graphic>
              </wp:anchor>
            </w:drawing>
          </mc:Choice>
          <mc:Fallback>
            <w:pict>
              <v:shape w14:anchorId="664B6164" id="Textbox 451" o:spid="_x0000_s1240" type="#_x0000_t202" style="position:absolute;left:0;text-align:left;margin-left:161.45pt;margin-top:14.8pt;width:40.2pt;height:31.75pt;z-index:-19807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" filled="f" stroked="f">
                <v:textbox inset="0,0,0,0">
                  <w:txbxContent>
                    <w:p w14:paraId="6D2B025F" w14:textId="77777777" w:rsidR="00F147EB" w:rsidRDefault="00000000">
                      <w:pPr>
                        <w:spacing w:line="632" w:lineRule="exact"/>
                        <w:rPr>
                          <w:sz w:val="56"/>
                          <w:szCs w:val="56"/>
                        </w:rPr>
                      </w:pPr>
                      <w:r>
                        <w:rPr>
                          <w:color w:val="050505"/>
                          <w:spacing w:val="-5"/>
                          <w:w w:val="60"/>
                          <w:sz w:val="56"/>
                          <w:szCs w:val="56"/>
                        </w:rPr>
                        <w:t>��º</w:t>
                      </w:r>
                    </w:p>
                  </w:txbxContent>
                </v:textbox>
                <w10:wrap anchorx="page"/>
              </v:shape>
            </w:pict>
          </mc:Fallback>
        </mc:AlternateContent>
      </w:r>
      <w:proofErr w:type="gramStart"/>
      <w:r>
        <w:rPr>
          <w:rFonts w:ascii="Times New Roman" w:eastAsia="Times New Roman" w:hAnsi="Times New Roman" w:cs="Times New Roman"/>
          <w:color w:val="050505"/>
          <w:spacing w:val="-5"/>
          <w:w w:val="90"/>
          <w:sz w:val="14"/>
          <w:szCs w:val="14"/>
        </w:rPr>
        <w:t>.�</w:t>
      </w:r>
      <w:proofErr w:type="gramEnd"/>
      <w:r>
        <w:rPr>
          <w:rFonts w:ascii="Times New Roman" w:eastAsia="Times New Roman" w:hAnsi="Times New Roman" w:cs="Times New Roman"/>
          <w:color w:val="050505"/>
          <w:spacing w:val="-5"/>
          <w:w w:val="90"/>
          <w:sz w:val="14"/>
          <w:szCs w:val="14"/>
        </w:rPr>
        <w:t>•</w:t>
      </w:r>
      <w:r>
        <w:rPr>
          <w:rFonts w:ascii="Times New Roman" w:eastAsia="Times New Roman" w:hAnsi="Times New Roman" w:cs="Times New Roman"/>
          <w:color w:val="050505"/>
          <w:sz w:val="14"/>
          <w:szCs w:val="14"/>
        </w:rPr>
        <w:tab/>
      </w:r>
      <w:r>
        <w:rPr>
          <w:rFonts w:ascii="Times New Roman" w:eastAsia="Times New Roman" w:hAnsi="Times New Roman" w:cs="Times New Roman"/>
          <w:color w:val="2A2A2A"/>
          <w:w w:val="90"/>
          <w:sz w:val="14"/>
          <w:szCs w:val="14"/>
        </w:rPr>
        <w:t>"&lt;</w:t>
      </w:r>
      <w:r>
        <w:rPr>
          <w:rFonts w:ascii="Times New Roman" w:eastAsia="Times New Roman" w:hAnsi="Times New Roman" w:cs="Times New Roman"/>
          <w:color w:val="2A2A2A"/>
          <w:spacing w:val="7"/>
          <w:sz w:val="14"/>
          <w:szCs w:val="14"/>
        </w:rPr>
        <w:t xml:space="preserve"> </w:t>
      </w:r>
      <w:r>
        <w:rPr>
          <w:rFonts w:ascii="Times New Roman" w:eastAsia="Times New Roman" w:hAnsi="Times New Roman" w:cs="Times New Roman"/>
          <w:color w:val="050505"/>
          <w:w w:val="90"/>
          <w:sz w:val="14"/>
          <w:szCs w:val="14"/>
        </w:rPr>
        <w:t>-</w:t>
      </w:r>
      <w:r>
        <w:rPr>
          <w:rFonts w:ascii="Times New Roman" w:eastAsia="Times New Roman" w:hAnsi="Times New Roman" w:cs="Times New Roman"/>
          <w:color w:val="050505"/>
          <w:spacing w:val="65"/>
          <w:sz w:val="14"/>
          <w:szCs w:val="14"/>
        </w:rPr>
        <w:t xml:space="preserve"> </w:t>
      </w:r>
      <w:r>
        <w:rPr>
          <w:rFonts w:ascii="Times New Roman" w:eastAsia="Times New Roman" w:hAnsi="Times New Roman" w:cs="Times New Roman"/>
          <w:color w:val="1C1C1C"/>
          <w:spacing w:val="-5"/>
          <w:w w:val="90"/>
          <w:sz w:val="14"/>
          <w:szCs w:val="14"/>
        </w:rPr>
        <w:t>_,;</w:t>
      </w:r>
      <w:r>
        <w:rPr>
          <w:rFonts w:ascii="Times New Roman" w:eastAsia="Times New Roman" w:hAnsi="Times New Roman" w:cs="Times New Roman"/>
          <w:color w:val="1C1C1C"/>
          <w:sz w:val="14"/>
          <w:szCs w:val="14"/>
        </w:rPr>
        <w:tab/>
      </w:r>
      <w:r>
        <w:rPr>
          <w:rFonts w:ascii="Times New Roman" w:eastAsia="Times New Roman" w:hAnsi="Times New Roman" w:cs="Times New Roman"/>
          <w:color w:val="1C1C1C"/>
          <w:w w:val="90"/>
          <w:sz w:val="14"/>
          <w:szCs w:val="14"/>
        </w:rPr>
        <w:t>•</w:t>
      </w:r>
      <w:r>
        <w:rPr>
          <w:rFonts w:ascii="Times New Roman" w:eastAsia="Times New Roman" w:hAnsi="Times New Roman" w:cs="Times New Roman"/>
          <w:color w:val="1C1C1C"/>
          <w:spacing w:val="33"/>
          <w:sz w:val="14"/>
          <w:szCs w:val="14"/>
        </w:rPr>
        <w:t xml:space="preserve">  </w:t>
      </w:r>
      <w:proofErr w:type="spellStart"/>
      <w:r>
        <w:rPr>
          <w:rFonts w:ascii="Times New Roman" w:eastAsia="Times New Roman" w:hAnsi="Times New Roman" w:cs="Times New Roman"/>
          <w:b/>
          <w:bCs/>
          <w:color w:val="050505"/>
          <w:spacing w:val="-2"/>
          <w:w w:val="90"/>
          <w:sz w:val="25"/>
          <w:szCs w:val="25"/>
        </w:rPr>
        <w:t>EO.lflCA&amp;bE</w:t>
      </w:r>
      <w:proofErr w:type="spellEnd"/>
      <w:r>
        <w:rPr>
          <w:rFonts w:ascii="Times New Roman" w:eastAsia="Times New Roman" w:hAnsi="Times New Roman" w:cs="Times New Roman"/>
          <w:b/>
          <w:bCs/>
          <w:color w:val="050505"/>
          <w:sz w:val="25"/>
          <w:szCs w:val="25"/>
        </w:rPr>
        <w:tab/>
      </w:r>
      <w:r>
        <w:rPr>
          <w:rFonts w:ascii="Times New Roman" w:eastAsia="Times New Roman" w:hAnsi="Times New Roman" w:cs="Times New Roman"/>
          <w:color w:val="050505"/>
          <w:w w:val="85"/>
          <w:sz w:val="25"/>
          <w:szCs w:val="25"/>
        </w:rPr>
        <w:t>,•.</w:t>
      </w:r>
      <w:r>
        <w:rPr>
          <w:rFonts w:ascii="Times New Roman" w:eastAsia="Times New Roman" w:hAnsi="Times New Roman" w:cs="Times New Roman"/>
          <w:color w:val="050505"/>
          <w:spacing w:val="56"/>
          <w:sz w:val="25"/>
          <w:szCs w:val="25"/>
        </w:rPr>
        <w:t xml:space="preserve"> </w:t>
      </w:r>
      <w:r>
        <w:rPr>
          <w:rFonts w:ascii="Times New Roman" w:eastAsia="Times New Roman" w:hAnsi="Times New Roman" w:cs="Times New Roman"/>
          <w:i/>
          <w:iCs/>
          <w:color w:val="3D3D3D"/>
          <w:w w:val="65"/>
          <w:sz w:val="25"/>
          <w:szCs w:val="25"/>
        </w:rPr>
        <w:t>��::)·,·</w:t>
      </w:r>
      <w:r>
        <w:rPr>
          <w:rFonts w:ascii="Times New Roman" w:eastAsia="Times New Roman" w:hAnsi="Times New Roman" w:cs="Times New Roman"/>
          <w:i/>
          <w:iCs/>
          <w:color w:val="3D3D3D"/>
          <w:spacing w:val="39"/>
          <w:sz w:val="25"/>
          <w:szCs w:val="25"/>
        </w:rPr>
        <w:t xml:space="preserve"> </w:t>
      </w:r>
      <w:r>
        <w:rPr>
          <w:rFonts w:ascii="Times New Roman" w:eastAsia="Times New Roman" w:hAnsi="Times New Roman" w:cs="Times New Roman"/>
          <w:color w:val="1C1C1C"/>
          <w:w w:val="65"/>
          <w:sz w:val="25"/>
          <w:szCs w:val="25"/>
        </w:rPr>
        <w:t>�</w:t>
      </w:r>
      <w:r>
        <w:rPr>
          <w:rFonts w:ascii="Times New Roman" w:eastAsia="Times New Roman" w:hAnsi="Times New Roman" w:cs="Times New Roman"/>
          <w:color w:val="565656"/>
          <w:w w:val="65"/>
          <w:sz w:val="25"/>
          <w:szCs w:val="25"/>
        </w:rPr>
        <w:t>-</w:t>
      </w:r>
      <w:r>
        <w:rPr>
          <w:rFonts w:ascii="Times New Roman" w:eastAsia="Times New Roman" w:hAnsi="Times New Roman" w:cs="Times New Roman"/>
          <w:color w:val="2A2A2A"/>
          <w:w w:val="65"/>
          <w:sz w:val="25"/>
          <w:szCs w:val="25"/>
        </w:rPr>
        <w:t>·:·�·.;,</w:t>
      </w:r>
      <w:r>
        <w:rPr>
          <w:rFonts w:ascii="Times New Roman" w:eastAsia="Times New Roman" w:hAnsi="Times New Roman" w:cs="Times New Roman"/>
          <w:color w:val="565656"/>
          <w:w w:val="65"/>
          <w:sz w:val="25"/>
          <w:szCs w:val="25"/>
        </w:rPr>
        <w:t>.</w:t>
      </w:r>
      <w:r>
        <w:rPr>
          <w:rFonts w:ascii="Times New Roman" w:eastAsia="Times New Roman" w:hAnsi="Times New Roman" w:cs="Times New Roman"/>
          <w:color w:val="565656"/>
          <w:spacing w:val="-1"/>
          <w:sz w:val="25"/>
          <w:szCs w:val="25"/>
        </w:rPr>
        <w:t xml:space="preserve"> </w:t>
      </w:r>
      <w:r>
        <w:rPr>
          <w:rFonts w:ascii="Times New Roman" w:eastAsia="Times New Roman" w:hAnsi="Times New Roman" w:cs="Times New Roman"/>
          <w:color w:val="2A2A2A"/>
          <w:w w:val="85"/>
          <w:sz w:val="14"/>
          <w:szCs w:val="14"/>
        </w:rPr>
        <w:t>&lt;X:&lt;</w:t>
      </w:r>
      <w:r>
        <w:rPr>
          <w:rFonts w:ascii="Times New Roman" w:eastAsia="Times New Roman" w:hAnsi="Times New Roman" w:cs="Times New Roman"/>
          <w:color w:val="3D3D3D"/>
          <w:w w:val="85"/>
          <w:sz w:val="14"/>
          <w:szCs w:val="14"/>
        </w:rPr>
        <w:t>...</w:t>
      </w:r>
      <w:r>
        <w:rPr>
          <w:rFonts w:ascii="Times New Roman" w:eastAsia="Times New Roman" w:hAnsi="Times New Roman" w:cs="Times New Roman"/>
          <w:color w:val="3D3D3D"/>
          <w:sz w:val="14"/>
          <w:szCs w:val="14"/>
        </w:rPr>
        <w:t xml:space="preserve"> </w:t>
      </w:r>
      <w:r>
        <w:rPr>
          <w:rFonts w:ascii="Times New Roman" w:eastAsia="Times New Roman" w:hAnsi="Times New Roman" w:cs="Times New Roman"/>
          <w:color w:val="050505"/>
          <w:w w:val="85"/>
          <w:sz w:val="18"/>
          <w:szCs w:val="18"/>
        </w:rPr>
        <w:t>756,'</w:t>
      </w:r>
      <w:proofErr w:type="gramStart"/>
      <w:r>
        <w:rPr>
          <w:rFonts w:ascii="Times New Roman" w:eastAsia="Times New Roman" w:hAnsi="Times New Roman" w:cs="Times New Roman"/>
          <w:color w:val="050505"/>
          <w:w w:val="85"/>
          <w:sz w:val="18"/>
          <w:szCs w:val="18"/>
        </w:rPr>
        <w:t>65:</w:t>
      </w:r>
      <w:r>
        <w:rPr>
          <w:rFonts w:ascii="Times New Roman" w:eastAsia="Times New Roman" w:hAnsi="Times New Roman" w:cs="Times New Roman"/>
          <w:color w:val="1C1C1C"/>
          <w:w w:val="85"/>
          <w:sz w:val="18"/>
          <w:szCs w:val="18"/>
        </w:rPr>
        <w:t>·</w:t>
      </w:r>
      <w:proofErr w:type="gramEnd"/>
      <w:r>
        <w:rPr>
          <w:rFonts w:ascii="Times New Roman" w:eastAsia="Times New Roman" w:hAnsi="Times New Roman" w:cs="Times New Roman"/>
          <w:color w:val="1C1C1C"/>
          <w:spacing w:val="28"/>
          <w:sz w:val="18"/>
          <w:szCs w:val="18"/>
        </w:rPr>
        <w:t xml:space="preserve"> </w:t>
      </w:r>
      <w:r>
        <w:rPr>
          <w:color w:val="050505"/>
          <w:w w:val="85"/>
          <w:sz w:val="19"/>
          <w:szCs w:val="19"/>
        </w:rPr>
        <w:t>-,M2</w:t>
      </w:r>
      <w:r>
        <w:rPr>
          <w:color w:val="050505"/>
          <w:spacing w:val="-4"/>
          <w:w w:val="85"/>
          <w:sz w:val="19"/>
          <w:szCs w:val="19"/>
        </w:rPr>
        <w:t xml:space="preserve"> </w:t>
      </w:r>
      <w:r>
        <w:rPr>
          <w:color w:val="1C1C1C"/>
          <w:spacing w:val="-5"/>
          <w:w w:val="65"/>
          <w:sz w:val="19"/>
          <w:szCs w:val="19"/>
        </w:rPr>
        <w:t>',</w:t>
      </w:r>
      <w:r>
        <w:rPr>
          <w:color w:val="1C1C1C"/>
          <w:sz w:val="19"/>
          <w:szCs w:val="19"/>
        </w:rPr>
        <w:tab/>
      </w:r>
      <w:r>
        <w:rPr>
          <w:color w:val="1C1C1C"/>
          <w:spacing w:val="-1"/>
          <w:w w:val="101"/>
          <w:sz w:val="39"/>
          <w:szCs w:val="39"/>
          <w:u w:val="single" w:color="1C1C1C"/>
        </w:rPr>
        <w:t>·</w:t>
      </w:r>
      <w:r>
        <w:rPr>
          <w:color w:val="1C1C1C"/>
          <w:spacing w:val="-9"/>
          <w:w w:val="101"/>
          <w:sz w:val="39"/>
          <w:szCs w:val="39"/>
          <w:u w:val="single" w:color="1C1C1C"/>
        </w:rPr>
        <w:t>$</w:t>
      </w:r>
      <w:r>
        <w:rPr>
          <w:color w:val="1C1C1C"/>
          <w:w w:val="22"/>
          <w:sz w:val="39"/>
          <w:szCs w:val="39"/>
        </w:rPr>
        <w:t>�_:_.:</w:t>
      </w:r>
      <w:r>
        <w:rPr>
          <w:color w:val="1C1C1C"/>
          <w:spacing w:val="114"/>
          <w:w w:val="22"/>
          <w:sz w:val="39"/>
          <w:szCs w:val="39"/>
        </w:rPr>
        <w:t>-</w:t>
      </w:r>
      <w:r>
        <w:rPr>
          <w:color w:val="3D3D3D"/>
          <w:w w:val="40"/>
          <w:sz w:val="39"/>
          <w:szCs w:val="39"/>
        </w:rPr>
        <w:t>-</w:t>
      </w:r>
      <w:r>
        <w:rPr>
          <w:color w:val="3D3D3D"/>
          <w:spacing w:val="-5"/>
          <w:w w:val="40"/>
          <w:sz w:val="39"/>
          <w:szCs w:val="39"/>
        </w:rPr>
        <w:t>�·.</w:t>
      </w:r>
    </w:p>
    <w:p w14:paraId="7FCAA32C" w14:textId="77777777" w:rsidR="00F147EB" w:rsidRDefault="00000000">
      <w:pPr>
        <w:tabs>
          <w:tab w:val="left" w:pos="3760"/>
          <w:tab w:val="left" w:pos="6312"/>
          <w:tab w:val="left" w:pos="7485"/>
          <w:tab w:val="left" w:pos="10205"/>
        </w:tabs>
        <w:spacing w:line="472" w:lineRule="exact"/>
        <w:ind w:left="1913"/>
        <w:rPr>
          <w:sz w:val="19"/>
          <w:szCs w:val="19"/>
        </w:rPr>
      </w:pPr>
      <w:r>
        <w:rPr>
          <w:rFonts w:ascii="Times New Roman" w:eastAsia="Times New Roman" w:hAnsi="Times New Roman" w:cs="Times New Roman"/>
          <w:b/>
          <w:bCs/>
          <w:color w:val="050505"/>
          <w:spacing w:val="-2"/>
          <w:sz w:val="27"/>
          <w:szCs w:val="27"/>
        </w:rPr>
        <w:t>'</w:t>
      </w:r>
      <w:proofErr w:type="gramStart"/>
      <w:r>
        <w:rPr>
          <w:rFonts w:ascii="Times New Roman" w:eastAsia="Times New Roman" w:hAnsi="Times New Roman" w:cs="Times New Roman"/>
          <w:b/>
          <w:bCs/>
          <w:color w:val="050505"/>
          <w:spacing w:val="-2"/>
          <w:sz w:val="27"/>
          <w:szCs w:val="27"/>
        </w:rPr>
        <w:t>VOOJM(</w:t>
      </w:r>
      <w:proofErr w:type="gramEnd"/>
      <w:r>
        <w:rPr>
          <w:rFonts w:ascii="Times New Roman" w:eastAsia="Times New Roman" w:hAnsi="Times New Roman" w:cs="Times New Roman"/>
          <w:b/>
          <w:bCs/>
          <w:color w:val="050505"/>
          <w:spacing w:val="-2"/>
          <w:sz w:val="27"/>
          <w:szCs w:val="27"/>
        </w:rPr>
        <w:t>N.</w:t>
      </w:r>
      <w:r>
        <w:rPr>
          <w:rFonts w:ascii="Times New Roman" w:eastAsia="Times New Roman" w:hAnsi="Times New Roman" w:cs="Times New Roman"/>
          <w:b/>
          <w:bCs/>
          <w:color w:val="050505"/>
          <w:sz w:val="27"/>
          <w:szCs w:val="27"/>
          <w:u w:val="single" w:color="050505"/>
        </w:rPr>
        <w:tab/>
      </w:r>
      <w:r>
        <w:rPr>
          <w:rFonts w:ascii="Times New Roman" w:eastAsia="Times New Roman" w:hAnsi="Times New Roman" w:cs="Times New Roman"/>
          <w:b/>
          <w:bCs/>
          <w:color w:val="050505"/>
          <w:sz w:val="27"/>
          <w:szCs w:val="27"/>
        </w:rPr>
        <w:t xml:space="preserve"> </w:t>
      </w:r>
      <w:proofErr w:type="gramStart"/>
      <w:r>
        <w:rPr>
          <w:color w:val="050505"/>
          <w:w w:val="80"/>
          <w:sz w:val="42"/>
          <w:szCs w:val="42"/>
          <w:u w:val="single" w:color="050505"/>
        </w:rPr>
        <w:t>·,EQIFltA</w:t>
      </w:r>
      <w:proofErr w:type="gramEnd"/>
      <w:r>
        <w:rPr>
          <w:color w:val="050505"/>
          <w:w w:val="80"/>
          <w:sz w:val="42"/>
          <w:szCs w:val="42"/>
          <w:u w:val="single" w:color="050505"/>
        </w:rPr>
        <w:t>8l�</w:t>
      </w:r>
      <w:r>
        <w:rPr>
          <w:color w:val="050505"/>
          <w:w w:val="80"/>
          <w:sz w:val="42"/>
          <w:szCs w:val="42"/>
        </w:rPr>
        <w:t>:</w:t>
      </w:r>
      <w:r>
        <w:rPr>
          <w:color w:val="050505"/>
          <w:sz w:val="42"/>
          <w:szCs w:val="42"/>
        </w:rPr>
        <w:tab/>
      </w:r>
      <w:r>
        <w:rPr>
          <w:color w:val="050505"/>
          <w:w w:val="85"/>
          <w:sz w:val="19"/>
          <w:szCs w:val="19"/>
        </w:rPr>
        <w:t>·_&gt;,-:_::,</w:t>
      </w:r>
      <w:r>
        <w:rPr>
          <w:color w:val="050505"/>
          <w:spacing w:val="11"/>
          <w:sz w:val="19"/>
          <w:szCs w:val="19"/>
        </w:rPr>
        <w:t xml:space="preserve"> </w:t>
      </w:r>
      <w:r>
        <w:rPr>
          <w:color w:val="3D3D3D"/>
          <w:w w:val="80"/>
          <w:sz w:val="19"/>
          <w:szCs w:val="19"/>
        </w:rPr>
        <w:t>;.</w:t>
      </w:r>
      <w:r>
        <w:rPr>
          <w:color w:val="3D3D3D"/>
          <w:spacing w:val="-1"/>
          <w:sz w:val="19"/>
          <w:szCs w:val="19"/>
        </w:rPr>
        <w:t xml:space="preserve"> </w:t>
      </w:r>
      <w:r>
        <w:rPr>
          <w:color w:val="2A2A2A"/>
          <w:spacing w:val="-10"/>
          <w:w w:val="80"/>
          <w:sz w:val="19"/>
          <w:szCs w:val="19"/>
        </w:rPr>
        <w:t>.</w:t>
      </w:r>
      <w:r>
        <w:rPr>
          <w:color w:val="2A2A2A"/>
          <w:sz w:val="19"/>
          <w:szCs w:val="19"/>
        </w:rPr>
        <w:tab/>
      </w:r>
      <w:proofErr w:type="gramStart"/>
      <w:r>
        <w:rPr>
          <w:color w:val="050505"/>
          <w:spacing w:val="-2"/>
          <w:sz w:val="19"/>
          <w:szCs w:val="19"/>
        </w:rPr>
        <w:t>3.9f</w:t>
      </w:r>
      <w:r>
        <w:rPr>
          <w:color w:val="3D3D3D"/>
          <w:spacing w:val="-2"/>
          <w:sz w:val="19"/>
          <w:szCs w:val="19"/>
        </w:rPr>
        <w:t>,</w:t>
      </w:r>
      <w:r>
        <w:rPr>
          <w:color w:val="050505"/>
          <w:spacing w:val="-2"/>
          <w:sz w:val="19"/>
          <w:szCs w:val="19"/>
        </w:rPr>
        <w:t>�</w:t>
      </w:r>
      <w:proofErr w:type="gramEnd"/>
      <w:r>
        <w:rPr>
          <w:color w:val="050505"/>
          <w:spacing w:val="-2"/>
          <w:sz w:val="19"/>
          <w:szCs w:val="19"/>
        </w:rPr>
        <w:t>i.</w:t>
      </w:r>
      <w:r>
        <w:rPr>
          <w:color w:val="2A2A2A"/>
          <w:spacing w:val="-2"/>
          <w:sz w:val="19"/>
          <w:szCs w:val="19"/>
        </w:rPr>
        <w:t>::</w:t>
      </w:r>
      <w:r>
        <w:rPr>
          <w:color w:val="050505"/>
          <w:spacing w:val="-2"/>
          <w:sz w:val="19"/>
          <w:szCs w:val="19"/>
        </w:rPr>
        <w:t>·�</w:t>
      </w:r>
      <w:r>
        <w:rPr>
          <w:color w:val="2A2A2A"/>
          <w:spacing w:val="-2"/>
          <w:sz w:val="19"/>
          <w:szCs w:val="19"/>
        </w:rPr>
        <w:t>'</w:t>
      </w:r>
      <w:r>
        <w:rPr>
          <w:color w:val="050505"/>
          <w:spacing w:val="-2"/>
          <w:sz w:val="19"/>
          <w:szCs w:val="19"/>
        </w:rPr>
        <w:t>f,</w:t>
      </w:r>
      <w:r>
        <w:rPr>
          <w:color w:val="2A2A2A"/>
          <w:spacing w:val="-2"/>
          <w:sz w:val="19"/>
          <w:szCs w:val="19"/>
        </w:rPr>
        <w:t>�¡</w:t>
      </w:r>
      <w:r>
        <w:rPr>
          <w:color w:val="050505"/>
          <w:spacing w:val="-2"/>
          <w:sz w:val="19"/>
          <w:szCs w:val="19"/>
        </w:rPr>
        <w:t>�</w:t>
      </w:r>
      <w:r>
        <w:rPr>
          <w:color w:val="3D3D3D"/>
          <w:spacing w:val="-2"/>
          <w:sz w:val="19"/>
          <w:szCs w:val="19"/>
        </w:rPr>
        <w:t>:</w:t>
      </w:r>
      <w:r>
        <w:rPr>
          <w:color w:val="050505"/>
          <w:spacing w:val="-2"/>
          <w:sz w:val="19"/>
          <w:szCs w:val="19"/>
        </w:rPr>
        <w:t>M?S/M2)</w:t>
      </w:r>
      <w:r>
        <w:rPr>
          <w:color w:val="565656"/>
          <w:spacing w:val="-2"/>
          <w:sz w:val="19"/>
          <w:szCs w:val="19"/>
        </w:rPr>
        <w:t>.</w:t>
      </w:r>
      <w:r>
        <w:rPr>
          <w:color w:val="565656"/>
          <w:sz w:val="19"/>
          <w:szCs w:val="19"/>
        </w:rPr>
        <w:tab/>
      </w:r>
      <w:r>
        <w:rPr>
          <w:color w:val="050505"/>
          <w:spacing w:val="-6"/>
          <w:sz w:val="19"/>
          <w:szCs w:val="19"/>
        </w:rPr>
        <w:t>-</w:t>
      </w:r>
      <w:r>
        <w:rPr>
          <w:color w:val="050505"/>
          <w:spacing w:val="-6"/>
          <w:w w:val="105"/>
          <w:sz w:val="19"/>
          <w:szCs w:val="19"/>
        </w:rPr>
        <w:t>·</w:t>
      </w:r>
      <w:r>
        <w:rPr>
          <w:color w:val="3D3D3D"/>
          <w:spacing w:val="-6"/>
          <w:w w:val="105"/>
          <w:sz w:val="19"/>
          <w:szCs w:val="19"/>
        </w:rPr>
        <w:t>'</w:t>
      </w:r>
      <w:r>
        <w:rPr>
          <w:color w:val="050505"/>
          <w:spacing w:val="-6"/>
          <w:w w:val="105"/>
          <w:sz w:val="19"/>
          <w:szCs w:val="19"/>
        </w:rPr>
        <w:t>CJ:</w:t>
      </w:r>
      <w:proofErr w:type="gramStart"/>
      <w:r>
        <w:rPr>
          <w:color w:val="2A2A2A"/>
          <w:spacing w:val="-6"/>
          <w:w w:val="105"/>
          <w:sz w:val="19"/>
          <w:szCs w:val="19"/>
        </w:rPr>
        <w:t>';</w:t>
      </w:r>
      <w:r>
        <w:rPr>
          <w:color w:val="050505"/>
          <w:spacing w:val="-6"/>
          <w:w w:val="105"/>
          <w:sz w:val="19"/>
          <w:szCs w:val="19"/>
        </w:rPr>
        <w:t>�</w:t>
      </w:r>
      <w:proofErr w:type="gramEnd"/>
      <w:r>
        <w:rPr>
          <w:color w:val="3D3D3D"/>
          <w:spacing w:val="-6"/>
          <w:w w:val="105"/>
          <w:sz w:val="19"/>
          <w:szCs w:val="19"/>
        </w:rPr>
        <w:t>-</w:t>
      </w:r>
      <w:r>
        <w:rPr>
          <w:color w:val="050505"/>
          <w:spacing w:val="-6"/>
          <w:w w:val="105"/>
          <w:sz w:val="19"/>
          <w:szCs w:val="19"/>
        </w:rPr>
        <w:t>.�</w:t>
      </w:r>
    </w:p>
    <w:p w14:paraId="1BE2C84C" w14:textId="77777777" w:rsidR="00F147EB" w:rsidRDefault="00000000">
      <w:pPr>
        <w:tabs>
          <w:tab w:val="left" w:pos="5647"/>
          <w:tab w:val="left" w:pos="6937"/>
          <w:tab w:val="left" w:pos="10749"/>
        </w:tabs>
        <w:spacing w:before="76"/>
        <w:ind w:left="1828"/>
        <w:rPr>
          <w:sz w:val="7"/>
          <w:szCs w:val="7"/>
        </w:rPr>
      </w:pPr>
      <w:r>
        <w:rPr>
          <w:noProof/>
          <w:sz w:val="7"/>
          <w:szCs w:val="7"/>
        </w:rPr>
        <mc:AlternateContent>
          <mc:Choice Requires="wps">
            <w:drawing>
              <wp:anchor distT="0" distB="0" distL="0" distR="0" simplePos="0" relativeHeight="483507200" behindDoc="1" locked="0" layoutInCell="1" allowOverlap="1" wp14:anchorId="6EC872E2" wp14:editId="1AEC36EC">
                <wp:simplePos x="0" y="0"/>
                <wp:positionH relativeFrom="page">
                  <wp:posOffset>3967884</wp:posOffset>
                </wp:positionH>
                <wp:positionV relativeFrom="paragraph">
                  <wp:posOffset>63599</wp:posOffset>
                </wp:positionV>
                <wp:extent cx="3272154" cy="177800"/>
                <wp:effectExtent l="0" t="0" r="0" b="0"/>
                <wp:wrapNone/>
                <wp:docPr id="452" name="Text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2154" cy="177800"/>
                        </a:xfrm>
                        <a:prstGeom prst="rect">
                          <a:avLst/>
                        </a:prstGeom>
                      </wps:spPr>
                      <wps:txbx>
                        <w:txbxContent>
                          <w:p w14:paraId="738723FC" w14:textId="77777777" w:rsidR="00F147EB" w:rsidRDefault="00000000">
                            <w:pPr>
                              <w:tabs>
                                <w:tab w:val="left" w:pos="4500"/>
                              </w:tabs>
                              <w:spacing w:line="279" w:lineRule="exact"/>
                              <w:rPr>
                                <w:sz w:val="25"/>
                                <w:szCs w:val="25"/>
                              </w:rPr>
                            </w:pPr>
                            <w:proofErr w:type="spellStart"/>
                            <w:r>
                              <w:rPr>
                                <w:color w:val="050505"/>
                                <w:sz w:val="25"/>
                                <w:szCs w:val="25"/>
                              </w:rPr>
                              <w:t>MtNtMó.S</w:t>
                            </w:r>
                            <w:proofErr w:type="spellEnd"/>
                            <w:r>
                              <w:rPr>
                                <w:color w:val="050505"/>
                                <w:sz w:val="25"/>
                                <w:szCs w:val="25"/>
                              </w:rPr>
                              <w:t>.(</w:t>
                            </w:r>
                            <w:proofErr w:type="spellStart"/>
                            <w:r>
                              <w:rPr>
                                <w:color w:val="050505"/>
                                <w:sz w:val="25"/>
                                <w:szCs w:val="25"/>
                              </w:rPr>
                              <w:t>Eff</w:t>
                            </w:r>
                            <w:proofErr w:type="spellEnd"/>
                            <w:r>
                              <w:rPr>
                                <w:color w:val="050505"/>
                                <w:sz w:val="25"/>
                                <w:szCs w:val="25"/>
                              </w:rPr>
                              <w:t>,'-</w:t>
                            </w:r>
                            <w:r>
                              <w:rPr>
                                <w:color w:val="050505"/>
                                <w:spacing w:val="-2"/>
                                <w:sz w:val="25"/>
                                <w:szCs w:val="25"/>
                              </w:rPr>
                              <w:t>'</w:t>
                            </w:r>
                            <w:proofErr w:type="gramStart"/>
                            <w:r>
                              <w:rPr>
                                <w:color w:val="050505"/>
                                <w:spacing w:val="-2"/>
                                <w:sz w:val="25"/>
                                <w:szCs w:val="25"/>
                              </w:rPr>
                              <w:t>�.f:\</w:t>
                            </w:r>
                            <w:proofErr w:type="gramEnd"/>
                            <w:r>
                              <w:rPr>
                                <w:color w:val="050505"/>
                                <w:spacing w:val="-2"/>
                                <w:sz w:val="25"/>
                                <w:szCs w:val="25"/>
                              </w:rPr>
                              <w:t>:·"&lt;\:·</w:t>
                            </w:r>
                            <w:r>
                              <w:rPr>
                                <w:color w:val="1C1C1C"/>
                                <w:spacing w:val="-2"/>
                                <w:sz w:val="25"/>
                                <w:szCs w:val="25"/>
                              </w:rPr>
                              <w:t>·</w:t>
                            </w:r>
                            <w:r>
                              <w:rPr>
                                <w:color w:val="1C1C1C"/>
                                <w:sz w:val="25"/>
                                <w:szCs w:val="25"/>
                              </w:rPr>
                              <w:tab/>
                            </w:r>
                            <w:r>
                              <w:rPr>
                                <w:color w:val="7C7C7C"/>
                                <w:spacing w:val="18"/>
                                <w:w w:val="55"/>
                                <w:sz w:val="25"/>
                                <w:szCs w:val="25"/>
                              </w:rPr>
                              <w:t>•</w:t>
                            </w:r>
                            <w:r>
                              <w:rPr>
                                <w:color w:val="2A2A2A"/>
                                <w:spacing w:val="18"/>
                                <w:w w:val="55"/>
                                <w:sz w:val="25"/>
                                <w:szCs w:val="25"/>
                              </w:rPr>
                              <w:t>.-</w:t>
                            </w:r>
                            <w:r>
                              <w:rPr>
                                <w:color w:val="565656"/>
                                <w:spacing w:val="-4"/>
                                <w:w w:val="75"/>
                                <w:sz w:val="25"/>
                                <w:szCs w:val="25"/>
                              </w:rPr>
                              <w:t>.</w:t>
                            </w:r>
                            <w:r>
                              <w:rPr>
                                <w:color w:val="1C1C1C"/>
                                <w:spacing w:val="-4"/>
                                <w:w w:val="75"/>
                                <w:sz w:val="25"/>
                                <w:szCs w:val="25"/>
                              </w:rPr>
                              <w:t>,,;</w:t>
                            </w:r>
                            <w:r>
                              <w:rPr>
                                <w:color w:val="3D3D3D"/>
                                <w:spacing w:val="-4"/>
                                <w:w w:val="75"/>
                                <w:sz w:val="25"/>
                                <w:szCs w:val="25"/>
                              </w:rPr>
                              <w:t>;:,</w:t>
                            </w:r>
                            <w:r>
                              <w:rPr>
                                <w:color w:val="050505"/>
                                <w:spacing w:val="-4"/>
                                <w:w w:val="75"/>
                                <w:sz w:val="25"/>
                                <w:szCs w:val="25"/>
                              </w:rPr>
                              <w:t>_</w:t>
                            </w:r>
                          </w:p>
                        </w:txbxContent>
                      </wps:txbx>
                      <wps:bodyPr wrap="square" lIns="0" tIns="0" rIns="0" bIns="0" rtlCol="0">
                        <a:noAutofit/>
                      </wps:bodyPr>
                    </wps:wsp>
                  </a:graphicData>
                </a:graphic>
              </wp:anchor>
            </w:drawing>
          </mc:Choice>
          <mc:Fallback>
            <w:pict>
              <v:shape w14:anchorId="6EC872E2" id="Textbox 452" o:spid="_x0000_s1241" type="#_x0000_t202" style="position:absolute;left:0;text-align:left;margin-left:312.45pt;margin-top:5pt;width:257.65pt;height:14pt;z-index:-19809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" filled="f" stroked="f">
                <v:textbox inset="0,0,0,0">
                  <w:txbxContent>
                    <w:p w14:paraId="738723FC" w14:textId="77777777" w:rsidR="00F147EB" w:rsidRDefault="00000000">
                      <w:pPr>
                        <w:tabs>
                          <w:tab w:val="left" w:pos="4500"/>
                        </w:tabs>
                        <w:spacing w:line="279" w:lineRule="exact"/>
                        <w:rPr>
                          <w:sz w:val="25"/>
                          <w:szCs w:val="25"/>
                        </w:rPr>
                      </w:pPr>
                      <w:proofErr w:type="spellStart"/>
                      <w:r>
                        <w:rPr>
                          <w:color w:val="050505"/>
                          <w:sz w:val="25"/>
                          <w:szCs w:val="25"/>
                        </w:rPr>
                        <w:t>MtNtMó.S</w:t>
                      </w:r>
                      <w:proofErr w:type="spellEnd"/>
                      <w:r>
                        <w:rPr>
                          <w:color w:val="050505"/>
                          <w:sz w:val="25"/>
                          <w:szCs w:val="25"/>
                        </w:rPr>
                        <w:t>.(</w:t>
                      </w:r>
                      <w:proofErr w:type="spellStart"/>
                      <w:r>
                        <w:rPr>
                          <w:color w:val="050505"/>
                          <w:sz w:val="25"/>
                          <w:szCs w:val="25"/>
                        </w:rPr>
                        <w:t>Eff</w:t>
                      </w:r>
                      <w:proofErr w:type="spellEnd"/>
                      <w:r>
                        <w:rPr>
                          <w:color w:val="050505"/>
                          <w:sz w:val="25"/>
                          <w:szCs w:val="25"/>
                        </w:rPr>
                        <w:t>,'-</w:t>
                      </w:r>
                      <w:r>
                        <w:rPr>
                          <w:color w:val="050505"/>
                          <w:spacing w:val="-2"/>
                          <w:sz w:val="25"/>
                          <w:szCs w:val="25"/>
                        </w:rPr>
                        <w:t>'</w:t>
                      </w:r>
                      <w:proofErr w:type="gramStart"/>
                      <w:r>
                        <w:rPr>
                          <w:color w:val="050505"/>
                          <w:spacing w:val="-2"/>
                          <w:sz w:val="25"/>
                          <w:szCs w:val="25"/>
                        </w:rPr>
                        <w:t>�.f:\</w:t>
                      </w:r>
                      <w:proofErr w:type="gramEnd"/>
                      <w:r>
                        <w:rPr>
                          <w:color w:val="050505"/>
                          <w:spacing w:val="-2"/>
                          <w:sz w:val="25"/>
                          <w:szCs w:val="25"/>
                        </w:rPr>
                        <w:t>:·"&lt;\:·</w:t>
                      </w:r>
                      <w:r>
                        <w:rPr>
                          <w:color w:val="1C1C1C"/>
                          <w:spacing w:val="-2"/>
                          <w:sz w:val="25"/>
                          <w:szCs w:val="25"/>
                        </w:rPr>
                        <w:t>·</w:t>
                      </w:r>
                      <w:r>
                        <w:rPr>
                          <w:color w:val="1C1C1C"/>
                          <w:sz w:val="25"/>
                          <w:szCs w:val="25"/>
                        </w:rPr>
                        <w:tab/>
                      </w:r>
                      <w:r>
                        <w:rPr>
                          <w:color w:val="7C7C7C"/>
                          <w:spacing w:val="18"/>
                          <w:w w:val="55"/>
                          <w:sz w:val="25"/>
                          <w:szCs w:val="25"/>
                        </w:rPr>
                        <w:t>•</w:t>
                      </w:r>
                      <w:r>
                        <w:rPr>
                          <w:color w:val="2A2A2A"/>
                          <w:spacing w:val="18"/>
                          <w:w w:val="55"/>
                          <w:sz w:val="25"/>
                          <w:szCs w:val="25"/>
                        </w:rPr>
                        <w:t>.-</w:t>
                      </w:r>
                      <w:r>
                        <w:rPr>
                          <w:color w:val="565656"/>
                          <w:spacing w:val="-4"/>
                          <w:w w:val="75"/>
                          <w:sz w:val="25"/>
                          <w:szCs w:val="25"/>
                        </w:rPr>
                        <w:t>.</w:t>
                      </w:r>
                      <w:r>
                        <w:rPr>
                          <w:color w:val="1C1C1C"/>
                          <w:spacing w:val="-4"/>
                          <w:w w:val="75"/>
                          <w:sz w:val="25"/>
                          <w:szCs w:val="25"/>
                        </w:rPr>
                        <w:t>,,;</w:t>
                      </w:r>
                      <w:r>
                        <w:rPr>
                          <w:color w:val="3D3D3D"/>
                          <w:spacing w:val="-4"/>
                          <w:w w:val="75"/>
                          <w:sz w:val="25"/>
                          <w:szCs w:val="25"/>
                        </w:rPr>
                        <w:t>;:,</w:t>
                      </w:r>
                      <w:r>
                        <w:rPr>
                          <w:color w:val="050505"/>
                          <w:spacing w:val="-4"/>
                          <w:w w:val="75"/>
                          <w:sz w:val="25"/>
                          <w:szCs w:val="25"/>
                        </w:rPr>
                        <w:t>_</w:t>
                      </w:r>
                    </w:p>
                  </w:txbxContent>
                </v:textbox>
                <w10:wrap anchorx="page"/>
              </v:shape>
            </w:pict>
          </mc:Fallback>
        </mc:AlternateContent>
      </w:r>
      <w:r>
        <w:rPr>
          <w:color w:val="1C1C1C"/>
          <w:w w:val="520"/>
          <w:sz w:val="7"/>
          <w:szCs w:val="7"/>
        </w:rPr>
        <w:t>-�--.�--</w:t>
      </w:r>
      <w:r>
        <w:rPr>
          <w:color w:val="1C1C1C"/>
          <w:spacing w:val="-10"/>
          <w:w w:val="520"/>
          <w:sz w:val="7"/>
          <w:szCs w:val="7"/>
        </w:rPr>
        <w:t>.</w:t>
      </w:r>
      <w:r>
        <w:rPr>
          <w:color w:val="1C1C1C"/>
          <w:sz w:val="7"/>
          <w:szCs w:val="7"/>
        </w:rPr>
        <w:tab/>
      </w:r>
      <w:r>
        <w:rPr>
          <w:color w:val="3D3D3D"/>
          <w:w w:val="520"/>
          <w:sz w:val="7"/>
          <w:szCs w:val="7"/>
        </w:rPr>
        <w:t>•</w:t>
      </w:r>
      <w:r>
        <w:rPr>
          <w:color w:val="3D3D3D"/>
          <w:spacing w:val="9"/>
          <w:w w:val="520"/>
          <w:sz w:val="7"/>
          <w:szCs w:val="7"/>
        </w:rPr>
        <w:t xml:space="preserve"> </w:t>
      </w:r>
      <w:r>
        <w:rPr>
          <w:color w:val="1C1C1C"/>
          <w:w w:val="305"/>
          <w:sz w:val="7"/>
          <w:szCs w:val="7"/>
        </w:rPr>
        <w:t>,</w:t>
      </w:r>
      <w:r>
        <w:rPr>
          <w:color w:val="565656"/>
          <w:w w:val="305"/>
          <w:sz w:val="7"/>
          <w:szCs w:val="7"/>
        </w:rPr>
        <w:t>.</w:t>
      </w:r>
      <w:r>
        <w:rPr>
          <w:color w:val="565656"/>
          <w:spacing w:val="24"/>
          <w:w w:val="305"/>
          <w:sz w:val="7"/>
          <w:szCs w:val="7"/>
        </w:rPr>
        <w:t xml:space="preserve"> </w:t>
      </w:r>
      <w:r>
        <w:rPr>
          <w:color w:val="2A2A2A"/>
          <w:w w:val="305"/>
          <w:sz w:val="7"/>
          <w:szCs w:val="7"/>
        </w:rPr>
        <w:t>!-</w:t>
      </w:r>
      <w:r>
        <w:rPr>
          <w:color w:val="1C1C1C"/>
          <w:spacing w:val="-4"/>
          <w:w w:val="570"/>
          <w:sz w:val="7"/>
          <w:szCs w:val="7"/>
        </w:rPr>
        <w:t>.</w:t>
      </w:r>
      <w:r>
        <w:rPr>
          <w:color w:val="565656"/>
          <w:spacing w:val="-4"/>
          <w:w w:val="570"/>
          <w:sz w:val="7"/>
          <w:szCs w:val="7"/>
        </w:rPr>
        <w:t>•</w:t>
      </w:r>
      <w:r>
        <w:rPr>
          <w:color w:val="3D3D3D"/>
          <w:spacing w:val="-4"/>
          <w:w w:val="570"/>
          <w:sz w:val="7"/>
          <w:szCs w:val="7"/>
        </w:rPr>
        <w:t>..</w:t>
      </w:r>
      <w:r>
        <w:rPr>
          <w:color w:val="3D3D3D"/>
          <w:sz w:val="7"/>
          <w:szCs w:val="7"/>
        </w:rPr>
        <w:tab/>
      </w:r>
      <w:r>
        <w:rPr>
          <w:color w:val="565656"/>
          <w:spacing w:val="-4"/>
          <w:w w:val="250"/>
          <w:sz w:val="7"/>
          <w:szCs w:val="7"/>
        </w:rPr>
        <w:t>•</w:t>
      </w:r>
      <w:r>
        <w:rPr>
          <w:color w:val="3D3D3D"/>
          <w:spacing w:val="-4"/>
          <w:w w:val="250"/>
          <w:sz w:val="7"/>
          <w:szCs w:val="7"/>
        </w:rPr>
        <w:t>•</w:t>
      </w:r>
      <w:r>
        <w:rPr>
          <w:color w:val="3D3D3D"/>
          <w:spacing w:val="-10"/>
          <w:w w:val="250"/>
          <w:sz w:val="7"/>
          <w:szCs w:val="7"/>
        </w:rPr>
        <w:t xml:space="preserve"> </w:t>
      </w:r>
      <w:r>
        <w:rPr>
          <w:color w:val="3D3D3D"/>
          <w:spacing w:val="-4"/>
          <w:w w:val="250"/>
          <w:sz w:val="7"/>
          <w:szCs w:val="7"/>
        </w:rPr>
        <w:t>..</w:t>
      </w:r>
      <w:r>
        <w:rPr>
          <w:color w:val="1C1C1C"/>
          <w:spacing w:val="-4"/>
          <w:w w:val="250"/>
          <w:sz w:val="7"/>
          <w:szCs w:val="7"/>
        </w:rPr>
        <w:t>.•</w:t>
      </w:r>
      <w:r>
        <w:rPr>
          <w:color w:val="2A2A2A"/>
          <w:spacing w:val="-4"/>
          <w:w w:val="250"/>
          <w:sz w:val="7"/>
          <w:szCs w:val="7"/>
        </w:rPr>
        <w:t>,·,</w:t>
      </w:r>
      <w:r>
        <w:rPr>
          <w:color w:val="1C1C1C"/>
          <w:spacing w:val="-4"/>
          <w:w w:val="250"/>
          <w:sz w:val="7"/>
          <w:szCs w:val="7"/>
        </w:rPr>
        <w:t>....</w:t>
      </w:r>
      <w:r>
        <w:rPr>
          <w:color w:val="1C1C1C"/>
          <w:spacing w:val="-24"/>
          <w:w w:val="250"/>
          <w:sz w:val="7"/>
          <w:szCs w:val="7"/>
        </w:rPr>
        <w:t xml:space="preserve"> </w:t>
      </w:r>
      <w:r>
        <w:rPr>
          <w:color w:val="2A2A2A"/>
          <w:spacing w:val="-4"/>
          <w:w w:val="125"/>
          <w:sz w:val="7"/>
          <w:szCs w:val="7"/>
        </w:rPr>
        <w:t>·:-</w:t>
      </w:r>
      <w:r>
        <w:rPr>
          <w:color w:val="2A2A2A"/>
          <w:spacing w:val="30"/>
          <w:w w:val="165"/>
          <w:sz w:val="7"/>
          <w:szCs w:val="7"/>
        </w:rPr>
        <w:t xml:space="preserve">  </w:t>
      </w:r>
      <w:r>
        <w:rPr>
          <w:color w:val="3D3D3D"/>
          <w:spacing w:val="-4"/>
          <w:w w:val="165"/>
          <w:sz w:val="7"/>
          <w:szCs w:val="7"/>
        </w:rPr>
        <w:t>,"'•:\··{-',:....</w:t>
      </w:r>
      <w:r>
        <w:rPr>
          <w:color w:val="3D3D3D"/>
          <w:spacing w:val="-17"/>
          <w:w w:val="165"/>
          <w:sz w:val="7"/>
          <w:szCs w:val="7"/>
        </w:rPr>
        <w:t xml:space="preserve"> </w:t>
      </w:r>
      <w:r>
        <w:rPr>
          <w:color w:val="050505"/>
          <w:spacing w:val="-4"/>
          <w:w w:val="165"/>
          <w:sz w:val="7"/>
          <w:szCs w:val="7"/>
        </w:rPr>
        <w:t>-...</w:t>
      </w:r>
      <w:r>
        <w:rPr>
          <w:color w:val="2A2A2A"/>
          <w:spacing w:val="-4"/>
          <w:w w:val="165"/>
          <w:sz w:val="7"/>
          <w:szCs w:val="7"/>
        </w:rPr>
        <w:t>:.:</w:t>
      </w:r>
      <w:r>
        <w:rPr>
          <w:color w:val="050505"/>
          <w:spacing w:val="-4"/>
          <w:w w:val="165"/>
          <w:sz w:val="7"/>
          <w:szCs w:val="7"/>
        </w:rPr>
        <w:t>•</w:t>
      </w:r>
      <w:r>
        <w:rPr>
          <w:color w:val="3D3D3D"/>
          <w:spacing w:val="-4"/>
          <w:w w:val="165"/>
          <w:sz w:val="7"/>
          <w:szCs w:val="7"/>
        </w:rPr>
        <w:t>,</w:t>
      </w:r>
      <w:r>
        <w:rPr>
          <w:color w:val="3D3D3D"/>
          <w:spacing w:val="76"/>
          <w:w w:val="250"/>
          <w:sz w:val="7"/>
          <w:szCs w:val="7"/>
        </w:rPr>
        <w:t xml:space="preserve"> </w:t>
      </w:r>
      <w:r>
        <w:rPr>
          <w:color w:val="050505"/>
          <w:spacing w:val="-5"/>
          <w:w w:val="250"/>
          <w:sz w:val="7"/>
          <w:szCs w:val="7"/>
        </w:rPr>
        <w:t>.</w:t>
      </w:r>
      <w:r>
        <w:rPr>
          <w:color w:val="3D3D3D"/>
          <w:spacing w:val="-5"/>
          <w:w w:val="250"/>
          <w:sz w:val="7"/>
          <w:szCs w:val="7"/>
        </w:rPr>
        <w:t>•</w:t>
      </w:r>
      <w:r>
        <w:rPr>
          <w:color w:val="3D3D3D"/>
          <w:sz w:val="7"/>
          <w:szCs w:val="7"/>
        </w:rPr>
        <w:tab/>
      </w:r>
      <w:r>
        <w:rPr>
          <w:color w:val="565656"/>
          <w:w w:val="165"/>
          <w:sz w:val="7"/>
          <w:szCs w:val="7"/>
        </w:rPr>
        <w:t>.</w:t>
      </w:r>
      <w:r>
        <w:rPr>
          <w:color w:val="050505"/>
          <w:w w:val="165"/>
          <w:sz w:val="7"/>
          <w:szCs w:val="7"/>
        </w:rPr>
        <w:t>,</w:t>
      </w:r>
      <w:r>
        <w:rPr>
          <w:color w:val="050505"/>
          <w:spacing w:val="71"/>
          <w:w w:val="165"/>
          <w:sz w:val="7"/>
          <w:szCs w:val="7"/>
        </w:rPr>
        <w:t xml:space="preserve"> </w:t>
      </w:r>
      <w:r>
        <w:rPr>
          <w:color w:val="2A2A2A"/>
          <w:spacing w:val="-5"/>
          <w:w w:val="165"/>
          <w:sz w:val="7"/>
          <w:szCs w:val="7"/>
        </w:rPr>
        <w:t>•••</w:t>
      </w:r>
    </w:p>
    <w:p w14:paraId="662AC215" w14:textId="77777777" w:rsidR="00F147EB" w:rsidRDefault="00F147EB">
      <w:pPr>
        <w:pStyle w:val="Textoindependiente"/>
        <w:rPr>
          <w:sz w:val="7"/>
        </w:rPr>
      </w:pPr>
    </w:p>
    <w:p w14:paraId="11647B7F" w14:textId="77777777" w:rsidR="00F147EB" w:rsidRDefault="00F147EB">
      <w:pPr>
        <w:pStyle w:val="Textoindependiente"/>
        <w:spacing w:before="31"/>
        <w:rPr>
          <w:sz w:val="7"/>
        </w:rPr>
      </w:pPr>
    </w:p>
    <w:p w14:paraId="56E25EC6" w14:textId="77777777" w:rsidR="00F147EB" w:rsidRDefault="00000000">
      <w:pPr>
        <w:tabs>
          <w:tab w:val="left" w:pos="7845"/>
          <w:tab w:val="left" w:pos="9533"/>
          <w:tab w:val="left" w:pos="10305"/>
        </w:tabs>
        <w:spacing w:line="56" w:lineRule="exact"/>
        <w:ind w:left="5580"/>
        <w:rPr>
          <w:i/>
          <w:iCs/>
          <w:sz w:val="8"/>
          <w:szCs w:val="8"/>
        </w:rPr>
      </w:pPr>
      <w:r>
        <w:rPr>
          <w:color w:val="3D3D3D"/>
          <w:w w:val="150"/>
          <w:sz w:val="8"/>
          <w:szCs w:val="8"/>
        </w:rPr>
        <w:t>,.·.</w:t>
      </w:r>
      <w:r>
        <w:rPr>
          <w:color w:val="3D3D3D"/>
          <w:spacing w:val="13"/>
          <w:w w:val="195"/>
          <w:sz w:val="8"/>
          <w:szCs w:val="8"/>
        </w:rPr>
        <w:t xml:space="preserve"> </w:t>
      </w:r>
      <w:r>
        <w:rPr>
          <w:color w:val="2A2A2A"/>
          <w:w w:val="195"/>
          <w:sz w:val="8"/>
          <w:szCs w:val="8"/>
          <w:u w:val="single" w:color="2A2A2A"/>
        </w:rPr>
        <w:t>,.,·.</w:t>
      </w:r>
      <w:r>
        <w:rPr>
          <w:color w:val="2A2A2A"/>
          <w:w w:val="195"/>
          <w:sz w:val="8"/>
          <w:szCs w:val="8"/>
        </w:rPr>
        <w:t>;</w:t>
      </w:r>
      <w:r>
        <w:rPr>
          <w:color w:val="2A2A2A"/>
          <w:spacing w:val="-27"/>
          <w:w w:val="195"/>
          <w:sz w:val="8"/>
          <w:szCs w:val="8"/>
        </w:rPr>
        <w:t xml:space="preserve"> </w:t>
      </w:r>
      <w:r>
        <w:rPr>
          <w:color w:val="3D3D3D"/>
          <w:w w:val="115"/>
          <w:sz w:val="8"/>
          <w:szCs w:val="8"/>
          <w:u w:val="single" w:color="3D3D3D"/>
        </w:rPr>
        <w:t>.,-.:�•</w:t>
      </w:r>
      <w:r>
        <w:rPr>
          <w:color w:val="3D3D3D"/>
          <w:spacing w:val="28"/>
          <w:w w:val="150"/>
          <w:sz w:val="8"/>
          <w:szCs w:val="8"/>
        </w:rPr>
        <w:t xml:space="preserve">  </w:t>
      </w:r>
      <w:r>
        <w:rPr>
          <w:color w:val="2A2A2A"/>
          <w:w w:val="150"/>
          <w:sz w:val="8"/>
          <w:szCs w:val="8"/>
          <w:u w:val="single" w:color="2A2A2A"/>
        </w:rPr>
        <w:t>...</w:t>
      </w:r>
      <w:r>
        <w:rPr>
          <w:color w:val="2A2A2A"/>
          <w:w w:val="150"/>
          <w:sz w:val="8"/>
          <w:szCs w:val="8"/>
        </w:rPr>
        <w:t>.</w:t>
      </w:r>
      <w:r>
        <w:rPr>
          <w:color w:val="2A2A2A"/>
          <w:spacing w:val="-6"/>
          <w:w w:val="150"/>
          <w:sz w:val="8"/>
          <w:szCs w:val="8"/>
        </w:rPr>
        <w:t xml:space="preserve"> </w:t>
      </w:r>
      <w:proofErr w:type="gramStart"/>
      <w:r>
        <w:rPr>
          <w:i/>
          <w:iCs/>
          <w:color w:val="565656"/>
          <w:w w:val="150"/>
          <w:sz w:val="8"/>
          <w:szCs w:val="8"/>
          <w:u w:val="single" w:color="3D3D3D"/>
        </w:rPr>
        <w:t>:</w:t>
      </w:r>
      <w:r>
        <w:rPr>
          <w:i/>
          <w:iCs/>
          <w:color w:val="050505"/>
          <w:w w:val="150"/>
          <w:sz w:val="8"/>
          <w:szCs w:val="8"/>
          <w:u w:val="single" w:color="3D3D3D"/>
        </w:rPr>
        <w:t>•</w:t>
      </w:r>
      <w:proofErr w:type="gramEnd"/>
      <w:r>
        <w:rPr>
          <w:i/>
          <w:iCs/>
          <w:color w:val="050505"/>
          <w:w w:val="150"/>
          <w:sz w:val="8"/>
          <w:szCs w:val="8"/>
          <w:u w:val="single" w:color="3D3D3D"/>
        </w:rPr>
        <w:t>_</w:t>
      </w:r>
      <w:r>
        <w:rPr>
          <w:i/>
          <w:iCs/>
          <w:color w:val="3D3D3D"/>
          <w:w w:val="150"/>
          <w:sz w:val="8"/>
          <w:szCs w:val="8"/>
          <w:u w:val="single" w:color="3D3D3D"/>
        </w:rPr>
        <w:t>,j</w:t>
      </w:r>
      <w:r>
        <w:rPr>
          <w:i/>
          <w:iCs/>
          <w:color w:val="1C1C1C"/>
          <w:w w:val="150"/>
          <w:sz w:val="8"/>
          <w:szCs w:val="8"/>
          <w:u w:val="single" w:color="3D3D3D"/>
        </w:rPr>
        <w:t>.</w:t>
      </w:r>
      <w:r>
        <w:rPr>
          <w:i/>
          <w:iCs/>
          <w:color w:val="3D3D3D"/>
          <w:w w:val="150"/>
          <w:sz w:val="8"/>
          <w:szCs w:val="8"/>
        </w:rPr>
        <w:t>:</w:t>
      </w:r>
      <w:r>
        <w:rPr>
          <w:i/>
          <w:iCs/>
          <w:color w:val="3D3D3D"/>
          <w:spacing w:val="50"/>
          <w:w w:val="150"/>
          <w:sz w:val="8"/>
          <w:szCs w:val="8"/>
        </w:rPr>
        <w:t xml:space="preserve">  </w:t>
      </w:r>
      <w:r>
        <w:rPr>
          <w:color w:val="2A2A2A"/>
          <w:w w:val="130"/>
          <w:sz w:val="8"/>
          <w:szCs w:val="8"/>
          <w:u w:val="single" w:color="050505"/>
        </w:rPr>
        <w:t>.</w:t>
      </w:r>
      <w:r>
        <w:rPr>
          <w:color w:val="3D3D3D"/>
          <w:w w:val="130"/>
          <w:sz w:val="8"/>
          <w:szCs w:val="8"/>
          <w:u w:val="single" w:color="050505"/>
        </w:rPr>
        <w:t>·</w:t>
      </w:r>
      <w:r>
        <w:rPr>
          <w:color w:val="565656"/>
          <w:w w:val="130"/>
          <w:sz w:val="8"/>
          <w:szCs w:val="8"/>
          <w:u w:val="single" w:color="050505"/>
        </w:rPr>
        <w:t>,</w:t>
      </w:r>
      <w:r>
        <w:rPr>
          <w:color w:val="3D3D3D"/>
          <w:w w:val="130"/>
          <w:sz w:val="8"/>
          <w:szCs w:val="8"/>
          <w:u w:val="single" w:color="050505"/>
        </w:rPr>
        <w:t>::</w:t>
      </w:r>
      <w:r>
        <w:rPr>
          <w:color w:val="1C1C1C"/>
          <w:w w:val="130"/>
          <w:sz w:val="8"/>
          <w:szCs w:val="8"/>
          <w:u w:val="single" w:color="050505"/>
        </w:rPr>
        <w:t>·</w:t>
      </w:r>
      <w:r>
        <w:rPr>
          <w:color w:val="3D3D3D"/>
          <w:w w:val="130"/>
          <w:sz w:val="8"/>
          <w:szCs w:val="8"/>
          <w:u w:val="single" w:color="050505"/>
        </w:rPr>
        <w:t>.</w:t>
      </w:r>
      <w:r>
        <w:rPr>
          <w:color w:val="050505"/>
          <w:w w:val="130"/>
          <w:sz w:val="8"/>
          <w:szCs w:val="8"/>
        </w:rPr>
        <w:t>-</w:t>
      </w:r>
      <w:r>
        <w:rPr>
          <w:color w:val="050505"/>
          <w:spacing w:val="64"/>
          <w:w w:val="130"/>
          <w:sz w:val="8"/>
          <w:szCs w:val="8"/>
        </w:rPr>
        <w:t xml:space="preserve">  </w:t>
      </w:r>
      <w:r>
        <w:rPr>
          <w:color w:val="1C1C1C"/>
          <w:w w:val="115"/>
          <w:sz w:val="8"/>
          <w:szCs w:val="8"/>
          <w:u w:val="single" w:color="2A2A2A"/>
        </w:rPr>
        <w:t>•.</w:t>
      </w:r>
      <w:r>
        <w:rPr>
          <w:color w:val="1C1C1C"/>
          <w:spacing w:val="13"/>
          <w:w w:val="115"/>
          <w:sz w:val="8"/>
          <w:szCs w:val="8"/>
          <w:u w:val="single" w:color="2A2A2A"/>
        </w:rPr>
        <w:t xml:space="preserve"> </w:t>
      </w:r>
      <w:r>
        <w:rPr>
          <w:color w:val="2A2A2A"/>
          <w:spacing w:val="-10"/>
          <w:w w:val="110"/>
          <w:sz w:val="8"/>
          <w:szCs w:val="8"/>
        </w:rPr>
        <w:t>•</w:t>
      </w:r>
      <w:r>
        <w:rPr>
          <w:color w:val="2A2A2A"/>
          <w:sz w:val="8"/>
          <w:szCs w:val="8"/>
        </w:rPr>
        <w:tab/>
      </w:r>
      <w:r>
        <w:rPr>
          <w:color w:val="050505"/>
          <w:spacing w:val="-2"/>
          <w:w w:val="140"/>
          <w:sz w:val="8"/>
          <w:szCs w:val="8"/>
          <w:u w:val="single" w:color="1C1C1C"/>
        </w:rPr>
        <w:t>.</w:t>
      </w:r>
      <w:r>
        <w:rPr>
          <w:color w:val="565656"/>
          <w:spacing w:val="-2"/>
          <w:w w:val="140"/>
          <w:sz w:val="8"/>
          <w:szCs w:val="8"/>
          <w:u w:val="single" w:color="1C1C1C"/>
        </w:rPr>
        <w:t>..</w:t>
      </w:r>
      <w:r>
        <w:rPr>
          <w:color w:val="1C1C1C"/>
          <w:spacing w:val="-2"/>
          <w:w w:val="140"/>
          <w:sz w:val="8"/>
          <w:szCs w:val="8"/>
        </w:rPr>
        <w:t>.</w:t>
      </w:r>
      <w:r>
        <w:rPr>
          <w:color w:val="1C1C1C"/>
          <w:spacing w:val="39"/>
          <w:w w:val="140"/>
          <w:sz w:val="8"/>
          <w:szCs w:val="8"/>
        </w:rPr>
        <w:t xml:space="preserve"> </w:t>
      </w:r>
      <w:r>
        <w:rPr>
          <w:color w:val="050505"/>
          <w:spacing w:val="-2"/>
          <w:w w:val="115"/>
          <w:sz w:val="8"/>
          <w:szCs w:val="8"/>
          <w:u w:val="single" w:color="6B6B6B"/>
        </w:rPr>
        <w:t>··</w:t>
      </w:r>
      <w:r>
        <w:rPr>
          <w:color w:val="2A2A2A"/>
          <w:spacing w:val="-2"/>
          <w:w w:val="115"/>
          <w:sz w:val="8"/>
          <w:szCs w:val="8"/>
          <w:u w:val="single" w:color="6B6B6B"/>
        </w:rPr>
        <w:t>•</w:t>
      </w:r>
      <w:r>
        <w:rPr>
          <w:color w:val="050505"/>
          <w:spacing w:val="-2"/>
          <w:w w:val="115"/>
          <w:sz w:val="8"/>
          <w:szCs w:val="8"/>
          <w:u w:val="single" w:color="6B6B6B"/>
        </w:rPr>
        <w:t>,</w:t>
      </w:r>
      <w:r>
        <w:rPr>
          <w:color w:val="565656"/>
          <w:spacing w:val="-2"/>
          <w:w w:val="115"/>
          <w:sz w:val="8"/>
          <w:szCs w:val="8"/>
          <w:u w:val="single" w:color="6B6B6B"/>
        </w:rPr>
        <w:t>:</w:t>
      </w:r>
      <w:r>
        <w:rPr>
          <w:color w:val="1C1C1C"/>
          <w:spacing w:val="-2"/>
          <w:w w:val="115"/>
          <w:sz w:val="8"/>
          <w:szCs w:val="8"/>
          <w:u w:val="single" w:color="6B6B6B"/>
        </w:rPr>
        <w:t>,:.</w:t>
      </w:r>
      <w:r>
        <w:rPr>
          <w:color w:val="3D3D3D"/>
          <w:spacing w:val="-2"/>
          <w:w w:val="115"/>
          <w:sz w:val="8"/>
          <w:szCs w:val="8"/>
          <w:u w:val="single" w:color="6B6B6B"/>
        </w:rPr>
        <w:t>:</w:t>
      </w:r>
      <w:r>
        <w:rPr>
          <w:color w:val="1C1C1C"/>
          <w:spacing w:val="-2"/>
          <w:w w:val="115"/>
          <w:sz w:val="8"/>
          <w:szCs w:val="8"/>
          <w:u w:val="single" w:color="6B6B6B"/>
        </w:rPr>
        <w:t>,�</w:t>
      </w:r>
      <w:r>
        <w:rPr>
          <w:color w:val="565656"/>
          <w:spacing w:val="-2"/>
          <w:w w:val="115"/>
          <w:sz w:val="8"/>
          <w:szCs w:val="8"/>
          <w:u w:val="single" w:color="6B6B6B"/>
        </w:rPr>
        <w:t>�</w:t>
      </w:r>
      <w:r>
        <w:rPr>
          <w:color w:val="3D3D3D"/>
          <w:spacing w:val="-2"/>
          <w:w w:val="115"/>
          <w:sz w:val="8"/>
          <w:szCs w:val="8"/>
          <w:u w:val="single" w:color="6B6B6B"/>
        </w:rPr>
        <w:t>-</w:t>
      </w:r>
      <w:r>
        <w:rPr>
          <w:color w:val="050505"/>
          <w:spacing w:val="-2"/>
          <w:w w:val="115"/>
          <w:sz w:val="8"/>
          <w:szCs w:val="8"/>
          <w:u w:val="single" w:color="6B6B6B"/>
        </w:rPr>
        <w:t>·</w:t>
      </w:r>
      <w:r>
        <w:rPr>
          <w:color w:val="2A2A2A"/>
          <w:spacing w:val="-2"/>
          <w:w w:val="115"/>
          <w:sz w:val="8"/>
          <w:szCs w:val="8"/>
          <w:u w:val="single" w:color="6B6B6B"/>
        </w:rPr>
        <w:t>.;,.</w:t>
      </w:r>
      <w:r>
        <w:rPr>
          <w:color w:val="050505"/>
          <w:spacing w:val="-2"/>
          <w:w w:val="115"/>
          <w:sz w:val="8"/>
          <w:szCs w:val="8"/>
          <w:u w:val="single" w:color="6B6B6B"/>
        </w:rPr>
        <w:t>�</w:t>
      </w:r>
      <w:r>
        <w:rPr>
          <w:color w:val="3D3D3D"/>
          <w:spacing w:val="-2"/>
          <w:w w:val="115"/>
          <w:sz w:val="8"/>
          <w:szCs w:val="8"/>
          <w:u w:val="single" w:color="6B6B6B"/>
        </w:rPr>
        <w:t>-:...</w:t>
      </w:r>
      <w:r>
        <w:rPr>
          <w:color w:val="3D3D3D"/>
          <w:spacing w:val="-8"/>
          <w:w w:val="140"/>
          <w:sz w:val="8"/>
          <w:szCs w:val="8"/>
          <w:u w:val="single" w:color="6B6B6B"/>
        </w:rPr>
        <w:t xml:space="preserve"> </w:t>
      </w:r>
      <w:r>
        <w:rPr>
          <w:color w:val="3D3D3D"/>
          <w:spacing w:val="-5"/>
          <w:w w:val="140"/>
          <w:sz w:val="8"/>
          <w:szCs w:val="8"/>
          <w:u w:val="single" w:color="6B6B6B"/>
        </w:rPr>
        <w:t>•</w:t>
      </w:r>
      <w:r>
        <w:rPr>
          <w:color w:val="6B6B6B"/>
          <w:spacing w:val="-5"/>
          <w:w w:val="140"/>
          <w:sz w:val="8"/>
          <w:szCs w:val="8"/>
        </w:rPr>
        <w:t>.</w:t>
      </w:r>
      <w:r>
        <w:rPr>
          <w:color w:val="6B6B6B"/>
          <w:sz w:val="8"/>
          <w:szCs w:val="8"/>
        </w:rPr>
        <w:tab/>
      </w:r>
      <w:r>
        <w:rPr>
          <w:color w:val="3D3D3D"/>
          <w:spacing w:val="-2"/>
          <w:w w:val="115"/>
          <w:sz w:val="8"/>
          <w:szCs w:val="8"/>
        </w:rPr>
        <w:t>•...�.....</w:t>
      </w:r>
      <w:r>
        <w:rPr>
          <w:color w:val="3D3D3D"/>
          <w:sz w:val="8"/>
          <w:szCs w:val="8"/>
        </w:rPr>
        <w:tab/>
      </w:r>
      <w:r>
        <w:rPr>
          <w:color w:val="2A2A2A"/>
          <w:w w:val="90"/>
          <w:sz w:val="8"/>
          <w:szCs w:val="8"/>
        </w:rPr>
        <w:t>·</w:t>
      </w:r>
      <w:r>
        <w:rPr>
          <w:color w:val="565656"/>
          <w:w w:val="90"/>
          <w:sz w:val="8"/>
          <w:szCs w:val="8"/>
        </w:rPr>
        <w:t>.</w:t>
      </w:r>
      <w:r>
        <w:rPr>
          <w:color w:val="1C1C1C"/>
          <w:w w:val="90"/>
          <w:sz w:val="8"/>
          <w:szCs w:val="8"/>
        </w:rPr>
        <w:t>---::-</w:t>
      </w:r>
      <w:r>
        <w:rPr>
          <w:color w:val="6B6B6B"/>
          <w:spacing w:val="-2"/>
          <w:w w:val="90"/>
          <w:sz w:val="8"/>
          <w:szCs w:val="8"/>
        </w:rPr>
        <w:t>.</w:t>
      </w:r>
      <w:r>
        <w:rPr>
          <w:i/>
          <w:iCs/>
          <w:color w:val="050505"/>
          <w:spacing w:val="-2"/>
          <w:w w:val="90"/>
          <w:sz w:val="8"/>
          <w:szCs w:val="8"/>
        </w:rPr>
        <w:t>·</w:t>
      </w:r>
      <w:r>
        <w:rPr>
          <w:i/>
          <w:iCs/>
          <w:color w:val="3D3D3D"/>
          <w:spacing w:val="-2"/>
          <w:w w:val="90"/>
          <w:sz w:val="8"/>
          <w:szCs w:val="8"/>
        </w:rPr>
        <w:t>:·:</w:t>
      </w:r>
    </w:p>
    <w:p w14:paraId="455AAF24" w14:textId="77777777" w:rsidR="00F147EB" w:rsidRDefault="00F147EB">
      <w:pPr>
        <w:spacing w:line="56" w:lineRule="exact"/>
        <w:rPr>
          <w:i/>
          <w:sz w:val="8"/>
          <w:szCs w:val="8"/>
        </w:rPr>
        <w:sectPr w:rsidR="00F147EB">
          <w:type w:val="continuous"/>
          <w:pgSz w:w="31660" w:h="16320" w:orient="landscape"/>
          <w:pgMar w:top="1260" w:right="0" w:bottom="1260" w:left="283" w:header="0" w:footer="0" w:gutter="0"/>
          <w:cols w:space="720"/>
        </w:sectPr>
      </w:pPr>
    </w:p>
    <w:p w14:paraId="42FDD06B" w14:textId="77777777" w:rsidR="00F147EB" w:rsidRDefault="00F147EB">
      <w:pPr>
        <w:pStyle w:val="Textoindependiente"/>
        <w:rPr>
          <w:i/>
          <w:sz w:val="8"/>
        </w:rPr>
      </w:pPr>
    </w:p>
    <w:p w14:paraId="1E3178A2" w14:textId="77777777" w:rsidR="00F147EB" w:rsidRDefault="00F147EB">
      <w:pPr>
        <w:pStyle w:val="Textoindependiente"/>
        <w:rPr>
          <w:i/>
          <w:sz w:val="8"/>
        </w:rPr>
      </w:pPr>
    </w:p>
    <w:p w14:paraId="6AED9792" w14:textId="77777777" w:rsidR="00F147EB" w:rsidRDefault="00F147EB">
      <w:pPr>
        <w:pStyle w:val="Textoindependiente"/>
        <w:spacing w:before="42"/>
        <w:rPr>
          <w:i/>
          <w:sz w:val="8"/>
        </w:rPr>
      </w:pPr>
    </w:p>
    <w:p w14:paraId="37DCA923" w14:textId="77777777" w:rsidR="00F147EB" w:rsidRDefault="00000000">
      <w:pPr>
        <w:jc w:val="right"/>
        <w:rPr>
          <w:sz w:val="8"/>
        </w:rPr>
      </w:pPr>
      <w:r>
        <w:rPr>
          <w:color w:val="050505"/>
          <w:spacing w:val="-2"/>
          <w:w w:val="195"/>
          <w:sz w:val="8"/>
        </w:rPr>
        <w:t>;-</w:t>
      </w:r>
      <w:r>
        <w:rPr>
          <w:color w:val="050505"/>
          <w:spacing w:val="-5"/>
          <w:w w:val="195"/>
          <w:sz w:val="8"/>
        </w:rPr>
        <w:t>··.</w:t>
      </w:r>
    </w:p>
    <w:p w14:paraId="2751692D" w14:textId="77777777" w:rsidR="00F147EB" w:rsidRDefault="00000000">
      <w:pPr>
        <w:spacing w:line="642" w:lineRule="exact"/>
        <w:ind w:left="218" w:right="-5"/>
        <w:rPr>
          <w:rFonts w:ascii="Times New Roman" w:eastAsia="Times New Roman" w:hAnsi="Times New Roman" w:cs="Times New Roman"/>
          <w:sz w:val="59"/>
          <w:szCs w:val="59"/>
        </w:rPr>
      </w:pPr>
      <w:r>
        <w:br w:type="column"/>
      </w:r>
      <w:r>
        <w:rPr>
          <w:rFonts w:ascii="Times New Roman" w:eastAsia="Times New Roman" w:hAnsi="Times New Roman" w:cs="Times New Roman"/>
          <w:color w:val="1C1C1C"/>
          <w:spacing w:val="-20"/>
          <w:w w:val="45"/>
          <w:sz w:val="59"/>
          <w:szCs w:val="59"/>
        </w:rPr>
        <w:t>-</w:t>
      </w:r>
      <w:r>
        <w:rPr>
          <w:rFonts w:ascii="Times New Roman" w:eastAsia="Times New Roman" w:hAnsi="Times New Roman" w:cs="Times New Roman"/>
          <w:color w:val="1C1C1C"/>
          <w:spacing w:val="-14"/>
          <w:w w:val="42"/>
          <w:sz w:val="59"/>
          <w:szCs w:val="59"/>
        </w:rPr>
        <w:t>�I��</w:t>
      </w:r>
      <w:proofErr w:type="gramStart"/>
      <w:r>
        <w:rPr>
          <w:rFonts w:ascii="Times New Roman" w:eastAsia="Times New Roman" w:hAnsi="Times New Roman" w:cs="Times New Roman"/>
          <w:color w:val="1C1C1C"/>
          <w:spacing w:val="-14"/>
          <w:w w:val="42"/>
          <w:sz w:val="59"/>
          <w:szCs w:val="59"/>
        </w:rPr>
        <w:t>�::</w:t>
      </w:r>
      <w:proofErr w:type="gramEnd"/>
      <w:r>
        <w:rPr>
          <w:rFonts w:ascii="Times New Roman" w:eastAsia="Times New Roman" w:hAnsi="Times New Roman" w:cs="Times New Roman"/>
          <w:color w:val="1C1C1C"/>
          <w:spacing w:val="-14"/>
          <w:w w:val="42"/>
          <w:sz w:val="59"/>
          <w:szCs w:val="59"/>
        </w:rPr>
        <w:t>:/1��</w:t>
      </w:r>
      <w:r>
        <w:rPr>
          <w:rFonts w:ascii="Times New Roman" w:eastAsia="Times New Roman" w:hAnsi="Times New Roman" w:cs="Times New Roman"/>
          <w:color w:val="1C1C1C"/>
          <w:spacing w:val="-13"/>
          <w:w w:val="42"/>
          <w:sz w:val="59"/>
          <w:szCs w:val="59"/>
        </w:rPr>
        <w:t>(</w:t>
      </w:r>
      <w:r>
        <w:rPr>
          <w:rFonts w:ascii="Times New Roman" w:eastAsia="Times New Roman" w:hAnsi="Times New Roman" w:cs="Times New Roman"/>
          <w:color w:val="1C1C1C"/>
          <w:spacing w:val="-14"/>
          <w:w w:val="42"/>
          <w:sz w:val="59"/>
          <w:szCs w:val="59"/>
        </w:rPr>
        <w:t>:t�</w:t>
      </w:r>
      <w:r>
        <w:rPr>
          <w:rFonts w:ascii="Times New Roman" w:eastAsia="Times New Roman" w:hAnsi="Times New Roman" w:cs="Times New Roman"/>
          <w:color w:val="1C1C1C"/>
          <w:spacing w:val="-30"/>
          <w:w w:val="42"/>
          <w:sz w:val="59"/>
          <w:szCs w:val="59"/>
        </w:rPr>
        <w:t>&lt;</w:t>
      </w:r>
      <w:r>
        <w:rPr>
          <w:rFonts w:ascii="Times New Roman" w:eastAsia="Times New Roman" w:hAnsi="Times New Roman" w:cs="Times New Roman"/>
          <w:color w:val="3D3D3D"/>
          <w:spacing w:val="-12"/>
          <w:w w:val="78"/>
          <w:sz w:val="59"/>
          <w:szCs w:val="59"/>
        </w:rPr>
        <w:t>·</w:t>
      </w:r>
      <w:r>
        <w:rPr>
          <w:rFonts w:ascii="Times New Roman" w:eastAsia="Times New Roman" w:hAnsi="Times New Roman" w:cs="Times New Roman"/>
          <w:color w:val="050505"/>
          <w:spacing w:val="-125"/>
          <w:w w:val="78"/>
          <w:sz w:val="59"/>
          <w:szCs w:val="59"/>
        </w:rPr>
        <w:t>:</w:t>
      </w:r>
      <w:r>
        <w:rPr>
          <w:rFonts w:ascii="Times New Roman" w:eastAsia="Times New Roman" w:hAnsi="Times New Roman" w:cs="Times New Roman"/>
          <w:color w:val="2A2A2A"/>
          <w:spacing w:val="-46"/>
          <w:w w:val="68"/>
          <w:sz w:val="59"/>
          <w:szCs w:val="59"/>
        </w:rPr>
        <w:t>\</w:t>
      </w:r>
      <w:r>
        <w:rPr>
          <w:rFonts w:ascii="Times New Roman" w:eastAsia="Times New Roman" w:hAnsi="Times New Roman" w:cs="Times New Roman"/>
          <w:color w:val="1C1C1C"/>
          <w:spacing w:val="-21"/>
          <w:w w:val="19"/>
          <w:sz w:val="59"/>
          <w:szCs w:val="59"/>
        </w:rPr>
        <w:t>•</w:t>
      </w:r>
      <w:r>
        <w:rPr>
          <w:rFonts w:ascii="Times New Roman" w:eastAsia="Times New Roman" w:hAnsi="Times New Roman" w:cs="Times New Roman"/>
          <w:color w:val="2A2A2A"/>
          <w:spacing w:val="-17"/>
          <w:w w:val="68"/>
          <w:sz w:val="59"/>
          <w:szCs w:val="59"/>
        </w:rPr>
        <w:t>/</w:t>
      </w:r>
      <w:r>
        <w:rPr>
          <w:rFonts w:ascii="Times New Roman" w:eastAsia="Times New Roman" w:hAnsi="Times New Roman" w:cs="Times New Roman"/>
          <w:color w:val="3D3D3D"/>
          <w:spacing w:val="-14"/>
          <w:w w:val="25"/>
          <w:sz w:val="59"/>
          <w:szCs w:val="59"/>
        </w:rPr>
        <w:t>:-</w:t>
      </w:r>
      <w:r>
        <w:rPr>
          <w:rFonts w:ascii="Times New Roman" w:eastAsia="Times New Roman" w:hAnsi="Times New Roman" w:cs="Times New Roman"/>
          <w:color w:val="3D3D3D"/>
          <w:spacing w:val="-21"/>
          <w:w w:val="44"/>
          <w:sz w:val="59"/>
          <w:szCs w:val="59"/>
        </w:rPr>
        <w:t xml:space="preserve"> </w:t>
      </w:r>
      <w:r>
        <w:rPr>
          <w:rFonts w:ascii="Times New Roman" w:eastAsia="Times New Roman" w:hAnsi="Times New Roman" w:cs="Times New Roman"/>
          <w:color w:val="3D3D3D"/>
          <w:spacing w:val="-10"/>
          <w:w w:val="50"/>
          <w:sz w:val="59"/>
          <w:szCs w:val="59"/>
        </w:rPr>
        <w:t>'</w:t>
      </w:r>
    </w:p>
    <w:p w14:paraId="793CA56E" w14:textId="77777777" w:rsidR="00F147EB" w:rsidRDefault="00000000">
      <w:pPr>
        <w:tabs>
          <w:tab w:val="left" w:pos="908"/>
          <w:tab w:val="left" w:pos="1651"/>
        </w:tabs>
        <w:spacing w:line="170" w:lineRule="exact"/>
        <w:ind w:left="427"/>
        <w:rPr>
          <w:sz w:val="14"/>
          <w:szCs w:val="14"/>
        </w:rPr>
      </w:pPr>
      <w:r>
        <w:rPr>
          <w:noProof/>
          <w:sz w:val="14"/>
          <w:szCs w:val="14"/>
        </w:rPr>
        <mc:AlternateContent>
          <mc:Choice Requires="wps">
            <w:drawing>
              <wp:anchor distT="0" distB="0" distL="0" distR="0" simplePos="0" relativeHeight="483507712" behindDoc="1" locked="0" layoutInCell="1" allowOverlap="1" wp14:anchorId="7303C815" wp14:editId="731FD15A">
                <wp:simplePos x="0" y="0"/>
                <wp:positionH relativeFrom="page">
                  <wp:posOffset>2415117</wp:posOffset>
                </wp:positionH>
                <wp:positionV relativeFrom="paragraph">
                  <wp:posOffset>74990</wp:posOffset>
                </wp:positionV>
                <wp:extent cx="69850" cy="95885"/>
                <wp:effectExtent l="0" t="0" r="0" b="0"/>
                <wp:wrapNone/>
                <wp:docPr id="453" name="Text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50" cy="95885"/>
                        </a:xfrm>
                        <a:prstGeom prst="rect">
                          <a:avLst/>
                        </a:prstGeom>
                      </wps:spPr>
                      <wps:txbx>
                        <w:txbxContent>
                          <w:p w14:paraId="1A47A30D" w14:textId="77777777" w:rsidR="00F147EB" w:rsidRDefault="00000000">
                            <w:pPr>
                              <w:rPr>
                                <w:sz w:val="13"/>
                              </w:rPr>
                            </w:pPr>
                            <w:r>
                              <w:rPr>
                                <w:color w:val="050505"/>
                                <w:spacing w:val="-5"/>
                                <w:sz w:val="13"/>
                              </w:rPr>
                              <w:t>-</w:t>
                            </w:r>
                            <w:r>
                              <w:rPr>
                                <w:color w:val="050505"/>
                                <w:spacing w:val="-8"/>
                                <w:sz w:val="13"/>
                              </w:rPr>
                              <w:t>.,</w:t>
                            </w:r>
                          </w:p>
                        </w:txbxContent>
                      </wps:txbx>
                      <wps:bodyPr wrap="square" lIns="0" tIns="0" rIns="0" bIns="0" rtlCol="0">
                        <a:noAutofit/>
                      </wps:bodyPr>
                    </wps:wsp>
                  </a:graphicData>
                </a:graphic>
              </wp:anchor>
            </w:drawing>
          </mc:Choice>
          <mc:Fallback>
            <w:pict>
              <v:shape w14:anchorId="7303C815" id="Textbox 453" o:spid="_x0000_s1242" type="#_x0000_t202" style="position:absolute;left:0;text-align:left;margin-left:190.15pt;margin-top:5.9pt;width:5.5pt;height:7.55pt;z-index:-19808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" filled="f" stroked="f">
                <v:textbox inset="0,0,0,0">
                  <w:txbxContent>
                    <w:p w14:paraId="1A47A30D" w14:textId="77777777" w:rsidR="00F147EB" w:rsidRDefault="00000000">
                      <w:pPr>
                        <w:rPr>
                          <w:sz w:val="13"/>
                        </w:rPr>
                      </w:pPr>
                      <w:r>
                        <w:rPr>
                          <w:color w:val="050505"/>
                          <w:spacing w:val="-5"/>
                          <w:sz w:val="13"/>
                        </w:rPr>
                        <w:t>-</w:t>
                      </w:r>
                      <w:r>
                        <w:rPr>
                          <w:color w:val="050505"/>
                          <w:spacing w:val="-8"/>
                          <w:sz w:val="13"/>
                        </w:rPr>
                        <w:t>.,</w:t>
                      </w:r>
                    </w:p>
                  </w:txbxContent>
                </v:textbox>
                <w10:wrap anchorx="page"/>
              </v:shape>
            </w:pict>
          </mc:Fallback>
        </mc:AlternateContent>
      </w:r>
      <w:r>
        <w:rPr>
          <w:rFonts w:ascii="Times New Roman" w:eastAsia="Times New Roman" w:hAnsi="Times New Roman" w:cs="Times New Roman"/>
          <w:color w:val="3D3D3D"/>
          <w:spacing w:val="-2"/>
          <w:w w:val="65"/>
          <w:sz w:val="11"/>
          <w:szCs w:val="11"/>
        </w:rPr>
        <w:t>-</w:t>
      </w:r>
      <w:r>
        <w:rPr>
          <w:rFonts w:ascii="Times New Roman" w:eastAsia="Times New Roman" w:hAnsi="Times New Roman" w:cs="Times New Roman"/>
          <w:color w:val="3D3D3D"/>
          <w:spacing w:val="-2"/>
          <w:sz w:val="11"/>
          <w:szCs w:val="11"/>
        </w:rPr>
        <w:t>&lt;.;..:..</w:t>
      </w:r>
      <w:r>
        <w:rPr>
          <w:rFonts w:ascii="Times New Roman" w:eastAsia="Times New Roman" w:hAnsi="Times New Roman" w:cs="Times New Roman"/>
          <w:color w:val="2A2A2A"/>
          <w:spacing w:val="-2"/>
          <w:sz w:val="11"/>
          <w:szCs w:val="11"/>
        </w:rPr>
        <w:t>:.</w:t>
      </w:r>
      <w:r>
        <w:rPr>
          <w:rFonts w:ascii="Times New Roman" w:eastAsia="Times New Roman" w:hAnsi="Times New Roman" w:cs="Times New Roman"/>
          <w:color w:val="2A2A2A"/>
          <w:sz w:val="11"/>
          <w:szCs w:val="11"/>
        </w:rPr>
        <w:tab/>
      </w:r>
      <w:r>
        <w:rPr>
          <w:rFonts w:ascii="Times New Roman" w:eastAsia="Times New Roman" w:hAnsi="Times New Roman" w:cs="Times New Roman"/>
          <w:color w:val="1C1C1C"/>
          <w:sz w:val="11"/>
          <w:szCs w:val="11"/>
        </w:rPr>
        <w:t>..,</w:t>
      </w:r>
      <w:r>
        <w:rPr>
          <w:rFonts w:ascii="Times New Roman" w:eastAsia="Times New Roman" w:hAnsi="Times New Roman" w:cs="Times New Roman"/>
          <w:color w:val="1C1C1C"/>
          <w:spacing w:val="26"/>
          <w:sz w:val="11"/>
          <w:szCs w:val="11"/>
        </w:rPr>
        <w:t xml:space="preserve"> </w:t>
      </w:r>
      <w:r>
        <w:rPr>
          <w:rFonts w:ascii="Times New Roman" w:eastAsia="Times New Roman" w:hAnsi="Times New Roman" w:cs="Times New Roman"/>
          <w:color w:val="3D3D3D"/>
          <w:spacing w:val="-5"/>
          <w:sz w:val="11"/>
          <w:szCs w:val="11"/>
        </w:rPr>
        <w:t>..</w:t>
      </w:r>
      <w:r>
        <w:rPr>
          <w:rFonts w:ascii="Times New Roman" w:eastAsia="Times New Roman" w:hAnsi="Times New Roman" w:cs="Times New Roman"/>
          <w:color w:val="3D3D3D"/>
          <w:sz w:val="11"/>
          <w:szCs w:val="11"/>
        </w:rPr>
        <w:tab/>
      </w:r>
      <w:r>
        <w:rPr>
          <w:color w:val="050505"/>
          <w:sz w:val="14"/>
          <w:szCs w:val="14"/>
        </w:rPr>
        <w:t>.</w:t>
      </w:r>
      <w:r>
        <w:rPr>
          <w:rFonts w:ascii="Times New Roman" w:eastAsia="Times New Roman" w:hAnsi="Times New Roman" w:cs="Times New Roman"/>
          <w:color w:val="3D3D3D"/>
          <w:sz w:val="5"/>
          <w:szCs w:val="5"/>
        </w:rPr>
        <w:t>�-</w:t>
      </w:r>
      <w:r>
        <w:rPr>
          <w:rFonts w:ascii="Times New Roman" w:eastAsia="Times New Roman" w:hAnsi="Times New Roman" w:cs="Times New Roman"/>
          <w:color w:val="3D3D3D"/>
          <w:spacing w:val="10"/>
          <w:sz w:val="5"/>
          <w:szCs w:val="5"/>
        </w:rPr>
        <w:t xml:space="preserve"> </w:t>
      </w:r>
      <w:r>
        <w:rPr>
          <w:color w:val="565656"/>
          <w:sz w:val="19"/>
          <w:szCs w:val="19"/>
        </w:rPr>
        <w:t>.</w:t>
      </w:r>
      <w:r>
        <w:rPr>
          <w:rFonts w:ascii="Times New Roman" w:eastAsia="Times New Roman" w:hAnsi="Times New Roman" w:cs="Times New Roman"/>
          <w:color w:val="1C1C1C"/>
          <w:sz w:val="13"/>
          <w:szCs w:val="13"/>
        </w:rPr>
        <w:t>.</w:t>
      </w:r>
      <w:r>
        <w:rPr>
          <w:rFonts w:ascii="Times New Roman" w:eastAsia="Times New Roman" w:hAnsi="Times New Roman" w:cs="Times New Roman"/>
          <w:color w:val="1C1C1C"/>
          <w:spacing w:val="-15"/>
          <w:sz w:val="13"/>
          <w:szCs w:val="13"/>
        </w:rPr>
        <w:t xml:space="preserve"> </w:t>
      </w:r>
      <w:r>
        <w:rPr>
          <w:color w:val="1C1C1C"/>
          <w:sz w:val="18"/>
          <w:szCs w:val="18"/>
        </w:rPr>
        <w:t>.</w:t>
      </w:r>
      <w:r>
        <w:rPr>
          <w:color w:val="1C1C1C"/>
          <w:spacing w:val="31"/>
          <w:sz w:val="18"/>
          <w:szCs w:val="18"/>
        </w:rPr>
        <w:t xml:space="preserve"> </w:t>
      </w:r>
      <w:r>
        <w:rPr>
          <w:rFonts w:ascii="Times New Roman" w:eastAsia="Times New Roman" w:hAnsi="Times New Roman" w:cs="Times New Roman"/>
          <w:color w:val="1C1C1C"/>
          <w:spacing w:val="-2"/>
          <w:sz w:val="8"/>
          <w:szCs w:val="8"/>
        </w:rPr>
        <w:t>":"</w:t>
      </w:r>
      <w:r>
        <w:rPr>
          <w:rFonts w:ascii="Times New Roman" w:eastAsia="Times New Roman" w:hAnsi="Times New Roman" w:cs="Times New Roman"/>
          <w:color w:val="050505"/>
          <w:spacing w:val="-2"/>
          <w:sz w:val="18"/>
          <w:szCs w:val="18"/>
        </w:rPr>
        <w:t>..</w:t>
      </w:r>
      <w:r>
        <w:rPr>
          <w:rFonts w:ascii="Times New Roman" w:eastAsia="Times New Roman" w:hAnsi="Times New Roman" w:cs="Times New Roman"/>
          <w:color w:val="050505"/>
          <w:spacing w:val="-2"/>
          <w:sz w:val="13"/>
          <w:szCs w:val="13"/>
        </w:rPr>
        <w:t>·</w:t>
      </w:r>
      <w:r>
        <w:rPr>
          <w:color w:val="3D3D3D"/>
          <w:spacing w:val="-2"/>
          <w:sz w:val="14"/>
          <w:szCs w:val="14"/>
        </w:rPr>
        <w:t>·.</w:t>
      </w:r>
    </w:p>
    <w:p w14:paraId="26A3751C" w14:textId="77777777" w:rsidR="00F147EB" w:rsidRDefault="00000000">
      <w:pPr>
        <w:spacing w:line="94" w:lineRule="exact"/>
        <w:ind w:left="1988"/>
        <w:rPr>
          <w:rFonts w:ascii="Times New Roman"/>
          <w:sz w:val="11"/>
        </w:rPr>
      </w:pPr>
      <w:r>
        <w:rPr>
          <w:rFonts w:ascii="Times New Roman"/>
          <w:color w:val="3D3D3D"/>
          <w:spacing w:val="-4"/>
          <w:w w:val="80"/>
          <w:sz w:val="11"/>
        </w:rPr>
        <w:t>...</w:t>
      </w:r>
      <w:r>
        <w:rPr>
          <w:rFonts w:ascii="Times New Roman"/>
          <w:color w:val="050505"/>
          <w:spacing w:val="-4"/>
          <w:w w:val="80"/>
          <w:sz w:val="11"/>
        </w:rPr>
        <w:t>.</w:t>
      </w:r>
    </w:p>
    <w:p w14:paraId="67D0684B" w14:textId="77777777" w:rsidR="00F147EB" w:rsidRDefault="00000000">
      <w:pPr>
        <w:tabs>
          <w:tab w:val="left" w:pos="745"/>
        </w:tabs>
        <w:spacing w:before="32"/>
        <w:ind w:right="22446"/>
        <w:jc w:val="right"/>
        <w:rPr>
          <w:sz w:val="33"/>
          <w:szCs w:val="33"/>
        </w:rPr>
      </w:pPr>
      <w:r>
        <w:br w:type="column"/>
      </w:r>
      <w:proofErr w:type="gramStart"/>
      <w:r>
        <w:rPr>
          <w:color w:val="2A2A2A"/>
          <w:spacing w:val="-2"/>
          <w:w w:val="95"/>
          <w:sz w:val="33"/>
          <w:szCs w:val="33"/>
        </w:rPr>
        <w:t>....</w:t>
      </w:r>
      <w:proofErr w:type="gramEnd"/>
      <w:r>
        <w:rPr>
          <w:color w:val="2A2A2A"/>
          <w:spacing w:val="-2"/>
          <w:w w:val="95"/>
          <w:sz w:val="33"/>
          <w:szCs w:val="33"/>
          <w:u w:val="single" w:color="3D3D3D"/>
        </w:rPr>
        <w:t>}{{</w:t>
      </w:r>
      <w:r>
        <w:rPr>
          <w:color w:val="2A2A2A"/>
          <w:sz w:val="33"/>
          <w:szCs w:val="33"/>
          <w:u w:val="single" w:color="3D3D3D"/>
        </w:rPr>
        <w:tab/>
      </w:r>
      <w:r>
        <w:rPr>
          <w:color w:val="050505"/>
          <w:spacing w:val="-2"/>
          <w:w w:val="95"/>
          <w:sz w:val="33"/>
          <w:szCs w:val="33"/>
          <w:u w:val="single" w:color="3D3D3D"/>
        </w:rPr>
        <w:t>��:{pe:</w:t>
      </w:r>
      <w:r>
        <w:rPr>
          <w:color w:val="2A2A2A"/>
          <w:spacing w:val="-2"/>
          <w:w w:val="95"/>
          <w:sz w:val="33"/>
          <w:szCs w:val="33"/>
          <w:u w:val="single" w:color="3D3D3D"/>
        </w:rPr>
        <w:t>;_:.</w:t>
      </w:r>
      <w:r>
        <w:rPr>
          <w:color w:val="050505"/>
          <w:spacing w:val="-2"/>
          <w:w w:val="95"/>
          <w:sz w:val="33"/>
          <w:szCs w:val="33"/>
          <w:u w:val="single" w:color="3D3D3D"/>
        </w:rPr>
        <w:t>�</w:t>
      </w:r>
      <w:r>
        <w:rPr>
          <w:color w:val="3D3D3D"/>
          <w:spacing w:val="-2"/>
          <w:w w:val="95"/>
          <w:sz w:val="33"/>
          <w:szCs w:val="33"/>
          <w:u w:val="single" w:color="3D3D3D"/>
        </w:rPr>
        <w:t>·:</w:t>
      </w:r>
      <w:r>
        <w:rPr>
          <w:color w:val="1C1C1C"/>
          <w:spacing w:val="-2"/>
          <w:w w:val="95"/>
          <w:sz w:val="33"/>
          <w:szCs w:val="33"/>
          <w:u w:val="single" w:color="3D3D3D"/>
        </w:rPr>
        <w:t>:·</w:t>
      </w:r>
      <w:r>
        <w:rPr>
          <w:color w:val="3D3D3D"/>
          <w:spacing w:val="-2"/>
          <w:w w:val="95"/>
          <w:sz w:val="33"/>
          <w:szCs w:val="33"/>
          <w:u w:val="single" w:color="3D3D3D"/>
        </w:rPr>
        <w:t>\;:</w:t>
      </w:r>
      <w:r>
        <w:rPr>
          <w:color w:val="3D3D3D"/>
          <w:spacing w:val="-2"/>
          <w:w w:val="95"/>
          <w:sz w:val="33"/>
          <w:szCs w:val="33"/>
        </w:rPr>
        <w:t>.</w:t>
      </w:r>
    </w:p>
    <w:p w14:paraId="413DFD22" w14:textId="77777777" w:rsidR="00F147EB" w:rsidRDefault="00000000">
      <w:pPr>
        <w:spacing w:before="115"/>
        <w:ind w:right="22470"/>
        <w:jc w:val="right"/>
        <w:rPr>
          <w:sz w:val="32"/>
          <w:szCs w:val="32"/>
        </w:rPr>
      </w:pPr>
      <w:r>
        <w:rPr>
          <w:color w:val="2A2A2A"/>
          <w:w w:val="40"/>
          <w:sz w:val="32"/>
          <w:szCs w:val="32"/>
        </w:rPr>
        <w:t>·</w:t>
      </w:r>
      <w:proofErr w:type="gramStart"/>
      <w:r>
        <w:rPr>
          <w:color w:val="2A2A2A"/>
          <w:w w:val="40"/>
          <w:sz w:val="32"/>
          <w:szCs w:val="32"/>
        </w:rPr>
        <w:t>-</w:t>
      </w:r>
      <w:r>
        <w:rPr>
          <w:color w:val="2A2A2A"/>
          <w:spacing w:val="10"/>
          <w:w w:val="40"/>
          <w:sz w:val="32"/>
          <w:szCs w:val="32"/>
        </w:rPr>
        <w:t>.</w:t>
      </w:r>
      <w:r>
        <w:rPr>
          <w:color w:val="050505"/>
          <w:spacing w:val="10"/>
          <w:w w:val="40"/>
          <w:sz w:val="32"/>
          <w:szCs w:val="32"/>
        </w:rPr>
        <w:t>-</w:t>
      </w:r>
      <w:proofErr w:type="gramEnd"/>
      <w:r>
        <w:rPr>
          <w:color w:val="050505"/>
          <w:spacing w:val="-52"/>
          <w:w w:val="42"/>
          <w:sz w:val="32"/>
          <w:szCs w:val="32"/>
        </w:rPr>
        <w:t>�</w:t>
      </w:r>
      <w:r>
        <w:rPr>
          <w:color w:val="050505"/>
          <w:spacing w:val="-1"/>
          <w:w w:val="37"/>
          <w:sz w:val="32"/>
          <w:szCs w:val="32"/>
        </w:rPr>
        <w:t>..</w:t>
      </w:r>
      <w:r>
        <w:rPr>
          <w:color w:val="050505"/>
          <w:spacing w:val="53"/>
          <w:w w:val="37"/>
          <w:sz w:val="32"/>
          <w:szCs w:val="32"/>
        </w:rPr>
        <w:t>.</w:t>
      </w:r>
      <w:r>
        <w:rPr>
          <w:color w:val="050505"/>
          <w:w w:val="45"/>
          <w:sz w:val="32"/>
          <w:szCs w:val="32"/>
        </w:rPr>
        <w:t>-</w:t>
      </w:r>
      <w:r>
        <w:rPr>
          <w:color w:val="050505"/>
          <w:spacing w:val="63"/>
          <w:w w:val="28"/>
          <w:sz w:val="32"/>
          <w:szCs w:val="32"/>
        </w:rPr>
        <w:t>·</w:t>
      </w:r>
      <w:r>
        <w:rPr>
          <w:color w:val="2A2A2A"/>
          <w:spacing w:val="-4"/>
          <w:w w:val="20"/>
          <w:sz w:val="32"/>
          <w:szCs w:val="32"/>
        </w:rPr>
        <w:t>_</w:t>
      </w:r>
      <w:r>
        <w:rPr>
          <w:color w:val="3D3D3D"/>
          <w:spacing w:val="-61"/>
          <w:w w:val="70"/>
          <w:sz w:val="32"/>
          <w:szCs w:val="32"/>
          <w:u w:val="single" w:color="2A2A2A"/>
        </w:rPr>
        <w:t>-</w:t>
      </w:r>
      <w:r>
        <w:rPr>
          <w:color w:val="2A2A2A"/>
          <w:spacing w:val="-2"/>
          <w:w w:val="40"/>
          <w:sz w:val="32"/>
          <w:szCs w:val="32"/>
          <w:u w:val="single" w:color="2A2A2A"/>
        </w:rPr>
        <w:t>,</w:t>
      </w:r>
      <w:r>
        <w:rPr>
          <w:color w:val="3D3D3D"/>
          <w:spacing w:val="-2"/>
          <w:w w:val="40"/>
          <w:sz w:val="32"/>
          <w:szCs w:val="32"/>
          <w:u w:val="single" w:color="2A2A2A"/>
        </w:rPr>
        <w:t>&lt;:</w:t>
      </w:r>
      <w:r>
        <w:rPr>
          <w:color w:val="1C1C1C"/>
          <w:spacing w:val="-2"/>
          <w:w w:val="40"/>
          <w:sz w:val="32"/>
          <w:szCs w:val="32"/>
          <w:u w:val="single" w:color="2A2A2A"/>
        </w:rPr>
        <w:t>:A_::���</w:t>
      </w:r>
      <w:r>
        <w:rPr>
          <w:color w:val="3D3D3D"/>
          <w:spacing w:val="-2"/>
          <w:w w:val="40"/>
          <w:sz w:val="32"/>
          <w:szCs w:val="32"/>
          <w:u w:val="single" w:color="2A2A2A"/>
        </w:rPr>
        <w:t>::</w:t>
      </w:r>
      <w:r>
        <w:rPr>
          <w:color w:val="1C1C1C"/>
          <w:spacing w:val="-2"/>
          <w:w w:val="40"/>
          <w:sz w:val="32"/>
          <w:szCs w:val="32"/>
          <w:u w:val="single" w:color="2A2A2A"/>
        </w:rPr>
        <w:t>·</w:t>
      </w:r>
      <w:proofErr w:type="spellStart"/>
      <w:r>
        <w:rPr>
          <w:color w:val="1C1C1C"/>
          <w:spacing w:val="-2"/>
          <w:w w:val="40"/>
          <w:sz w:val="32"/>
          <w:szCs w:val="32"/>
          <w:u w:val="single" w:color="2A2A2A"/>
        </w:rPr>
        <w:t>t</w:t>
      </w:r>
      <w:r>
        <w:rPr>
          <w:color w:val="3D3D3D"/>
          <w:spacing w:val="-2"/>
          <w:w w:val="40"/>
          <w:sz w:val="32"/>
          <w:szCs w:val="32"/>
          <w:u w:val="single" w:color="2A2A2A"/>
        </w:rPr>
        <w:t>:'</w:t>
      </w:r>
      <w:r>
        <w:rPr>
          <w:color w:val="050505"/>
          <w:spacing w:val="-2"/>
          <w:w w:val="40"/>
          <w:sz w:val="32"/>
          <w:szCs w:val="32"/>
          <w:u w:val="single" w:color="2A2A2A"/>
        </w:rPr>
        <w:t>f</w:t>
      </w:r>
      <w:proofErr w:type="spellEnd"/>
      <w:r>
        <w:rPr>
          <w:color w:val="050505"/>
          <w:spacing w:val="-2"/>
          <w:w w:val="40"/>
          <w:sz w:val="32"/>
          <w:szCs w:val="32"/>
          <w:u w:val="single" w:color="2A2A2A"/>
        </w:rPr>
        <w:t>(}</w:t>
      </w:r>
      <w:proofErr w:type="spellStart"/>
      <w:r>
        <w:rPr>
          <w:color w:val="050505"/>
          <w:spacing w:val="-2"/>
          <w:w w:val="40"/>
          <w:sz w:val="32"/>
          <w:szCs w:val="32"/>
          <w:u w:val="single" w:color="2A2A2A"/>
        </w:rPr>
        <w:t>Npq</w:t>
      </w:r>
      <w:proofErr w:type="spellEnd"/>
      <w:r>
        <w:rPr>
          <w:color w:val="050505"/>
          <w:spacing w:val="-2"/>
          <w:w w:val="40"/>
          <w:sz w:val="32"/>
          <w:szCs w:val="32"/>
          <w:u w:val="single" w:color="2A2A2A"/>
        </w:rPr>
        <w:t>;</w:t>
      </w:r>
      <w:r>
        <w:rPr>
          <w:color w:val="2A2A2A"/>
          <w:spacing w:val="-2"/>
          <w:w w:val="40"/>
          <w:sz w:val="32"/>
          <w:szCs w:val="32"/>
          <w:u w:val="single" w:color="2A2A2A"/>
        </w:rPr>
        <w:t>·::=</w:t>
      </w:r>
      <w:r>
        <w:rPr>
          <w:color w:val="565656"/>
          <w:spacing w:val="-2"/>
          <w:w w:val="40"/>
          <w:sz w:val="32"/>
          <w:szCs w:val="32"/>
          <w:u w:val="single" w:color="2A2A2A"/>
        </w:rPr>
        <w:t>;</w:t>
      </w:r>
      <w:r>
        <w:rPr>
          <w:color w:val="2A2A2A"/>
          <w:spacing w:val="-2"/>
          <w:w w:val="40"/>
          <w:sz w:val="32"/>
          <w:szCs w:val="32"/>
          <w:u w:val="single" w:color="2A2A2A"/>
        </w:rPr>
        <w:t>/</w:t>
      </w:r>
      <w:r>
        <w:rPr>
          <w:color w:val="2A2A2A"/>
          <w:spacing w:val="-2"/>
          <w:w w:val="40"/>
          <w:sz w:val="32"/>
          <w:szCs w:val="32"/>
        </w:rPr>
        <w:t>·</w:t>
      </w:r>
      <w:r>
        <w:rPr>
          <w:color w:val="3D3D3D"/>
          <w:spacing w:val="-2"/>
          <w:w w:val="40"/>
          <w:sz w:val="32"/>
          <w:szCs w:val="32"/>
        </w:rPr>
        <w:t>.</w:t>
      </w:r>
      <w:r>
        <w:rPr>
          <w:color w:val="050505"/>
          <w:spacing w:val="-2"/>
          <w:w w:val="40"/>
          <w:sz w:val="32"/>
          <w:szCs w:val="32"/>
        </w:rPr>
        <w:t>:</w:t>
      </w:r>
      <w:r>
        <w:rPr>
          <w:color w:val="3D3D3D"/>
          <w:spacing w:val="-2"/>
          <w:w w:val="40"/>
          <w:sz w:val="32"/>
          <w:szCs w:val="32"/>
        </w:rPr>
        <w:t>.</w:t>
      </w:r>
      <w:r>
        <w:rPr>
          <w:color w:val="2A2A2A"/>
          <w:spacing w:val="-2"/>
          <w:w w:val="40"/>
          <w:sz w:val="32"/>
          <w:szCs w:val="32"/>
        </w:rPr>
        <w:t>_</w:t>
      </w:r>
    </w:p>
    <w:p w14:paraId="0224CCCF" w14:textId="77777777" w:rsidR="00F147EB" w:rsidRDefault="00F147EB">
      <w:pPr>
        <w:jc w:val="right"/>
        <w:rPr>
          <w:sz w:val="32"/>
          <w:szCs w:val="32"/>
        </w:rPr>
        <w:sectPr w:rsidR="00F147EB">
          <w:type w:val="continuous"/>
          <w:pgSz w:w="31660" w:h="16320" w:orient="landscape"/>
          <w:pgMar w:top="1260" w:right="0" w:bottom="1260" w:left="283" w:header="0" w:footer="0" w:gutter="0"/>
          <w:cols w:num="3" w:space="720" w:equalWidth="0">
            <w:col w:w="1613" w:space="40"/>
            <w:col w:w="3010" w:space="39"/>
            <w:col w:w="26675"/>
          </w:cols>
        </w:sectPr>
      </w:pPr>
    </w:p>
    <w:p w14:paraId="58D1D14D" w14:textId="77777777" w:rsidR="00F147EB" w:rsidRDefault="00F147EB">
      <w:pPr>
        <w:pStyle w:val="Textoindependiente"/>
        <w:rPr>
          <w:sz w:val="16"/>
        </w:rPr>
      </w:pPr>
    </w:p>
    <w:p w14:paraId="04576858" w14:textId="77777777" w:rsidR="00F147EB" w:rsidRDefault="00F147EB">
      <w:pPr>
        <w:pStyle w:val="Textoindependiente"/>
        <w:spacing w:before="133"/>
        <w:rPr>
          <w:sz w:val="16"/>
        </w:rPr>
      </w:pPr>
    </w:p>
    <w:p w14:paraId="284ABBA1" w14:textId="77777777" w:rsidR="00F147EB" w:rsidRDefault="00000000">
      <w:pPr>
        <w:ind w:right="6009"/>
        <w:jc w:val="center"/>
        <w:rPr>
          <w:rFonts w:ascii="Times New Roman"/>
          <w:sz w:val="16"/>
        </w:rPr>
      </w:pPr>
      <w:r>
        <w:rPr>
          <w:rFonts w:ascii="Times New Roman"/>
          <w:color w:val="1C1C1C"/>
          <w:spacing w:val="-4"/>
          <w:sz w:val="16"/>
        </w:rPr>
        <w:t>,.........---,;.-</w:t>
      </w:r>
      <w:r>
        <w:rPr>
          <w:rFonts w:ascii="Times New Roman"/>
          <w:color w:val="1C1C1C"/>
          <w:spacing w:val="-10"/>
          <w:sz w:val="16"/>
        </w:rPr>
        <w:t>-</w:t>
      </w:r>
    </w:p>
    <w:p w14:paraId="560CEA27" w14:textId="77777777" w:rsidR="00F147EB" w:rsidRDefault="00F147EB">
      <w:pPr>
        <w:pStyle w:val="Textoindependiente"/>
        <w:rPr>
          <w:rFonts w:ascii="Times New Roman"/>
        </w:rPr>
      </w:pPr>
    </w:p>
    <w:p w14:paraId="487FABC4" w14:textId="77777777" w:rsidR="00F147EB" w:rsidRDefault="00F147EB">
      <w:pPr>
        <w:pStyle w:val="Textoindependiente"/>
        <w:rPr>
          <w:rFonts w:ascii="Times New Roman"/>
        </w:rPr>
      </w:pPr>
    </w:p>
    <w:p w14:paraId="64ED509F" w14:textId="77777777" w:rsidR="00F147EB" w:rsidRDefault="00F147EB">
      <w:pPr>
        <w:pStyle w:val="Textoindependiente"/>
        <w:rPr>
          <w:rFonts w:ascii="Times New Roman"/>
        </w:rPr>
      </w:pPr>
    </w:p>
    <w:p w14:paraId="7F3ADC78" w14:textId="77777777" w:rsidR="00F147EB" w:rsidRDefault="00F147EB">
      <w:pPr>
        <w:pStyle w:val="Textoindependiente"/>
        <w:spacing w:before="49"/>
        <w:rPr>
          <w:rFonts w:ascii="Times New Roman"/>
        </w:rPr>
      </w:pPr>
    </w:p>
    <w:p w14:paraId="1028D957" w14:textId="77777777" w:rsidR="00F147EB" w:rsidRDefault="00F147EB">
      <w:pPr>
        <w:pStyle w:val="Textoindependiente"/>
        <w:rPr>
          <w:rFonts w:ascii="Times New Roman"/>
        </w:rPr>
        <w:sectPr w:rsidR="00F147EB">
          <w:type w:val="continuous"/>
          <w:pgSz w:w="31660" w:h="16320" w:orient="landscape"/>
          <w:pgMar w:top="1260" w:right="0" w:bottom="1260" w:left="283" w:header="0" w:footer="0" w:gutter="0"/>
          <w:cols w:space="720"/>
        </w:sectPr>
      </w:pPr>
    </w:p>
    <w:p w14:paraId="0A2687E5" w14:textId="77777777" w:rsidR="00F147EB" w:rsidRDefault="00F147EB">
      <w:pPr>
        <w:pStyle w:val="Textoindependiente"/>
        <w:rPr>
          <w:rFonts w:ascii="Times New Roman"/>
          <w:sz w:val="13"/>
        </w:rPr>
      </w:pPr>
    </w:p>
    <w:p w14:paraId="033812E5" w14:textId="77777777" w:rsidR="00F147EB" w:rsidRDefault="00F147EB">
      <w:pPr>
        <w:pStyle w:val="Textoindependiente"/>
        <w:spacing w:before="19"/>
        <w:rPr>
          <w:rFonts w:ascii="Times New Roman"/>
          <w:sz w:val="13"/>
        </w:rPr>
      </w:pPr>
    </w:p>
    <w:p w14:paraId="19397F3C" w14:textId="77777777" w:rsidR="00F147EB" w:rsidRDefault="00000000">
      <w:pPr>
        <w:ind w:left="222"/>
        <w:rPr>
          <w:sz w:val="13"/>
        </w:rPr>
      </w:pPr>
      <w:r>
        <w:rPr>
          <w:color w:val="3D3D3D"/>
          <w:spacing w:val="-4"/>
          <w:w w:val="145"/>
          <w:sz w:val="23"/>
        </w:rPr>
        <w:lastRenderedPageBreak/>
        <w:t>.</w:t>
      </w:r>
      <w:r>
        <w:rPr>
          <w:color w:val="050505"/>
          <w:spacing w:val="-4"/>
          <w:w w:val="145"/>
          <w:sz w:val="23"/>
        </w:rPr>
        <w:t>.</w:t>
      </w:r>
      <w:r>
        <w:rPr>
          <w:color w:val="2A2A2A"/>
          <w:spacing w:val="-4"/>
          <w:w w:val="145"/>
          <w:sz w:val="13"/>
        </w:rPr>
        <w:t>,.</w:t>
      </w:r>
    </w:p>
    <w:p w14:paraId="4DD2E270" w14:textId="77777777" w:rsidR="00F147EB" w:rsidRDefault="00000000">
      <w:pPr>
        <w:spacing w:before="98"/>
        <w:ind w:left="242"/>
        <w:rPr>
          <w:rFonts w:ascii="Times New Roman"/>
          <w:b/>
          <w:sz w:val="14"/>
        </w:rPr>
      </w:pPr>
      <w:r>
        <w:br w:type="column"/>
      </w:r>
      <w:r>
        <w:rPr>
          <w:rFonts w:ascii="Times New Roman"/>
          <w:b/>
          <w:color w:val="050505"/>
          <w:spacing w:val="-2"/>
          <w:w w:val="80"/>
          <w:sz w:val="14"/>
        </w:rPr>
        <w:t>P</w:t>
      </w:r>
      <w:r>
        <w:rPr>
          <w:rFonts w:ascii="Times New Roman"/>
          <w:b/>
          <w:color w:val="1C1C1C"/>
          <w:spacing w:val="-2"/>
          <w:w w:val="80"/>
          <w:sz w:val="14"/>
        </w:rPr>
        <w:t>1110111,1,1.:0</w:t>
      </w:r>
    </w:p>
    <w:p w14:paraId="2E45B1AA" w14:textId="77777777" w:rsidR="00F147EB" w:rsidRDefault="00000000">
      <w:pPr>
        <w:spacing w:before="89"/>
        <w:ind w:left="250"/>
        <w:rPr>
          <w:rFonts w:ascii="Times New Roman"/>
          <w:sz w:val="14"/>
        </w:rPr>
      </w:pPr>
      <w:proofErr w:type="gramStart"/>
      <w:r>
        <w:rPr>
          <w:rFonts w:ascii="Times New Roman"/>
          <w:color w:val="050505"/>
          <w:spacing w:val="-2"/>
          <w:sz w:val="14"/>
        </w:rPr>
        <w:t>T</w:t>
      </w:r>
      <w:r>
        <w:rPr>
          <w:rFonts w:ascii="Times New Roman"/>
          <w:color w:val="7C7C7C"/>
          <w:spacing w:val="-2"/>
          <w:sz w:val="14"/>
        </w:rPr>
        <w:t>.</w:t>
      </w:r>
      <w:r>
        <w:rPr>
          <w:rFonts w:ascii="Times New Roman"/>
          <w:color w:val="1C1C1C"/>
          <w:spacing w:val="-2"/>
          <w:sz w:val="14"/>
        </w:rPr>
        <w:t>!</w:t>
      </w:r>
      <w:proofErr w:type="spellStart"/>
      <w:r>
        <w:rPr>
          <w:rFonts w:ascii="Times New Roman"/>
          <w:color w:val="1C1C1C"/>
          <w:spacing w:val="-2"/>
          <w:sz w:val="14"/>
        </w:rPr>
        <w:t>UFOl'II</w:t>
      </w:r>
      <w:proofErr w:type="spellEnd"/>
      <w:proofErr w:type="gramEnd"/>
      <w:r>
        <w:rPr>
          <w:rFonts w:ascii="Times New Roman"/>
          <w:color w:val="1C1C1C"/>
          <w:spacing w:val="-2"/>
          <w:sz w:val="14"/>
        </w:rPr>
        <w:t>:)</w:t>
      </w:r>
    </w:p>
    <w:p w14:paraId="42BD8B78" w14:textId="77777777" w:rsidR="00F147EB" w:rsidRDefault="00000000">
      <w:pPr>
        <w:spacing w:before="116"/>
        <w:ind w:left="223"/>
        <w:rPr>
          <w:rFonts w:ascii="Times New Roman"/>
          <w:sz w:val="13"/>
        </w:rPr>
      </w:pPr>
      <w:proofErr w:type="spellStart"/>
      <w:r>
        <w:rPr>
          <w:rFonts w:ascii="Times New Roman"/>
          <w:color w:val="050505"/>
          <w:spacing w:val="-2"/>
          <w:w w:val="125"/>
          <w:sz w:val="13"/>
        </w:rPr>
        <w:t>lUiGQ</w:t>
      </w:r>
      <w:proofErr w:type="spellEnd"/>
    </w:p>
    <w:p w14:paraId="7C9C43B8" w14:textId="77777777" w:rsidR="00F147EB" w:rsidRDefault="00000000">
      <w:pPr>
        <w:spacing w:before="141"/>
        <w:ind w:left="222"/>
        <w:rPr>
          <w:rFonts w:ascii="Times New Roman" w:eastAsia="Times New Roman" w:hAnsi="Times New Roman" w:cs="Times New Roman"/>
          <w:sz w:val="14"/>
          <w:szCs w:val="14"/>
        </w:rPr>
      </w:pPr>
      <w:proofErr w:type="gramStart"/>
      <w:r>
        <w:rPr>
          <w:rFonts w:ascii="Times New Roman" w:eastAsia="Times New Roman" w:hAnsi="Times New Roman" w:cs="Times New Roman"/>
          <w:color w:val="2A2A2A"/>
          <w:spacing w:val="-2"/>
          <w:w w:val="115"/>
          <w:sz w:val="14"/>
          <w:szCs w:val="14"/>
        </w:rPr>
        <w:t>;</w:t>
      </w:r>
      <w:proofErr w:type="spellStart"/>
      <w:r>
        <w:rPr>
          <w:rFonts w:ascii="Times New Roman" w:eastAsia="Times New Roman" w:hAnsi="Times New Roman" w:cs="Times New Roman"/>
          <w:color w:val="2A2A2A"/>
          <w:spacing w:val="-2"/>
          <w:w w:val="115"/>
          <w:sz w:val="14"/>
          <w:szCs w:val="14"/>
        </w:rPr>
        <w:t>j</w:t>
      </w:r>
      <w:proofErr w:type="gramEnd"/>
      <w:r>
        <w:rPr>
          <w:rFonts w:ascii="Times New Roman" w:eastAsia="Times New Roman" w:hAnsi="Times New Roman" w:cs="Times New Roman"/>
          <w:color w:val="2A2A2A"/>
          <w:spacing w:val="-2"/>
          <w:w w:val="115"/>
          <w:sz w:val="14"/>
          <w:szCs w:val="14"/>
        </w:rPr>
        <w:t>,�I</w:t>
      </w:r>
      <w:proofErr w:type="spellEnd"/>
      <w:r>
        <w:rPr>
          <w:rFonts w:ascii="Times New Roman" w:eastAsia="Times New Roman" w:hAnsi="Times New Roman" w:cs="Times New Roman"/>
          <w:color w:val="2A2A2A"/>
          <w:spacing w:val="-2"/>
          <w:w w:val="115"/>
          <w:sz w:val="14"/>
          <w:szCs w:val="14"/>
        </w:rPr>
        <w:t>)•</w:t>
      </w:r>
    </w:p>
    <w:p w14:paraId="11DEF4D7" w14:textId="77777777" w:rsidR="00F147EB" w:rsidRDefault="00000000">
      <w:pPr>
        <w:spacing w:before="88"/>
        <w:ind w:left="231"/>
        <w:rPr>
          <w:rFonts w:ascii="Times New Roman"/>
          <w:sz w:val="16"/>
        </w:rPr>
      </w:pPr>
      <w:proofErr w:type="spellStart"/>
      <w:proofErr w:type="gramStart"/>
      <w:r>
        <w:rPr>
          <w:rFonts w:ascii="Times New Roman"/>
          <w:color w:val="1C1C1C"/>
          <w:spacing w:val="-2"/>
          <w:w w:val="120"/>
          <w:sz w:val="16"/>
        </w:rPr>
        <w:t>UKIRH:milo</w:t>
      </w:r>
      <w:proofErr w:type="spellEnd"/>
      <w:proofErr w:type="gramEnd"/>
    </w:p>
    <w:p w14:paraId="31638D7C" w14:textId="77777777" w:rsidR="00F147EB" w:rsidRDefault="00000000">
      <w:pPr>
        <w:spacing w:before="149"/>
        <w:ind w:left="236"/>
        <w:rPr>
          <w:sz w:val="13"/>
          <w:szCs w:val="13"/>
        </w:rPr>
      </w:pPr>
      <w:proofErr w:type="gramStart"/>
      <w:r>
        <w:rPr>
          <w:color w:val="050505"/>
          <w:spacing w:val="-2"/>
          <w:w w:val="125"/>
          <w:sz w:val="13"/>
          <w:szCs w:val="13"/>
        </w:rPr>
        <w:t>$.</w:t>
      </w:r>
      <w:proofErr w:type="spellStart"/>
      <w:r>
        <w:rPr>
          <w:color w:val="050505"/>
          <w:spacing w:val="-2"/>
          <w:w w:val="125"/>
          <w:sz w:val="13"/>
          <w:szCs w:val="13"/>
        </w:rPr>
        <w:t>tN</w:t>
      </w:r>
      <w:proofErr w:type="gramEnd"/>
      <w:r>
        <w:rPr>
          <w:color w:val="050505"/>
          <w:spacing w:val="-2"/>
          <w:w w:val="125"/>
          <w:sz w:val="13"/>
          <w:szCs w:val="13"/>
        </w:rPr>
        <w:t>!A</w:t>
      </w:r>
      <w:proofErr w:type="spellEnd"/>
      <w:r>
        <w:rPr>
          <w:color w:val="050505"/>
          <w:spacing w:val="-2"/>
          <w:w w:val="125"/>
          <w:sz w:val="13"/>
          <w:szCs w:val="13"/>
        </w:rPr>
        <w:t>,.</w:t>
      </w:r>
      <w:proofErr w:type="spellStart"/>
      <w:r>
        <w:rPr>
          <w:color w:val="919191"/>
          <w:spacing w:val="-2"/>
          <w:w w:val="125"/>
          <w:sz w:val="13"/>
          <w:szCs w:val="13"/>
        </w:rPr>
        <w:t>f</w:t>
      </w:r>
      <w:r>
        <w:rPr>
          <w:color w:val="1C1C1C"/>
          <w:spacing w:val="-2"/>
          <w:w w:val="125"/>
          <w:sz w:val="13"/>
          <w:szCs w:val="13"/>
        </w:rPr>
        <w:t>�Nm</w:t>
      </w:r>
      <w:proofErr w:type="spellEnd"/>
    </w:p>
    <w:p w14:paraId="53379C6C" w14:textId="77777777" w:rsidR="00F147EB" w:rsidRDefault="00F147EB">
      <w:pPr>
        <w:rPr>
          <w:sz w:val="13"/>
          <w:szCs w:val="13"/>
        </w:rPr>
        <w:sectPr w:rsidR="00F147EB">
          <w:type w:val="continuous"/>
          <w:pgSz w:w="31660" w:h="16320" w:orient="landscape"/>
          <w:pgMar w:top="1260" w:right="0" w:bottom="1260" w:left="283" w:header="0" w:footer="0" w:gutter="0"/>
          <w:cols w:num="2" w:space="720" w:equalWidth="0">
            <w:col w:w="562" w:space="29249"/>
            <w:col w:w="1566"/>
          </w:cols>
        </w:sectPr>
      </w:pPr>
    </w:p>
    <w:p w14:paraId="1778B4ED" w14:textId="77777777" w:rsidR="00F147EB" w:rsidRDefault="00F147EB">
      <w:pPr>
        <w:pStyle w:val="Textoindependiente"/>
      </w:pPr>
    </w:p>
    <w:p w14:paraId="0CC1ABD6" w14:textId="77777777" w:rsidR="00F147EB" w:rsidRDefault="00F147EB">
      <w:pPr>
        <w:pStyle w:val="Textoindependiente"/>
      </w:pPr>
    </w:p>
    <w:p w14:paraId="7CE9EC02" w14:textId="77777777" w:rsidR="00F147EB" w:rsidRDefault="00F147EB">
      <w:pPr>
        <w:pStyle w:val="Textoindependiente"/>
        <w:spacing w:before="131"/>
      </w:pPr>
    </w:p>
    <w:p w14:paraId="350FFC91" w14:textId="77777777" w:rsidR="00F147EB" w:rsidRDefault="00F147EB">
      <w:pPr>
        <w:pStyle w:val="Textoindependiente"/>
        <w:sectPr w:rsidR="00F147EB">
          <w:type w:val="continuous"/>
          <w:pgSz w:w="31660" w:h="16320" w:orient="landscape"/>
          <w:pgMar w:top="1260" w:right="0" w:bottom="1260" w:left="283" w:header="0" w:footer="0" w:gutter="0"/>
          <w:cols w:space="720"/>
        </w:sectPr>
      </w:pPr>
    </w:p>
    <w:p w14:paraId="4159199F" w14:textId="77777777" w:rsidR="00F147EB" w:rsidRDefault="00000000">
      <w:pPr>
        <w:pStyle w:val="Ttulo3"/>
        <w:spacing w:before="103" w:line="308" w:lineRule="exact"/>
        <w:ind w:right="149"/>
        <w:jc w:val="right"/>
      </w:pPr>
      <w:r>
        <w:rPr>
          <w:color w:val="050505"/>
          <w:spacing w:val="-2"/>
        </w:rPr>
        <w:t>UN10AO</w:t>
      </w:r>
    </w:p>
    <w:p w14:paraId="1238C587" w14:textId="77777777" w:rsidR="00F147EB" w:rsidRDefault="00000000">
      <w:pPr>
        <w:tabs>
          <w:tab w:val="left" w:pos="286"/>
        </w:tabs>
        <w:spacing w:line="354" w:lineRule="exact"/>
        <w:jc w:val="right"/>
        <w:rPr>
          <w:rFonts w:ascii="Times New Roman"/>
          <w:sz w:val="31"/>
        </w:rPr>
      </w:pPr>
      <w:r>
        <w:rPr>
          <w:color w:val="050505"/>
          <w:spacing w:val="-10"/>
          <w:sz w:val="17"/>
        </w:rPr>
        <w:t>u</w:t>
      </w:r>
      <w:r>
        <w:rPr>
          <w:color w:val="050505"/>
          <w:sz w:val="17"/>
        </w:rPr>
        <w:tab/>
      </w:r>
      <w:r>
        <w:rPr>
          <w:rFonts w:ascii="Times New Roman"/>
          <w:color w:val="050505"/>
          <w:spacing w:val="-5"/>
          <w:sz w:val="31"/>
        </w:rPr>
        <w:t>LAS</w:t>
      </w:r>
    </w:p>
    <w:p w14:paraId="26FE7A93" w14:textId="77777777" w:rsidR="00F147EB" w:rsidRDefault="00000000">
      <w:pPr>
        <w:pStyle w:val="Ttulo2"/>
        <w:spacing w:before="95"/>
      </w:pPr>
      <w:r>
        <w:br w:type="column"/>
      </w:r>
      <w:r>
        <w:rPr>
          <w:color w:val="050505"/>
          <w:w w:val="85"/>
        </w:rPr>
        <w:t>RESI</w:t>
      </w:r>
      <w:r>
        <w:rPr>
          <w:color w:val="6B6B6B"/>
          <w:w w:val="85"/>
        </w:rPr>
        <w:t>-</w:t>
      </w:r>
      <w:proofErr w:type="spellStart"/>
      <w:r>
        <w:rPr>
          <w:color w:val="050505"/>
          <w:spacing w:val="-2"/>
          <w:w w:val="85"/>
        </w:rPr>
        <w:t>OENClAL</w:t>
      </w:r>
      <w:proofErr w:type="spellEnd"/>
    </w:p>
    <w:p w14:paraId="0BB12B87" w14:textId="77777777" w:rsidR="00F147EB" w:rsidRDefault="00000000">
      <w:pPr>
        <w:pStyle w:val="Ttulo3"/>
        <w:ind w:left="378"/>
      </w:pPr>
      <w:r>
        <w:rPr>
          <w:color w:val="050505"/>
          <w:spacing w:val="-2"/>
        </w:rPr>
        <w:t>MATAS"</w:t>
      </w:r>
    </w:p>
    <w:p w14:paraId="26DF9085" w14:textId="77777777" w:rsidR="00F147EB" w:rsidRDefault="00000000">
      <w:pPr>
        <w:rPr>
          <w:sz w:val="17"/>
        </w:rPr>
      </w:pPr>
      <w:r>
        <w:br w:type="column"/>
      </w:r>
    </w:p>
    <w:p w14:paraId="69B7F3D0" w14:textId="77777777" w:rsidR="00F147EB" w:rsidRDefault="00F147EB">
      <w:pPr>
        <w:pStyle w:val="Textoindependiente"/>
        <w:spacing w:before="171"/>
        <w:rPr>
          <w:sz w:val="17"/>
        </w:rPr>
      </w:pPr>
    </w:p>
    <w:p w14:paraId="511166ED" w14:textId="77777777" w:rsidR="00F147EB" w:rsidRDefault="00000000">
      <w:pPr>
        <w:ind w:left="1126"/>
        <w:rPr>
          <w:sz w:val="17"/>
        </w:rPr>
      </w:pPr>
      <w:r>
        <w:rPr>
          <w:noProof/>
          <w:sz w:val="17"/>
        </w:rPr>
        <mc:AlternateContent>
          <mc:Choice Requires="wps">
            <w:drawing>
              <wp:anchor distT="0" distB="0" distL="0" distR="0" simplePos="0" relativeHeight="15897600" behindDoc="0" locked="0" layoutInCell="1" allowOverlap="1" wp14:anchorId="26AF5020" wp14:editId="2EA19ACA">
                <wp:simplePos x="0" y="0"/>
                <wp:positionH relativeFrom="page">
                  <wp:posOffset>17327329</wp:posOffset>
                </wp:positionH>
                <wp:positionV relativeFrom="paragraph">
                  <wp:posOffset>-562837</wp:posOffset>
                </wp:positionV>
                <wp:extent cx="1540510" cy="539750"/>
                <wp:effectExtent l="0" t="0" r="0" b="0"/>
                <wp:wrapNone/>
                <wp:docPr id="454" name="Text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0510" cy="539750"/>
                        </a:xfrm>
                        <a:prstGeom prst="rect">
                          <a:avLst/>
                        </a:prstGeom>
                      </wps:spPr>
                      <wps:txbx>
                        <w:txbxContent>
                          <w:p w14:paraId="4194BD30" w14:textId="77777777" w:rsidR="00F147EB" w:rsidRDefault="00000000">
                            <w:pPr>
                              <w:spacing w:before="180" w:line="257" w:lineRule="exact"/>
                              <w:ind w:left="113"/>
                              <w:rPr>
                                <w:rFonts w:ascii="Times New Roman" w:eastAsia="Times New Roman" w:hAnsi="Times New Roman" w:cs="Times New Roman"/>
                                <w:sz w:val="25"/>
                                <w:szCs w:val="25"/>
                              </w:rPr>
                            </w:pPr>
                            <w:r>
                              <w:rPr>
                                <w:rFonts w:ascii="Times New Roman" w:eastAsia="Times New Roman" w:hAnsi="Times New Roman" w:cs="Times New Roman"/>
                                <w:color w:val="565656"/>
                                <w:spacing w:val="-6"/>
                                <w:w w:val="80"/>
                                <w:sz w:val="25"/>
                                <w:szCs w:val="25"/>
                              </w:rPr>
                              <w:t>.</w:t>
                            </w:r>
                            <w:r>
                              <w:rPr>
                                <w:rFonts w:ascii="Times New Roman" w:eastAsia="Times New Roman" w:hAnsi="Times New Roman" w:cs="Times New Roman"/>
                                <w:color w:val="565656"/>
                                <w:spacing w:val="-12"/>
                                <w:sz w:val="25"/>
                                <w:szCs w:val="25"/>
                              </w:rPr>
                              <w:t xml:space="preserve"> </w:t>
                            </w:r>
                            <w:r>
                              <w:rPr>
                                <w:rFonts w:ascii="Times New Roman" w:eastAsia="Times New Roman" w:hAnsi="Times New Roman" w:cs="Times New Roman"/>
                                <w:color w:val="565656"/>
                                <w:spacing w:val="-6"/>
                                <w:w w:val="80"/>
                                <w:sz w:val="25"/>
                                <w:szCs w:val="25"/>
                              </w:rPr>
                              <w:t>_</w:t>
                            </w:r>
                            <w:r>
                              <w:rPr>
                                <w:rFonts w:ascii="Times New Roman" w:eastAsia="Times New Roman" w:hAnsi="Times New Roman" w:cs="Times New Roman"/>
                                <w:color w:val="919191"/>
                                <w:spacing w:val="-6"/>
                                <w:w w:val="80"/>
                                <w:sz w:val="25"/>
                                <w:szCs w:val="25"/>
                              </w:rPr>
                              <w:t>·</w:t>
                            </w:r>
                            <w:proofErr w:type="gramStart"/>
                            <w:r>
                              <w:rPr>
                                <w:rFonts w:ascii="Times New Roman" w:eastAsia="Times New Roman" w:hAnsi="Times New Roman" w:cs="Times New Roman"/>
                                <w:color w:val="919191"/>
                                <w:spacing w:val="-6"/>
                                <w:w w:val="80"/>
                                <w:sz w:val="25"/>
                                <w:szCs w:val="25"/>
                              </w:rPr>
                              <w:t>_</w:t>
                            </w:r>
                            <w:r>
                              <w:rPr>
                                <w:rFonts w:ascii="Times New Roman" w:eastAsia="Times New Roman" w:hAnsi="Times New Roman" w:cs="Times New Roman"/>
                                <w:color w:val="919191"/>
                                <w:spacing w:val="-4"/>
                                <w:sz w:val="25"/>
                                <w:szCs w:val="25"/>
                              </w:rPr>
                              <w:t xml:space="preserve"> </w:t>
                            </w:r>
                            <w:r>
                              <w:rPr>
                                <w:rFonts w:ascii="Times New Roman" w:eastAsia="Times New Roman" w:hAnsi="Times New Roman" w:cs="Times New Roman"/>
                                <w:color w:val="1C1C1C"/>
                                <w:spacing w:val="-6"/>
                                <w:w w:val="80"/>
                                <w:sz w:val="25"/>
                                <w:szCs w:val="25"/>
                              </w:rPr>
                              <w:t>.</w:t>
                            </w:r>
                            <w:proofErr w:type="gramEnd"/>
                            <w:r>
                              <w:rPr>
                                <w:rFonts w:ascii="Times New Roman" w:eastAsia="Times New Roman" w:hAnsi="Times New Roman" w:cs="Times New Roman"/>
                                <w:color w:val="565656"/>
                                <w:spacing w:val="-6"/>
                                <w:w w:val="80"/>
                                <w:sz w:val="25"/>
                                <w:szCs w:val="25"/>
                              </w:rPr>
                              <w:t>•</w:t>
                            </w:r>
                            <w:r>
                              <w:rPr>
                                <w:rFonts w:ascii="Times New Roman" w:eastAsia="Times New Roman" w:hAnsi="Times New Roman" w:cs="Times New Roman"/>
                                <w:color w:val="565656"/>
                                <w:spacing w:val="21"/>
                                <w:sz w:val="25"/>
                                <w:szCs w:val="25"/>
                              </w:rPr>
                              <w:t xml:space="preserve"> </w:t>
                            </w:r>
                            <w:r>
                              <w:rPr>
                                <w:rFonts w:ascii="Times New Roman" w:eastAsia="Times New Roman" w:hAnsi="Times New Roman" w:cs="Times New Roman"/>
                                <w:color w:val="1C1C1C"/>
                                <w:spacing w:val="-6"/>
                                <w:w w:val="80"/>
                                <w:sz w:val="25"/>
                                <w:szCs w:val="25"/>
                              </w:rPr>
                              <w:t>)�-</w:t>
                            </w:r>
                            <w:r>
                              <w:rPr>
                                <w:rFonts w:ascii="Times New Roman" w:eastAsia="Times New Roman" w:hAnsi="Times New Roman" w:cs="Times New Roman"/>
                                <w:color w:val="AFAFAF"/>
                                <w:spacing w:val="-6"/>
                                <w:w w:val="80"/>
                                <w:sz w:val="25"/>
                                <w:szCs w:val="25"/>
                              </w:rPr>
                              <w:t>-</w:t>
                            </w:r>
                            <w:r>
                              <w:rPr>
                                <w:rFonts w:ascii="Times New Roman" w:eastAsia="Times New Roman" w:hAnsi="Times New Roman" w:cs="Times New Roman"/>
                                <w:color w:val="6B6B6B"/>
                                <w:spacing w:val="-6"/>
                                <w:w w:val="80"/>
                                <w:sz w:val="25"/>
                                <w:szCs w:val="25"/>
                              </w:rPr>
                              <w:t>:-</w:t>
                            </w:r>
                            <w:r>
                              <w:rPr>
                                <w:rFonts w:ascii="Times New Roman" w:eastAsia="Times New Roman" w:hAnsi="Times New Roman" w:cs="Times New Roman"/>
                                <w:color w:val="050505"/>
                                <w:spacing w:val="-6"/>
                                <w:w w:val="80"/>
                                <w:sz w:val="25"/>
                                <w:szCs w:val="25"/>
                              </w:rPr>
                              <w:t>'</w:t>
                            </w:r>
                            <w:proofErr w:type="spellStart"/>
                            <w:r>
                              <w:rPr>
                                <w:rFonts w:ascii="Times New Roman" w:eastAsia="Times New Roman" w:hAnsi="Times New Roman" w:cs="Times New Roman"/>
                                <w:color w:val="050505"/>
                                <w:spacing w:val="-6"/>
                                <w:w w:val="80"/>
                                <w:sz w:val="25"/>
                                <w:szCs w:val="25"/>
                              </w:rPr>
                              <w:t>F.ASf</w:t>
                            </w:r>
                            <w:proofErr w:type="spellEnd"/>
                            <w:r>
                              <w:rPr>
                                <w:rFonts w:ascii="Times New Roman" w:eastAsia="Times New Roman" w:hAnsi="Times New Roman" w:cs="Times New Roman"/>
                                <w:color w:val="3D3D3D"/>
                                <w:spacing w:val="-6"/>
                                <w:w w:val="80"/>
                                <w:sz w:val="25"/>
                                <w:szCs w:val="25"/>
                              </w:rPr>
                              <w:t>,</w:t>
                            </w:r>
                          </w:p>
                          <w:p w14:paraId="022AAA2A" w14:textId="77777777" w:rsidR="00F147EB" w:rsidRDefault="00000000">
                            <w:pPr>
                              <w:spacing w:line="257" w:lineRule="exact"/>
                              <w:ind w:left="160"/>
                              <w:rPr>
                                <w:sz w:val="19"/>
                              </w:rPr>
                            </w:pPr>
                            <w:proofErr w:type="spellStart"/>
                            <w:r>
                              <w:rPr>
                                <w:rFonts w:ascii="Times New Roman"/>
                                <w:color w:val="050505"/>
                                <w:w w:val="90"/>
                                <w:sz w:val="25"/>
                              </w:rPr>
                              <w:t>lAS</w:t>
                            </w:r>
                            <w:proofErr w:type="spellEnd"/>
                            <w:r>
                              <w:rPr>
                                <w:rFonts w:ascii="Times New Roman"/>
                                <w:color w:val="050505"/>
                                <w:spacing w:val="68"/>
                                <w:sz w:val="25"/>
                              </w:rPr>
                              <w:t xml:space="preserve"> </w:t>
                            </w:r>
                            <w:r>
                              <w:rPr>
                                <w:b/>
                                <w:color w:val="2A2A2A"/>
                                <w:w w:val="90"/>
                                <w:sz w:val="20"/>
                              </w:rPr>
                              <w:t>''JIAATAS</w:t>
                            </w:r>
                            <w:r>
                              <w:rPr>
                                <w:b/>
                                <w:color w:val="2A2A2A"/>
                                <w:spacing w:val="68"/>
                                <w:w w:val="150"/>
                                <w:sz w:val="20"/>
                              </w:rPr>
                              <w:t xml:space="preserve"> </w:t>
                            </w:r>
                            <w:r>
                              <w:rPr>
                                <w:color w:val="050505"/>
                                <w:w w:val="90"/>
                                <w:sz w:val="19"/>
                              </w:rPr>
                              <w:t>A</w:t>
                            </w:r>
                            <w:r>
                              <w:rPr>
                                <w:color w:val="050505"/>
                                <w:spacing w:val="7"/>
                                <w:sz w:val="19"/>
                              </w:rPr>
                              <w:t xml:space="preserve"> </w:t>
                            </w:r>
                            <w:r>
                              <w:rPr>
                                <w:color w:val="050505"/>
                                <w:w w:val="90"/>
                                <w:sz w:val="17"/>
                              </w:rPr>
                              <w:t>y</w:t>
                            </w:r>
                            <w:r>
                              <w:rPr>
                                <w:color w:val="050505"/>
                                <w:spacing w:val="8"/>
                                <w:sz w:val="17"/>
                              </w:rPr>
                              <w:t xml:space="preserve"> </w:t>
                            </w:r>
                            <w:r>
                              <w:rPr>
                                <w:color w:val="050505"/>
                                <w:spacing w:val="-10"/>
                                <w:w w:val="90"/>
                                <w:sz w:val="19"/>
                              </w:rPr>
                              <w:t>S</w:t>
                            </w:r>
                          </w:p>
                        </w:txbxContent>
                      </wps:txbx>
                      <wps:bodyPr wrap="square" lIns="0" tIns="0" rIns="0" bIns="0" rtlCol="0">
                        <a:noAutofit/>
                      </wps:bodyPr>
                    </wps:wsp>
                  </a:graphicData>
                </a:graphic>
              </wp:anchor>
            </w:drawing>
          </mc:Choice>
          <mc:Fallback>
            <w:pict>
              <v:shape w14:anchorId="26AF5020" id="Textbox 454" o:spid="_x0000_s1243" type="#_x0000_t202" style="position:absolute;left:0;text-align:left;margin-left:1364.35pt;margin-top:-44.3pt;width:121.3pt;height:42.5pt;z-index:15897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" filled="f" stroked="f">
                <v:textbox inset="0,0,0,0">
                  <w:txbxContent>
                    <w:p w14:paraId="4194BD30" w14:textId="77777777" w:rsidR="00F147EB" w:rsidRDefault="00000000">
                      <w:pPr>
                        <w:spacing w:before="180" w:line="257" w:lineRule="exact"/>
                        <w:ind w:left="113"/>
                        <w:rPr>
                          <w:rFonts w:ascii="Times New Roman" w:eastAsia="Times New Roman" w:hAnsi="Times New Roman" w:cs="Times New Roman"/>
                          <w:sz w:val="25"/>
                          <w:szCs w:val="25"/>
                        </w:rPr>
                      </w:pPr>
                      <w:r>
                        <w:rPr>
                          <w:rFonts w:ascii="Times New Roman" w:eastAsia="Times New Roman" w:hAnsi="Times New Roman" w:cs="Times New Roman"/>
                          <w:color w:val="565656"/>
                          <w:spacing w:val="-6"/>
                          <w:w w:val="80"/>
                          <w:sz w:val="25"/>
                          <w:szCs w:val="25"/>
                        </w:rPr>
                        <w:t>.</w:t>
                      </w:r>
                      <w:r>
                        <w:rPr>
                          <w:rFonts w:ascii="Times New Roman" w:eastAsia="Times New Roman" w:hAnsi="Times New Roman" w:cs="Times New Roman"/>
                          <w:color w:val="565656"/>
                          <w:spacing w:val="-12"/>
                          <w:sz w:val="25"/>
                          <w:szCs w:val="25"/>
                        </w:rPr>
                        <w:t xml:space="preserve"> </w:t>
                      </w:r>
                      <w:r>
                        <w:rPr>
                          <w:rFonts w:ascii="Times New Roman" w:eastAsia="Times New Roman" w:hAnsi="Times New Roman" w:cs="Times New Roman"/>
                          <w:color w:val="565656"/>
                          <w:spacing w:val="-6"/>
                          <w:w w:val="80"/>
                          <w:sz w:val="25"/>
                          <w:szCs w:val="25"/>
                        </w:rPr>
                        <w:t>_</w:t>
                      </w:r>
                      <w:r>
                        <w:rPr>
                          <w:rFonts w:ascii="Times New Roman" w:eastAsia="Times New Roman" w:hAnsi="Times New Roman" w:cs="Times New Roman"/>
                          <w:color w:val="919191"/>
                          <w:spacing w:val="-6"/>
                          <w:w w:val="80"/>
                          <w:sz w:val="25"/>
                          <w:szCs w:val="25"/>
                        </w:rPr>
                        <w:t>·</w:t>
                      </w:r>
                      <w:proofErr w:type="gramStart"/>
                      <w:r>
                        <w:rPr>
                          <w:rFonts w:ascii="Times New Roman" w:eastAsia="Times New Roman" w:hAnsi="Times New Roman" w:cs="Times New Roman"/>
                          <w:color w:val="919191"/>
                          <w:spacing w:val="-6"/>
                          <w:w w:val="80"/>
                          <w:sz w:val="25"/>
                          <w:szCs w:val="25"/>
                        </w:rPr>
                        <w:t>_</w:t>
                      </w:r>
                      <w:r>
                        <w:rPr>
                          <w:rFonts w:ascii="Times New Roman" w:eastAsia="Times New Roman" w:hAnsi="Times New Roman" w:cs="Times New Roman"/>
                          <w:color w:val="919191"/>
                          <w:spacing w:val="-4"/>
                          <w:sz w:val="25"/>
                          <w:szCs w:val="25"/>
                        </w:rPr>
                        <w:t xml:space="preserve"> </w:t>
                      </w:r>
                      <w:r>
                        <w:rPr>
                          <w:rFonts w:ascii="Times New Roman" w:eastAsia="Times New Roman" w:hAnsi="Times New Roman" w:cs="Times New Roman"/>
                          <w:color w:val="1C1C1C"/>
                          <w:spacing w:val="-6"/>
                          <w:w w:val="80"/>
                          <w:sz w:val="25"/>
                          <w:szCs w:val="25"/>
                        </w:rPr>
                        <w:t>.</w:t>
                      </w:r>
                      <w:proofErr w:type="gramEnd"/>
                      <w:r>
                        <w:rPr>
                          <w:rFonts w:ascii="Times New Roman" w:eastAsia="Times New Roman" w:hAnsi="Times New Roman" w:cs="Times New Roman"/>
                          <w:color w:val="565656"/>
                          <w:spacing w:val="-6"/>
                          <w:w w:val="80"/>
                          <w:sz w:val="25"/>
                          <w:szCs w:val="25"/>
                        </w:rPr>
                        <w:t>•</w:t>
                      </w:r>
                      <w:r>
                        <w:rPr>
                          <w:rFonts w:ascii="Times New Roman" w:eastAsia="Times New Roman" w:hAnsi="Times New Roman" w:cs="Times New Roman"/>
                          <w:color w:val="565656"/>
                          <w:spacing w:val="21"/>
                          <w:sz w:val="25"/>
                          <w:szCs w:val="25"/>
                        </w:rPr>
                        <w:t xml:space="preserve"> </w:t>
                      </w:r>
                      <w:r>
                        <w:rPr>
                          <w:rFonts w:ascii="Times New Roman" w:eastAsia="Times New Roman" w:hAnsi="Times New Roman" w:cs="Times New Roman"/>
                          <w:color w:val="1C1C1C"/>
                          <w:spacing w:val="-6"/>
                          <w:w w:val="80"/>
                          <w:sz w:val="25"/>
                          <w:szCs w:val="25"/>
                        </w:rPr>
                        <w:t>)�-</w:t>
                      </w:r>
                      <w:r>
                        <w:rPr>
                          <w:rFonts w:ascii="Times New Roman" w:eastAsia="Times New Roman" w:hAnsi="Times New Roman" w:cs="Times New Roman"/>
                          <w:color w:val="AFAFAF"/>
                          <w:spacing w:val="-6"/>
                          <w:w w:val="80"/>
                          <w:sz w:val="25"/>
                          <w:szCs w:val="25"/>
                        </w:rPr>
                        <w:t>-</w:t>
                      </w:r>
                      <w:r>
                        <w:rPr>
                          <w:rFonts w:ascii="Times New Roman" w:eastAsia="Times New Roman" w:hAnsi="Times New Roman" w:cs="Times New Roman"/>
                          <w:color w:val="6B6B6B"/>
                          <w:spacing w:val="-6"/>
                          <w:w w:val="80"/>
                          <w:sz w:val="25"/>
                          <w:szCs w:val="25"/>
                        </w:rPr>
                        <w:t>:-</w:t>
                      </w:r>
                      <w:r>
                        <w:rPr>
                          <w:rFonts w:ascii="Times New Roman" w:eastAsia="Times New Roman" w:hAnsi="Times New Roman" w:cs="Times New Roman"/>
                          <w:color w:val="050505"/>
                          <w:spacing w:val="-6"/>
                          <w:w w:val="80"/>
                          <w:sz w:val="25"/>
                          <w:szCs w:val="25"/>
                        </w:rPr>
                        <w:t>'</w:t>
                      </w:r>
                      <w:proofErr w:type="spellStart"/>
                      <w:r>
                        <w:rPr>
                          <w:rFonts w:ascii="Times New Roman" w:eastAsia="Times New Roman" w:hAnsi="Times New Roman" w:cs="Times New Roman"/>
                          <w:color w:val="050505"/>
                          <w:spacing w:val="-6"/>
                          <w:w w:val="80"/>
                          <w:sz w:val="25"/>
                          <w:szCs w:val="25"/>
                        </w:rPr>
                        <w:t>F.ASf</w:t>
                      </w:r>
                      <w:proofErr w:type="spellEnd"/>
                      <w:r>
                        <w:rPr>
                          <w:rFonts w:ascii="Times New Roman" w:eastAsia="Times New Roman" w:hAnsi="Times New Roman" w:cs="Times New Roman"/>
                          <w:color w:val="3D3D3D"/>
                          <w:spacing w:val="-6"/>
                          <w:w w:val="80"/>
                          <w:sz w:val="25"/>
                          <w:szCs w:val="25"/>
                        </w:rPr>
                        <w:t>,</w:t>
                      </w:r>
                    </w:p>
                    <w:p w14:paraId="022AAA2A" w14:textId="77777777" w:rsidR="00F147EB" w:rsidRDefault="00000000">
                      <w:pPr>
                        <w:spacing w:line="257" w:lineRule="exact"/>
                        <w:ind w:left="160"/>
                        <w:rPr>
                          <w:sz w:val="19"/>
                        </w:rPr>
                      </w:pPr>
                      <w:proofErr w:type="spellStart"/>
                      <w:r>
                        <w:rPr>
                          <w:rFonts w:ascii="Times New Roman"/>
                          <w:color w:val="050505"/>
                          <w:w w:val="90"/>
                          <w:sz w:val="25"/>
                        </w:rPr>
                        <w:t>lAS</w:t>
                      </w:r>
                      <w:proofErr w:type="spellEnd"/>
                      <w:r>
                        <w:rPr>
                          <w:rFonts w:ascii="Times New Roman"/>
                          <w:color w:val="050505"/>
                          <w:spacing w:val="68"/>
                          <w:sz w:val="25"/>
                        </w:rPr>
                        <w:t xml:space="preserve"> </w:t>
                      </w:r>
                      <w:r>
                        <w:rPr>
                          <w:b/>
                          <w:color w:val="2A2A2A"/>
                          <w:w w:val="90"/>
                          <w:sz w:val="20"/>
                        </w:rPr>
                        <w:t>''JIAATAS</w:t>
                      </w:r>
                      <w:r>
                        <w:rPr>
                          <w:b/>
                          <w:color w:val="2A2A2A"/>
                          <w:spacing w:val="68"/>
                          <w:w w:val="150"/>
                          <w:sz w:val="20"/>
                        </w:rPr>
                        <w:t xml:space="preserve"> </w:t>
                      </w:r>
                      <w:r>
                        <w:rPr>
                          <w:color w:val="050505"/>
                          <w:w w:val="90"/>
                          <w:sz w:val="19"/>
                        </w:rPr>
                        <w:t>A</w:t>
                      </w:r>
                      <w:r>
                        <w:rPr>
                          <w:color w:val="050505"/>
                          <w:spacing w:val="7"/>
                          <w:sz w:val="19"/>
                        </w:rPr>
                        <w:t xml:space="preserve"> </w:t>
                      </w:r>
                      <w:r>
                        <w:rPr>
                          <w:color w:val="050505"/>
                          <w:w w:val="90"/>
                          <w:sz w:val="17"/>
                        </w:rPr>
                        <w:t>y</w:t>
                      </w:r>
                      <w:r>
                        <w:rPr>
                          <w:color w:val="050505"/>
                          <w:spacing w:val="8"/>
                          <w:sz w:val="17"/>
                        </w:rPr>
                        <w:t xml:space="preserve"> </w:t>
                      </w:r>
                      <w:r>
                        <w:rPr>
                          <w:color w:val="050505"/>
                          <w:spacing w:val="-10"/>
                          <w:w w:val="90"/>
                          <w:sz w:val="19"/>
                        </w:rPr>
                        <w:t>S</w:t>
                      </w:r>
                    </w:p>
                  </w:txbxContent>
                </v:textbox>
                <w10:wrap anchorx="page"/>
              </v:shape>
            </w:pict>
          </mc:Fallback>
        </mc:AlternateContent>
      </w:r>
      <w:r>
        <w:rPr>
          <w:color w:val="919191"/>
          <w:w w:val="90"/>
          <w:sz w:val="17"/>
        </w:rPr>
        <w:t>·</w:t>
      </w:r>
      <w:r>
        <w:rPr>
          <w:color w:val="919191"/>
          <w:spacing w:val="-11"/>
          <w:w w:val="90"/>
          <w:sz w:val="17"/>
        </w:rPr>
        <w:t xml:space="preserve"> </w:t>
      </w:r>
      <w:proofErr w:type="spellStart"/>
      <w:r>
        <w:rPr>
          <w:color w:val="050505"/>
          <w:w w:val="90"/>
          <w:sz w:val="17"/>
        </w:rPr>
        <w:t>AA-</w:t>
      </w:r>
      <w:proofErr w:type="gramStart"/>
      <w:r>
        <w:rPr>
          <w:color w:val="050505"/>
          <w:spacing w:val="-2"/>
          <w:w w:val="90"/>
          <w:sz w:val="17"/>
        </w:rPr>
        <w:t>Ol,IITE</w:t>
      </w:r>
      <w:proofErr w:type="gramEnd"/>
      <w:r>
        <w:rPr>
          <w:color w:val="050505"/>
          <w:spacing w:val="-2"/>
          <w:w w:val="90"/>
          <w:sz w:val="17"/>
        </w:rPr>
        <w:t>:CTO</w:t>
      </w:r>
      <w:proofErr w:type="spellEnd"/>
    </w:p>
    <w:p w14:paraId="23A66F4F" w14:textId="77777777" w:rsidR="00F147EB" w:rsidRDefault="00000000">
      <w:pPr>
        <w:rPr>
          <w:sz w:val="15"/>
        </w:rPr>
      </w:pPr>
      <w:r>
        <w:br w:type="column"/>
      </w:r>
    </w:p>
    <w:p w14:paraId="4309020A" w14:textId="77777777" w:rsidR="00F147EB" w:rsidRDefault="00F147EB">
      <w:pPr>
        <w:pStyle w:val="Textoindependiente"/>
        <w:rPr>
          <w:sz w:val="15"/>
        </w:rPr>
      </w:pPr>
    </w:p>
    <w:p w14:paraId="4BA01964" w14:textId="77777777" w:rsidR="00F147EB" w:rsidRDefault="00F147EB">
      <w:pPr>
        <w:pStyle w:val="Textoindependiente"/>
        <w:rPr>
          <w:sz w:val="15"/>
        </w:rPr>
      </w:pPr>
    </w:p>
    <w:p w14:paraId="57FAF069" w14:textId="77777777" w:rsidR="00F147EB" w:rsidRDefault="00F147EB">
      <w:pPr>
        <w:pStyle w:val="Textoindependiente"/>
        <w:spacing w:before="162"/>
        <w:rPr>
          <w:sz w:val="15"/>
        </w:rPr>
      </w:pPr>
    </w:p>
    <w:p w14:paraId="50E5D93D" w14:textId="77777777" w:rsidR="00F147EB" w:rsidRDefault="00000000">
      <w:pPr>
        <w:spacing w:line="167" w:lineRule="exact"/>
        <w:ind w:right="97"/>
        <w:jc w:val="right"/>
        <w:rPr>
          <w:rFonts w:ascii="Times New Roman" w:eastAsia="Times New Roman" w:hAnsi="Times New Roman" w:cs="Times New Roman"/>
          <w:sz w:val="15"/>
          <w:szCs w:val="15"/>
        </w:rPr>
      </w:pPr>
      <w:r>
        <w:rPr>
          <w:rFonts w:ascii="Times New Roman" w:eastAsia="Times New Roman" w:hAnsi="Times New Roman" w:cs="Times New Roman"/>
          <w:color w:val="7C7C7C"/>
          <w:spacing w:val="21"/>
          <w:w w:val="106"/>
          <w:sz w:val="17"/>
          <w:szCs w:val="17"/>
        </w:rPr>
        <w:t>.</w:t>
      </w:r>
      <w:r>
        <w:rPr>
          <w:rFonts w:ascii="Times New Roman" w:eastAsia="Times New Roman" w:hAnsi="Times New Roman" w:cs="Times New Roman"/>
          <w:color w:val="7C7C7C"/>
          <w:spacing w:val="-13"/>
          <w:w w:val="106"/>
          <w:sz w:val="17"/>
          <w:szCs w:val="17"/>
        </w:rPr>
        <w:t>.</w:t>
      </w:r>
      <w:r>
        <w:rPr>
          <w:color w:val="1C1C1C"/>
          <w:spacing w:val="-6"/>
          <w:w w:val="106"/>
          <w:sz w:val="19"/>
          <w:szCs w:val="19"/>
          <w:u w:val="single" w:color="1C1C1C"/>
        </w:rPr>
        <w:t>�</w:t>
      </w:r>
      <w:r>
        <w:rPr>
          <w:rFonts w:ascii="Times New Roman" w:eastAsia="Times New Roman" w:hAnsi="Times New Roman" w:cs="Times New Roman"/>
          <w:color w:val="6B6B6B"/>
          <w:spacing w:val="10"/>
          <w:w w:val="76"/>
          <w:sz w:val="15"/>
          <w:szCs w:val="15"/>
        </w:rPr>
        <w:t>.</w:t>
      </w:r>
      <w:r>
        <w:rPr>
          <w:color w:val="2A2A2A"/>
          <w:spacing w:val="-97"/>
          <w:sz w:val="19"/>
          <w:szCs w:val="19"/>
        </w:rPr>
        <w:t>�</w:t>
      </w:r>
      <w:r>
        <w:rPr>
          <w:rFonts w:ascii="Times New Roman" w:eastAsia="Times New Roman" w:hAnsi="Times New Roman" w:cs="Times New Roman"/>
          <w:color w:val="6B6B6B"/>
          <w:spacing w:val="21"/>
          <w:w w:val="76"/>
          <w:sz w:val="15"/>
          <w:szCs w:val="15"/>
        </w:rPr>
        <w:t>.</w:t>
      </w:r>
    </w:p>
    <w:p w14:paraId="1CCBE4FC" w14:textId="77777777" w:rsidR="00F147EB" w:rsidRDefault="00F147EB">
      <w:pPr>
        <w:spacing w:line="167" w:lineRule="exact"/>
        <w:jc w:val="right"/>
        <w:rPr>
          <w:rFonts w:ascii="Times New Roman" w:eastAsia="Times New Roman" w:hAnsi="Times New Roman" w:cs="Times New Roman"/>
          <w:sz w:val="15"/>
          <w:szCs w:val="15"/>
        </w:rPr>
        <w:sectPr w:rsidR="00F147EB">
          <w:type w:val="continuous"/>
          <w:pgSz w:w="31660" w:h="16320" w:orient="landscape"/>
          <w:pgMar w:top="1260" w:right="0" w:bottom="1260" w:left="283" w:header="0" w:footer="0" w:gutter="0"/>
          <w:cols w:num="4" w:space="720" w:equalWidth="0">
            <w:col w:w="23864" w:space="40"/>
            <w:col w:w="1930" w:space="39"/>
            <w:col w:w="2307" w:space="40"/>
            <w:col w:w="3157"/>
          </w:cols>
        </w:sectPr>
      </w:pPr>
    </w:p>
    <w:p w14:paraId="551C59A2" w14:textId="77777777" w:rsidR="00F147EB" w:rsidRDefault="00000000">
      <w:pPr>
        <w:spacing w:line="232" w:lineRule="auto"/>
        <w:jc w:val="right"/>
        <w:rPr>
          <w:sz w:val="21"/>
        </w:rPr>
      </w:pPr>
      <w:r>
        <w:rPr>
          <w:noProof/>
          <w:sz w:val="21"/>
        </w:rPr>
        <mc:AlternateContent>
          <mc:Choice Requires="wpg">
            <w:drawing>
              <wp:anchor distT="0" distB="0" distL="0" distR="0" simplePos="0" relativeHeight="483501568" behindDoc="1" locked="0" layoutInCell="1" allowOverlap="1" wp14:anchorId="08BC15F2" wp14:editId="32A2A13C">
                <wp:simplePos x="0" y="0"/>
                <wp:positionH relativeFrom="page">
                  <wp:posOffset>319673</wp:posOffset>
                </wp:positionH>
                <wp:positionV relativeFrom="page">
                  <wp:posOffset>413457</wp:posOffset>
                </wp:positionV>
                <wp:extent cx="19784695" cy="9946640"/>
                <wp:effectExtent l="0" t="0" r="0" b="0"/>
                <wp:wrapNone/>
                <wp:docPr id="455"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84695" cy="9946640"/>
                          <a:chOff x="0" y="0"/>
                          <a:chExt cx="19784695" cy="9946640"/>
                        </a:xfrm>
                      </wpg:grpSpPr>
                      <pic:pic xmlns:pic="http://schemas.openxmlformats.org/drawingml/2006/picture">
                        <pic:nvPicPr>
                          <pic:cNvPr id="456" name="Image 456"/>
                          <pic:cNvPicPr/>
                        </pic:nvPicPr>
                        <pic:blipFill>
                          <a:blip r:embed="rId65" cstate="print"/>
                          <a:stretch>
                            <a:fillRect/>
                          </a:stretch>
                        </pic:blipFill>
                        <pic:spPr>
                          <a:xfrm>
                            <a:off x="34932" y="73306"/>
                            <a:ext cx="2004548" cy="1337097"/>
                          </a:xfrm>
                          <a:prstGeom prst="rect">
                            <a:avLst/>
                          </a:prstGeom>
                        </pic:spPr>
                      </pic:pic>
                      <pic:pic xmlns:pic="http://schemas.openxmlformats.org/drawingml/2006/picture">
                        <pic:nvPicPr>
                          <pic:cNvPr id="457" name="Image 457"/>
                          <pic:cNvPicPr/>
                        </pic:nvPicPr>
                        <pic:blipFill>
                          <a:blip r:embed="rId66" cstate="print"/>
                          <a:stretch>
                            <a:fillRect/>
                          </a:stretch>
                        </pic:blipFill>
                        <pic:spPr>
                          <a:xfrm>
                            <a:off x="7194674" y="0"/>
                            <a:ext cx="12589752" cy="428105"/>
                          </a:xfrm>
                          <a:prstGeom prst="rect">
                            <a:avLst/>
                          </a:prstGeom>
                        </pic:spPr>
                      </pic:pic>
                      <pic:pic xmlns:pic="http://schemas.openxmlformats.org/drawingml/2006/picture">
                        <pic:nvPicPr>
                          <pic:cNvPr id="458" name="Image 458"/>
                          <pic:cNvPicPr/>
                        </pic:nvPicPr>
                        <pic:blipFill>
                          <a:blip r:embed="rId67" cstate="print"/>
                          <a:stretch>
                            <a:fillRect/>
                          </a:stretch>
                        </pic:blipFill>
                        <pic:spPr>
                          <a:xfrm>
                            <a:off x="1550065" y="1111316"/>
                            <a:ext cx="826436" cy="272697"/>
                          </a:xfrm>
                          <a:prstGeom prst="rect">
                            <a:avLst/>
                          </a:prstGeom>
                        </pic:spPr>
                      </pic:pic>
                      <pic:pic xmlns:pic="http://schemas.openxmlformats.org/drawingml/2006/picture">
                        <pic:nvPicPr>
                          <pic:cNvPr id="459" name="Image 459"/>
                          <pic:cNvPicPr/>
                        </pic:nvPicPr>
                        <pic:blipFill>
                          <a:blip r:embed="rId68" cstate="print"/>
                          <a:stretch>
                            <a:fillRect/>
                          </a:stretch>
                        </pic:blipFill>
                        <pic:spPr>
                          <a:xfrm>
                            <a:off x="5371602" y="996959"/>
                            <a:ext cx="345813" cy="155408"/>
                          </a:xfrm>
                          <a:prstGeom prst="rect">
                            <a:avLst/>
                          </a:prstGeom>
                        </pic:spPr>
                      </pic:pic>
                      <pic:pic xmlns:pic="http://schemas.openxmlformats.org/drawingml/2006/picture">
                        <pic:nvPicPr>
                          <pic:cNvPr id="460" name="Image 460"/>
                          <pic:cNvPicPr/>
                        </pic:nvPicPr>
                        <pic:blipFill>
                          <a:blip r:embed="rId69" cstate="print"/>
                          <a:stretch>
                            <a:fillRect/>
                          </a:stretch>
                        </pic:blipFill>
                        <pic:spPr>
                          <a:xfrm>
                            <a:off x="1488523" y="3483491"/>
                            <a:ext cx="876257" cy="249239"/>
                          </a:xfrm>
                          <a:prstGeom prst="rect">
                            <a:avLst/>
                          </a:prstGeom>
                        </pic:spPr>
                      </pic:pic>
                      <pic:pic xmlns:pic="http://schemas.openxmlformats.org/drawingml/2006/picture">
                        <pic:nvPicPr>
                          <pic:cNvPr id="461" name="Image 461"/>
                          <pic:cNvPicPr/>
                        </pic:nvPicPr>
                        <pic:blipFill>
                          <a:blip r:embed="rId70" cstate="print"/>
                          <a:stretch>
                            <a:fillRect/>
                          </a:stretch>
                        </pic:blipFill>
                        <pic:spPr>
                          <a:xfrm>
                            <a:off x="3267413" y="2700586"/>
                            <a:ext cx="609570" cy="366528"/>
                          </a:xfrm>
                          <a:prstGeom prst="rect">
                            <a:avLst/>
                          </a:prstGeom>
                        </pic:spPr>
                      </pic:pic>
                      <pic:pic xmlns:pic="http://schemas.openxmlformats.org/drawingml/2006/picture">
                        <pic:nvPicPr>
                          <pic:cNvPr id="462" name="Image 462"/>
                          <pic:cNvPicPr/>
                        </pic:nvPicPr>
                        <pic:blipFill>
                          <a:blip r:embed="rId71" cstate="print"/>
                          <a:stretch>
                            <a:fillRect/>
                          </a:stretch>
                        </pic:blipFill>
                        <pic:spPr>
                          <a:xfrm>
                            <a:off x="2517173" y="3193200"/>
                            <a:ext cx="1685109" cy="551259"/>
                          </a:xfrm>
                          <a:prstGeom prst="rect">
                            <a:avLst/>
                          </a:prstGeom>
                        </pic:spPr>
                      </pic:pic>
                      <pic:pic xmlns:pic="http://schemas.openxmlformats.org/drawingml/2006/picture">
                        <pic:nvPicPr>
                          <pic:cNvPr id="463" name="Image 463"/>
                          <pic:cNvPicPr/>
                        </pic:nvPicPr>
                        <pic:blipFill>
                          <a:blip r:embed="rId72" cstate="print"/>
                          <a:stretch>
                            <a:fillRect/>
                          </a:stretch>
                        </pic:blipFill>
                        <pic:spPr>
                          <a:xfrm>
                            <a:off x="6048576" y="2433752"/>
                            <a:ext cx="1145874" cy="970568"/>
                          </a:xfrm>
                          <a:prstGeom prst="rect">
                            <a:avLst/>
                          </a:prstGeom>
                        </pic:spPr>
                      </pic:pic>
                      <pic:pic xmlns:pic="http://schemas.openxmlformats.org/drawingml/2006/picture">
                        <pic:nvPicPr>
                          <pic:cNvPr id="464" name="Image 464"/>
                          <pic:cNvPicPr/>
                        </pic:nvPicPr>
                        <pic:blipFill>
                          <a:blip r:embed="rId73" cstate="print"/>
                          <a:stretch>
                            <a:fillRect/>
                          </a:stretch>
                        </pic:blipFill>
                        <pic:spPr>
                          <a:xfrm>
                            <a:off x="0" y="4225541"/>
                            <a:ext cx="19784426" cy="5720587"/>
                          </a:xfrm>
                          <a:prstGeom prst="rect">
                            <a:avLst/>
                          </a:prstGeom>
                        </pic:spPr>
                      </pic:pic>
                      <pic:pic xmlns:pic="http://schemas.openxmlformats.org/drawingml/2006/picture">
                        <pic:nvPicPr>
                          <pic:cNvPr id="465" name="Image 465"/>
                          <pic:cNvPicPr/>
                        </pic:nvPicPr>
                        <pic:blipFill>
                          <a:blip r:embed="rId74" cstate="print"/>
                          <a:stretch>
                            <a:fillRect/>
                          </a:stretch>
                        </pic:blipFill>
                        <pic:spPr>
                          <a:xfrm>
                            <a:off x="5661735" y="3518679"/>
                            <a:ext cx="1471174" cy="988161"/>
                          </a:xfrm>
                          <a:prstGeom prst="rect">
                            <a:avLst/>
                          </a:prstGeom>
                        </pic:spPr>
                      </pic:pic>
                      <pic:pic xmlns:pic="http://schemas.openxmlformats.org/drawingml/2006/picture">
                        <pic:nvPicPr>
                          <pic:cNvPr id="466" name="Image 466"/>
                          <pic:cNvPicPr/>
                        </pic:nvPicPr>
                        <pic:blipFill>
                          <a:blip r:embed="rId75" cstate="print"/>
                          <a:stretch>
                            <a:fillRect/>
                          </a:stretch>
                        </pic:blipFill>
                        <pic:spPr>
                          <a:xfrm>
                            <a:off x="6145287" y="4597739"/>
                            <a:ext cx="1131221" cy="225781"/>
                          </a:xfrm>
                          <a:prstGeom prst="rect">
                            <a:avLst/>
                          </a:prstGeom>
                        </pic:spPr>
                      </pic:pic>
                      <pic:pic xmlns:pic="http://schemas.openxmlformats.org/drawingml/2006/picture">
                        <pic:nvPicPr>
                          <pic:cNvPr id="467" name="Image 467"/>
                          <pic:cNvPicPr/>
                        </pic:nvPicPr>
                        <pic:blipFill>
                          <a:blip r:embed="rId76" cstate="print"/>
                          <a:stretch>
                            <a:fillRect/>
                          </a:stretch>
                        </pic:blipFill>
                        <pic:spPr>
                          <a:xfrm>
                            <a:off x="29071" y="5201778"/>
                            <a:ext cx="885049" cy="624565"/>
                          </a:xfrm>
                          <a:prstGeom prst="rect">
                            <a:avLst/>
                          </a:prstGeom>
                        </pic:spPr>
                      </pic:pic>
                      <pic:pic xmlns:pic="http://schemas.openxmlformats.org/drawingml/2006/picture">
                        <pic:nvPicPr>
                          <pic:cNvPr id="468" name="Image 468"/>
                          <pic:cNvPicPr/>
                        </pic:nvPicPr>
                        <pic:blipFill>
                          <a:blip r:embed="rId77" cstate="print"/>
                          <a:stretch>
                            <a:fillRect/>
                          </a:stretch>
                        </pic:blipFill>
                        <pic:spPr>
                          <a:xfrm>
                            <a:off x="7513890" y="923653"/>
                            <a:ext cx="10573698" cy="3292895"/>
                          </a:xfrm>
                          <a:prstGeom prst="rect">
                            <a:avLst/>
                          </a:prstGeom>
                        </pic:spPr>
                      </pic:pic>
                      <pic:pic xmlns:pic="http://schemas.openxmlformats.org/drawingml/2006/picture">
                        <pic:nvPicPr>
                          <pic:cNvPr id="469" name="Image 469"/>
                          <pic:cNvPicPr/>
                        </pic:nvPicPr>
                        <pic:blipFill>
                          <a:blip r:embed="rId78" cstate="print"/>
                          <a:stretch>
                            <a:fillRect/>
                          </a:stretch>
                        </pic:blipFill>
                        <pic:spPr>
                          <a:xfrm>
                            <a:off x="18711808" y="9462311"/>
                            <a:ext cx="489414" cy="140747"/>
                          </a:xfrm>
                          <a:prstGeom prst="rect">
                            <a:avLst/>
                          </a:prstGeom>
                        </pic:spPr>
                      </pic:pic>
                      <pic:pic xmlns:pic="http://schemas.openxmlformats.org/drawingml/2006/picture">
                        <pic:nvPicPr>
                          <pic:cNvPr id="470" name="Image 470"/>
                          <pic:cNvPicPr/>
                        </pic:nvPicPr>
                        <pic:blipFill>
                          <a:blip r:embed="rId79" cstate="print"/>
                          <a:stretch>
                            <a:fillRect/>
                          </a:stretch>
                        </pic:blipFill>
                        <pic:spPr>
                          <a:xfrm>
                            <a:off x="19321377" y="9462311"/>
                            <a:ext cx="463049" cy="164204"/>
                          </a:xfrm>
                          <a:prstGeom prst="rect">
                            <a:avLst/>
                          </a:prstGeom>
                        </pic:spPr>
                      </pic:pic>
                      <wps:wsp>
                        <wps:cNvPr id="471" name="Graphic 471"/>
                        <wps:cNvSpPr/>
                        <wps:spPr>
                          <a:xfrm>
                            <a:off x="955149" y="260968"/>
                            <a:ext cx="1270" cy="891540"/>
                          </a:xfrm>
                          <a:custGeom>
                            <a:avLst/>
                            <a:gdLst/>
                            <a:ahLst/>
                            <a:cxnLst/>
                            <a:rect l="l" t="t" r="r" b="b"/>
                            <a:pathLst>
                              <a:path h="891540">
                                <a:moveTo>
                                  <a:pt x="0" y="891398"/>
                                </a:moveTo>
                                <a:lnTo>
                                  <a:pt x="0" y="0"/>
                                </a:lnTo>
                              </a:path>
                            </a:pathLst>
                          </a:custGeom>
                          <a:ln w="14653">
                            <a:solidFill>
                              <a:srgbClr val="000000"/>
                            </a:solidFill>
                            <a:prstDash val="solid"/>
                          </a:ln>
                        </wps:spPr>
                        <wps:bodyPr wrap="square" lIns="0" tIns="0" rIns="0" bIns="0" rtlCol="0">
                          <a:prstTxWarp prst="textNoShape">
                            <a:avLst/>
                          </a:prstTxWarp>
                          <a:noAutofit/>
                        </wps:bodyPr>
                      </wps:wsp>
                      <wps:wsp>
                        <wps:cNvPr id="472" name="Graphic 472"/>
                        <wps:cNvSpPr/>
                        <wps:spPr>
                          <a:xfrm>
                            <a:off x="4556889" y="2873587"/>
                            <a:ext cx="1270" cy="891540"/>
                          </a:xfrm>
                          <a:custGeom>
                            <a:avLst/>
                            <a:gdLst/>
                            <a:ahLst/>
                            <a:cxnLst/>
                            <a:rect l="l" t="t" r="r" b="b"/>
                            <a:pathLst>
                              <a:path h="891540">
                                <a:moveTo>
                                  <a:pt x="0" y="891398"/>
                                </a:moveTo>
                                <a:lnTo>
                                  <a:pt x="0" y="0"/>
                                </a:lnTo>
                              </a:path>
                            </a:pathLst>
                          </a:custGeom>
                          <a:ln w="11722">
                            <a:solidFill>
                              <a:srgbClr val="000000"/>
                            </a:solidFill>
                            <a:prstDash val="solid"/>
                          </a:ln>
                        </wps:spPr>
                        <wps:bodyPr wrap="square" lIns="0" tIns="0" rIns="0" bIns="0" rtlCol="0">
                          <a:prstTxWarp prst="textNoShape">
                            <a:avLst/>
                          </a:prstTxWarp>
                          <a:noAutofit/>
                        </wps:bodyPr>
                      </wps:wsp>
                      <wps:wsp>
                        <wps:cNvPr id="473" name="Graphic 473"/>
                        <wps:cNvSpPr/>
                        <wps:spPr>
                          <a:xfrm>
                            <a:off x="7332192" y="425173"/>
                            <a:ext cx="1270" cy="6923405"/>
                          </a:xfrm>
                          <a:custGeom>
                            <a:avLst/>
                            <a:gdLst/>
                            <a:ahLst/>
                            <a:cxnLst/>
                            <a:rect l="l" t="t" r="r" b="b"/>
                            <a:pathLst>
                              <a:path h="6923405">
                                <a:moveTo>
                                  <a:pt x="0" y="6922998"/>
                                </a:moveTo>
                                <a:lnTo>
                                  <a:pt x="0" y="0"/>
                                </a:lnTo>
                              </a:path>
                            </a:pathLst>
                          </a:custGeom>
                          <a:ln w="26375">
                            <a:solidFill>
                              <a:srgbClr val="000000"/>
                            </a:solidFill>
                            <a:prstDash val="solid"/>
                          </a:ln>
                        </wps:spPr>
                        <wps:bodyPr wrap="square" lIns="0" tIns="0" rIns="0" bIns="0" rtlCol="0">
                          <a:prstTxWarp prst="textNoShape">
                            <a:avLst/>
                          </a:prstTxWarp>
                          <a:noAutofit/>
                        </wps:bodyPr>
                      </wps:wsp>
                      <wps:wsp>
                        <wps:cNvPr id="474" name="Graphic 474"/>
                        <wps:cNvSpPr/>
                        <wps:spPr>
                          <a:xfrm>
                            <a:off x="7549059" y="425173"/>
                            <a:ext cx="1270" cy="495934"/>
                          </a:xfrm>
                          <a:custGeom>
                            <a:avLst/>
                            <a:gdLst/>
                            <a:ahLst/>
                            <a:cxnLst/>
                            <a:rect l="l" t="t" r="r" b="b"/>
                            <a:pathLst>
                              <a:path h="495934">
                                <a:moveTo>
                                  <a:pt x="0" y="495547"/>
                                </a:moveTo>
                                <a:lnTo>
                                  <a:pt x="0" y="0"/>
                                </a:lnTo>
                              </a:path>
                            </a:pathLst>
                          </a:custGeom>
                          <a:ln w="20514">
                            <a:solidFill>
                              <a:srgbClr val="000000"/>
                            </a:solidFill>
                            <a:prstDash val="solid"/>
                          </a:ln>
                        </wps:spPr>
                        <wps:bodyPr wrap="square" lIns="0" tIns="0" rIns="0" bIns="0" rtlCol="0">
                          <a:prstTxWarp prst="textNoShape">
                            <a:avLst/>
                          </a:prstTxWarp>
                          <a:noAutofit/>
                        </wps:bodyPr>
                      </wps:wsp>
                      <wps:wsp>
                        <wps:cNvPr id="475" name="Graphic 475"/>
                        <wps:cNvSpPr/>
                        <wps:spPr>
                          <a:xfrm>
                            <a:off x="9181417" y="4213616"/>
                            <a:ext cx="1270" cy="422275"/>
                          </a:xfrm>
                          <a:custGeom>
                            <a:avLst/>
                            <a:gdLst/>
                            <a:ahLst/>
                            <a:cxnLst/>
                            <a:rect l="l" t="t" r="r" b="b"/>
                            <a:pathLst>
                              <a:path h="422275">
                                <a:moveTo>
                                  <a:pt x="0" y="422241"/>
                                </a:moveTo>
                                <a:lnTo>
                                  <a:pt x="0" y="0"/>
                                </a:lnTo>
                              </a:path>
                            </a:pathLst>
                          </a:custGeom>
                          <a:ln w="8791">
                            <a:solidFill>
                              <a:srgbClr val="000000"/>
                            </a:solidFill>
                            <a:prstDash val="solid"/>
                          </a:ln>
                        </wps:spPr>
                        <wps:bodyPr wrap="square" lIns="0" tIns="0" rIns="0" bIns="0" rtlCol="0">
                          <a:prstTxWarp prst="textNoShape">
                            <a:avLst/>
                          </a:prstTxWarp>
                          <a:noAutofit/>
                        </wps:bodyPr>
                      </wps:wsp>
                      <wps:wsp>
                        <wps:cNvPr id="476" name="Graphic 476"/>
                        <wps:cNvSpPr/>
                        <wps:spPr>
                          <a:xfrm>
                            <a:off x="13700444" y="8767372"/>
                            <a:ext cx="1270" cy="880110"/>
                          </a:xfrm>
                          <a:custGeom>
                            <a:avLst/>
                            <a:gdLst/>
                            <a:ahLst/>
                            <a:cxnLst/>
                            <a:rect l="l" t="t" r="r" b="b"/>
                            <a:pathLst>
                              <a:path h="880110">
                                <a:moveTo>
                                  <a:pt x="0" y="879669"/>
                                </a:moveTo>
                                <a:lnTo>
                                  <a:pt x="0" y="0"/>
                                </a:lnTo>
                              </a:path>
                            </a:pathLst>
                          </a:custGeom>
                          <a:ln w="26375">
                            <a:solidFill>
                              <a:srgbClr val="000000"/>
                            </a:solidFill>
                            <a:prstDash val="solid"/>
                          </a:ln>
                        </wps:spPr>
                        <wps:bodyPr wrap="square" lIns="0" tIns="0" rIns="0" bIns="0" rtlCol="0">
                          <a:prstTxWarp prst="textNoShape">
                            <a:avLst/>
                          </a:prstTxWarp>
                          <a:noAutofit/>
                        </wps:bodyPr>
                      </wps:wsp>
                      <wps:wsp>
                        <wps:cNvPr id="477" name="Graphic 477"/>
                        <wps:cNvSpPr/>
                        <wps:spPr>
                          <a:xfrm>
                            <a:off x="16997399" y="8799627"/>
                            <a:ext cx="1270" cy="844550"/>
                          </a:xfrm>
                          <a:custGeom>
                            <a:avLst/>
                            <a:gdLst/>
                            <a:ahLst/>
                            <a:cxnLst/>
                            <a:rect l="l" t="t" r="r" b="b"/>
                            <a:pathLst>
                              <a:path h="844550">
                                <a:moveTo>
                                  <a:pt x="0" y="844482"/>
                                </a:moveTo>
                                <a:lnTo>
                                  <a:pt x="0" y="0"/>
                                </a:lnTo>
                              </a:path>
                            </a:pathLst>
                          </a:custGeom>
                          <a:ln w="20514">
                            <a:solidFill>
                              <a:srgbClr val="000000"/>
                            </a:solidFill>
                            <a:prstDash val="solid"/>
                          </a:ln>
                        </wps:spPr>
                        <wps:bodyPr wrap="square" lIns="0" tIns="0" rIns="0" bIns="0" rtlCol="0">
                          <a:prstTxWarp prst="textNoShape">
                            <a:avLst/>
                          </a:prstTxWarp>
                          <a:noAutofit/>
                        </wps:bodyPr>
                      </wps:wsp>
                      <wps:wsp>
                        <wps:cNvPr id="478" name="Graphic 478"/>
                        <wps:cNvSpPr/>
                        <wps:spPr>
                          <a:xfrm>
                            <a:off x="18556492" y="8826017"/>
                            <a:ext cx="1270" cy="1041400"/>
                          </a:xfrm>
                          <a:custGeom>
                            <a:avLst/>
                            <a:gdLst/>
                            <a:ahLst/>
                            <a:cxnLst/>
                            <a:rect l="l" t="t" r="r" b="b"/>
                            <a:pathLst>
                              <a:path h="1041400">
                                <a:moveTo>
                                  <a:pt x="0" y="1040942"/>
                                </a:moveTo>
                                <a:lnTo>
                                  <a:pt x="0" y="0"/>
                                </a:lnTo>
                              </a:path>
                            </a:pathLst>
                          </a:custGeom>
                          <a:ln w="17583">
                            <a:solidFill>
                              <a:srgbClr val="000000"/>
                            </a:solidFill>
                            <a:prstDash val="solid"/>
                          </a:ln>
                        </wps:spPr>
                        <wps:bodyPr wrap="square" lIns="0" tIns="0" rIns="0" bIns="0" rtlCol="0">
                          <a:prstTxWarp prst="textNoShape">
                            <a:avLst/>
                          </a:prstTxWarp>
                          <a:noAutofit/>
                        </wps:bodyPr>
                      </wps:wsp>
                      <wps:wsp>
                        <wps:cNvPr id="479" name="Graphic 479"/>
                        <wps:cNvSpPr/>
                        <wps:spPr>
                          <a:xfrm>
                            <a:off x="975663" y="955907"/>
                            <a:ext cx="6421120" cy="1270"/>
                          </a:xfrm>
                          <a:custGeom>
                            <a:avLst/>
                            <a:gdLst/>
                            <a:ahLst/>
                            <a:cxnLst/>
                            <a:rect l="l" t="t" r="r" b="b"/>
                            <a:pathLst>
                              <a:path w="6421120">
                                <a:moveTo>
                                  <a:pt x="0" y="0"/>
                                </a:moveTo>
                                <a:lnTo>
                                  <a:pt x="6421002" y="0"/>
                                </a:lnTo>
                              </a:path>
                            </a:pathLst>
                          </a:custGeom>
                          <a:ln w="20525">
                            <a:solidFill>
                              <a:srgbClr val="000000"/>
                            </a:solidFill>
                            <a:prstDash val="solid"/>
                          </a:ln>
                        </wps:spPr>
                        <wps:bodyPr wrap="square" lIns="0" tIns="0" rIns="0" bIns="0" rtlCol="0">
                          <a:prstTxWarp prst="textNoShape">
                            <a:avLst/>
                          </a:prstTxWarp>
                          <a:noAutofit/>
                        </wps:bodyPr>
                      </wps:wsp>
                      <wps:wsp>
                        <wps:cNvPr id="480" name="Graphic 480"/>
                        <wps:cNvSpPr/>
                        <wps:spPr>
                          <a:xfrm>
                            <a:off x="18283944" y="1071730"/>
                            <a:ext cx="1500505" cy="8890"/>
                          </a:xfrm>
                          <a:custGeom>
                            <a:avLst/>
                            <a:gdLst/>
                            <a:ahLst/>
                            <a:cxnLst/>
                            <a:rect l="l" t="t" r="r" b="b"/>
                            <a:pathLst>
                              <a:path w="1500505" h="8890">
                                <a:moveTo>
                                  <a:pt x="1500482" y="8796"/>
                                </a:moveTo>
                                <a:lnTo>
                                  <a:pt x="0" y="8796"/>
                                </a:lnTo>
                                <a:lnTo>
                                  <a:pt x="0" y="0"/>
                                </a:lnTo>
                                <a:lnTo>
                                  <a:pt x="1500482" y="0"/>
                                </a:lnTo>
                                <a:lnTo>
                                  <a:pt x="1500482" y="8796"/>
                                </a:lnTo>
                                <a:close/>
                              </a:path>
                            </a:pathLst>
                          </a:custGeom>
                          <a:solidFill>
                            <a:srgbClr val="000000"/>
                          </a:solidFill>
                        </wps:spPr>
                        <wps:bodyPr wrap="square" lIns="0" tIns="0" rIns="0" bIns="0" rtlCol="0">
                          <a:prstTxWarp prst="textNoShape">
                            <a:avLst/>
                          </a:prstTxWarp>
                          <a:noAutofit/>
                        </wps:bodyPr>
                      </wps:wsp>
                      <wps:wsp>
                        <wps:cNvPr id="481" name="Graphic 481"/>
                        <wps:cNvSpPr/>
                        <wps:spPr>
                          <a:xfrm>
                            <a:off x="925843" y="2926367"/>
                            <a:ext cx="6275070" cy="806450"/>
                          </a:xfrm>
                          <a:custGeom>
                            <a:avLst/>
                            <a:gdLst/>
                            <a:ahLst/>
                            <a:cxnLst/>
                            <a:rect l="l" t="t" r="r" b="b"/>
                            <a:pathLst>
                              <a:path w="6275070" h="806450">
                                <a:moveTo>
                                  <a:pt x="2948210" y="0"/>
                                </a:moveTo>
                                <a:lnTo>
                                  <a:pt x="5125665" y="0"/>
                                </a:lnTo>
                              </a:path>
                              <a:path w="6275070" h="806450">
                                <a:moveTo>
                                  <a:pt x="2576020" y="269765"/>
                                </a:moveTo>
                                <a:lnTo>
                                  <a:pt x="5125665" y="269765"/>
                                </a:lnTo>
                              </a:path>
                              <a:path w="6275070" h="806450">
                                <a:moveTo>
                                  <a:pt x="4630389" y="548327"/>
                                </a:moveTo>
                                <a:lnTo>
                                  <a:pt x="6274471" y="548327"/>
                                </a:lnTo>
                              </a:path>
                              <a:path w="6275070" h="806450">
                                <a:moveTo>
                                  <a:pt x="3276440" y="545395"/>
                                </a:moveTo>
                                <a:lnTo>
                                  <a:pt x="4606944" y="545395"/>
                                </a:lnTo>
                              </a:path>
                              <a:path w="6275070" h="806450">
                                <a:moveTo>
                                  <a:pt x="0" y="806363"/>
                                </a:moveTo>
                                <a:lnTo>
                                  <a:pt x="1594260" y="806363"/>
                                </a:lnTo>
                              </a:path>
                            </a:pathLst>
                          </a:custGeom>
                          <a:ln w="11725">
                            <a:solidFill>
                              <a:srgbClr val="000000"/>
                            </a:solidFill>
                            <a:prstDash val="solid"/>
                          </a:ln>
                        </wps:spPr>
                        <wps:bodyPr wrap="square" lIns="0" tIns="0" rIns="0" bIns="0" rtlCol="0">
                          <a:prstTxWarp prst="textNoShape">
                            <a:avLst/>
                          </a:prstTxWarp>
                          <a:noAutofit/>
                        </wps:bodyPr>
                      </wps:wsp>
                      <wps:wsp>
                        <wps:cNvPr id="482" name="Graphic 482"/>
                        <wps:cNvSpPr/>
                        <wps:spPr>
                          <a:xfrm>
                            <a:off x="911190" y="4266396"/>
                            <a:ext cx="2104390" cy="1270"/>
                          </a:xfrm>
                          <a:custGeom>
                            <a:avLst/>
                            <a:gdLst/>
                            <a:ahLst/>
                            <a:cxnLst/>
                            <a:rect l="l" t="t" r="r" b="b"/>
                            <a:pathLst>
                              <a:path w="2104390">
                                <a:moveTo>
                                  <a:pt x="0" y="0"/>
                                </a:moveTo>
                                <a:lnTo>
                                  <a:pt x="2104189" y="0"/>
                                </a:lnTo>
                              </a:path>
                            </a:pathLst>
                          </a:custGeom>
                          <a:ln w="17593">
                            <a:solidFill>
                              <a:srgbClr val="000000"/>
                            </a:solidFill>
                            <a:prstDash val="solid"/>
                          </a:ln>
                        </wps:spPr>
                        <wps:bodyPr wrap="square" lIns="0" tIns="0" rIns="0" bIns="0" rtlCol="0">
                          <a:prstTxWarp prst="textNoShape">
                            <a:avLst/>
                          </a:prstTxWarp>
                          <a:noAutofit/>
                        </wps:bodyPr>
                      </wps:wsp>
                      <wps:wsp>
                        <wps:cNvPr id="483" name="Graphic 483"/>
                        <wps:cNvSpPr/>
                        <wps:spPr>
                          <a:xfrm>
                            <a:off x="914120" y="5093286"/>
                            <a:ext cx="6433185" cy="539750"/>
                          </a:xfrm>
                          <a:custGeom>
                            <a:avLst/>
                            <a:gdLst/>
                            <a:ahLst/>
                            <a:cxnLst/>
                            <a:rect l="l" t="t" r="r" b="b"/>
                            <a:pathLst>
                              <a:path w="6433185" h="539750">
                                <a:moveTo>
                                  <a:pt x="0" y="0"/>
                                </a:moveTo>
                                <a:lnTo>
                                  <a:pt x="890910" y="0"/>
                                </a:lnTo>
                              </a:path>
                              <a:path w="6433185" h="539750">
                                <a:moveTo>
                                  <a:pt x="5987270" y="539530"/>
                                </a:moveTo>
                                <a:lnTo>
                                  <a:pt x="6432725" y="539530"/>
                                </a:lnTo>
                              </a:path>
                            </a:pathLst>
                          </a:custGeom>
                          <a:ln w="11725">
                            <a:solidFill>
                              <a:srgbClr val="000000"/>
                            </a:solidFill>
                            <a:prstDash val="solid"/>
                          </a:ln>
                        </wps:spPr>
                        <wps:bodyPr wrap="square" lIns="0" tIns="0" rIns="0" bIns="0" rtlCol="0">
                          <a:prstTxWarp prst="textNoShape">
                            <a:avLst/>
                          </a:prstTxWarp>
                          <a:noAutofit/>
                        </wps:bodyPr>
                      </wps:wsp>
                      <wps:wsp>
                        <wps:cNvPr id="484" name="Graphic 484"/>
                        <wps:cNvSpPr/>
                        <wps:spPr>
                          <a:xfrm>
                            <a:off x="1060652" y="6453841"/>
                            <a:ext cx="2113280" cy="1270"/>
                          </a:xfrm>
                          <a:custGeom>
                            <a:avLst/>
                            <a:gdLst/>
                            <a:ahLst/>
                            <a:cxnLst/>
                            <a:rect l="l" t="t" r="r" b="b"/>
                            <a:pathLst>
                              <a:path w="2113280">
                                <a:moveTo>
                                  <a:pt x="0" y="0"/>
                                </a:moveTo>
                                <a:lnTo>
                                  <a:pt x="2112981" y="0"/>
                                </a:lnTo>
                              </a:path>
                            </a:pathLst>
                          </a:custGeom>
                          <a:ln w="38119">
                            <a:solidFill>
                              <a:srgbClr val="000000"/>
                            </a:solidFill>
                            <a:prstDash val="solid"/>
                          </a:ln>
                        </wps:spPr>
                        <wps:bodyPr wrap="square" lIns="0" tIns="0" rIns="0" bIns="0" rtlCol="0">
                          <a:prstTxWarp prst="textNoShape">
                            <a:avLst/>
                          </a:prstTxWarp>
                          <a:noAutofit/>
                        </wps:bodyPr>
                      </wps:wsp>
                      <wps:wsp>
                        <wps:cNvPr id="485" name="Graphic 485"/>
                        <wps:cNvSpPr/>
                        <wps:spPr>
                          <a:xfrm>
                            <a:off x="7467001" y="7348172"/>
                            <a:ext cx="677545" cy="1270"/>
                          </a:xfrm>
                          <a:custGeom>
                            <a:avLst/>
                            <a:gdLst/>
                            <a:ahLst/>
                            <a:cxnLst/>
                            <a:rect l="l" t="t" r="r" b="b"/>
                            <a:pathLst>
                              <a:path w="677545">
                                <a:moveTo>
                                  <a:pt x="0" y="0"/>
                                </a:moveTo>
                                <a:lnTo>
                                  <a:pt x="676974" y="0"/>
                                </a:lnTo>
                              </a:path>
                            </a:pathLst>
                          </a:custGeom>
                          <a:ln w="26390">
                            <a:solidFill>
                              <a:srgbClr val="000000"/>
                            </a:solidFill>
                            <a:prstDash val="solid"/>
                          </a:ln>
                        </wps:spPr>
                        <wps:bodyPr wrap="square" lIns="0" tIns="0" rIns="0" bIns="0" rtlCol="0">
                          <a:prstTxWarp prst="textNoShape">
                            <a:avLst/>
                          </a:prstTxWarp>
                          <a:noAutofit/>
                        </wps:bodyPr>
                      </wps:wsp>
                      <wps:wsp>
                        <wps:cNvPr id="486" name="Graphic 486"/>
                        <wps:cNvSpPr/>
                        <wps:spPr>
                          <a:xfrm>
                            <a:off x="13685786" y="8812831"/>
                            <a:ext cx="6099175" cy="836294"/>
                          </a:xfrm>
                          <a:custGeom>
                            <a:avLst/>
                            <a:gdLst/>
                            <a:ahLst/>
                            <a:cxnLst/>
                            <a:rect l="l" t="t" r="r" b="b"/>
                            <a:pathLst>
                              <a:path w="6099175" h="836294">
                                <a:moveTo>
                                  <a:pt x="6098629" y="826884"/>
                                </a:moveTo>
                                <a:lnTo>
                                  <a:pt x="4850181" y="826884"/>
                                </a:lnTo>
                                <a:lnTo>
                                  <a:pt x="4850181" y="835685"/>
                                </a:lnTo>
                                <a:lnTo>
                                  <a:pt x="6098629" y="835685"/>
                                </a:lnTo>
                                <a:lnTo>
                                  <a:pt x="6098629" y="826884"/>
                                </a:lnTo>
                                <a:close/>
                              </a:path>
                              <a:path w="6099175" h="836294">
                                <a:moveTo>
                                  <a:pt x="6098629" y="560057"/>
                                </a:moveTo>
                                <a:lnTo>
                                  <a:pt x="3299879" y="560057"/>
                                </a:lnTo>
                                <a:lnTo>
                                  <a:pt x="3299879" y="574713"/>
                                </a:lnTo>
                                <a:lnTo>
                                  <a:pt x="6098629" y="574713"/>
                                </a:lnTo>
                                <a:lnTo>
                                  <a:pt x="6098629" y="560057"/>
                                </a:lnTo>
                                <a:close/>
                              </a:path>
                              <a:path w="6099175" h="836294">
                                <a:moveTo>
                                  <a:pt x="6098629" y="0"/>
                                </a:moveTo>
                                <a:lnTo>
                                  <a:pt x="0" y="0"/>
                                </a:lnTo>
                                <a:lnTo>
                                  <a:pt x="0" y="20523"/>
                                </a:lnTo>
                                <a:lnTo>
                                  <a:pt x="6098629" y="20523"/>
                                </a:lnTo>
                                <a:lnTo>
                                  <a:pt x="6098629" y="0"/>
                                </a:lnTo>
                                <a:close/>
                              </a:path>
                            </a:pathLst>
                          </a:custGeom>
                          <a:solidFill>
                            <a:srgbClr val="000000"/>
                          </a:solidFill>
                        </wps:spPr>
                        <wps:bodyPr wrap="square" lIns="0" tIns="0" rIns="0" bIns="0" rtlCol="0">
                          <a:prstTxWarp prst="textNoShape">
                            <a:avLst/>
                          </a:prstTxWarp>
                          <a:noAutofit/>
                        </wps:bodyPr>
                      </wps:wsp>
                      <wps:wsp>
                        <wps:cNvPr id="487" name="Graphic 487"/>
                        <wps:cNvSpPr/>
                        <wps:spPr>
                          <a:xfrm>
                            <a:off x="774573" y="1732948"/>
                            <a:ext cx="23495" cy="1270"/>
                          </a:xfrm>
                          <a:custGeom>
                            <a:avLst/>
                            <a:gdLst/>
                            <a:ahLst/>
                            <a:cxnLst/>
                            <a:rect l="l" t="t" r="r" b="b"/>
                            <a:pathLst>
                              <a:path w="23495">
                                <a:moveTo>
                                  <a:pt x="0" y="0"/>
                                </a:moveTo>
                                <a:lnTo>
                                  <a:pt x="23445" y="0"/>
                                </a:lnTo>
                              </a:path>
                            </a:pathLst>
                          </a:custGeom>
                          <a:ln w="12217">
                            <a:solidFill>
                              <a:srgbClr val="2A2A2A"/>
                            </a:solidFill>
                            <a:prstDash val="solid"/>
                          </a:ln>
                        </wps:spPr>
                        <wps:bodyPr wrap="square" lIns="0" tIns="0" rIns="0" bIns="0" rtlCol="0">
                          <a:prstTxWarp prst="textNoShape">
                            <a:avLst/>
                          </a:prstTxWarp>
                          <a:noAutofit/>
                        </wps:bodyPr>
                      </wps:wsp>
                      <wps:wsp>
                        <wps:cNvPr id="488" name="Graphic 488"/>
                        <wps:cNvSpPr/>
                        <wps:spPr>
                          <a:xfrm>
                            <a:off x="1802449" y="2099477"/>
                            <a:ext cx="8890" cy="1270"/>
                          </a:xfrm>
                          <a:custGeom>
                            <a:avLst/>
                            <a:gdLst/>
                            <a:ahLst/>
                            <a:cxnLst/>
                            <a:rect l="l" t="t" r="r" b="b"/>
                            <a:pathLst>
                              <a:path w="8890">
                                <a:moveTo>
                                  <a:pt x="0" y="0"/>
                                </a:moveTo>
                                <a:lnTo>
                                  <a:pt x="8791" y="0"/>
                                </a:lnTo>
                              </a:path>
                            </a:pathLst>
                          </a:custGeom>
                          <a:ln w="12217">
                            <a:solidFill>
                              <a:srgbClr val="050505"/>
                            </a:solidFill>
                            <a:prstDash val="solid"/>
                          </a:ln>
                        </wps:spPr>
                        <wps:bodyPr wrap="square" lIns="0" tIns="0" rIns="0" bIns="0" rtlCol="0">
                          <a:prstTxWarp prst="textNoShape">
                            <a:avLst/>
                          </a:prstTxWarp>
                          <a:noAutofit/>
                        </wps:bodyPr>
                      </wps:wsp>
                      <wps:wsp>
                        <wps:cNvPr id="489" name="Graphic 489"/>
                        <wps:cNvSpPr/>
                        <wps:spPr>
                          <a:xfrm>
                            <a:off x="1871122" y="2099477"/>
                            <a:ext cx="99695" cy="1270"/>
                          </a:xfrm>
                          <a:custGeom>
                            <a:avLst/>
                            <a:gdLst/>
                            <a:ahLst/>
                            <a:cxnLst/>
                            <a:rect l="l" t="t" r="r" b="b"/>
                            <a:pathLst>
                              <a:path w="99695">
                                <a:moveTo>
                                  <a:pt x="0" y="0"/>
                                </a:moveTo>
                                <a:lnTo>
                                  <a:pt x="99336" y="0"/>
                                </a:lnTo>
                              </a:path>
                            </a:pathLst>
                          </a:custGeom>
                          <a:ln w="12217">
                            <a:solidFill>
                              <a:srgbClr val="2A2A2A"/>
                            </a:solidFill>
                            <a:prstDash val="solid"/>
                          </a:ln>
                        </wps:spPr>
                        <wps:bodyPr wrap="square" lIns="0" tIns="0" rIns="0" bIns="0" rtlCol="0">
                          <a:prstTxWarp prst="textNoShape">
                            <a:avLst/>
                          </a:prstTxWarp>
                          <a:noAutofit/>
                        </wps:bodyPr>
                      </wps:wsp>
                      <wps:wsp>
                        <wps:cNvPr id="490" name="Graphic 490"/>
                        <wps:cNvSpPr/>
                        <wps:spPr>
                          <a:xfrm>
                            <a:off x="2043724" y="2099477"/>
                            <a:ext cx="205740" cy="1270"/>
                          </a:xfrm>
                          <a:custGeom>
                            <a:avLst/>
                            <a:gdLst/>
                            <a:ahLst/>
                            <a:cxnLst/>
                            <a:rect l="l" t="t" r="r" b="b"/>
                            <a:pathLst>
                              <a:path w="205740">
                                <a:moveTo>
                                  <a:pt x="0" y="0"/>
                                </a:moveTo>
                                <a:lnTo>
                                  <a:pt x="120155" y="0"/>
                                </a:lnTo>
                              </a:path>
                              <a:path w="205740">
                                <a:moveTo>
                                  <a:pt x="160268" y="0"/>
                                </a:moveTo>
                                <a:lnTo>
                                  <a:pt x="205176" y="0"/>
                                </a:lnTo>
                              </a:path>
                            </a:pathLst>
                          </a:custGeom>
                          <a:ln w="12214">
                            <a:solidFill>
                              <a:srgbClr val="050505"/>
                            </a:solidFill>
                            <a:prstDash val="solid"/>
                          </a:ln>
                        </wps:spPr>
                        <wps:bodyPr wrap="square" lIns="0" tIns="0" rIns="0" bIns="0" rtlCol="0">
                          <a:prstTxWarp prst="textNoShape">
                            <a:avLst/>
                          </a:prstTxWarp>
                          <a:noAutofit/>
                        </wps:bodyPr>
                      </wps:wsp>
                      <wps:wsp>
                        <wps:cNvPr id="491" name="Graphic 491"/>
                        <wps:cNvSpPr/>
                        <wps:spPr>
                          <a:xfrm>
                            <a:off x="2272477" y="2099477"/>
                            <a:ext cx="20955" cy="1270"/>
                          </a:xfrm>
                          <a:custGeom>
                            <a:avLst/>
                            <a:gdLst/>
                            <a:ahLst/>
                            <a:cxnLst/>
                            <a:rect l="l" t="t" r="r" b="b"/>
                            <a:pathLst>
                              <a:path w="20955">
                                <a:moveTo>
                                  <a:pt x="0" y="0"/>
                                </a:moveTo>
                                <a:lnTo>
                                  <a:pt x="20514" y="0"/>
                                </a:lnTo>
                              </a:path>
                            </a:pathLst>
                          </a:custGeom>
                          <a:ln w="12217">
                            <a:solidFill>
                              <a:srgbClr val="3D3D3D"/>
                            </a:solidFill>
                            <a:prstDash val="solid"/>
                          </a:ln>
                        </wps:spPr>
                        <wps:bodyPr wrap="square" lIns="0" tIns="0" rIns="0" bIns="0" rtlCol="0">
                          <a:prstTxWarp prst="textNoShape">
                            <a:avLst/>
                          </a:prstTxWarp>
                          <a:noAutofit/>
                        </wps:bodyPr>
                      </wps:wsp>
                      <wps:wsp>
                        <wps:cNvPr id="492" name="Graphic 492"/>
                        <wps:cNvSpPr/>
                        <wps:spPr>
                          <a:xfrm>
                            <a:off x="2363162" y="2099477"/>
                            <a:ext cx="100330" cy="1270"/>
                          </a:xfrm>
                          <a:custGeom>
                            <a:avLst/>
                            <a:gdLst/>
                            <a:ahLst/>
                            <a:cxnLst/>
                            <a:rect l="l" t="t" r="r" b="b"/>
                            <a:pathLst>
                              <a:path w="100330">
                                <a:moveTo>
                                  <a:pt x="0" y="0"/>
                                </a:moveTo>
                                <a:lnTo>
                                  <a:pt x="29306" y="0"/>
                                </a:lnTo>
                              </a:path>
                              <a:path w="100330">
                                <a:moveTo>
                                  <a:pt x="76409" y="0"/>
                                </a:moveTo>
                                <a:lnTo>
                                  <a:pt x="99854" y="0"/>
                                </a:lnTo>
                              </a:path>
                            </a:pathLst>
                          </a:custGeom>
                          <a:ln w="12214">
                            <a:solidFill>
                              <a:srgbClr val="2A2A2A"/>
                            </a:solidFill>
                            <a:prstDash val="solid"/>
                          </a:ln>
                        </wps:spPr>
                        <wps:bodyPr wrap="square" lIns="0" tIns="0" rIns="0" bIns="0" rtlCol="0">
                          <a:prstTxWarp prst="textNoShape">
                            <a:avLst/>
                          </a:prstTxWarp>
                          <a:noAutofit/>
                        </wps:bodyPr>
                      </wps:wsp>
                      <wps:wsp>
                        <wps:cNvPr id="493" name="Graphic 493"/>
                        <wps:cNvSpPr/>
                        <wps:spPr>
                          <a:xfrm>
                            <a:off x="1212893" y="2538473"/>
                            <a:ext cx="22225" cy="1270"/>
                          </a:xfrm>
                          <a:custGeom>
                            <a:avLst/>
                            <a:gdLst/>
                            <a:ahLst/>
                            <a:cxnLst/>
                            <a:rect l="l" t="t" r="r" b="b"/>
                            <a:pathLst>
                              <a:path w="22225">
                                <a:moveTo>
                                  <a:pt x="0" y="0"/>
                                </a:moveTo>
                                <a:lnTo>
                                  <a:pt x="21715" y="0"/>
                                </a:lnTo>
                              </a:path>
                            </a:pathLst>
                          </a:custGeom>
                          <a:ln w="3419">
                            <a:solidFill>
                              <a:srgbClr val="040404"/>
                            </a:solidFill>
                            <a:prstDash val="solid"/>
                          </a:ln>
                        </wps:spPr>
                        <wps:bodyPr wrap="square" lIns="0" tIns="0" rIns="0" bIns="0" rtlCol="0">
                          <a:prstTxWarp prst="textNoShape">
                            <a:avLst/>
                          </a:prstTxWarp>
                          <a:noAutofit/>
                        </wps:bodyPr>
                      </wps:wsp>
                      <wps:wsp>
                        <wps:cNvPr id="494" name="Graphic 494"/>
                        <wps:cNvSpPr/>
                        <wps:spPr>
                          <a:xfrm>
                            <a:off x="909073" y="4759011"/>
                            <a:ext cx="1487170" cy="249554"/>
                          </a:xfrm>
                          <a:custGeom>
                            <a:avLst/>
                            <a:gdLst/>
                            <a:ahLst/>
                            <a:cxnLst/>
                            <a:rect l="l" t="t" r="r" b="b"/>
                            <a:pathLst>
                              <a:path w="1487170" h="249554">
                                <a:moveTo>
                                  <a:pt x="183326" y="0"/>
                                </a:moveTo>
                                <a:lnTo>
                                  <a:pt x="1302825" y="0"/>
                                </a:lnTo>
                              </a:path>
                              <a:path w="1487170" h="249554">
                                <a:moveTo>
                                  <a:pt x="0" y="249239"/>
                                </a:moveTo>
                                <a:lnTo>
                                  <a:pt x="228416" y="249239"/>
                                </a:lnTo>
                              </a:path>
                              <a:path w="1487170" h="249554">
                                <a:moveTo>
                                  <a:pt x="412273" y="249239"/>
                                </a:moveTo>
                                <a:lnTo>
                                  <a:pt x="1486822" y="249239"/>
                                </a:lnTo>
                              </a:path>
                            </a:pathLst>
                          </a:custGeom>
                          <a:ln w="12214">
                            <a:solidFill>
                              <a:srgbClr val="050505"/>
                            </a:solidFill>
                            <a:prstDash val="solid"/>
                          </a:ln>
                        </wps:spPr>
                        <wps:bodyPr wrap="square" lIns="0" tIns="0" rIns="0" bIns="0" rtlCol="0">
                          <a:prstTxWarp prst="textNoShape">
                            <a:avLst/>
                          </a:prstTxWarp>
                          <a:noAutofit/>
                        </wps:bodyPr>
                      </wps:wsp>
                      <wps:wsp>
                        <wps:cNvPr id="495" name="Graphic 495"/>
                        <wps:cNvSpPr/>
                        <wps:spPr>
                          <a:xfrm>
                            <a:off x="2358992" y="5008251"/>
                            <a:ext cx="999490" cy="1270"/>
                          </a:xfrm>
                          <a:custGeom>
                            <a:avLst/>
                            <a:gdLst/>
                            <a:ahLst/>
                            <a:cxnLst/>
                            <a:rect l="l" t="t" r="r" b="b"/>
                            <a:pathLst>
                              <a:path w="999490">
                                <a:moveTo>
                                  <a:pt x="0" y="0"/>
                                </a:moveTo>
                                <a:lnTo>
                                  <a:pt x="20514" y="0"/>
                                </a:lnTo>
                              </a:path>
                              <a:path w="999490">
                                <a:moveTo>
                                  <a:pt x="3789" y="0"/>
                                </a:moveTo>
                                <a:lnTo>
                                  <a:pt x="999390" y="0"/>
                                </a:lnTo>
                              </a:path>
                            </a:pathLst>
                          </a:custGeom>
                          <a:ln w="12214">
                            <a:solidFill>
                              <a:srgbClr val="3D3D3D"/>
                            </a:solidFill>
                            <a:prstDash val="solid"/>
                          </a:ln>
                        </wps:spPr>
                        <wps:bodyPr wrap="square" lIns="0" tIns="0" rIns="0" bIns="0" rtlCol="0">
                          <a:prstTxWarp prst="textNoShape">
                            <a:avLst/>
                          </a:prstTxWarp>
                          <a:noAutofit/>
                        </wps:bodyPr>
                      </wps:wsp>
                      <wps:wsp>
                        <wps:cNvPr id="496" name="Graphic 496"/>
                        <wps:cNvSpPr/>
                        <wps:spPr>
                          <a:xfrm>
                            <a:off x="6020268" y="5363051"/>
                            <a:ext cx="1343660" cy="1270"/>
                          </a:xfrm>
                          <a:custGeom>
                            <a:avLst/>
                            <a:gdLst/>
                            <a:ahLst/>
                            <a:cxnLst/>
                            <a:rect l="l" t="t" r="r" b="b"/>
                            <a:pathLst>
                              <a:path w="1343660">
                                <a:moveTo>
                                  <a:pt x="0" y="0"/>
                                </a:moveTo>
                                <a:lnTo>
                                  <a:pt x="1343266" y="0"/>
                                </a:lnTo>
                              </a:path>
                            </a:pathLst>
                          </a:custGeom>
                          <a:ln w="12217">
                            <a:solidFill>
                              <a:srgbClr val="050505"/>
                            </a:solidFill>
                            <a:prstDash val="solid"/>
                          </a:ln>
                        </wps:spPr>
                        <wps:bodyPr wrap="square" lIns="0" tIns="0" rIns="0" bIns="0" rtlCol="0">
                          <a:prstTxWarp prst="textNoShape">
                            <a:avLst/>
                          </a:prstTxWarp>
                          <a:noAutofit/>
                        </wps:bodyPr>
                      </wps:wsp>
                      <wps:wsp>
                        <wps:cNvPr id="497" name="Graphic 497"/>
                        <wps:cNvSpPr/>
                        <wps:spPr>
                          <a:xfrm>
                            <a:off x="996910" y="5381002"/>
                            <a:ext cx="1026794" cy="1270"/>
                          </a:xfrm>
                          <a:custGeom>
                            <a:avLst/>
                            <a:gdLst/>
                            <a:ahLst/>
                            <a:cxnLst/>
                            <a:rect l="l" t="t" r="r" b="b"/>
                            <a:pathLst>
                              <a:path w="1026794">
                                <a:moveTo>
                                  <a:pt x="0" y="0"/>
                                </a:moveTo>
                                <a:lnTo>
                                  <a:pt x="583010" y="0"/>
                                </a:lnTo>
                              </a:path>
                              <a:path w="1026794">
                                <a:moveTo>
                                  <a:pt x="933301" y="0"/>
                                </a:moveTo>
                                <a:lnTo>
                                  <a:pt x="1026714" y="0"/>
                                </a:lnTo>
                              </a:path>
                            </a:pathLst>
                          </a:custGeom>
                          <a:ln w="3663">
                            <a:solidFill>
                              <a:srgbClr val="040404"/>
                            </a:solidFill>
                            <a:prstDash val="solid"/>
                          </a:ln>
                        </wps:spPr>
                        <wps:bodyPr wrap="square" lIns="0" tIns="0" rIns="0" bIns="0" rtlCol="0">
                          <a:prstTxWarp prst="textNoShape">
                            <a:avLst/>
                          </a:prstTxWarp>
                          <a:noAutofit/>
                        </wps:bodyPr>
                      </wps:wsp>
                      <wps:wsp>
                        <wps:cNvPr id="498" name="Graphic 498"/>
                        <wps:cNvSpPr/>
                        <wps:spPr>
                          <a:xfrm>
                            <a:off x="5429210" y="5533121"/>
                            <a:ext cx="1501140" cy="838835"/>
                          </a:xfrm>
                          <a:custGeom>
                            <a:avLst/>
                            <a:gdLst/>
                            <a:ahLst/>
                            <a:cxnLst/>
                            <a:rect l="l" t="t" r="r" b="b"/>
                            <a:pathLst>
                              <a:path w="1501140" h="838835">
                                <a:moveTo>
                                  <a:pt x="966702" y="0"/>
                                </a:moveTo>
                                <a:lnTo>
                                  <a:pt x="1500610" y="0"/>
                                </a:lnTo>
                              </a:path>
                              <a:path w="1501140" h="838835">
                                <a:moveTo>
                                  <a:pt x="0" y="838618"/>
                                </a:moveTo>
                                <a:lnTo>
                                  <a:pt x="11722" y="838618"/>
                                </a:lnTo>
                              </a:path>
                            </a:pathLst>
                          </a:custGeom>
                          <a:ln w="12214">
                            <a:solidFill>
                              <a:srgbClr val="050505"/>
                            </a:solidFill>
                            <a:prstDash val="solid"/>
                          </a:ln>
                        </wps:spPr>
                        <wps:bodyPr wrap="square" lIns="0" tIns="0" rIns="0" bIns="0" rtlCol="0">
                          <a:prstTxWarp prst="textNoShape">
                            <a:avLst/>
                          </a:prstTxWarp>
                          <a:noAutofit/>
                        </wps:bodyPr>
                      </wps:wsp>
                      <wps:wsp>
                        <wps:cNvPr id="499" name="Graphic 499"/>
                        <wps:cNvSpPr/>
                        <wps:spPr>
                          <a:xfrm>
                            <a:off x="19698825" y="9687848"/>
                            <a:ext cx="85725" cy="12700"/>
                          </a:xfrm>
                          <a:custGeom>
                            <a:avLst/>
                            <a:gdLst/>
                            <a:ahLst/>
                            <a:cxnLst/>
                            <a:rect l="l" t="t" r="r" b="b"/>
                            <a:pathLst>
                              <a:path w="85725" h="12700">
                                <a:moveTo>
                                  <a:pt x="85600" y="12217"/>
                                </a:moveTo>
                                <a:lnTo>
                                  <a:pt x="0" y="12217"/>
                                </a:lnTo>
                                <a:lnTo>
                                  <a:pt x="0" y="0"/>
                                </a:lnTo>
                                <a:lnTo>
                                  <a:pt x="85600" y="0"/>
                                </a:lnTo>
                                <a:lnTo>
                                  <a:pt x="85600" y="12217"/>
                                </a:lnTo>
                                <a:close/>
                              </a:path>
                            </a:pathLst>
                          </a:custGeom>
                          <a:solidFill>
                            <a:srgbClr val="7C7C7C"/>
                          </a:solidFill>
                        </wps:spPr>
                        <wps:bodyPr wrap="square" lIns="0" tIns="0" rIns="0" bIns="0" rtlCol="0">
                          <a:prstTxWarp prst="textNoShape">
                            <a:avLst/>
                          </a:prstTxWarp>
                          <a:noAutofit/>
                        </wps:bodyPr>
                      </wps:wsp>
                    </wpg:wgp>
                  </a:graphicData>
                </a:graphic>
              </wp:anchor>
            </w:drawing>
          </mc:Choice>
          <mc:Fallback>
            <w:pict>
              <v:group w14:anchorId="46C49534" id="Group 455" o:spid="_x0000_s1026" style="position:absolute;margin-left:25.15pt;margin-top:32.55pt;width:1557.85pt;height:783.2pt;z-index:-19814912;mso-wrap-distance-left:0;mso-wrap-distance-right:0;mso-position-horizontal-relative:page;mso-position-vertical-relative:page" coordsize="197846,9946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&#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c/wDELw3feMvAHiXQNM1q48N6lqumXNja61abvOsJZYmRLhNrKd0bMHGGU5UYI61z&#10;/wABPhxrnwk+E+heE/EnjTUPiHrWn+f9o8SaoHFxeeZPJKu/fLK3yK6xjLnhB0HAAPQKK5+9+IXh&#10;XTvGVh4Qu/E2j2viy/hNzZ6DNfxJfXMQDkyRwFt7qBFIdwBH7t/7px0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z/AOI/wE8CfFvxV4L8SeLNC/tXWvBt6dQ0K5+2Tw/Y598Um/bG6rJ80ERxIGHy9ME59A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4/8FPDPxl0Px/8Trv4l+LNH8Q+E7/UxL4OsdNiVJtNsvNuCY5yLeIs3ltbDJeXmNvm7t7BRQAU&#10;UUUAFFFFABXP/ELxrY/DXwB4l8X6nFcT6boGmXOq3UVoqtM8UETSuqBmUFiqEAEgZxkjrXQUUAef&#10;/AT416H+0T8J9C+IXhu11Cy0XWPP+zwapGkdwvlTyQNvVHdRlomIwx4I6Hgc/wCJv2oPCvhX9pfw&#10;n8D7vT9Yk8WeJdMfVbO8hhiNjHEq3LFZHMocNi0k4EZHzJzycew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n/wAR/j34E+EnirwX4b8Wa7/ZWteMr06foVt9jnm+2T74o9m6NGWP5p4hmQqPm64Bx6BX&#10;P+JPh74V8Y6roup6/wCGdH1zUtEm+06XealYRXE1hLuRvMgd1JibdHGdykHKKewoA6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">
                <v:shape id="Image 456" o:spid="_x0000_s1027" type="#_x0000_t75" style="position:absolute;left:349;top:733;width:20045;height:13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">
                  <v:imagedata r:id="rId80" o:title=""/>
                </v:shape>
                <v:shape id="Image 457" o:spid="_x0000_s1028" type="#_x0000_t75" style="position:absolute;left:71946;width:125898;height:4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">
                  <v:imagedata r:id="rId81" o:title=""/>
                </v:shape>
                <v:shape id="Image 458" o:spid="_x0000_s1029" type="#_x0000_t75" style="position:absolute;left:15500;top:11113;width:8265;height:2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">
                  <v:imagedata r:id="rId82" o:title=""/>
                </v:shape>
                <v:shape id="Image 459" o:spid="_x0000_s1030" type="#_x0000_t75" style="position:absolute;left:53716;top:9969;width:3458;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">
                  <v:imagedata r:id="rId83" o:title=""/>
                </v:shape>
                <v:shape id="Image 460" o:spid="_x0000_s1031" type="#_x0000_t75" style="position:absolute;left:14885;top:34834;width:8762;height:2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">
                  <v:imagedata r:id="rId84" o:title=""/>
                </v:shape>
                <v:shape id="Image 461" o:spid="_x0000_s1032" type="#_x0000_t75" style="position:absolute;left:32674;top:27005;width:6095;height:3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">
                  <v:imagedata r:id="rId85" o:title=""/>
                </v:shape>
                <v:shape id="Image 462" o:spid="_x0000_s1033" type="#_x0000_t75" style="position:absolute;left:25171;top:31932;width:16851;height:5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">
                  <v:imagedata r:id="rId86" o:title=""/>
                </v:shape>
                <v:shape id="Image 463" o:spid="_x0000_s1034" type="#_x0000_t75" style="position:absolute;left:60485;top:24337;width:11459;height:9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">
                  <v:imagedata r:id="rId87" o:title=""/>
                </v:shape>
                <v:shape id="Image 464" o:spid="_x0000_s1035" type="#_x0000_t75" style="position:absolute;top:42255;width:197844;height:57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">
                  <v:imagedata r:id="rId88" o:title=""/>
                </v:shape>
                <v:shape id="Image 465" o:spid="_x0000_s1036" type="#_x0000_t75" style="position:absolute;left:56617;top:35186;width:14712;height:9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">
                  <v:imagedata r:id="rId89" o:title=""/>
                </v:shape>
                <v:shape id="Image 466" o:spid="_x0000_s1037" type="#_x0000_t75" style="position:absolute;left:61452;top:45977;width:11313;height:2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">
                  <v:imagedata r:id="rId90" o:title=""/>
                </v:shape>
                <v:shape id="Image 467" o:spid="_x0000_s1038" type="#_x0000_t75" style="position:absolute;left:290;top:52017;width:8851;height:6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">
                  <v:imagedata r:id="rId91" o:title=""/>
                </v:shape>
                <v:shape id="Image 468" o:spid="_x0000_s1039" type="#_x0000_t75" style="position:absolute;left:75138;top:9236;width:105737;height:32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">
                  <v:imagedata r:id="rId92" o:title=""/>
                </v:shape>
                <v:shape id="Image 469" o:spid="_x0000_s1040" type="#_x0000_t75" style="position:absolute;left:187118;top:94623;width:4894;height:1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">
                  <v:imagedata r:id="rId93" o:title=""/>
                </v:shape>
                <v:shape id="Image 470" o:spid="_x0000_s1041" type="#_x0000_t75" style="position:absolute;left:193213;top:94623;width:4631;height:1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">
                  <v:imagedata r:id="rId94" o:title=""/>
                </v:shape>
                <v:shape id="Graphic 471" o:spid="_x0000_s1042" style="position:absolute;left:9551;top:2609;width:13;height:8916;visibility:visible;mso-wrap-style:square;v-text-anchor:top" coordsize="1270,89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" path="m,891398l,e" filled="f" strokeweight=".40703mm">
                  <v:path arrowok="t"/>
                </v:shape>
                <v:shape id="Graphic 472" o:spid="_x0000_s1043" style="position:absolute;left:45568;top:28735;width:13;height:8916;visibility:visible;mso-wrap-style:square;v-text-anchor:top" coordsize="1270,89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" path="m,891398l,e" filled="f" strokeweight=".32561mm">
                  <v:path arrowok="t"/>
                </v:shape>
                <v:shape id="Graphic 473" o:spid="_x0000_s1044" style="position:absolute;left:73321;top:4251;width:13;height:69234;visibility:visible;mso-wrap-style:square;v-text-anchor:top" coordsize="1270,692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" path="m,6922998l,e" filled="f" strokeweight=".73264mm">
                  <v:path arrowok="t"/>
                </v:shape>
                <v:shape id="Graphic 474" o:spid="_x0000_s1045" style="position:absolute;left:75490;top:4251;width:13;height:4960;visibility:visible;mso-wrap-style:square;v-text-anchor:top" coordsize="1270,495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" path="m,495547l,e" filled="f" strokeweight=".56983mm">
                  <v:path arrowok="t"/>
                </v:shape>
                <v:shape id="Graphic 475" o:spid="_x0000_s1046" style="position:absolute;left:91814;top:42136;width:12;height:4222;visibility:visible;mso-wrap-style:square;v-text-anchor:top" coordsize="1270,422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" path="m,422241l,e" filled="f" strokeweight=".24419mm">
                  <v:path arrowok="t"/>
                </v:shape>
                <v:shape id="Graphic 476" o:spid="_x0000_s1047" style="position:absolute;left:137004;top:87673;width:13;height:8801;visibility:visible;mso-wrap-style:square;v-text-anchor:top" coordsize="1270,88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" path="m,879669l,e" filled="f" strokeweight=".73264mm">
                  <v:path arrowok="t"/>
                </v:shape>
                <v:shape id="Graphic 477" o:spid="_x0000_s1048" style="position:absolute;left:169973;top:87996;width:13;height:8445;visibility:visible;mso-wrap-style:square;v-text-anchor:top" coordsize="1270,84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" path="m,844482l,e" filled="f" strokeweight=".56983mm">
                  <v:path arrowok="t"/>
                </v:shape>
                <v:shape id="Graphic 478" o:spid="_x0000_s1049" style="position:absolute;left:185564;top:88260;width:13;height:10414;visibility:visible;mso-wrap-style:square;v-text-anchor:top" coordsize="1270,1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" path="m,1040942l,e" filled="f" strokeweight=".48842mm">
                  <v:path arrowok="t"/>
                </v:shape>
                <v:shape id="Graphic 479" o:spid="_x0000_s1050" style="position:absolute;left:9756;top:9559;width:64211;height:12;visibility:visible;mso-wrap-style:square;v-text-anchor:top" coordsize="64211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" path="m,l6421002,e" filled="f" strokeweight=".57014mm">
                  <v:path arrowok="t"/>
                </v:shape>
                <v:shape id="Graphic 480" o:spid="_x0000_s1051" style="position:absolute;left:182839;top:10717;width:15005;height:89;visibility:visible;mso-wrap-style:square;v-text-anchor:top" coordsize="150050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" path="m1500482,8796l,8796,,,1500482,r,8796xe" fillcolor="black" stroked="f">
                  <v:path arrowok="t"/>
                </v:shape>
                <v:shape id="Graphic 481" o:spid="_x0000_s1052" style="position:absolute;left:9258;top:29263;width:62751;height:8065;visibility:visible;mso-wrap-style:square;v-text-anchor:top" coordsize="6275070,80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" path="m2948210,l5125665,em2576020,269765r2549645,em4630389,548327r1644082,em3276440,545395r1330504,em,806363r1594260,e" filled="f" strokeweight=".32569mm">
                  <v:path arrowok="t"/>
                </v:shape>
                <v:shape id="Graphic 482" o:spid="_x0000_s1053" style="position:absolute;left:9111;top:42663;width:21044;height:13;visibility:visible;mso-wrap-style:square;v-text-anchor:top" coordsize="2104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" path="m,l2104189,e" filled="f" strokeweight=".48869mm">
                  <v:path arrowok="t"/>
                </v:shape>
                <v:shape id="Graphic 483" o:spid="_x0000_s1054" style="position:absolute;left:9141;top:50932;width:64332;height:5398;visibility:visible;mso-wrap-style:square;v-text-anchor:top" coordsize="643318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" path="m,l890910,em5987270,539530r445455,e" filled="f" strokeweight=".32569mm">
                  <v:path arrowok="t"/>
                </v:shape>
                <v:shape id="Graphic 484" o:spid="_x0000_s1055" style="position:absolute;left:10606;top:64538;width:21133;height:13;visibility:visible;mso-wrap-style:square;v-text-anchor:top" coordsize="21132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" path="m,l2112981,e" filled="f" strokeweight="1.0589mm">
                  <v:path arrowok="t"/>
                </v:shape>
                <v:shape id="Graphic 485" o:spid="_x0000_s1056" style="position:absolute;left:74670;top:73481;width:6775;height:13;visibility:visible;mso-wrap-style:square;v-text-anchor:top" coordsize="6775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" path="m,l676974,e" filled="f" strokeweight=".73306mm">
                  <v:path arrowok="t"/>
                </v:shape>
                <v:shape id="Graphic 486" o:spid="_x0000_s1057" style="position:absolute;left:136857;top:88128;width:60992;height:8363;visibility:visible;mso-wrap-style:square;v-text-anchor:top" coordsize="6099175,83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" path="m6098629,826884r-1248448,l4850181,835685r1248448,l6098629,826884xem6098629,560057r-2798750,l3299879,574713r2798750,l6098629,560057xem6098629,l,,,20523r6098629,l6098629,xe" fillcolor="black" stroked="f">
                  <v:path arrowok="t"/>
                </v:shape>
                <v:shape id="Graphic 487" o:spid="_x0000_s1058" style="position:absolute;left:7745;top:17329;width:235;height:13;visibility:visible;mso-wrap-style:square;v-text-anchor:top" coordsize="23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" path="m,l23445,e" filled="f" strokecolor="#2a2a2a" strokeweight=".33936mm">
                  <v:path arrowok="t"/>
                </v:shape>
                <v:shape id="Graphic 488" o:spid="_x0000_s1059" style="position:absolute;left:18024;top:20994;width:89;height:13;visibility:visible;mso-wrap-style:square;v-text-anchor:top" coordsize="88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" path="m,l8791,e" filled="f" strokecolor="#050505" strokeweight=".33936mm">
                  <v:path arrowok="t"/>
                </v:shape>
                <v:shape id="Graphic 489" o:spid="_x0000_s1060" style="position:absolute;left:18711;top:20994;width:997;height:13;visibility:visible;mso-wrap-style:square;v-text-anchor:top" coordsize="99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" path="m,l99336,e" filled="f" strokecolor="#2a2a2a" strokeweight=".33936mm">
                  <v:path arrowok="t"/>
                </v:shape>
                <v:shape id="Graphic 490" o:spid="_x0000_s1061" style="position:absolute;left:20437;top:20994;width:2057;height:13;visibility:visible;mso-wrap-style:square;v-text-anchor:top" coordsize="205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" path="m,l120155,em160268,r44908,e" filled="f" strokecolor="#050505" strokeweight=".33928mm">
                  <v:path arrowok="t"/>
                </v:shape>
                <v:shape id="Graphic 491" o:spid="_x0000_s1062" style="position:absolute;left:22724;top:20994;width:210;height:13;visibility:visible;mso-wrap-style:square;v-text-anchor:top" coordsize="209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" path="m,l20514,e" filled="f" strokecolor="#3d3d3d" strokeweight=".33936mm">
                  <v:path arrowok="t"/>
                </v:shape>
                <v:shape id="Graphic 492" o:spid="_x0000_s1063" style="position:absolute;left:23631;top:20994;width:1003;height:13;visibility:visible;mso-wrap-style:square;v-text-anchor:top" coordsize="100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" path="m,l29306,em76409,l99854,e" filled="f" strokecolor="#2a2a2a" strokeweight=".33928mm">
                  <v:path arrowok="t"/>
                </v:shape>
                <v:shape id="Graphic 493" o:spid="_x0000_s1064" style="position:absolute;left:12128;top:25384;width:223;height:13;visibility:visible;mso-wrap-style:square;v-text-anchor:top" coordsize="222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" path="m,l21715,e" filled="f" strokecolor="#040404" strokeweight=".09497mm">
                  <v:path arrowok="t"/>
                </v:shape>
                <v:shape id="Graphic 494" o:spid="_x0000_s1065" style="position:absolute;left:9090;top:47590;width:14872;height:2495;visibility:visible;mso-wrap-style:square;v-text-anchor:top" coordsize="148717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" path="m183326,l1302825,em,249239r228416,em412273,249239r1074549,e" filled="f" strokecolor="#050505" strokeweight=".33928mm">
                  <v:path arrowok="t"/>
                </v:shape>
                <v:shape id="Graphic 495" o:spid="_x0000_s1066" style="position:absolute;left:23589;top:50082;width:9995;height:13;visibility:visible;mso-wrap-style:square;v-text-anchor:top" coordsize="9994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" path="m,l20514,em3789,l999390,e" filled="f" strokecolor="#3d3d3d" strokeweight=".33928mm">
                  <v:path arrowok="t"/>
                </v:shape>
                <v:shape id="Graphic 496" o:spid="_x0000_s1067" style="position:absolute;left:60202;top:53630;width:13437;height:13;visibility:visible;mso-wrap-style:square;v-text-anchor:top" coordsize="13436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" path="m,l1343266,e" filled="f" strokecolor="#050505" strokeweight=".33936mm">
                  <v:path arrowok="t"/>
                </v:shape>
                <v:shape id="Graphic 497" o:spid="_x0000_s1068" style="position:absolute;left:9969;top:53810;width:10268;height:12;visibility:visible;mso-wrap-style:square;v-text-anchor:top" coordsize="102679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" path="m,l583010,em933301,r93413,e" filled="f" strokecolor="#040404" strokeweight=".10175mm">
                  <v:path arrowok="t"/>
                </v:shape>
                <v:shape id="Graphic 498" o:spid="_x0000_s1069" style="position:absolute;left:54292;top:55331;width:15011;height:8388;visibility:visible;mso-wrap-style:square;v-text-anchor:top" coordsize="1501140,838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" path="m966702,r533908,em,838618r11722,e" filled="f" strokecolor="#050505" strokeweight=".33928mm">
                  <v:path arrowok="t"/>
                </v:shape>
                <v:shape id="Graphic 499" o:spid="_x0000_s1070" style="position:absolute;left:196988;top:96878;width:857;height:127;visibility:visible;mso-wrap-style:square;v-text-anchor:top" coordsize="857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" path="m85600,12217l,12217,,,85600,r,12217xe" fillcolor="#7c7c7c" stroked="f">
                  <v:path arrowok="t"/>
                </v:shape>
                <w10:wrap anchorx="page" anchory="page"/>
              </v:group>
            </w:pict>
          </mc:Fallback>
        </mc:AlternateContent>
      </w:r>
      <w:r>
        <w:rPr>
          <w:noProof/>
          <w:sz w:val="21"/>
        </w:rPr>
        <mc:AlternateContent>
          <mc:Choice Requires="wps">
            <w:drawing>
              <wp:anchor distT="0" distB="0" distL="0" distR="0" simplePos="0" relativeHeight="483509760" behindDoc="1" locked="0" layoutInCell="1" allowOverlap="1" wp14:anchorId="241036BE" wp14:editId="1D10D67D">
                <wp:simplePos x="0" y="0"/>
                <wp:positionH relativeFrom="page">
                  <wp:posOffset>18185548</wp:posOffset>
                </wp:positionH>
                <wp:positionV relativeFrom="paragraph">
                  <wp:posOffset>85246</wp:posOffset>
                </wp:positionV>
                <wp:extent cx="1923414" cy="205104"/>
                <wp:effectExtent l="0" t="0" r="0" b="0"/>
                <wp:wrapNone/>
                <wp:docPr id="500" name="Text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3414" cy="205104"/>
                        </a:xfrm>
                        <a:prstGeom prst="rect">
                          <a:avLst/>
                        </a:prstGeom>
                      </wps:spPr>
                      <wps:txbx>
                        <w:txbxContent>
                          <w:p w14:paraId="4D4BAC62" w14:textId="77777777" w:rsidR="00F147EB" w:rsidRDefault="00000000">
                            <w:pPr>
                              <w:spacing w:line="322" w:lineRule="exact"/>
                              <w:rPr>
                                <w:rFonts w:ascii="Courier New" w:eastAsia="Courier New" w:hAnsi="Courier New" w:cs="Courier New"/>
                                <w:i/>
                                <w:iCs/>
                                <w:sz w:val="15"/>
                                <w:szCs w:val="15"/>
                              </w:rPr>
                            </w:pPr>
                            <w:r>
                              <w:rPr>
                                <w:rFonts w:ascii="Courier New" w:eastAsia="Courier New" w:hAnsi="Courier New" w:cs="Courier New"/>
                                <w:i/>
                                <w:iCs/>
                                <w:color w:val="1C1C1C"/>
                                <w:spacing w:val="-2"/>
                                <w:w w:val="95"/>
                                <w:sz w:val="13"/>
                                <w:szCs w:val="13"/>
                              </w:rPr>
                              <w:t>--�---�---,--.,..._-,-:--</w:t>
                            </w:r>
                            <w:r>
                              <w:rPr>
                                <w:rFonts w:ascii="Courier New" w:eastAsia="Courier New" w:hAnsi="Courier New" w:cs="Courier New"/>
                                <w:i/>
                                <w:iCs/>
                                <w:color w:val="1C1C1C"/>
                                <w:spacing w:val="18"/>
                                <w:sz w:val="13"/>
                                <w:szCs w:val="13"/>
                              </w:rPr>
                              <w:t xml:space="preserve"> </w:t>
                            </w:r>
                            <w:r>
                              <w:rPr>
                                <w:color w:val="050505"/>
                                <w:spacing w:val="-2"/>
                                <w:w w:val="90"/>
                                <w:sz w:val="29"/>
                                <w:szCs w:val="29"/>
                              </w:rPr>
                              <w:t>..</w:t>
                            </w:r>
                            <w:r>
                              <w:rPr>
                                <w:rFonts w:ascii="Courier New" w:eastAsia="Courier New" w:hAnsi="Courier New" w:cs="Courier New"/>
                                <w:i/>
                                <w:iCs/>
                                <w:color w:val="050505"/>
                                <w:spacing w:val="-2"/>
                                <w:w w:val="90"/>
                                <w:sz w:val="15"/>
                                <w:szCs w:val="15"/>
                              </w:rPr>
                              <w:t>--,..</w:t>
                            </w:r>
                            <w:r>
                              <w:rPr>
                                <w:rFonts w:ascii="Courier New" w:eastAsia="Courier New" w:hAnsi="Courier New" w:cs="Courier New"/>
                                <w:i/>
                                <w:iCs/>
                                <w:color w:val="565656"/>
                                <w:spacing w:val="-2"/>
                                <w:w w:val="90"/>
                                <w:sz w:val="15"/>
                                <w:szCs w:val="15"/>
                              </w:rPr>
                              <w:t>'</w:t>
                            </w:r>
                            <w:r>
                              <w:rPr>
                                <w:rFonts w:ascii="Courier New" w:eastAsia="Courier New" w:hAnsi="Courier New" w:cs="Courier New"/>
                                <w:i/>
                                <w:iCs/>
                                <w:color w:val="050505"/>
                                <w:spacing w:val="-2"/>
                                <w:w w:val="90"/>
                                <w:sz w:val="15"/>
                                <w:szCs w:val="15"/>
                              </w:rPr>
                              <w:t>-,</w:t>
                            </w:r>
                            <w:r>
                              <w:rPr>
                                <w:rFonts w:ascii="Courier New" w:eastAsia="Courier New" w:hAnsi="Courier New" w:cs="Courier New"/>
                                <w:i/>
                                <w:iCs/>
                                <w:color w:val="919191"/>
                                <w:spacing w:val="-2"/>
                                <w:w w:val="90"/>
                                <w:sz w:val="15"/>
                                <w:szCs w:val="15"/>
                              </w:rPr>
                              <w:t>·</w:t>
                            </w:r>
                            <w:r>
                              <w:rPr>
                                <w:rFonts w:ascii="Courier New" w:eastAsia="Courier New" w:hAnsi="Courier New" w:cs="Courier New"/>
                                <w:i/>
                                <w:iCs/>
                                <w:color w:val="3D3D3D"/>
                                <w:spacing w:val="-2"/>
                                <w:w w:val="90"/>
                                <w:sz w:val="15"/>
                                <w:szCs w:val="15"/>
                              </w:rPr>
                              <w:t xml:space="preserve">"- </w:t>
                            </w:r>
                            <w:r>
                              <w:rPr>
                                <w:rFonts w:ascii="Courier New" w:eastAsia="Courier New" w:hAnsi="Courier New" w:cs="Courier New"/>
                                <w:i/>
                                <w:iCs/>
                                <w:color w:val="3D3D3D"/>
                                <w:spacing w:val="-10"/>
                                <w:w w:val="90"/>
                                <w:sz w:val="15"/>
                                <w:szCs w:val="15"/>
                              </w:rPr>
                              <w:t>"</w:t>
                            </w:r>
                          </w:p>
                        </w:txbxContent>
                      </wps:txbx>
                      <wps:bodyPr wrap="square" lIns="0" tIns="0" rIns="0" bIns="0" rtlCol="0">
                        <a:noAutofit/>
                      </wps:bodyPr>
                    </wps:wsp>
                  </a:graphicData>
                </a:graphic>
              </wp:anchor>
            </w:drawing>
          </mc:Choice>
          <mc:Fallback>
            <w:pict>
              <v:shape w14:anchorId="241036BE" id="Textbox 500" o:spid="_x0000_s1244" type="#_x0000_t202" style="position:absolute;left:0;text-align:left;margin-left:1431.95pt;margin-top:6.7pt;width:151.45pt;height:16.15pt;z-index:-19806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" filled="f" stroked="f">
                <v:textbox inset="0,0,0,0">
                  <w:txbxContent>
                    <w:p w14:paraId="4D4BAC62" w14:textId="77777777" w:rsidR="00F147EB" w:rsidRDefault="00000000">
                      <w:pPr>
                        <w:spacing w:line="322" w:lineRule="exact"/>
                        <w:rPr>
                          <w:rFonts w:ascii="Courier New" w:eastAsia="Courier New" w:hAnsi="Courier New" w:cs="Courier New"/>
                          <w:i/>
                          <w:iCs/>
                          <w:sz w:val="15"/>
                          <w:szCs w:val="15"/>
                        </w:rPr>
                      </w:pPr>
                      <w:r>
                        <w:rPr>
                          <w:rFonts w:ascii="Courier New" w:eastAsia="Courier New" w:hAnsi="Courier New" w:cs="Courier New"/>
                          <w:i/>
                          <w:iCs/>
                          <w:color w:val="1C1C1C"/>
                          <w:spacing w:val="-2"/>
                          <w:w w:val="95"/>
                          <w:sz w:val="13"/>
                          <w:szCs w:val="13"/>
                        </w:rPr>
                        <w:t>--�---�---,--.,..._-,-:--</w:t>
                      </w:r>
                      <w:r>
                        <w:rPr>
                          <w:rFonts w:ascii="Courier New" w:eastAsia="Courier New" w:hAnsi="Courier New" w:cs="Courier New"/>
                          <w:i/>
                          <w:iCs/>
                          <w:color w:val="1C1C1C"/>
                          <w:spacing w:val="18"/>
                          <w:sz w:val="13"/>
                          <w:szCs w:val="13"/>
                        </w:rPr>
                        <w:t xml:space="preserve"> </w:t>
                      </w:r>
                      <w:r>
                        <w:rPr>
                          <w:color w:val="050505"/>
                          <w:spacing w:val="-2"/>
                          <w:w w:val="90"/>
                          <w:sz w:val="29"/>
                          <w:szCs w:val="29"/>
                        </w:rPr>
                        <w:t>..</w:t>
                      </w:r>
                      <w:r>
                        <w:rPr>
                          <w:rFonts w:ascii="Courier New" w:eastAsia="Courier New" w:hAnsi="Courier New" w:cs="Courier New"/>
                          <w:i/>
                          <w:iCs/>
                          <w:color w:val="050505"/>
                          <w:spacing w:val="-2"/>
                          <w:w w:val="90"/>
                          <w:sz w:val="15"/>
                          <w:szCs w:val="15"/>
                        </w:rPr>
                        <w:t>--,..</w:t>
                      </w:r>
                      <w:r>
                        <w:rPr>
                          <w:rFonts w:ascii="Courier New" w:eastAsia="Courier New" w:hAnsi="Courier New" w:cs="Courier New"/>
                          <w:i/>
                          <w:iCs/>
                          <w:color w:val="565656"/>
                          <w:spacing w:val="-2"/>
                          <w:w w:val="90"/>
                          <w:sz w:val="15"/>
                          <w:szCs w:val="15"/>
                        </w:rPr>
                        <w:t>'</w:t>
                      </w:r>
                      <w:r>
                        <w:rPr>
                          <w:rFonts w:ascii="Courier New" w:eastAsia="Courier New" w:hAnsi="Courier New" w:cs="Courier New"/>
                          <w:i/>
                          <w:iCs/>
                          <w:color w:val="050505"/>
                          <w:spacing w:val="-2"/>
                          <w:w w:val="90"/>
                          <w:sz w:val="15"/>
                          <w:szCs w:val="15"/>
                        </w:rPr>
                        <w:t>-,</w:t>
                      </w:r>
                      <w:r>
                        <w:rPr>
                          <w:rFonts w:ascii="Courier New" w:eastAsia="Courier New" w:hAnsi="Courier New" w:cs="Courier New"/>
                          <w:i/>
                          <w:iCs/>
                          <w:color w:val="919191"/>
                          <w:spacing w:val="-2"/>
                          <w:w w:val="90"/>
                          <w:sz w:val="15"/>
                          <w:szCs w:val="15"/>
                        </w:rPr>
                        <w:t>·</w:t>
                      </w:r>
                      <w:r>
                        <w:rPr>
                          <w:rFonts w:ascii="Courier New" w:eastAsia="Courier New" w:hAnsi="Courier New" w:cs="Courier New"/>
                          <w:i/>
                          <w:iCs/>
                          <w:color w:val="3D3D3D"/>
                          <w:spacing w:val="-2"/>
                          <w:w w:val="90"/>
                          <w:sz w:val="15"/>
                          <w:szCs w:val="15"/>
                        </w:rPr>
                        <w:t xml:space="preserve">"- </w:t>
                      </w:r>
                      <w:r>
                        <w:rPr>
                          <w:rFonts w:ascii="Courier New" w:eastAsia="Courier New" w:hAnsi="Courier New" w:cs="Courier New"/>
                          <w:i/>
                          <w:iCs/>
                          <w:color w:val="3D3D3D"/>
                          <w:spacing w:val="-10"/>
                          <w:w w:val="90"/>
                          <w:sz w:val="15"/>
                          <w:szCs w:val="15"/>
                        </w:rPr>
                        <w:t>"</w:t>
                      </w:r>
                    </w:p>
                  </w:txbxContent>
                </v:textbox>
                <w10:wrap anchorx="page"/>
              </v:shape>
            </w:pict>
          </mc:Fallback>
        </mc:AlternateContent>
      </w:r>
      <w:proofErr w:type="gramStart"/>
      <w:r>
        <w:rPr>
          <w:color w:val="1C1C1C"/>
          <w:w w:val="76"/>
          <w:sz w:val="21"/>
        </w:rPr>
        <w:t>:</w:t>
      </w:r>
      <w:r>
        <w:rPr>
          <w:color w:val="1C1C1C"/>
          <w:spacing w:val="-21"/>
          <w:w w:val="76"/>
          <w:sz w:val="21"/>
        </w:rPr>
        <w:t>a</w:t>
      </w:r>
      <w:proofErr w:type="gramEnd"/>
      <w:r>
        <w:rPr>
          <w:rFonts w:ascii="Times New Roman" w:hAnsi="Times New Roman"/>
          <w:color w:val="3D3D3D"/>
          <w:spacing w:val="-4"/>
          <w:w w:val="78"/>
          <w:position w:val="-6"/>
          <w:sz w:val="13"/>
        </w:rPr>
        <w:t>.</w:t>
      </w:r>
      <w:proofErr w:type="spellStart"/>
      <w:r>
        <w:rPr>
          <w:color w:val="1C1C1C"/>
          <w:w w:val="76"/>
          <w:sz w:val="21"/>
        </w:rPr>
        <w:t>u;,,</w:t>
      </w:r>
      <w:r>
        <w:rPr>
          <w:color w:val="1C1C1C"/>
          <w:spacing w:val="3"/>
          <w:w w:val="76"/>
          <w:sz w:val="21"/>
        </w:rPr>
        <w:t>o</w:t>
      </w:r>
      <w:proofErr w:type="spellEnd"/>
      <w:r>
        <w:rPr>
          <w:color w:val="919191"/>
          <w:spacing w:val="1"/>
          <w:w w:val="76"/>
          <w:sz w:val="21"/>
        </w:rPr>
        <w:t>•·</w:t>
      </w:r>
      <w:r>
        <w:rPr>
          <w:color w:val="1C1C1C"/>
          <w:w w:val="76"/>
          <w:sz w:val="21"/>
        </w:rPr>
        <w:t>.,</w:t>
      </w:r>
      <w:r>
        <w:rPr>
          <w:color w:val="1C1C1C"/>
          <w:spacing w:val="1"/>
          <w:w w:val="76"/>
          <w:sz w:val="21"/>
        </w:rPr>
        <w:t>_·</w:t>
      </w:r>
      <w:r>
        <w:rPr>
          <w:color w:val="919191"/>
          <w:spacing w:val="-20"/>
          <w:w w:val="76"/>
          <w:sz w:val="21"/>
        </w:rPr>
        <w:t>_</w:t>
      </w:r>
      <w:r>
        <w:rPr>
          <w:rFonts w:ascii="Times New Roman" w:hAnsi="Times New Roman"/>
          <w:color w:val="919191"/>
          <w:spacing w:val="-24"/>
          <w:w w:val="101"/>
          <w:position w:val="-6"/>
          <w:sz w:val="13"/>
        </w:rPr>
        <w:t>·</w:t>
      </w:r>
      <w:r>
        <w:rPr>
          <w:color w:val="3D3D3D"/>
          <w:spacing w:val="-21"/>
          <w:w w:val="76"/>
          <w:sz w:val="21"/>
        </w:rPr>
        <w:t>t</w:t>
      </w:r>
      <w:r>
        <w:rPr>
          <w:rFonts w:ascii="Times New Roman" w:hAnsi="Times New Roman"/>
          <w:color w:val="050505"/>
          <w:spacing w:val="-12"/>
          <w:w w:val="101"/>
          <w:position w:val="-6"/>
          <w:sz w:val="13"/>
        </w:rPr>
        <w:t>.</w:t>
      </w:r>
      <w:r>
        <w:rPr>
          <w:color w:val="050505"/>
          <w:spacing w:val="-97"/>
          <w:w w:val="76"/>
          <w:sz w:val="21"/>
        </w:rPr>
        <w:t>V</w:t>
      </w:r>
      <w:r>
        <w:rPr>
          <w:rFonts w:ascii="Times New Roman" w:hAnsi="Times New Roman"/>
          <w:color w:val="565656"/>
          <w:spacing w:val="1"/>
          <w:w w:val="101"/>
          <w:position w:val="-6"/>
          <w:sz w:val="13"/>
        </w:rPr>
        <w:t>.</w:t>
      </w:r>
      <w:r>
        <w:rPr>
          <w:rFonts w:ascii="Times New Roman" w:hAnsi="Times New Roman"/>
          <w:color w:val="565656"/>
          <w:spacing w:val="39"/>
          <w:position w:val="-6"/>
          <w:sz w:val="13"/>
        </w:rPr>
        <w:t xml:space="preserve"> </w:t>
      </w:r>
      <w:r>
        <w:rPr>
          <w:color w:val="050505"/>
          <w:spacing w:val="-5"/>
          <w:w w:val="90"/>
          <w:sz w:val="21"/>
        </w:rPr>
        <w:t>.6</w:t>
      </w:r>
    </w:p>
    <w:p w14:paraId="3BA77DA2" w14:textId="77777777" w:rsidR="00F147EB" w:rsidRDefault="00000000">
      <w:pPr>
        <w:spacing w:before="97"/>
        <w:ind w:left="142" w:right="-15"/>
        <w:rPr>
          <w:rFonts w:ascii="Times New Roman"/>
          <w:sz w:val="14"/>
        </w:rPr>
      </w:pPr>
      <w:r>
        <w:br w:type="column"/>
      </w:r>
      <w:r>
        <w:rPr>
          <w:color w:val="1C1C1C"/>
          <w:spacing w:val="-4"/>
          <w:w w:val="90"/>
          <w:sz w:val="18"/>
        </w:rPr>
        <w:t>.</w:t>
      </w:r>
      <w:r>
        <w:rPr>
          <w:rFonts w:ascii="Times New Roman"/>
          <w:color w:val="7C7C7C"/>
          <w:spacing w:val="-4"/>
          <w:w w:val="90"/>
          <w:sz w:val="14"/>
        </w:rPr>
        <w:t>...</w:t>
      </w:r>
      <w:r>
        <w:rPr>
          <w:rFonts w:ascii="Times New Roman"/>
          <w:color w:val="565656"/>
          <w:spacing w:val="-4"/>
          <w:w w:val="90"/>
          <w:sz w:val="14"/>
        </w:rPr>
        <w:t>..</w:t>
      </w:r>
      <w:r>
        <w:rPr>
          <w:rFonts w:ascii="Times New Roman"/>
          <w:color w:val="3D3D3D"/>
          <w:spacing w:val="-4"/>
          <w:w w:val="90"/>
          <w:sz w:val="14"/>
        </w:rPr>
        <w:t>.</w:t>
      </w:r>
      <w:r>
        <w:rPr>
          <w:rFonts w:ascii="Times New Roman"/>
          <w:color w:val="919191"/>
          <w:spacing w:val="-4"/>
          <w:w w:val="90"/>
          <w:sz w:val="14"/>
        </w:rPr>
        <w:t>...</w:t>
      </w:r>
    </w:p>
    <w:p w14:paraId="238B8B44" w14:textId="77777777" w:rsidR="00F147EB" w:rsidRDefault="00F147EB">
      <w:pPr>
        <w:rPr>
          <w:rFonts w:ascii="Times New Roman"/>
          <w:sz w:val="14"/>
        </w:rPr>
        <w:sectPr w:rsidR="00F147EB">
          <w:type w:val="continuous"/>
          <w:pgSz w:w="31660" w:h="16320" w:orient="landscape"/>
          <w:pgMar w:top="1260" w:right="0" w:bottom="1260" w:left="283" w:header="0" w:footer="0" w:gutter="0"/>
          <w:cols w:num="2" w:space="720" w:equalWidth="0">
            <w:col w:w="30892" w:space="40"/>
            <w:col w:w="445"/>
          </w:cols>
        </w:sectPr>
      </w:pPr>
    </w:p>
    <w:p w14:paraId="3B6A7A42" w14:textId="77777777" w:rsidR="00F147EB" w:rsidRDefault="00000000">
      <w:pPr>
        <w:pStyle w:val="Textoindependiente"/>
        <w:spacing w:before="72"/>
        <w:ind w:right="14"/>
        <w:jc w:val="right"/>
      </w:pPr>
      <w:r>
        <w:lastRenderedPageBreak/>
        <w:t>Anexo</w:t>
      </w:r>
      <w:r>
        <w:rPr>
          <w:spacing w:val="-5"/>
        </w:rPr>
        <w:t xml:space="preserve"> </w:t>
      </w:r>
      <w:r>
        <w:rPr>
          <w:spacing w:val="-10"/>
        </w:rPr>
        <w:t>4</w:t>
      </w:r>
    </w:p>
    <w:p w14:paraId="7EE1058C" w14:textId="77777777" w:rsidR="00F147EB" w:rsidRDefault="00F147EB">
      <w:pPr>
        <w:pStyle w:val="Textoindependiente"/>
      </w:pPr>
    </w:p>
    <w:p w14:paraId="199EC851" w14:textId="77777777" w:rsidR="00F147EB" w:rsidRDefault="00000000">
      <w:pPr>
        <w:pStyle w:val="Textoindependiente"/>
        <w:spacing w:before="46"/>
      </w:pPr>
      <w:r>
        <w:rPr>
          <w:noProof/>
        </w:rPr>
        <mc:AlternateContent>
          <mc:Choice Requires="wps">
            <w:drawing>
              <wp:anchor distT="0" distB="0" distL="0" distR="0" simplePos="0" relativeHeight="487762944" behindDoc="1" locked="0" layoutInCell="1" allowOverlap="1" wp14:anchorId="2A014D7B" wp14:editId="0F0639E2">
                <wp:simplePos x="0" y="0"/>
                <wp:positionH relativeFrom="page">
                  <wp:posOffset>231647</wp:posOffset>
                </wp:positionH>
                <wp:positionV relativeFrom="paragraph">
                  <wp:posOffset>198647</wp:posOffset>
                </wp:positionV>
                <wp:extent cx="6911340" cy="178435"/>
                <wp:effectExtent l="0" t="0" r="0" b="0"/>
                <wp:wrapTopAndBottom/>
                <wp:docPr id="501" name="Text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11340" cy="178435"/>
                        </a:xfrm>
                        <a:prstGeom prst="rect">
                          <a:avLst/>
                        </a:prstGeom>
                        <a:ln w="15239">
                          <a:solidFill>
                            <a:srgbClr val="000000"/>
                          </a:solidFill>
                          <a:prstDash val="solid"/>
                        </a:ln>
                      </wps:spPr>
                      <wps:txbx>
                        <w:txbxContent>
                          <w:p w14:paraId="6CBAF325" w14:textId="77777777" w:rsidR="00F147EB" w:rsidRDefault="00000000">
                            <w:pPr>
                              <w:spacing w:line="249" w:lineRule="exact"/>
                              <w:ind w:left="542"/>
                              <w:rPr>
                                <w:rFonts w:ascii="Calibri"/>
                                <w:b/>
                              </w:rPr>
                            </w:pPr>
                            <w:r>
                              <w:rPr>
                                <w:rFonts w:ascii="Calibri"/>
                                <w:b/>
                              </w:rPr>
                              <w:t>ORDENANZA</w:t>
                            </w:r>
                            <w:r>
                              <w:rPr>
                                <w:rFonts w:ascii="Times New Roman"/>
                                <w:spacing w:val="-13"/>
                              </w:rPr>
                              <w:t xml:space="preserve"> </w:t>
                            </w:r>
                            <w:r>
                              <w:rPr>
                                <w:rFonts w:ascii="Calibri"/>
                                <w:b/>
                              </w:rPr>
                              <w:t>ZONAL</w:t>
                            </w:r>
                            <w:r>
                              <w:rPr>
                                <w:rFonts w:ascii="Times New Roman"/>
                                <w:spacing w:val="-12"/>
                              </w:rPr>
                              <w:t xml:space="preserve"> </w:t>
                            </w:r>
                            <w:r>
                              <w:rPr>
                                <w:rFonts w:ascii="Calibri"/>
                                <w:b/>
                              </w:rPr>
                              <w:t>3</w:t>
                            </w:r>
                            <w:r>
                              <w:rPr>
                                <w:rFonts w:ascii="Times New Roman"/>
                                <w:spacing w:val="-12"/>
                              </w:rPr>
                              <w:t xml:space="preserve"> </w:t>
                            </w:r>
                            <w:r>
                              <w:rPr>
                                <w:rFonts w:ascii="Calibri"/>
                                <w:b/>
                              </w:rPr>
                              <w:t>(P.R.)</w:t>
                            </w:r>
                            <w:r>
                              <w:rPr>
                                <w:rFonts w:ascii="Times New Roman"/>
                                <w:spacing w:val="31"/>
                              </w:rPr>
                              <w:t xml:space="preserve"> </w:t>
                            </w:r>
                            <w:r>
                              <w:rPr>
                                <w:rFonts w:ascii="Calibri"/>
                                <w:b/>
                              </w:rPr>
                              <w:t>-</w:t>
                            </w:r>
                            <w:r>
                              <w:rPr>
                                <w:rFonts w:ascii="Times New Roman"/>
                                <w:spacing w:val="-12"/>
                              </w:rPr>
                              <w:t xml:space="preserve"> </w:t>
                            </w:r>
                            <w:r>
                              <w:rPr>
                                <w:rFonts w:ascii="Calibri"/>
                                <w:b/>
                              </w:rPr>
                              <w:t>VIVIENDA</w:t>
                            </w:r>
                            <w:r>
                              <w:rPr>
                                <w:rFonts w:ascii="Times New Roman"/>
                                <w:spacing w:val="-12"/>
                              </w:rPr>
                              <w:t xml:space="preserve"> </w:t>
                            </w:r>
                            <w:r>
                              <w:rPr>
                                <w:rFonts w:ascii="Calibri"/>
                                <w:b/>
                              </w:rPr>
                              <w:t>UNIFAMILIAR,</w:t>
                            </w:r>
                            <w:r>
                              <w:rPr>
                                <w:rFonts w:ascii="Times New Roman"/>
                                <w:spacing w:val="-12"/>
                              </w:rPr>
                              <w:t xml:space="preserve"> </w:t>
                            </w:r>
                            <w:r>
                              <w:rPr>
                                <w:rFonts w:ascii="Calibri"/>
                                <w:b/>
                              </w:rPr>
                              <w:t>GRADO</w:t>
                            </w:r>
                            <w:r>
                              <w:rPr>
                                <w:rFonts w:ascii="Times New Roman"/>
                                <w:spacing w:val="-12"/>
                              </w:rPr>
                              <w:t xml:space="preserve"> </w:t>
                            </w:r>
                            <w:r>
                              <w:rPr>
                                <w:rFonts w:ascii="Calibri"/>
                                <w:b/>
                              </w:rPr>
                              <w:t>1</w:t>
                            </w:r>
                            <w:r>
                              <w:rPr>
                                <w:rFonts w:ascii="Times New Roman"/>
                                <w:spacing w:val="-12"/>
                              </w:rPr>
                              <w:t xml:space="preserve"> </w:t>
                            </w:r>
                            <w:r>
                              <w:rPr>
                                <w:rFonts w:ascii="Calibri"/>
                                <w:b/>
                              </w:rPr>
                              <w:t>-</w:t>
                            </w:r>
                            <w:r>
                              <w:rPr>
                                <w:rFonts w:ascii="Times New Roman"/>
                                <w:spacing w:val="31"/>
                              </w:rPr>
                              <w:t xml:space="preserve"> </w:t>
                            </w:r>
                            <w:r>
                              <w:rPr>
                                <w:rFonts w:ascii="Calibri"/>
                                <w:b/>
                              </w:rPr>
                              <w:t>EN</w:t>
                            </w:r>
                            <w:r>
                              <w:rPr>
                                <w:rFonts w:ascii="Times New Roman"/>
                                <w:spacing w:val="-12"/>
                              </w:rPr>
                              <w:t xml:space="preserve"> </w:t>
                            </w:r>
                            <w:r>
                              <w:rPr>
                                <w:rFonts w:ascii="Calibri"/>
                                <w:b/>
                              </w:rPr>
                              <w:t>AREAS</w:t>
                            </w:r>
                            <w:r>
                              <w:rPr>
                                <w:rFonts w:ascii="Times New Roman"/>
                                <w:spacing w:val="-12"/>
                              </w:rPr>
                              <w:t xml:space="preserve"> </w:t>
                            </w:r>
                            <w:r>
                              <w:rPr>
                                <w:rFonts w:ascii="Calibri"/>
                                <w:b/>
                              </w:rPr>
                              <w:t>DE</w:t>
                            </w:r>
                            <w:r>
                              <w:rPr>
                                <w:rFonts w:ascii="Times New Roman"/>
                                <w:spacing w:val="-12"/>
                              </w:rPr>
                              <w:t xml:space="preserve"> </w:t>
                            </w:r>
                            <w:r>
                              <w:rPr>
                                <w:rFonts w:ascii="Calibri"/>
                                <w:b/>
                              </w:rPr>
                              <w:t>PLANEAMIENTO</w:t>
                            </w:r>
                            <w:r>
                              <w:rPr>
                                <w:rFonts w:ascii="Times New Roman"/>
                                <w:spacing w:val="-12"/>
                              </w:rPr>
                              <w:t xml:space="preserve"> </w:t>
                            </w:r>
                            <w:r>
                              <w:rPr>
                                <w:rFonts w:ascii="Calibri"/>
                                <w:b/>
                                <w:spacing w:val="-2"/>
                              </w:rPr>
                              <w:t>REMITIDO</w:t>
                            </w:r>
                          </w:p>
                        </w:txbxContent>
                      </wps:txbx>
                      <wps:bodyPr wrap="square" lIns="0" tIns="0" rIns="0" bIns="0" rtlCol="0">
                        <a:noAutofit/>
                      </wps:bodyPr>
                    </wps:wsp>
                  </a:graphicData>
                </a:graphic>
              </wp:anchor>
            </w:drawing>
          </mc:Choice>
          <mc:Fallback>
            <w:pict>
              <v:shape w14:anchorId="2A014D7B" id="Textbox 501" o:spid="_x0000_s1245" type="#_x0000_t202" style="position:absolute;margin-left:18.25pt;margin-top:15.65pt;width:544.2pt;height:14.05pt;z-index:-15553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" filled="f" strokeweight=".42331mm">
                <v:path arrowok="t"/>
                <v:textbox inset="0,0,0,0">
                  <w:txbxContent>
                    <w:p w14:paraId="6CBAF325" w14:textId="77777777" w:rsidR="00F147EB" w:rsidRDefault="00000000">
                      <w:pPr>
                        <w:spacing w:line="249" w:lineRule="exact"/>
                        <w:ind w:left="542"/>
                        <w:rPr>
                          <w:rFonts w:ascii="Calibri"/>
                          <w:b/>
                        </w:rPr>
                      </w:pPr>
                      <w:r>
                        <w:rPr>
                          <w:rFonts w:ascii="Calibri"/>
                          <w:b/>
                        </w:rPr>
                        <w:t>ORDENANZA</w:t>
                      </w:r>
                      <w:r>
                        <w:rPr>
                          <w:rFonts w:ascii="Times New Roman"/>
                          <w:spacing w:val="-13"/>
                        </w:rPr>
                        <w:t xml:space="preserve"> </w:t>
                      </w:r>
                      <w:r>
                        <w:rPr>
                          <w:rFonts w:ascii="Calibri"/>
                          <w:b/>
                        </w:rPr>
                        <w:t>ZONAL</w:t>
                      </w:r>
                      <w:r>
                        <w:rPr>
                          <w:rFonts w:ascii="Times New Roman"/>
                          <w:spacing w:val="-12"/>
                        </w:rPr>
                        <w:t xml:space="preserve"> </w:t>
                      </w:r>
                      <w:r>
                        <w:rPr>
                          <w:rFonts w:ascii="Calibri"/>
                          <w:b/>
                        </w:rPr>
                        <w:t>3</w:t>
                      </w:r>
                      <w:r>
                        <w:rPr>
                          <w:rFonts w:ascii="Times New Roman"/>
                          <w:spacing w:val="-12"/>
                        </w:rPr>
                        <w:t xml:space="preserve"> </w:t>
                      </w:r>
                      <w:r>
                        <w:rPr>
                          <w:rFonts w:ascii="Calibri"/>
                          <w:b/>
                        </w:rPr>
                        <w:t>(P.R.)</w:t>
                      </w:r>
                      <w:r>
                        <w:rPr>
                          <w:rFonts w:ascii="Times New Roman"/>
                          <w:spacing w:val="31"/>
                        </w:rPr>
                        <w:t xml:space="preserve"> </w:t>
                      </w:r>
                      <w:r>
                        <w:rPr>
                          <w:rFonts w:ascii="Calibri"/>
                          <w:b/>
                        </w:rPr>
                        <w:t>-</w:t>
                      </w:r>
                      <w:r>
                        <w:rPr>
                          <w:rFonts w:ascii="Times New Roman"/>
                          <w:spacing w:val="-12"/>
                        </w:rPr>
                        <w:t xml:space="preserve"> </w:t>
                      </w:r>
                      <w:r>
                        <w:rPr>
                          <w:rFonts w:ascii="Calibri"/>
                          <w:b/>
                        </w:rPr>
                        <w:t>VIVIENDA</w:t>
                      </w:r>
                      <w:r>
                        <w:rPr>
                          <w:rFonts w:ascii="Times New Roman"/>
                          <w:spacing w:val="-12"/>
                        </w:rPr>
                        <w:t xml:space="preserve"> </w:t>
                      </w:r>
                      <w:r>
                        <w:rPr>
                          <w:rFonts w:ascii="Calibri"/>
                          <w:b/>
                        </w:rPr>
                        <w:t>UNIFAMILIAR,</w:t>
                      </w:r>
                      <w:r>
                        <w:rPr>
                          <w:rFonts w:ascii="Times New Roman"/>
                          <w:spacing w:val="-12"/>
                        </w:rPr>
                        <w:t xml:space="preserve"> </w:t>
                      </w:r>
                      <w:r>
                        <w:rPr>
                          <w:rFonts w:ascii="Calibri"/>
                          <w:b/>
                        </w:rPr>
                        <w:t>GRADO</w:t>
                      </w:r>
                      <w:r>
                        <w:rPr>
                          <w:rFonts w:ascii="Times New Roman"/>
                          <w:spacing w:val="-12"/>
                        </w:rPr>
                        <w:t xml:space="preserve"> </w:t>
                      </w:r>
                      <w:r>
                        <w:rPr>
                          <w:rFonts w:ascii="Calibri"/>
                          <w:b/>
                        </w:rPr>
                        <w:t>1</w:t>
                      </w:r>
                      <w:r>
                        <w:rPr>
                          <w:rFonts w:ascii="Times New Roman"/>
                          <w:spacing w:val="-12"/>
                        </w:rPr>
                        <w:t xml:space="preserve"> </w:t>
                      </w:r>
                      <w:r>
                        <w:rPr>
                          <w:rFonts w:ascii="Calibri"/>
                          <w:b/>
                        </w:rPr>
                        <w:t>-</w:t>
                      </w:r>
                      <w:r>
                        <w:rPr>
                          <w:rFonts w:ascii="Times New Roman"/>
                          <w:spacing w:val="31"/>
                        </w:rPr>
                        <w:t xml:space="preserve"> </w:t>
                      </w:r>
                      <w:r>
                        <w:rPr>
                          <w:rFonts w:ascii="Calibri"/>
                          <w:b/>
                        </w:rPr>
                        <w:t>EN</w:t>
                      </w:r>
                      <w:r>
                        <w:rPr>
                          <w:rFonts w:ascii="Times New Roman"/>
                          <w:spacing w:val="-12"/>
                        </w:rPr>
                        <w:t xml:space="preserve"> </w:t>
                      </w:r>
                      <w:r>
                        <w:rPr>
                          <w:rFonts w:ascii="Calibri"/>
                          <w:b/>
                        </w:rPr>
                        <w:t>AREAS</w:t>
                      </w:r>
                      <w:r>
                        <w:rPr>
                          <w:rFonts w:ascii="Times New Roman"/>
                          <w:spacing w:val="-12"/>
                        </w:rPr>
                        <w:t xml:space="preserve"> </w:t>
                      </w:r>
                      <w:r>
                        <w:rPr>
                          <w:rFonts w:ascii="Calibri"/>
                          <w:b/>
                        </w:rPr>
                        <w:t>DE</w:t>
                      </w:r>
                      <w:r>
                        <w:rPr>
                          <w:rFonts w:ascii="Times New Roman"/>
                          <w:spacing w:val="-12"/>
                        </w:rPr>
                        <w:t xml:space="preserve"> </w:t>
                      </w:r>
                      <w:r>
                        <w:rPr>
                          <w:rFonts w:ascii="Calibri"/>
                          <w:b/>
                        </w:rPr>
                        <w:t>PLANEAMIENTO</w:t>
                      </w:r>
                      <w:r>
                        <w:rPr>
                          <w:rFonts w:ascii="Times New Roman"/>
                          <w:spacing w:val="-12"/>
                        </w:rPr>
                        <w:t xml:space="preserve"> </w:t>
                      </w:r>
                      <w:r>
                        <w:rPr>
                          <w:rFonts w:ascii="Calibri"/>
                          <w:b/>
                          <w:spacing w:val="-2"/>
                        </w:rPr>
                        <w:t>REMITIDO</w:t>
                      </w:r>
                    </w:p>
                  </w:txbxContent>
                </v:textbox>
                <w10:wrap type="topAndBottom" anchorx="page"/>
              </v:shape>
            </w:pict>
          </mc:Fallback>
        </mc:AlternateContent>
      </w:r>
    </w:p>
    <w:p w14:paraId="7B779A06" w14:textId="77777777" w:rsidR="00F147EB" w:rsidRDefault="00F147EB">
      <w:pPr>
        <w:pStyle w:val="Textoindependiente"/>
        <w:spacing w:before="9"/>
        <w:rPr>
          <w:sz w:val="9"/>
        </w:rPr>
      </w:pPr>
    </w:p>
    <w:tbl>
      <w:tblPr>
        <w:tblStyle w:val="TableNormal"/>
        <w:tblW w:w="0" w:type="auto"/>
        <w:tblInd w:w="6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127"/>
        <w:gridCol w:w="1125"/>
        <w:gridCol w:w="735"/>
        <w:gridCol w:w="788"/>
        <w:gridCol w:w="788"/>
        <w:gridCol w:w="1172"/>
        <w:gridCol w:w="1172"/>
        <w:gridCol w:w="1170"/>
        <w:gridCol w:w="1508"/>
      </w:tblGrid>
      <w:tr w:rsidR="00F147EB" w14:paraId="30F59784" w14:textId="77777777">
        <w:trPr>
          <w:trHeight w:val="298"/>
        </w:trPr>
        <w:tc>
          <w:tcPr>
            <w:tcW w:w="2252" w:type="dxa"/>
            <w:gridSpan w:val="2"/>
            <w:vMerge w:val="restart"/>
            <w:tcBorders>
              <w:top w:val="nil"/>
              <w:left w:val="nil"/>
            </w:tcBorders>
          </w:tcPr>
          <w:p w14:paraId="365CC6C6" w14:textId="77777777" w:rsidR="00F147EB" w:rsidRDefault="00F147EB">
            <w:pPr>
              <w:pStyle w:val="TableParagraph"/>
              <w:spacing w:before="0"/>
              <w:ind w:left="0"/>
              <w:rPr>
                <w:rFonts w:ascii="Times New Roman"/>
                <w:sz w:val="14"/>
              </w:rPr>
            </w:pPr>
          </w:p>
        </w:tc>
        <w:tc>
          <w:tcPr>
            <w:tcW w:w="7333" w:type="dxa"/>
            <w:gridSpan w:val="7"/>
          </w:tcPr>
          <w:p w14:paraId="204277AB" w14:textId="77777777" w:rsidR="00F147EB" w:rsidRDefault="00000000">
            <w:pPr>
              <w:pStyle w:val="TableParagraph"/>
              <w:spacing w:before="25" w:line="254" w:lineRule="exact"/>
              <w:ind w:left="29"/>
              <w:jc w:val="center"/>
              <w:rPr>
                <w:rFonts w:ascii="Calibri"/>
                <w:b/>
              </w:rPr>
            </w:pPr>
            <w:r>
              <w:rPr>
                <w:rFonts w:ascii="Calibri"/>
                <w:b/>
                <w:spacing w:val="-2"/>
              </w:rPr>
              <w:t>GRADOS</w:t>
            </w:r>
          </w:p>
        </w:tc>
      </w:tr>
      <w:tr w:rsidR="00F147EB" w14:paraId="467554AD" w14:textId="77777777">
        <w:trPr>
          <w:trHeight w:val="697"/>
        </w:trPr>
        <w:tc>
          <w:tcPr>
            <w:tcW w:w="2252" w:type="dxa"/>
            <w:gridSpan w:val="2"/>
            <w:vMerge/>
            <w:tcBorders>
              <w:top w:val="nil"/>
              <w:left w:val="nil"/>
            </w:tcBorders>
          </w:tcPr>
          <w:p w14:paraId="58C265DD" w14:textId="77777777" w:rsidR="00F147EB" w:rsidRDefault="00F147EB">
            <w:pPr>
              <w:rPr>
                <w:sz w:val="2"/>
                <w:szCs w:val="2"/>
              </w:rPr>
            </w:pPr>
          </w:p>
        </w:tc>
        <w:tc>
          <w:tcPr>
            <w:tcW w:w="735" w:type="dxa"/>
          </w:tcPr>
          <w:p w14:paraId="34CAB0FE" w14:textId="77777777" w:rsidR="00F147EB" w:rsidRDefault="00000000">
            <w:pPr>
              <w:pStyle w:val="TableParagraph"/>
              <w:spacing w:before="34"/>
              <w:ind w:left="65"/>
              <w:rPr>
                <w:rFonts w:ascii="Calibri"/>
                <w:b/>
                <w:sz w:val="15"/>
              </w:rPr>
            </w:pPr>
            <w:r>
              <w:rPr>
                <w:rFonts w:ascii="Calibri"/>
                <w:b/>
                <w:spacing w:val="-2"/>
                <w:sz w:val="15"/>
              </w:rPr>
              <w:t>P.R.</w:t>
            </w:r>
            <w:r>
              <w:rPr>
                <w:rFonts w:ascii="Times New Roman"/>
                <w:spacing w:val="6"/>
                <w:sz w:val="15"/>
              </w:rPr>
              <w:t xml:space="preserve"> </w:t>
            </w:r>
            <w:r>
              <w:rPr>
                <w:rFonts w:ascii="Calibri"/>
                <w:b/>
                <w:spacing w:val="-2"/>
                <w:sz w:val="15"/>
              </w:rPr>
              <w:t>VIII-</w:t>
            </w:r>
            <w:r>
              <w:rPr>
                <w:rFonts w:ascii="Calibri"/>
                <w:b/>
                <w:spacing w:val="-10"/>
                <w:sz w:val="15"/>
              </w:rPr>
              <w:t>1</w:t>
            </w:r>
          </w:p>
          <w:p w14:paraId="5EF4D4B7" w14:textId="77777777" w:rsidR="00F147EB" w:rsidRDefault="00F147EB">
            <w:pPr>
              <w:pStyle w:val="TableParagraph"/>
              <w:spacing w:before="7"/>
              <w:ind w:left="0"/>
              <w:rPr>
                <w:sz w:val="15"/>
              </w:rPr>
            </w:pPr>
          </w:p>
          <w:p w14:paraId="71916584" w14:textId="77777777" w:rsidR="00F147EB" w:rsidRDefault="00000000">
            <w:pPr>
              <w:pStyle w:val="TableParagraph"/>
              <w:spacing w:before="0"/>
              <w:ind w:left="89"/>
              <w:rPr>
                <w:rFonts w:ascii="Calibri"/>
                <w:b/>
                <w:sz w:val="15"/>
              </w:rPr>
            </w:pPr>
            <w:r>
              <w:rPr>
                <w:rFonts w:ascii="Calibri"/>
                <w:b/>
                <w:sz w:val="15"/>
              </w:rPr>
              <w:t>EL</w:t>
            </w:r>
            <w:r>
              <w:rPr>
                <w:rFonts w:ascii="Times New Roman"/>
                <w:spacing w:val="-6"/>
                <w:sz w:val="15"/>
              </w:rPr>
              <w:t xml:space="preserve"> </w:t>
            </w:r>
            <w:r>
              <w:rPr>
                <w:rFonts w:ascii="Calibri"/>
                <w:b/>
                <w:spacing w:val="-2"/>
                <w:sz w:val="15"/>
              </w:rPr>
              <w:t>PINAR</w:t>
            </w:r>
          </w:p>
        </w:tc>
        <w:tc>
          <w:tcPr>
            <w:tcW w:w="788" w:type="dxa"/>
          </w:tcPr>
          <w:p w14:paraId="71F06E83" w14:textId="77777777" w:rsidR="00F147EB" w:rsidRDefault="00000000">
            <w:pPr>
              <w:pStyle w:val="TableParagraph"/>
              <w:spacing w:before="34"/>
              <w:ind w:left="91"/>
              <w:rPr>
                <w:rFonts w:ascii="Calibri"/>
                <w:b/>
                <w:sz w:val="15"/>
              </w:rPr>
            </w:pPr>
            <w:r>
              <w:rPr>
                <w:rFonts w:ascii="Calibri"/>
                <w:b/>
                <w:spacing w:val="-2"/>
                <w:sz w:val="15"/>
              </w:rPr>
              <w:t>P.R.</w:t>
            </w:r>
            <w:r>
              <w:rPr>
                <w:rFonts w:ascii="Times New Roman"/>
                <w:spacing w:val="6"/>
                <w:sz w:val="15"/>
              </w:rPr>
              <w:t xml:space="preserve"> </w:t>
            </w:r>
            <w:r>
              <w:rPr>
                <w:rFonts w:ascii="Calibri"/>
                <w:b/>
                <w:spacing w:val="-2"/>
                <w:sz w:val="15"/>
              </w:rPr>
              <w:t>VIII-</w:t>
            </w:r>
            <w:r>
              <w:rPr>
                <w:rFonts w:ascii="Calibri"/>
                <w:b/>
                <w:spacing w:val="-10"/>
                <w:sz w:val="15"/>
              </w:rPr>
              <w:t>2</w:t>
            </w:r>
          </w:p>
          <w:p w14:paraId="2FCC97A5" w14:textId="77777777" w:rsidR="00F147EB" w:rsidRDefault="00000000">
            <w:pPr>
              <w:pStyle w:val="TableParagraph"/>
              <w:spacing w:before="76" w:line="190" w:lineRule="atLeast"/>
              <w:ind w:left="182" w:right="126" w:hanging="29"/>
              <w:rPr>
                <w:rFonts w:ascii="Calibri"/>
                <w:b/>
                <w:sz w:val="15"/>
              </w:rPr>
            </w:pPr>
            <w:r>
              <w:rPr>
                <w:rFonts w:ascii="Calibri"/>
                <w:b/>
                <w:spacing w:val="-4"/>
                <w:sz w:val="15"/>
              </w:rPr>
              <w:t>MONTE</w:t>
            </w:r>
            <w:r>
              <w:rPr>
                <w:rFonts w:ascii="Times New Roman"/>
                <w:spacing w:val="40"/>
                <w:sz w:val="15"/>
              </w:rPr>
              <w:t xml:space="preserve"> </w:t>
            </w:r>
            <w:r>
              <w:rPr>
                <w:rFonts w:ascii="Calibri"/>
                <w:b/>
                <w:spacing w:val="-2"/>
                <w:sz w:val="15"/>
              </w:rPr>
              <w:t>ROZAS</w:t>
            </w:r>
          </w:p>
        </w:tc>
        <w:tc>
          <w:tcPr>
            <w:tcW w:w="788" w:type="dxa"/>
          </w:tcPr>
          <w:p w14:paraId="56E258C0" w14:textId="77777777" w:rsidR="00F147EB" w:rsidRDefault="00000000">
            <w:pPr>
              <w:pStyle w:val="TableParagraph"/>
              <w:spacing w:before="34"/>
              <w:ind w:left="52"/>
              <w:rPr>
                <w:rFonts w:ascii="Calibri"/>
                <w:b/>
                <w:sz w:val="15"/>
              </w:rPr>
            </w:pPr>
            <w:r>
              <w:rPr>
                <w:rFonts w:ascii="Calibri"/>
                <w:b/>
                <w:spacing w:val="-2"/>
                <w:sz w:val="15"/>
              </w:rPr>
              <w:t>P.R.</w:t>
            </w:r>
            <w:r>
              <w:rPr>
                <w:rFonts w:ascii="Times New Roman"/>
                <w:spacing w:val="6"/>
                <w:sz w:val="15"/>
              </w:rPr>
              <w:t xml:space="preserve"> </w:t>
            </w:r>
            <w:r>
              <w:rPr>
                <w:rFonts w:ascii="Calibri"/>
                <w:b/>
                <w:spacing w:val="-2"/>
                <w:sz w:val="15"/>
              </w:rPr>
              <w:t>VIII-</w:t>
            </w:r>
            <w:r>
              <w:rPr>
                <w:rFonts w:ascii="Calibri"/>
                <w:b/>
                <w:spacing w:val="-5"/>
                <w:sz w:val="15"/>
              </w:rPr>
              <w:t>3a</w:t>
            </w:r>
          </w:p>
          <w:p w14:paraId="4473A65A" w14:textId="77777777" w:rsidR="00F147EB" w:rsidRDefault="00000000">
            <w:pPr>
              <w:pStyle w:val="TableParagraph"/>
              <w:spacing w:before="76" w:line="190" w:lineRule="atLeast"/>
              <w:ind w:left="40" w:right="8" w:firstLine="194"/>
              <w:rPr>
                <w:rFonts w:ascii="Calibri"/>
                <w:b/>
                <w:sz w:val="15"/>
              </w:rPr>
            </w:pPr>
            <w:r>
              <w:rPr>
                <w:rFonts w:ascii="Calibri"/>
                <w:b/>
                <w:spacing w:val="-4"/>
                <w:sz w:val="15"/>
              </w:rPr>
              <w:t>AVD.</w:t>
            </w:r>
            <w:r>
              <w:rPr>
                <w:rFonts w:ascii="Times New Roman"/>
                <w:spacing w:val="40"/>
                <w:sz w:val="15"/>
              </w:rPr>
              <w:t xml:space="preserve"> </w:t>
            </w:r>
            <w:r>
              <w:rPr>
                <w:rFonts w:ascii="Calibri"/>
                <w:b/>
                <w:spacing w:val="-2"/>
                <w:sz w:val="15"/>
              </w:rPr>
              <w:t>MALLORCA</w:t>
            </w:r>
          </w:p>
        </w:tc>
        <w:tc>
          <w:tcPr>
            <w:tcW w:w="1172" w:type="dxa"/>
          </w:tcPr>
          <w:p w14:paraId="23C1940D" w14:textId="77777777" w:rsidR="00F147EB" w:rsidRDefault="00000000">
            <w:pPr>
              <w:pStyle w:val="TableParagraph"/>
              <w:spacing w:before="27"/>
              <w:ind w:left="35" w:right="10"/>
              <w:jc w:val="center"/>
              <w:rPr>
                <w:rFonts w:ascii="Calibri"/>
                <w:b/>
                <w:sz w:val="15"/>
              </w:rPr>
            </w:pPr>
            <w:r>
              <w:rPr>
                <w:rFonts w:ascii="Calibri"/>
                <w:b/>
                <w:spacing w:val="-2"/>
                <w:sz w:val="15"/>
              </w:rPr>
              <w:t>P.R.VIII-</w:t>
            </w:r>
            <w:r>
              <w:rPr>
                <w:rFonts w:ascii="Calibri"/>
                <w:b/>
                <w:spacing w:val="-10"/>
                <w:sz w:val="15"/>
              </w:rPr>
              <w:t>5</w:t>
            </w:r>
          </w:p>
          <w:p w14:paraId="545989E4" w14:textId="77777777" w:rsidR="00F147EB" w:rsidRDefault="00F147EB">
            <w:pPr>
              <w:pStyle w:val="TableParagraph"/>
              <w:spacing w:before="9"/>
              <w:ind w:left="0"/>
              <w:rPr>
                <w:sz w:val="15"/>
              </w:rPr>
            </w:pPr>
          </w:p>
          <w:p w14:paraId="0A0BE17F" w14:textId="77777777" w:rsidR="00F147EB" w:rsidRDefault="00000000">
            <w:pPr>
              <w:pStyle w:val="TableParagraph"/>
              <w:spacing w:before="0"/>
              <w:ind w:left="35" w:right="7"/>
              <w:jc w:val="center"/>
              <w:rPr>
                <w:rFonts w:ascii="Calibri"/>
                <w:b/>
                <w:sz w:val="15"/>
              </w:rPr>
            </w:pPr>
            <w:r>
              <w:rPr>
                <w:rFonts w:ascii="Calibri"/>
                <w:b/>
                <w:sz w:val="15"/>
              </w:rPr>
              <w:t>LOS</w:t>
            </w:r>
            <w:r>
              <w:rPr>
                <w:rFonts w:ascii="Times New Roman"/>
                <w:spacing w:val="-7"/>
                <w:sz w:val="15"/>
              </w:rPr>
              <w:t xml:space="preserve"> </w:t>
            </w:r>
            <w:r>
              <w:rPr>
                <w:rFonts w:ascii="Calibri"/>
                <w:b/>
                <w:spacing w:val="-2"/>
                <w:sz w:val="15"/>
              </w:rPr>
              <w:t>BARROS</w:t>
            </w:r>
          </w:p>
        </w:tc>
        <w:tc>
          <w:tcPr>
            <w:tcW w:w="1172" w:type="dxa"/>
          </w:tcPr>
          <w:p w14:paraId="04D68DAC" w14:textId="77777777" w:rsidR="00F147EB" w:rsidRDefault="00000000">
            <w:pPr>
              <w:pStyle w:val="TableParagraph"/>
              <w:spacing w:before="27"/>
              <w:ind w:left="363"/>
              <w:rPr>
                <w:rFonts w:ascii="Calibri"/>
                <w:b/>
                <w:sz w:val="15"/>
              </w:rPr>
            </w:pPr>
            <w:r>
              <w:rPr>
                <w:rFonts w:ascii="Calibri"/>
                <w:b/>
                <w:spacing w:val="-2"/>
                <w:sz w:val="15"/>
              </w:rPr>
              <w:t>P.R.X-</w:t>
            </w:r>
            <w:r>
              <w:rPr>
                <w:rFonts w:ascii="Calibri"/>
                <w:b/>
                <w:spacing w:val="-10"/>
                <w:sz w:val="15"/>
              </w:rPr>
              <w:t>1</w:t>
            </w:r>
          </w:p>
          <w:p w14:paraId="3605AC5E" w14:textId="77777777" w:rsidR="00F147EB" w:rsidRDefault="00000000">
            <w:pPr>
              <w:pStyle w:val="TableParagraph"/>
              <w:spacing w:before="76" w:line="190" w:lineRule="atLeast"/>
              <w:ind w:left="139" w:right="43" w:firstLine="213"/>
              <w:rPr>
                <w:rFonts w:ascii="Calibri"/>
                <w:b/>
                <w:sz w:val="15"/>
              </w:rPr>
            </w:pPr>
            <w:r>
              <w:rPr>
                <w:rFonts w:ascii="Calibri"/>
                <w:b/>
                <w:spacing w:val="-2"/>
                <w:sz w:val="15"/>
              </w:rPr>
              <w:t>NUEVO</w:t>
            </w:r>
            <w:r>
              <w:rPr>
                <w:rFonts w:ascii="Times New Roman"/>
                <w:spacing w:val="40"/>
                <w:sz w:val="15"/>
              </w:rPr>
              <w:t xml:space="preserve"> </w:t>
            </w:r>
            <w:r>
              <w:rPr>
                <w:rFonts w:ascii="Calibri"/>
                <w:b/>
                <w:spacing w:val="-2"/>
                <w:sz w:val="15"/>
              </w:rPr>
              <w:t>CLUB</w:t>
            </w:r>
            <w:r>
              <w:rPr>
                <w:rFonts w:ascii="Times New Roman"/>
                <w:spacing w:val="-8"/>
                <w:sz w:val="15"/>
              </w:rPr>
              <w:t xml:space="preserve"> </w:t>
            </w:r>
            <w:r>
              <w:rPr>
                <w:rFonts w:ascii="Calibri"/>
                <w:b/>
                <w:spacing w:val="-2"/>
                <w:sz w:val="15"/>
              </w:rPr>
              <w:t>DE</w:t>
            </w:r>
            <w:r>
              <w:rPr>
                <w:rFonts w:ascii="Times New Roman"/>
                <w:spacing w:val="-7"/>
                <w:sz w:val="15"/>
              </w:rPr>
              <w:t xml:space="preserve"> </w:t>
            </w:r>
            <w:r>
              <w:rPr>
                <w:rFonts w:ascii="Calibri"/>
                <w:b/>
                <w:spacing w:val="-2"/>
                <w:sz w:val="15"/>
              </w:rPr>
              <w:t>GOLF</w:t>
            </w:r>
          </w:p>
        </w:tc>
        <w:tc>
          <w:tcPr>
            <w:tcW w:w="1170" w:type="dxa"/>
          </w:tcPr>
          <w:p w14:paraId="12B2646C" w14:textId="77777777" w:rsidR="00F147EB" w:rsidRDefault="00000000">
            <w:pPr>
              <w:pStyle w:val="TableParagraph"/>
              <w:spacing w:before="27"/>
              <w:ind w:left="360"/>
              <w:rPr>
                <w:rFonts w:ascii="Calibri"/>
                <w:b/>
                <w:sz w:val="15"/>
              </w:rPr>
            </w:pPr>
            <w:r>
              <w:rPr>
                <w:rFonts w:ascii="Calibri"/>
                <w:b/>
                <w:spacing w:val="-2"/>
                <w:sz w:val="15"/>
              </w:rPr>
              <w:t>P.R.X-</w:t>
            </w:r>
            <w:r>
              <w:rPr>
                <w:rFonts w:ascii="Calibri"/>
                <w:b/>
                <w:spacing w:val="-10"/>
                <w:sz w:val="15"/>
              </w:rPr>
              <w:t>2</w:t>
            </w:r>
          </w:p>
          <w:p w14:paraId="60C347A4" w14:textId="77777777" w:rsidR="00F147EB" w:rsidRDefault="00000000">
            <w:pPr>
              <w:pStyle w:val="TableParagraph"/>
              <w:spacing w:before="76" w:line="190" w:lineRule="atLeast"/>
              <w:ind w:left="138" w:right="42" w:firstLine="213"/>
              <w:rPr>
                <w:rFonts w:ascii="Calibri"/>
                <w:b/>
                <w:sz w:val="15"/>
              </w:rPr>
            </w:pPr>
            <w:r>
              <w:rPr>
                <w:rFonts w:ascii="Calibri"/>
                <w:b/>
                <w:spacing w:val="-2"/>
                <w:sz w:val="15"/>
              </w:rPr>
              <w:t>NUEVO</w:t>
            </w:r>
            <w:r>
              <w:rPr>
                <w:rFonts w:ascii="Times New Roman"/>
                <w:spacing w:val="40"/>
                <w:sz w:val="15"/>
              </w:rPr>
              <w:t xml:space="preserve"> </w:t>
            </w:r>
            <w:r>
              <w:rPr>
                <w:rFonts w:ascii="Calibri"/>
                <w:b/>
                <w:spacing w:val="-2"/>
                <w:sz w:val="15"/>
              </w:rPr>
              <w:t>CLUB</w:t>
            </w:r>
            <w:r>
              <w:rPr>
                <w:rFonts w:ascii="Times New Roman"/>
                <w:spacing w:val="-8"/>
                <w:sz w:val="15"/>
              </w:rPr>
              <w:t xml:space="preserve"> </w:t>
            </w:r>
            <w:r>
              <w:rPr>
                <w:rFonts w:ascii="Calibri"/>
                <w:b/>
                <w:spacing w:val="-2"/>
                <w:sz w:val="15"/>
              </w:rPr>
              <w:t>DE</w:t>
            </w:r>
            <w:r>
              <w:rPr>
                <w:rFonts w:ascii="Times New Roman"/>
                <w:spacing w:val="-7"/>
                <w:sz w:val="15"/>
              </w:rPr>
              <w:t xml:space="preserve"> </w:t>
            </w:r>
            <w:r>
              <w:rPr>
                <w:rFonts w:ascii="Calibri"/>
                <w:b/>
                <w:spacing w:val="-2"/>
                <w:sz w:val="15"/>
              </w:rPr>
              <w:t>GOLF</w:t>
            </w:r>
          </w:p>
        </w:tc>
        <w:tc>
          <w:tcPr>
            <w:tcW w:w="1508" w:type="dxa"/>
          </w:tcPr>
          <w:p w14:paraId="3EA05890" w14:textId="77777777" w:rsidR="00F147EB" w:rsidRDefault="00000000">
            <w:pPr>
              <w:pStyle w:val="TableParagraph"/>
              <w:spacing w:before="27"/>
              <w:ind w:left="29" w:right="9"/>
              <w:jc w:val="center"/>
              <w:rPr>
                <w:rFonts w:ascii="Calibri"/>
                <w:b/>
                <w:sz w:val="15"/>
              </w:rPr>
            </w:pPr>
            <w:r>
              <w:rPr>
                <w:rFonts w:ascii="Calibri"/>
                <w:b/>
                <w:spacing w:val="-2"/>
                <w:sz w:val="15"/>
              </w:rPr>
              <w:t>P.R.XI</w:t>
            </w:r>
          </w:p>
          <w:p w14:paraId="28725B10" w14:textId="77777777" w:rsidR="00F147EB" w:rsidRDefault="00F147EB">
            <w:pPr>
              <w:pStyle w:val="TableParagraph"/>
              <w:spacing w:before="9"/>
              <w:ind w:left="0"/>
              <w:rPr>
                <w:sz w:val="15"/>
              </w:rPr>
            </w:pPr>
          </w:p>
          <w:p w14:paraId="461C4AFB" w14:textId="77777777" w:rsidR="00F147EB" w:rsidRDefault="00000000">
            <w:pPr>
              <w:pStyle w:val="TableParagraph"/>
              <w:spacing w:before="0"/>
              <w:ind w:left="29" w:right="6"/>
              <w:jc w:val="center"/>
              <w:rPr>
                <w:rFonts w:ascii="Calibri"/>
                <w:b/>
                <w:sz w:val="15"/>
              </w:rPr>
            </w:pPr>
            <w:r>
              <w:rPr>
                <w:rFonts w:ascii="Calibri"/>
                <w:b/>
                <w:sz w:val="15"/>
              </w:rPr>
              <w:t>MOLINO</w:t>
            </w:r>
            <w:r>
              <w:rPr>
                <w:rFonts w:ascii="Times New Roman"/>
                <w:spacing w:val="-9"/>
                <w:sz w:val="15"/>
              </w:rPr>
              <w:t xml:space="preserve"> </w:t>
            </w:r>
            <w:r>
              <w:rPr>
                <w:rFonts w:ascii="Calibri"/>
                <w:b/>
                <w:sz w:val="15"/>
              </w:rPr>
              <w:t>DE</w:t>
            </w:r>
            <w:r>
              <w:rPr>
                <w:rFonts w:ascii="Times New Roman"/>
                <w:spacing w:val="-9"/>
                <w:sz w:val="15"/>
              </w:rPr>
              <w:t xml:space="preserve"> </w:t>
            </w:r>
            <w:r>
              <w:rPr>
                <w:rFonts w:ascii="Calibri"/>
                <w:b/>
                <w:sz w:val="15"/>
              </w:rPr>
              <w:t>LA</w:t>
            </w:r>
            <w:r>
              <w:rPr>
                <w:rFonts w:ascii="Times New Roman"/>
                <w:spacing w:val="-8"/>
                <w:sz w:val="15"/>
              </w:rPr>
              <w:t xml:space="preserve"> </w:t>
            </w:r>
            <w:r>
              <w:rPr>
                <w:rFonts w:ascii="Calibri"/>
                <w:b/>
                <w:spacing w:val="-5"/>
                <w:sz w:val="15"/>
              </w:rPr>
              <w:t>HOZ</w:t>
            </w:r>
          </w:p>
        </w:tc>
      </w:tr>
      <w:tr w:rsidR="00F147EB" w14:paraId="6A3355F0" w14:textId="77777777">
        <w:trPr>
          <w:trHeight w:val="387"/>
        </w:trPr>
        <w:tc>
          <w:tcPr>
            <w:tcW w:w="2252" w:type="dxa"/>
            <w:gridSpan w:val="2"/>
          </w:tcPr>
          <w:p w14:paraId="1E3E545B" w14:textId="77777777" w:rsidR="00F147EB" w:rsidRDefault="00000000">
            <w:pPr>
              <w:pStyle w:val="TableParagraph"/>
              <w:spacing w:before="96"/>
              <w:ind w:left="31"/>
              <w:jc w:val="center"/>
              <w:rPr>
                <w:rFonts w:ascii="Calibri" w:hAnsi="Calibri"/>
                <w:b/>
                <w:sz w:val="15"/>
              </w:rPr>
            </w:pPr>
            <w:r>
              <w:rPr>
                <w:rFonts w:ascii="Calibri" w:hAnsi="Calibri"/>
                <w:b/>
                <w:spacing w:val="-2"/>
                <w:sz w:val="15"/>
              </w:rPr>
              <w:t>TIPOLOGÍA</w:t>
            </w:r>
          </w:p>
        </w:tc>
        <w:tc>
          <w:tcPr>
            <w:tcW w:w="2311" w:type="dxa"/>
            <w:gridSpan w:val="3"/>
          </w:tcPr>
          <w:p w14:paraId="5836E2ED" w14:textId="77777777" w:rsidR="00F147EB" w:rsidRDefault="00000000">
            <w:pPr>
              <w:pStyle w:val="TableParagraph"/>
              <w:spacing w:before="96"/>
              <w:ind w:left="622"/>
              <w:rPr>
                <w:rFonts w:ascii="Calibri"/>
                <w:sz w:val="15"/>
              </w:rPr>
            </w:pPr>
            <w:r>
              <w:rPr>
                <w:rFonts w:ascii="Calibri"/>
                <w:sz w:val="15"/>
              </w:rPr>
              <w:t>Aislada</w:t>
            </w:r>
            <w:r>
              <w:rPr>
                <w:rFonts w:ascii="Times New Roman"/>
                <w:spacing w:val="-7"/>
                <w:sz w:val="15"/>
              </w:rPr>
              <w:t xml:space="preserve"> </w:t>
            </w:r>
            <w:r>
              <w:rPr>
                <w:rFonts w:ascii="Calibri"/>
                <w:sz w:val="15"/>
              </w:rPr>
              <w:t>y</w:t>
            </w:r>
            <w:r>
              <w:rPr>
                <w:rFonts w:ascii="Times New Roman"/>
                <w:spacing w:val="-7"/>
                <w:sz w:val="15"/>
              </w:rPr>
              <w:t xml:space="preserve"> </w:t>
            </w:r>
            <w:r>
              <w:rPr>
                <w:rFonts w:ascii="Calibri"/>
                <w:spacing w:val="-2"/>
                <w:sz w:val="15"/>
              </w:rPr>
              <w:t>Pareada</w:t>
            </w:r>
          </w:p>
        </w:tc>
        <w:tc>
          <w:tcPr>
            <w:tcW w:w="1172" w:type="dxa"/>
          </w:tcPr>
          <w:p w14:paraId="4CAC7CF5" w14:textId="77777777" w:rsidR="00F147EB" w:rsidRDefault="00000000">
            <w:pPr>
              <w:pStyle w:val="TableParagraph"/>
              <w:spacing w:before="0" w:line="181" w:lineRule="exact"/>
              <w:ind w:left="135"/>
              <w:rPr>
                <w:rFonts w:ascii="Calibri"/>
                <w:sz w:val="15"/>
              </w:rPr>
            </w:pPr>
            <w:r>
              <w:rPr>
                <w:rFonts w:ascii="Calibri"/>
                <w:spacing w:val="-2"/>
                <w:sz w:val="15"/>
              </w:rPr>
              <w:t>Edificio</w:t>
            </w:r>
            <w:r>
              <w:rPr>
                <w:rFonts w:ascii="Times New Roman"/>
                <w:sz w:val="15"/>
              </w:rPr>
              <w:t xml:space="preserve"> </w:t>
            </w:r>
            <w:r>
              <w:rPr>
                <w:rFonts w:ascii="Calibri"/>
                <w:spacing w:val="-2"/>
                <w:sz w:val="15"/>
              </w:rPr>
              <w:t>Exento</w:t>
            </w:r>
          </w:p>
          <w:p w14:paraId="10429B33" w14:textId="77777777" w:rsidR="00F147EB" w:rsidRDefault="00000000">
            <w:pPr>
              <w:pStyle w:val="TableParagraph"/>
              <w:spacing w:before="11" w:line="175" w:lineRule="exact"/>
              <w:ind w:left="226"/>
              <w:rPr>
                <w:rFonts w:ascii="Calibri"/>
                <w:sz w:val="15"/>
              </w:rPr>
            </w:pPr>
            <w:r>
              <w:rPr>
                <w:rFonts w:ascii="Calibri"/>
                <w:sz w:val="15"/>
              </w:rPr>
              <w:t>o</w:t>
            </w:r>
            <w:r>
              <w:rPr>
                <w:rFonts w:ascii="Times New Roman"/>
                <w:spacing w:val="-5"/>
                <w:sz w:val="15"/>
              </w:rPr>
              <w:t xml:space="preserve"> </w:t>
            </w:r>
            <w:r>
              <w:rPr>
                <w:rFonts w:ascii="Calibri"/>
                <w:spacing w:val="-2"/>
                <w:sz w:val="15"/>
              </w:rPr>
              <w:t>Agrupado</w:t>
            </w:r>
          </w:p>
        </w:tc>
        <w:tc>
          <w:tcPr>
            <w:tcW w:w="1172" w:type="dxa"/>
          </w:tcPr>
          <w:p w14:paraId="66489EFC" w14:textId="77777777" w:rsidR="00F147EB" w:rsidRDefault="00000000">
            <w:pPr>
              <w:pStyle w:val="TableParagraph"/>
              <w:spacing w:before="0" w:line="181" w:lineRule="exact"/>
              <w:ind w:left="134"/>
              <w:rPr>
                <w:rFonts w:ascii="Calibri"/>
                <w:sz w:val="15"/>
              </w:rPr>
            </w:pPr>
            <w:r>
              <w:rPr>
                <w:rFonts w:ascii="Calibri"/>
                <w:spacing w:val="-2"/>
                <w:sz w:val="15"/>
              </w:rPr>
              <w:t>Edificio</w:t>
            </w:r>
            <w:r>
              <w:rPr>
                <w:rFonts w:ascii="Times New Roman"/>
                <w:sz w:val="15"/>
              </w:rPr>
              <w:t xml:space="preserve"> </w:t>
            </w:r>
            <w:r>
              <w:rPr>
                <w:rFonts w:ascii="Calibri"/>
                <w:spacing w:val="-2"/>
                <w:sz w:val="15"/>
              </w:rPr>
              <w:t>Exento</w:t>
            </w:r>
          </w:p>
          <w:p w14:paraId="0B0810E0" w14:textId="77777777" w:rsidR="00F147EB" w:rsidRDefault="00000000">
            <w:pPr>
              <w:pStyle w:val="TableParagraph"/>
              <w:spacing w:before="11" w:line="175" w:lineRule="exact"/>
              <w:ind w:left="225"/>
              <w:rPr>
                <w:rFonts w:ascii="Calibri"/>
                <w:sz w:val="15"/>
              </w:rPr>
            </w:pPr>
            <w:r>
              <w:rPr>
                <w:rFonts w:ascii="Calibri"/>
                <w:sz w:val="15"/>
              </w:rPr>
              <w:t>o</w:t>
            </w:r>
            <w:r>
              <w:rPr>
                <w:rFonts w:ascii="Times New Roman"/>
                <w:spacing w:val="-5"/>
                <w:sz w:val="15"/>
              </w:rPr>
              <w:t xml:space="preserve"> </w:t>
            </w:r>
            <w:r>
              <w:rPr>
                <w:rFonts w:ascii="Calibri"/>
                <w:spacing w:val="-2"/>
                <w:sz w:val="15"/>
              </w:rPr>
              <w:t>Agrupado</w:t>
            </w:r>
          </w:p>
        </w:tc>
        <w:tc>
          <w:tcPr>
            <w:tcW w:w="1170" w:type="dxa"/>
          </w:tcPr>
          <w:p w14:paraId="4F7C275B" w14:textId="77777777" w:rsidR="00F147EB" w:rsidRDefault="00000000">
            <w:pPr>
              <w:pStyle w:val="TableParagraph"/>
              <w:spacing w:before="96"/>
              <w:ind w:left="30" w:right="7"/>
              <w:jc w:val="center"/>
              <w:rPr>
                <w:rFonts w:ascii="Calibri"/>
                <w:sz w:val="15"/>
              </w:rPr>
            </w:pPr>
            <w:r>
              <w:rPr>
                <w:rFonts w:ascii="Calibri"/>
                <w:spacing w:val="-2"/>
                <w:sz w:val="15"/>
              </w:rPr>
              <w:t>Adosada</w:t>
            </w:r>
          </w:p>
        </w:tc>
        <w:tc>
          <w:tcPr>
            <w:tcW w:w="1508" w:type="dxa"/>
          </w:tcPr>
          <w:p w14:paraId="68FEC0EC" w14:textId="77777777" w:rsidR="00F147EB" w:rsidRDefault="00000000">
            <w:pPr>
              <w:pStyle w:val="TableParagraph"/>
              <w:spacing w:before="0" w:line="181" w:lineRule="exact"/>
              <w:ind w:left="300"/>
              <w:rPr>
                <w:rFonts w:ascii="Calibri"/>
                <w:sz w:val="15"/>
              </w:rPr>
            </w:pPr>
            <w:r>
              <w:rPr>
                <w:rFonts w:ascii="Calibri"/>
                <w:spacing w:val="-2"/>
                <w:sz w:val="15"/>
              </w:rPr>
              <w:t>Edificio</w:t>
            </w:r>
            <w:r>
              <w:rPr>
                <w:rFonts w:ascii="Times New Roman"/>
                <w:sz w:val="15"/>
              </w:rPr>
              <w:t xml:space="preserve"> </w:t>
            </w:r>
            <w:r>
              <w:rPr>
                <w:rFonts w:ascii="Calibri"/>
                <w:spacing w:val="-2"/>
                <w:sz w:val="15"/>
              </w:rPr>
              <w:t>Exento</w:t>
            </w:r>
          </w:p>
          <w:p w14:paraId="103C0909" w14:textId="77777777" w:rsidR="00F147EB" w:rsidRDefault="00000000">
            <w:pPr>
              <w:pStyle w:val="TableParagraph"/>
              <w:spacing w:before="11" w:line="175" w:lineRule="exact"/>
              <w:ind w:left="391"/>
              <w:rPr>
                <w:rFonts w:ascii="Calibri"/>
                <w:sz w:val="15"/>
              </w:rPr>
            </w:pPr>
            <w:r>
              <w:rPr>
                <w:rFonts w:ascii="Calibri"/>
                <w:sz w:val="15"/>
              </w:rPr>
              <w:t>o</w:t>
            </w:r>
            <w:r>
              <w:rPr>
                <w:rFonts w:ascii="Times New Roman"/>
                <w:spacing w:val="-5"/>
                <w:sz w:val="15"/>
              </w:rPr>
              <w:t xml:space="preserve"> </w:t>
            </w:r>
            <w:r>
              <w:rPr>
                <w:rFonts w:ascii="Calibri"/>
                <w:spacing w:val="-2"/>
                <w:sz w:val="15"/>
              </w:rPr>
              <w:t>Agrupado</w:t>
            </w:r>
          </w:p>
        </w:tc>
      </w:tr>
      <w:tr w:rsidR="00F147EB" w14:paraId="50DEE347" w14:textId="77777777">
        <w:trPr>
          <w:trHeight w:val="951"/>
        </w:trPr>
        <w:tc>
          <w:tcPr>
            <w:tcW w:w="2252" w:type="dxa"/>
            <w:gridSpan w:val="2"/>
          </w:tcPr>
          <w:p w14:paraId="4E74D6D1" w14:textId="77777777" w:rsidR="00F147EB" w:rsidRDefault="00F147EB">
            <w:pPr>
              <w:pStyle w:val="TableParagraph"/>
              <w:spacing w:before="0"/>
              <w:ind w:left="0"/>
              <w:rPr>
                <w:sz w:val="15"/>
              </w:rPr>
            </w:pPr>
          </w:p>
          <w:p w14:paraId="7361E8B7" w14:textId="77777777" w:rsidR="00F147EB" w:rsidRDefault="00F147EB">
            <w:pPr>
              <w:pStyle w:val="TableParagraph"/>
              <w:spacing w:before="32"/>
              <w:ind w:left="0"/>
              <w:rPr>
                <w:sz w:val="15"/>
              </w:rPr>
            </w:pPr>
          </w:p>
          <w:p w14:paraId="0E2997B0" w14:textId="77777777" w:rsidR="00F147EB" w:rsidRDefault="00000000">
            <w:pPr>
              <w:pStyle w:val="TableParagraph"/>
              <w:spacing w:before="0"/>
              <w:ind w:left="407"/>
              <w:rPr>
                <w:rFonts w:ascii="Calibri" w:hAnsi="Calibri"/>
                <w:b/>
                <w:sz w:val="15"/>
              </w:rPr>
            </w:pPr>
            <w:r>
              <w:rPr>
                <w:rFonts w:ascii="Calibri" w:hAnsi="Calibri"/>
                <w:b/>
                <w:spacing w:val="-2"/>
                <w:sz w:val="15"/>
              </w:rPr>
              <w:t>PARCELA</w:t>
            </w:r>
            <w:r>
              <w:rPr>
                <w:rFonts w:ascii="Times New Roman" w:hAnsi="Times New Roman"/>
                <w:spacing w:val="3"/>
                <w:sz w:val="15"/>
              </w:rPr>
              <w:t xml:space="preserve"> </w:t>
            </w:r>
            <w:r>
              <w:rPr>
                <w:rFonts w:ascii="Calibri" w:hAnsi="Calibri"/>
                <w:b/>
                <w:spacing w:val="-2"/>
                <w:sz w:val="15"/>
              </w:rPr>
              <w:t>MÍNIMA</w:t>
            </w:r>
            <w:r>
              <w:rPr>
                <w:rFonts w:ascii="Times New Roman" w:hAnsi="Times New Roman"/>
                <w:spacing w:val="4"/>
                <w:sz w:val="15"/>
              </w:rPr>
              <w:t xml:space="preserve"> </w:t>
            </w:r>
            <w:r>
              <w:rPr>
                <w:rFonts w:ascii="Calibri" w:hAnsi="Calibri"/>
                <w:b/>
                <w:spacing w:val="-4"/>
                <w:sz w:val="15"/>
              </w:rPr>
              <w:t>(m2)</w:t>
            </w:r>
          </w:p>
        </w:tc>
        <w:tc>
          <w:tcPr>
            <w:tcW w:w="2311" w:type="dxa"/>
            <w:gridSpan w:val="3"/>
          </w:tcPr>
          <w:p w14:paraId="6CAD014B" w14:textId="77777777" w:rsidR="00F147EB" w:rsidRDefault="00F147EB">
            <w:pPr>
              <w:pStyle w:val="TableParagraph"/>
              <w:spacing w:before="0"/>
              <w:ind w:left="0"/>
              <w:rPr>
                <w:sz w:val="15"/>
              </w:rPr>
            </w:pPr>
          </w:p>
          <w:p w14:paraId="44178997" w14:textId="77777777" w:rsidR="00F147EB" w:rsidRDefault="00F147EB">
            <w:pPr>
              <w:pStyle w:val="TableParagraph"/>
              <w:spacing w:before="32"/>
              <w:ind w:left="0"/>
              <w:rPr>
                <w:sz w:val="15"/>
              </w:rPr>
            </w:pPr>
          </w:p>
          <w:p w14:paraId="56063CB2" w14:textId="77777777" w:rsidR="00F147EB" w:rsidRDefault="00000000">
            <w:pPr>
              <w:pStyle w:val="TableParagraph"/>
              <w:spacing w:before="0"/>
              <w:ind w:left="219" w:right="182"/>
              <w:jc w:val="center"/>
              <w:rPr>
                <w:rFonts w:ascii="Calibri"/>
                <w:sz w:val="15"/>
              </w:rPr>
            </w:pPr>
            <w:r>
              <w:rPr>
                <w:rFonts w:ascii="Calibri"/>
                <w:spacing w:val="-2"/>
                <w:sz w:val="15"/>
              </w:rPr>
              <w:t>2.500</w:t>
            </w:r>
          </w:p>
        </w:tc>
        <w:tc>
          <w:tcPr>
            <w:tcW w:w="1172" w:type="dxa"/>
          </w:tcPr>
          <w:p w14:paraId="48536682" w14:textId="77777777" w:rsidR="00F147EB" w:rsidRDefault="00000000">
            <w:pPr>
              <w:pStyle w:val="TableParagraph"/>
              <w:spacing w:before="0" w:line="174" w:lineRule="exact"/>
              <w:ind w:left="35" w:right="12"/>
              <w:jc w:val="center"/>
              <w:rPr>
                <w:rFonts w:ascii="Calibri"/>
                <w:sz w:val="15"/>
              </w:rPr>
            </w:pPr>
            <w:r>
              <w:rPr>
                <w:rFonts w:ascii="Calibri"/>
                <w:spacing w:val="-2"/>
                <w:sz w:val="15"/>
              </w:rPr>
              <w:t>10.000</w:t>
            </w:r>
          </w:p>
          <w:p w14:paraId="42906E01" w14:textId="77777777" w:rsidR="00F147EB" w:rsidRDefault="00000000">
            <w:pPr>
              <w:pStyle w:val="TableParagraph"/>
              <w:spacing w:before="11" w:line="254" w:lineRule="auto"/>
              <w:ind w:left="32" w:right="20" w:firstLine="3"/>
              <w:jc w:val="center"/>
              <w:rPr>
                <w:rFonts w:ascii="Calibri" w:hAnsi="Calibri"/>
                <w:sz w:val="15"/>
              </w:rPr>
            </w:pPr>
            <w:r>
              <w:rPr>
                <w:rFonts w:ascii="Calibri" w:hAnsi="Calibri"/>
                <w:sz w:val="15"/>
              </w:rPr>
              <w:t>Capacidad</w:t>
            </w:r>
            <w:r>
              <w:rPr>
                <w:rFonts w:ascii="Times New Roman" w:hAnsi="Times New Roman"/>
                <w:spacing w:val="-10"/>
                <w:sz w:val="15"/>
              </w:rPr>
              <w:t xml:space="preserve"> </w:t>
            </w:r>
            <w:r>
              <w:rPr>
                <w:rFonts w:ascii="Calibri" w:hAnsi="Calibri"/>
                <w:sz w:val="15"/>
              </w:rPr>
              <w:t>Máx.</w:t>
            </w:r>
            <w:r>
              <w:rPr>
                <w:rFonts w:ascii="Times New Roman" w:hAnsi="Times New Roman"/>
                <w:spacing w:val="40"/>
                <w:sz w:val="15"/>
              </w:rPr>
              <w:t xml:space="preserve"> </w:t>
            </w:r>
            <w:r>
              <w:rPr>
                <w:rFonts w:ascii="Calibri" w:hAnsi="Calibri"/>
                <w:spacing w:val="-2"/>
                <w:sz w:val="15"/>
              </w:rPr>
              <w:t>en</w:t>
            </w:r>
            <w:r>
              <w:rPr>
                <w:rFonts w:ascii="Times New Roman" w:hAnsi="Times New Roman"/>
                <w:spacing w:val="-8"/>
                <w:sz w:val="15"/>
              </w:rPr>
              <w:t xml:space="preserve"> </w:t>
            </w:r>
            <w:r>
              <w:rPr>
                <w:rFonts w:ascii="Calibri" w:hAnsi="Calibri"/>
                <w:spacing w:val="-2"/>
                <w:sz w:val="15"/>
              </w:rPr>
              <w:t>la</w:t>
            </w:r>
            <w:r>
              <w:rPr>
                <w:rFonts w:ascii="Times New Roman" w:hAnsi="Times New Roman"/>
                <w:spacing w:val="-7"/>
                <w:sz w:val="15"/>
              </w:rPr>
              <w:t xml:space="preserve"> </w:t>
            </w:r>
            <w:r>
              <w:rPr>
                <w:rFonts w:ascii="Calibri" w:hAnsi="Calibri"/>
                <w:spacing w:val="-2"/>
                <w:sz w:val="15"/>
              </w:rPr>
              <w:t>totalidad</w:t>
            </w:r>
            <w:r>
              <w:rPr>
                <w:rFonts w:ascii="Times New Roman" w:hAnsi="Times New Roman"/>
                <w:spacing w:val="-8"/>
                <w:sz w:val="15"/>
              </w:rPr>
              <w:t xml:space="preserve"> </w:t>
            </w:r>
            <w:r>
              <w:rPr>
                <w:rFonts w:ascii="Calibri" w:hAnsi="Calibri"/>
                <w:spacing w:val="-2"/>
                <w:sz w:val="15"/>
              </w:rPr>
              <w:t>del</w:t>
            </w:r>
            <w:r>
              <w:rPr>
                <w:rFonts w:ascii="Times New Roman" w:hAnsi="Times New Roman"/>
                <w:spacing w:val="40"/>
                <w:sz w:val="15"/>
              </w:rPr>
              <w:t xml:space="preserve"> </w:t>
            </w:r>
            <w:r>
              <w:rPr>
                <w:rFonts w:ascii="Calibri" w:hAnsi="Calibri"/>
                <w:spacing w:val="-4"/>
                <w:sz w:val="15"/>
              </w:rPr>
              <w:t>Área</w:t>
            </w:r>
          </w:p>
          <w:p w14:paraId="39D901F7" w14:textId="77777777" w:rsidR="00F147EB" w:rsidRDefault="00000000">
            <w:pPr>
              <w:pStyle w:val="TableParagraph"/>
              <w:spacing w:before="1" w:line="163" w:lineRule="exact"/>
              <w:ind w:left="35" w:right="17"/>
              <w:jc w:val="center"/>
              <w:rPr>
                <w:rFonts w:ascii="Calibri"/>
                <w:sz w:val="15"/>
              </w:rPr>
            </w:pPr>
            <w:r>
              <w:rPr>
                <w:rFonts w:ascii="Calibri"/>
                <w:sz w:val="15"/>
              </w:rPr>
              <w:t>2</w:t>
            </w:r>
            <w:r>
              <w:rPr>
                <w:rFonts w:ascii="Times New Roman"/>
                <w:spacing w:val="-5"/>
                <w:sz w:val="15"/>
              </w:rPr>
              <w:t xml:space="preserve"> </w:t>
            </w:r>
            <w:proofErr w:type="gramStart"/>
            <w:r>
              <w:rPr>
                <w:rFonts w:ascii="Calibri"/>
                <w:spacing w:val="-2"/>
                <w:sz w:val="15"/>
              </w:rPr>
              <w:t>Viviendas</w:t>
            </w:r>
            <w:proofErr w:type="gramEnd"/>
          </w:p>
        </w:tc>
        <w:tc>
          <w:tcPr>
            <w:tcW w:w="1172" w:type="dxa"/>
          </w:tcPr>
          <w:p w14:paraId="552D4642" w14:textId="77777777" w:rsidR="00F147EB" w:rsidRDefault="00F147EB">
            <w:pPr>
              <w:pStyle w:val="TableParagraph"/>
              <w:spacing w:before="0"/>
              <w:ind w:left="0"/>
              <w:rPr>
                <w:sz w:val="15"/>
              </w:rPr>
            </w:pPr>
          </w:p>
          <w:p w14:paraId="44ED3089" w14:textId="77777777" w:rsidR="00F147EB" w:rsidRDefault="00F147EB">
            <w:pPr>
              <w:pStyle w:val="TableParagraph"/>
              <w:spacing w:before="32"/>
              <w:ind w:left="0"/>
              <w:rPr>
                <w:sz w:val="15"/>
              </w:rPr>
            </w:pPr>
          </w:p>
          <w:p w14:paraId="5A6BDA73" w14:textId="77777777" w:rsidR="00F147EB" w:rsidRDefault="00000000">
            <w:pPr>
              <w:pStyle w:val="TableParagraph"/>
              <w:spacing w:before="0"/>
              <w:ind w:left="35" w:right="11"/>
              <w:jc w:val="center"/>
              <w:rPr>
                <w:rFonts w:ascii="Calibri"/>
                <w:sz w:val="15"/>
              </w:rPr>
            </w:pPr>
            <w:r>
              <w:rPr>
                <w:rFonts w:ascii="Calibri"/>
                <w:sz w:val="15"/>
              </w:rPr>
              <w:t>La</w:t>
            </w:r>
            <w:r>
              <w:rPr>
                <w:rFonts w:ascii="Times New Roman"/>
                <w:spacing w:val="-6"/>
                <w:sz w:val="15"/>
              </w:rPr>
              <w:t xml:space="preserve"> </w:t>
            </w:r>
            <w:r>
              <w:rPr>
                <w:rFonts w:ascii="Calibri"/>
                <w:spacing w:val="-2"/>
                <w:sz w:val="15"/>
              </w:rPr>
              <w:t>existente</w:t>
            </w:r>
          </w:p>
        </w:tc>
        <w:tc>
          <w:tcPr>
            <w:tcW w:w="1170" w:type="dxa"/>
          </w:tcPr>
          <w:p w14:paraId="76A85015" w14:textId="77777777" w:rsidR="00F147EB" w:rsidRDefault="00F147EB">
            <w:pPr>
              <w:pStyle w:val="TableParagraph"/>
              <w:spacing w:before="0"/>
              <w:ind w:left="0"/>
              <w:rPr>
                <w:sz w:val="15"/>
              </w:rPr>
            </w:pPr>
          </w:p>
          <w:p w14:paraId="32151B75" w14:textId="77777777" w:rsidR="00F147EB" w:rsidRDefault="00F147EB">
            <w:pPr>
              <w:pStyle w:val="TableParagraph"/>
              <w:spacing w:before="32"/>
              <w:ind w:left="0"/>
              <w:rPr>
                <w:sz w:val="15"/>
              </w:rPr>
            </w:pPr>
          </w:p>
          <w:p w14:paraId="6ECB2BA5" w14:textId="77777777" w:rsidR="00F147EB" w:rsidRDefault="00000000">
            <w:pPr>
              <w:pStyle w:val="TableParagraph"/>
              <w:spacing w:before="0"/>
              <w:ind w:left="30" w:right="4"/>
              <w:jc w:val="center"/>
              <w:rPr>
                <w:rFonts w:ascii="Calibri"/>
                <w:sz w:val="15"/>
              </w:rPr>
            </w:pPr>
            <w:r>
              <w:rPr>
                <w:rFonts w:ascii="Calibri"/>
                <w:sz w:val="15"/>
              </w:rPr>
              <w:t>La</w:t>
            </w:r>
            <w:r>
              <w:rPr>
                <w:rFonts w:ascii="Times New Roman"/>
                <w:spacing w:val="-6"/>
                <w:sz w:val="15"/>
              </w:rPr>
              <w:t xml:space="preserve"> </w:t>
            </w:r>
            <w:r>
              <w:rPr>
                <w:rFonts w:ascii="Calibri"/>
                <w:spacing w:val="-2"/>
                <w:sz w:val="15"/>
              </w:rPr>
              <w:t>existente</w:t>
            </w:r>
          </w:p>
        </w:tc>
        <w:tc>
          <w:tcPr>
            <w:tcW w:w="1508" w:type="dxa"/>
          </w:tcPr>
          <w:p w14:paraId="03565879" w14:textId="77777777" w:rsidR="00F147EB" w:rsidRDefault="00F147EB">
            <w:pPr>
              <w:pStyle w:val="TableParagraph"/>
              <w:spacing w:before="0"/>
              <w:ind w:left="0"/>
              <w:rPr>
                <w:sz w:val="15"/>
              </w:rPr>
            </w:pPr>
          </w:p>
          <w:p w14:paraId="228CD36E" w14:textId="77777777" w:rsidR="00F147EB" w:rsidRDefault="00F147EB">
            <w:pPr>
              <w:pStyle w:val="TableParagraph"/>
              <w:spacing w:before="32"/>
              <w:ind w:left="0"/>
              <w:rPr>
                <w:sz w:val="15"/>
              </w:rPr>
            </w:pPr>
          </w:p>
          <w:p w14:paraId="0F97E2A7" w14:textId="77777777" w:rsidR="00F147EB" w:rsidRDefault="00000000">
            <w:pPr>
              <w:pStyle w:val="TableParagraph"/>
              <w:spacing w:before="0"/>
              <w:ind w:left="29"/>
              <w:jc w:val="center"/>
              <w:rPr>
                <w:rFonts w:ascii="Calibri"/>
                <w:sz w:val="15"/>
              </w:rPr>
            </w:pPr>
            <w:r>
              <w:rPr>
                <w:rFonts w:ascii="Calibri"/>
                <w:spacing w:val="-2"/>
                <w:sz w:val="15"/>
              </w:rPr>
              <w:t>2.000</w:t>
            </w:r>
          </w:p>
        </w:tc>
      </w:tr>
      <w:tr w:rsidR="00F147EB" w14:paraId="5392643D" w14:textId="77777777">
        <w:trPr>
          <w:trHeight w:val="649"/>
        </w:trPr>
        <w:tc>
          <w:tcPr>
            <w:tcW w:w="2252" w:type="dxa"/>
            <w:gridSpan w:val="2"/>
          </w:tcPr>
          <w:p w14:paraId="11C206FE" w14:textId="77777777" w:rsidR="00F147EB" w:rsidRDefault="00F147EB">
            <w:pPr>
              <w:pStyle w:val="TableParagraph"/>
              <w:spacing w:before="53"/>
              <w:ind w:left="0"/>
              <w:rPr>
                <w:sz w:val="15"/>
              </w:rPr>
            </w:pPr>
          </w:p>
          <w:p w14:paraId="5B92FCD6" w14:textId="77777777" w:rsidR="00F147EB" w:rsidRDefault="00000000">
            <w:pPr>
              <w:pStyle w:val="TableParagraph"/>
              <w:spacing w:before="0"/>
              <w:ind w:left="647"/>
              <w:rPr>
                <w:rFonts w:ascii="Calibri" w:hAnsi="Calibri"/>
                <w:b/>
                <w:sz w:val="15"/>
              </w:rPr>
            </w:pPr>
            <w:proofErr w:type="gramStart"/>
            <w:r>
              <w:rPr>
                <w:rFonts w:ascii="Calibri" w:hAnsi="Calibri"/>
                <w:b/>
                <w:spacing w:val="-2"/>
                <w:sz w:val="15"/>
              </w:rPr>
              <w:t>OCUPACIÓN(</w:t>
            </w:r>
            <w:proofErr w:type="gramEnd"/>
            <w:r>
              <w:rPr>
                <w:rFonts w:ascii="Calibri" w:hAnsi="Calibri"/>
                <w:b/>
                <w:spacing w:val="-2"/>
                <w:sz w:val="15"/>
              </w:rPr>
              <w:t>%)</w:t>
            </w:r>
          </w:p>
        </w:tc>
        <w:tc>
          <w:tcPr>
            <w:tcW w:w="2311" w:type="dxa"/>
            <w:gridSpan w:val="3"/>
          </w:tcPr>
          <w:p w14:paraId="30FA9148" w14:textId="77777777" w:rsidR="00F147EB" w:rsidRDefault="00000000">
            <w:pPr>
              <w:pStyle w:val="TableParagraph"/>
              <w:spacing w:before="31"/>
              <w:ind w:left="208" w:right="182"/>
              <w:jc w:val="center"/>
              <w:rPr>
                <w:rFonts w:ascii="Calibri"/>
                <w:sz w:val="15"/>
              </w:rPr>
            </w:pPr>
            <w:r>
              <w:rPr>
                <w:rFonts w:ascii="Calibri"/>
                <w:spacing w:val="-5"/>
                <w:sz w:val="15"/>
              </w:rPr>
              <w:t>18</w:t>
            </w:r>
          </w:p>
          <w:p w14:paraId="17A45472" w14:textId="77777777" w:rsidR="00F147EB" w:rsidRDefault="00000000">
            <w:pPr>
              <w:pStyle w:val="TableParagraph"/>
              <w:spacing w:before="12" w:line="254" w:lineRule="auto"/>
              <w:ind w:left="196" w:right="182"/>
              <w:jc w:val="center"/>
              <w:rPr>
                <w:rFonts w:ascii="Calibri" w:hAnsi="Calibri"/>
                <w:sz w:val="15"/>
              </w:rPr>
            </w:pPr>
            <w:r>
              <w:rPr>
                <w:rFonts w:ascii="Calibri" w:hAnsi="Calibri"/>
                <w:spacing w:val="-2"/>
                <w:sz w:val="15"/>
              </w:rPr>
              <w:t>Ocupación</w:t>
            </w:r>
            <w:r>
              <w:rPr>
                <w:rFonts w:ascii="Times New Roman" w:hAnsi="Times New Roman"/>
                <w:spacing w:val="-8"/>
                <w:sz w:val="15"/>
              </w:rPr>
              <w:t xml:space="preserve"> </w:t>
            </w:r>
            <w:r>
              <w:rPr>
                <w:rFonts w:ascii="Calibri" w:hAnsi="Calibri"/>
                <w:spacing w:val="-2"/>
                <w:sz w:val="15"/>
              </w:rPr>
              <w:t>máxima</w:t>
            </w:r>
            <w:r>
              <w:rPr>
                <w:rFonts w:ascii="Times New Roman" w:hAnsi="Times New Roman"/>
                <w:spacing w:val="-7"/>
                <w:sz w:val="15"/>
              </w:rPr>
              <w:t xml:space="preserve"> </w:t>
            </w:r>
            <w:r>
              <w:rPr>
                <w:rFonts w:ascii="Calibri" w:hAnsi="Calibri"/>
                <w:spacing w:val="-2"/>
                <w:sz w:val="15"/>
              </w:rPr>
              <w:t>sobre</w:t>
            </w:r>
            <w:r>
              <w:rPr>
                <w:rFonts w:ascii="Times New Roman" w:hAnsi="Times New Roman"/>
                <w:spacing w:val="40"/>
                <w:sz w:val="15"/>
              </w:rPr>
              <w:t xml:space="preserve"> </w:t>
            </w:r>
            <w:r>
              <w:rPr>
                <w:rFonts w:ascii="Calibri" w:hAnsi="Calibri"/>
                <w:sz w:val="15"/>
              </w:rPr>
              <w:t>parcela</w:t>
            </w:r>
            <w:r>
              <w:rPr>
                <w:rFonts w:ascii="Times New Roman" w:hAnsi="Times New Roman"/>
                <w:sz w:val="15"/>
              </w:rPr>
              <w:t xml:space="preserve"> </w:t>
            </w:r>
            <w:r>
              <w:rPr>
                <w:rFonts w:ascii="Calibri" w:hAnsi="Calibri"/>
                <w:sz w:val="15"/>
              </w:rPr>
              <w:t>600</w:t>
            </w:r>
            <w:r>
              <w:rPr>
                <w:rFonts w:ascii="Times New Roman" w:hAnsi="Times New Roman"/>
                <w:sz w:val="15"/>
              </w:rPr>
              <w:t xml:space="preserve"> </w:t>
            </w:r>
            <w:r>
              <w:rPr>
                <w:rFonts w:ascii="Calibri" w:hAnsi="Calibri"/>
                <w:sz w:val="15"/>
              </w:rPr>
              <w:t>m2</w:t>
            </w:r>
          </w:p>
        </w:tc>
        <w:tc>
          <w:tcPr>
            <w:tcW w:w="1172" w:type="dxa"/>
          </w:tcPr>
          <w:p w14:paraId="1648525D" w14:textId="77777777" w:rsidR="00F147EB" w:rsidRDefault="00F147EB">
            <w:pPr>
              <w:pStyle w:val="TableParagraph"/>
              <w:spacing w:before="53"/>
              <w:ind w:left="0"/>
              <w:rPr>
                <w:sz w:val="15"/>
              </w:rPr>
            </w:pPr>
          </w:p>
          <w:p w14:paraId="6F8C6F0E" w14:textId="77777777" w:rsidR="00F147EB" w:rsidRDefault="00000000">
            <w:pPr>
              <w:pStyle w:val="TableParagraph"/>
              <w:spacing w:before="0"/>
              <w:ind w:left="35" w:right="2"/>
              <w:jc w:val="center"/>
              <w:rPr>
                <w:rFonts w:ascii="Calibri"/>
                <w:sz w:val="15"/>
              </w:rPr>
            </w:pPr>
            <w:r>
              <w:rPr>
                <w:rFonts w:ascii="Calibri"/>
                <w:spacing w:val="-5"/>
                <w:sz w:val="15"/>
              </w:rPr>
              <w:t>30</w:t>
            </w:r>
          </w:p>
        </w:tc>
        <w:tc>
          <w:tcPr>
            <w:tcW w:w="1172" w:type="dxa"/>
          </w:tcPr>
          <w:p w14:paraId="798D71E8" w14:textId="77777777" w:rsidR="00F147EB" w:rsidRDefault="00F147EB">
            <w:pPr>
              <w:pStyle w:val="TableParagraph"/>
              <w:spacing w:before="53"/>
              <w:ind w:left="0"/>
              <w:rPr>
                <w:sz w:val="15"/>
              </w:rPr>
            </w:pPr>
          </w:p>
          <w:p w14:paraId="4257BB01" w14:textId="77777777" w:rsidR="00F147EB" w:rsidRDefault="00000000">
            <w:pPr>
              <w:pStyle w:val="TableParagraph"/>
              <w:spacing w:before="0"/>
              <w:ind w:left="35" w:right="4"/>
              <w:jc w:val="center"/>
              <w:rPr>
                <w:rFonts w:ascii="Calibri"/>
                <w:sz w:val="15"/>
              </w:rPr>
            </w:pPr>
            <w:r>
              <w:rPr>
                <w:rFonts w:ascii="Calibri"/>
                <w:spacing w:val="-5"/>
                <w:sz w:val="15"/>
              </w:rPr>
              <w:t>15</w:t>
            </w:r>
          </w:p>
        </w:tc>
        <w:tc>
          <w:tcPr>
            <w:tcW w:w="1170" w:type="dxa"/>
          </w:tcPr>
          <w:p w14:paraId="3AADFA98" w14:textId="77777777" w:rsidR="00F147EB" w:rsidRDefault="00F147EB">
            <w:pPr>
              <w:pStyle w:val="TableParagraph"/>
              <w:spacing w:before="53"/>
              <w:ind w:left="0"/>
              <w:rPr>
                <w:sz w:val="15"/>
              </w:rPr>
            </w:pPr>
          </w:p>
          <w:p w14:paraId="3F735BE8" w14:textId="77777777" w:rsidR="00F147EB" w:rsidRDefault="00000000">
            <w:pPr>
              <w:pStyle w:val="TableParagraph"/>
              <w:spacing w:before="0"/>
              <w:ind w:left="30" w:right="3"/>
              <w:jc w:val="center"/>
              <w:rPr>
                <w:rFonts w:ascii="Calibri"/>
                <w:sz w:val="15"/>
              </w:rPr>
            </w:pPr>
            <w:r>
              <w:rPr>
                <w:rFonts w:ascii="Calibri"/>
                <w:spacing w:val="-5"/>
                <w:sz w:val="15"/>
              </w:rPr>
              <w:t>10</w:t>
            </w:r>
          </w:p>
        </w:tc>
        <w:tc>
          <w:tcPr>
            <w:tcW w:w="1508" w:type="dxa"/>
          </w:tcPr>
          <w:p w14:paraId="4799A015" w14:textId="77777777" w:rsidR="00F147EB" w:rsidRDefault="00F147EB">
            <w:pPr>
              <w:pStyle w:val="TableParagraph"/>
              <w:spacing w:before="53"/>
              <w:ind w:left="0"/>
              <w:rPr>
                <w:sz w:val="15"/>
              </w:rPr>
            </w:pPr>
          </w:p>
          <w:p w14:paraId="6B9F266F" w14:textId="77777777" w:rsidR="00F147EB" w:rsidRDefault="00000000">
            <w:pPr>
              <w:pStyle w:val="TableParagraph"/>
              <w:spacing w:before="0"/>
              <w:ind w:left="29" w:right="1"/>
              <w:jc w:val="center"/>
              <w:rPr>
                <w:rFonts w:ascii="Calibri"/>
                <w:sz w:val="15"/>
              </w:rPr>
            </w:pPr>
            <w:r>
              <w:rPr>
                <w:rFonts w:ascii="Calibri"/>
                <w:spacing w:val="-5"/>
                <w:sz w:val="15"/>
              </w:rPr>
              <w:t>25</w:t>
            </w:r>
          </w:p>
        </w:tc>
      </w:tr>
      <w:tr w:rsidR="00F147EB" w14:paraId="590A566C" w14:textId="77777777">
        <w:trPr>
          <w:trHeight w:val="379"/>
        </w:trPr>
        <w:tc>
          <w:tcPr>
            <w:tcW w:w="1127" w:type="dxa"/>
            <w:vMerge w:val="restart"/>
            <w:tcBorders>
              <w:right w:val="single" w:sz="6" w:space="0" w:color="000000"/>
            </w:tcBorders>
          </w:tcPr>
          <w:p w14:paraId="321C5200" w14:textId="77777777" w:rsidR="00F147EB" w:rsidRDefault="00F147EB">
            <w:pPr>
              <w:pStyle w:val="TableParagraph"/>
              <w:spacing w:before="24"/>
              <w:ind w:left="0"/>
              <w:rPr>
                <w:sz w:val="15"/>
              </w:rPr>
            </w:pPr>
          </w:p>
          <w:p w14:paraId="03829BAD" w14:textId="77777777" w:rsidR="00F147EB" w:rsidRDefault="00000000">
            <w:pPr>
              <w:pStyle w:val="TableParagraph"/>
              <w:spacing w:before="1" w:line="254" w:lineRule="auto"/>
              <w:ind w:left="280" w:firstLine="33"/>
              <w:rPr>
                <w:rFonts w:ascii="Calibri" w:hAnsi="Calibri"/>
                <w:b/>
                <w:sz w:val="15"/>
              </w:rPr>
            </w:pPr>
            <w:r>
              <w:rPr>
                <w:rFonts w:ascii="Calibri" w:hAnsi="Calibri"/>
                <w:b/>
                <w:spacing w:val="-2"/>
                <w:sz w:val="15"/>
              </w:rPr>
              <w:t>ALTURA</w:t>
            </w:r>
            <w:r>
              <w:rPr>
                <w:rFonts w:ascii="Times New Roman" w:hAnsi="Times New Roman"/>
                <w:spacing w:val="40"/>
                <w:sz w:val="15"/>
              </w:rPr>
              <w:t xml:space="preserve"> </w:t>
            </w:r>
            <w:r>
              <w:rPr>
                <w:rFonts w:ascii="Calibri" w:hAnsi="Calibri"/>
                <w:b/>
                <w:spacing w:val="-4"/>
                <w:sz w:val="15"/>
              </w:rPr>
              <w:t>MÁXIMA</w:t>
            </w:r>
          </w:p>
        </w:tc>
        <w:tc>
          <w:tcPr>
            <w:tcW w:w="1125" w:type="dxa"/>
            <w:tcBorders>
              <w:left w:val="single" w:sz="6" w:space="0" w:color="000000"/>
              <w:bottom w:val="single" w:sz="6" w:space="0" w:color="000000"/>
            </w:tcBorders>
          </w:tcPr>
          <w:p w14:paraId="449AEEE0" w14:textId="77777777" w:rsidR="00F147EB" w:rsidRDefault="00000000">
            <w:pPr>
              <w:pStyle w:val="TableParagraph"/>
              <w:spacing w:before="96"/>
              <w:ind w:left="44" w:right="3"/>
              <w:jc w:val="center"/>
              <w:rPr>
                <w:rFonts w:ascii="Calibri" w:hAnsi="Calibri"/>
                <w:b/>
                <w:sz w:val="15"/>
              </w:rPr>
            </w:pPr>
            <w:proofErr w:type="spellStart"/>
            <w:r>
              <w:rPr>
                <w:rFonts w:ascii="Calibri" w:hAnsi="Calibri"/>
                <w:b/>
                <w:sz w:val="15"/>
              </w:rPr>
              <w:t>Nº</w:t>
            </w:r>
            <w:proofErr w:type="spellEnd"/>
            <w:r>
              <w:rPr>
                <w:rFonts w:ascii="Times New Roman" w:hAnsi="Times New Roman"/>
                <w:spacing w:val="-6"/>
                <w:sz w:val="15"/>
              </w:rPr>
              <w:t xml:space="preserve"> </w:t>
            </w:r>
            <w:r>
              <w:rPr>
                <w:rFonts w:ascii="Calibri" w:hAnsi="Calibri"/>
                <w:b/>
                <w:sz w:val="15"/>
              </w:rPr>
              <w:t>DE</w:t>
            </w:r>
            <w:r>
              <w:rPr>
                <w:rFonts w:ascii="Times New Roman" w:hAnsi="Times New Roman"/>
                <w:spacing w:val="-6"/>
                <w:sz w:val="15"/>
              </w:rPr>
              <w:t xml:space="preserve"> </w:t>
            </w:r>
            <w:r>
              <w:rPr>
                <w:rFonts w:ascii="Calibri" w:hAnsi="Calibri"/>
                <w:b/>
                <w:spacing w:val="-2"/>
                <w:sz w:val="15"/>
              </w:rPr>
              <w:t>PLANTAS</w:t>
            </w:r>
          </w:p>
        </w:tc>
        <w:tc>
          <w:tcPr>
            <w:tcW w:w="2311" w:type="dxa"/>
            <w:gridSpan w:val="3"/>
            <w:tcBorders>
              <w:bottom w:val="single" w:sz="6" w:space="0" w:color="000000"/>
            </w:tcBorders>
          </w:tcPr>
          <w:p w14:paraId="06CAD59B" w14:textId="77777777" w:rsidR="00F147EB" w:rsidRDefault="00000000">
            <w:pPr>
              <w:pStyle w:val="TableParagraph"/>
              <w:spacing w:before="91"/>
              <w:ind w:left="636"/>
              <w:rPr>
                <w:rFonts w:ascii="Calibri"/>
                <w:sz w:val="15"/>
              </w:rPr>
            </w:pPr>
            <w:r>
              <w:rPr>
                <w:rFonts w:ascii="Calibri"/>
                <w:sz w:val="15"/>
              </w:rPr>
              <w:t>2</w:t>
            </w:r>
            <w:r>
              <w:rPr>
                <w:rFonts w:ascii="Times New Roman"/>
                <w:spacing w:val="-7"/>
                <w:sz w:val="15"/>
              </w:rPr>
              <w:t xml:space="preserve"> </w:t>
            </w:r>
            <w:r>
              <w:rPr>
                <w:rFonts w:ascii="Calibri"/>
                <w:sz w:val="15"/>
              </w:rPr>
              <w:t>+</w:t>
            </w:r>
            <w:r>
              <w:rPr>
                <w:rFonts w:ascii="Times New Roman"/>
                <w:spacing w:val="-6"/>
                <w:sz w:val="15"/>
              </w:rPr>
              <w:t xml:space="preserve"> </w:t>
            </w:r>
            <w:r>
              <w:rPr>
                <w:rFonts w:ascii="Calibri"/>
                <w:sz w:val="15"/>
              </w:rPr>
              <w:t>Bajo</w:t>
            </w:r>
            <w:r>
              <w:rPr>
                <w:rFonts w:ascii="Times New Roman"/>
                <w:spacing w:val="-7"/>
                <w:sz w:val="15"/>
              </w:rPr>
              <w:t xml:space="preserve"> </w:t>
            </w:r>
            <w:r>
              <w:rPr>
                <w:rFonts w:ascii="Calibri"/>
                <w:spacing w:val="-2"/>
                <w:sz w:val="15"/>
              </w:rPr>
              <w:t>Cubierta</w:t>
            </w:r>
          </w:p>
        </w:tc>
        <w:tc>
          <w:tcPr>
            <w:tcW w:w="1172" w:type="dxa"/>
            <w:tcBorders>
              <w:bottom w:val="single" w:sz="6" w:space="0" w:color="000000"/>
            </w:tcBorders>
          </w:tcPr>
          <w:p w14:paraId="2E7140B3" w14:textId="77777777" w:rsidR="00F147EB" w:rsidRDefault="00000000">
            <w:pPr>
              <w:pStyle w:val="TableParagraph"/>
              <w:spacing w:before="91"/>
              <w:ind w:left="35" w:right="13"/>
              <w:jc w:val="center"/>
              <w:rPr>
                <w:rFonts w:ascii="Calibri"/>
                <w:sz w:val="15"/>
              </w:rPr>
            </w:pPr>
            <w:r>
              <w:rPr>
                <w:rFonts w:ascii="Calibri"/>
                <w:sz w:val="15"/>
              </w:rPr>
              <w:t>2</w:t>
            </w:r>
            <w:r>
              <w:rPr>
                <w:rFonts w:ascii="Times New Roman"/>
                <w:spacing w:val="-7"/>
                <w:sz w:val="15"/>
              </w:rPr>
              <w:t xml:space="preserve"> </w:t>
            </w:r>
            <w:r>
              <w:rPr>
                <w:rFonts w:ascii="Calibri"/>
                <w:sz w:val="15"/>
              </w:rPr>
              <w:t>+</w:t>
            </w:r>
            <w:r>
              <w:rPr>
                <w:rFonts w:ascii="Times New Roman"/>
                <w:spacing w:val="-6"/>
                <w:sz w:val="15"/>
              </w:rPr>
              <w:t xml:space="preserve"> </w:t>
            </w:r>
            <w:r>
              <w:rPr>
                <w:rFonts w:ascii="Calibri"/>
                <w:sz w:val="15"/>
              </w:rPr>
              <w:t>Bajo</w:t>
            </w:r>
            <w:r>
              <w:rPr>
                <w:rFonts w:ascii="Times New Roman"/>
                <w:spacing w:val="-7"/>
                <w:sz w:val="15"/>
              </w:rPr>
              <w:t xml:space="preserve"> </w:t>
            </w:r>
            <w:r>
              <w:rPr>
                <w:rFonts w:ascii="Calibri"/>
                <w:spacing w:val="-2"/>
                <w:sz w:val="15"/>
              </w:rPr>
              <w:t>Cubierta</w:t>
            </w:r>
          </w:p>
        </w:tc>
        <w:tc>
          <w:tcPr>
            <w:tcW w:w="1172" w:type="dxa"/>
            <w:tcBorders>
              <w:bottom w:val="single" w:sz="6" w:space="0" w:color="000000"/>
            </w:tcBorders>
          </w:tcPr>
          <w:p w14:paraId="49CBDF01" w14:textId="77777777" w:rsidR="00F147EB" w:rsidRDefault="00000000">
            <w:pPr>
              <w:pStyle w:val="TableParagraph"/>
              <w:spacing w:before="91"/>
              <w:ind w:left="35" w:right="15"/>
              <w:jc w:val="center"/>
              <w:rPr>
                <w:rFonts w:ascii="Calibri"/>
                <w:sz w:val="15"/>
              </w:rPr>
            </w:pPr>
            <w:r>
              <w:rPr>
                <w:rFonts w:ascii="Calibri"/>
                <w:sz w:val="15"/>
              </w:rPr>
              <w:t>2</w:t>
            </w:r>
            <w:r>
              <w:rPr>
                <w:rFonts w:ascii="Times New Roman"/>
                <w:spacing w:val="-7"/>
                <w:sz w:val="15"/>
              </w:rPr>
              <w:t xml:space="preserve"> </w:t>
            </w:r>
            <w:r>
              <w:rPr>
                <w:rFonts w:ascii="Calibri"/>
                <w:sz w:val="15"/>
              </w:rPr>
              <w:t>+</w:t>
            </w:r>
            <w:r>
              <w:rPr>
                <w:rFonts w:ascii="Times New Roman"/>
                <w:spacing w:val="-6"/>
                <w:sz w:val="15"/>
              </w:rPr>
              <w:t xml:space="preserve"> </w:t>
            </w:r>
            <w:r>
              <w:rPr>
                <w:rFonts w:ascii="Calibri"/>
                <w:sz w:val="15"/>
              </w:rPr>
              <w:t>Bajo</w:t>
            </w:r>
            <w:r>
              <w:rPr>
                <w:rFonts w:ascii="Times New Roman"/>
                <w:spacing w:val="-7"/>
                <w:sz w:val="15"/>
              </w:rPr>
              <w:t xml:space="preserve"> </w:t>
            </w:r>
            <w:r>
              <w:rPr>
                <w:rFonts w:ascii="Calibri"/>
                <w:spacing w:val="-2"/>
                <w:sz w:val="15"/>
              </w:rPr>
              <w:t>Cubierta</w:t>
            </w:r>
          </w:p>
        </w:tc>
        <w:tc>
          <w:tcPr>
            <w:tcW w:w="1170" w:type="dxa"/>
            <w:tcBorders>
              <w:bottom w:val="single" w:sz="6" w:space="0" w:color="000000"/>
            </w:tcBorders>
          </w:tcPr>
          <w:p w14:paraId="2D370A3F" w14:textId="77777777" w:rsidR="00F147EB" w:rsidRDefault="00000000">
            <w:pPr>
              <w:pStyle w:val="TableParagraph"/>
              <w:spacing w:before="91"/>
              <w:ind w:left="30" w:right="9"/>
              <w:jc w:val="center"/>
              <w:rPr>
                <w:rFonts w:ascii="Calibri"/>
                <w:sz w:val="15"/>
              </w:rPr>
            </w:pPr>
            <w:r>
              <w:rPr>
                <w:rFonts w:ascii="Calibri"/>
                <w:sz w:val="15"/>
              </w:rPr>
              <w:t>2</w:t>
            </w:r>
            <w:r>
              <w:rPr>
                <w:rFonts w:ascii="Times New Roman"/>
                <w:spacing w:val="-7"/>
                <w:sz w:val="15"/>
              </w:rPr>
              <w:t xml:space="preserve"> </w:t>
            </w:r>
            <w:r>
              <w:rPr>
                <w:rFonts w:ascii="Calibri"/>
                <w:sz w:val="15"/>
              </w:rPr>
              <w:t>+</w:t>
            </w:r>
            <w:r>
              <w:rPr>
                <w:rFonts w:ascii="Times New Roman"/>
                <w:spacing w:val="-6"/>
                <w:sz w:val="15"/>
              </w:rPr>
              <w:t xml:space="preserve"> </w:t>
            </w:r>
            <w:r>
              <w:rPr>
                <w:rFonts w:ascii="Calibri"/>
                <w:sz w:val="15"/>
              </w:rPr>
              <w:t>Bajo</w:t>
            </w:r>
            <w:r>
              <w:rPr>
                <w:rFonts w:ascii="Times New Roman"/>
                <w:spacing w:val="-7"/>
                <w:sz w:val="15"/>
              </w:rPr>
              <w:t xml:space="preserve"> </w:t>
            </w:r>
            <w:r>
              <w:rPr>
                <w:rFonts w:ascii="Calibri"/>
                <w:spacing w:val="-2"/>
                <w:sz w:val="15"/>
              </w:rPr>
              <w:t>Cubierta</w:t>
            </w:r>
          </w:p>
        </w:tc>
        <w:tc>
          <w:tcPr>
            <w:tcW w:w="1508" w:type="dxa"/>
            <w:tcBorders>
              <w:bottom w:val="single" w:sz="6" w:space="0" w:color="000000"/>
            </w:tcBorders>
          </w:tcPr>
          <w:p w14:paraId="3390E768" w14:textId="77777777" w:rsidR="00F147EB" w:rsidRDefault="00000000">
            <w:pPr>
              <w:pStyle w:val="TableParagraph"/>
              <w:spacing w:before="91"/>
              <w:ind w:left="29" w:right="10"/>
              <w:jc w:val="center"/>
              <w:rPr>
                <w:rFonts w:ascii="Calibri" w:hAnsi="Calibri"/>
                <w:sz w:val="15"/>
              </w:rPr>
            </w:pPr>
            <w:r>
              <w:rPr>
                <w:rFonts w:ascii="Calibri" w:hAnsi="Calibri"/>
                <w:sz w:val="15"/>
              </w:rPr>
              <w:t>2</w:t>
            </w:r>
            <w:r>
              <w:rPr>
                <w:rFonts w:ascii="Times New Roman" w:hAnsi="Times New Roman"/>
                <w:spacing w:val="-5"/>
                <w:sz w:val="15"/>
              </w:rPr>
              <w:t xml:space="preserve"> </w:t>
            </w:r>
            <w:r>
              <w:rPr>
                <w:rFonts w:ascii="Calibri" w:hAnsi="Calibri"/>
                <w:sz w:val="15"/>
              </w:rPr>
              <w:t>+</w:t>
            </w:r>
            <w:r>
              <w:rPr>
                <w:rFonts w:ascii="Times New Roman" w:hAnsi="Times New Roman"/>
                <w:spacing w:val="-5"/>
                <w:sz w:val="15"/>
              </w:rPr>
              <w:t xml:space="preserve"> </w:t>
            </w:r>
            <w:r>
              <w:rPr>
                <w:rFonts w:ascii="Calibri" w:hAnsi="Calibri"/>
                <w:spacing w:val="-2"/>
                <w:sz w:val="15"/>
              </w:rPr>
              <w:t>Semisótano</w:t>
            </w:r>
          </w:p>
        </w:tc>
      </w:tr>
      <w:tr w:rsidR="00F147EB" w14:paraId="67029FE3" w14:textId="77777777">
        <w:trPr>
          <w:trHeight w:val="376"/>
        </w:trPr>
        <w:tc>
          <w:tcPr>
            <w:tcW w:w="1127" w:type="dxa"/>
            <w:vMerge/>
            <w:tcBorders>
              <w:top w:val="nil"/>
              <w:right w:val="single" w:sz="6" w:space="0" w:color="000000"/>
            </w:tcBorders>
          </w:tcPr>
          <w:p w14:paraId="7CA25EAC" w14:textId="77777777" w:rsidR="00F147EB" w:rsidRDefault="00F147EB">
            <w:pPr>
              <w:rPr>
                <w:sz w:val="2"/>
                <w:szCs w:val="2"/>
              </w:rPr>
            </w:pPr>
          </w:p>
        </w:tc>
        <w:tc>
          <w:tcPr>
            <w:tcW w:w="1125" w:type="dxa"/>
            <w:tcBorders>
              <w:top w:val="single" w:sz="6" w:space="0" w:color="000000"/>
              <w:left w:val="single" w:sz="6" w:space="0" w:color="000000"/>
            </w:tcBorders>
          </w:tcPr>
          <w:p w14:paraId="7C16ECD5" w14:textId="77777777" w:rsidR="00F147EB" w:rsidRDefault="00000000">
            <w:pPr>
              <w:pStyle w:val="TableParagraph"/>
              <w:spacing w:before="95"/>
              <w:ind w:left="44"/>
              <w:jc w:val="center"/>
              <w:rPr>
                <w:rFonts w:ascii="Calibri"/>
                <w:b/>
                <w:sz w:val="15"/>
              </w:rPr>
            </w:pPr>
            <w:r>
              <w:rPr>
                <w:rFonts w:ascii="Calibri"/>
                <w:b/>
                <w:spacing w:val="-2"/>
                <w:sz w:val="15"/>
              </w:rPr>
              <w:t>METROS</w:t>
            </w:r>
          </w:p>
        </w:tc>
        <w:tc>
          <w:tcPr>
            <w:tcW w:w="2311" w:type="dxa"/>
            <w:gridSpan w:val="3"/>
            <w:tcBorders>
              <w:top w:val="single" w:sz="6" w:space="0" w:color="000000"/>
            </w:tcBorders>
          </w:tcPr>
          <w:p w14:paraId="1688AD6E" w14:textId="77777777" w:rsidR="00F147EB" w:rsidRDefault="00000000">
            <w:pPr>
              <w:pStyle w:val="TableParagraph"/>
              <w:spacing w:before="90"/>
              <w:ind w:left="214" w:right="182"/>
              <w:jc w:val="center"/>
              <w:rPr>
                <w:rFonts w:ascii="Calibri"/>
                <w:sz w:val="15"/>
              </w:rPr>
            </w:pPr>
            <w:r>
              <w:rPr>
                <w:rFonts w:ascii="Calibri"/>
                <w:spacing w:val="-10"/>
                <w:sz w:val="15"/>
              </w:rPr>
              <w:t>8</w:t>
            </w:r>
          </w:p>
        </w:tc>
        <w:tc>
          <w:tcPr>
            <w:tcW w:w="1172" w:type="dxa"/>
            <w:tcBorders>
              <w:top w:val="single" w:sz="6" w:space="0" w:color="000000"/>
            </w:tcBorders>
          </w:tcPr>
          <w:p w14:paraId="147206CB" w14:textId="77777777" w:rsidR="00F147EB" w:rsidRDefault="00000000">
            <w:pPr>
              <w:pStyle w:val="TableParagraph"/>
              <w:spacing w:before="90"/>
              <w:ind w:left="35" w:right="5"/>
              <w:jc w:val="center"/>
              <w:rPr>
                <w:rFonts w:ascii="Calibri"/>
                <w:sz w:val="15"/>
              </w:rPr>
            </w:pPr>
            <w:r>
              <w:rPr>
                <w:rFonts w:ascii="Calibri"/>
                <w:spacing w:val="-10"/>
                <w:sz w:val="15"/>
              </w:rPr>
              <w:t>7</w:t>
            </w:r>
          </w:p>
        </w:tc>
        <w:tc>
          <w:tcPr>
            <w:tcW w:w="1172" w:type="dxa"/>
            <w:tcBorders>
              <w:top w:val="single" w:sz="6" w:space="0" w:color="000000"/>
            </w:tcBorders>
          </w:tcPr>
          <w:p w14:paraId="757B4534" w14:textId="77777777" w:rsidR="00F147EB" w:rsidRDefault="00000000">
            <w:pPr>
              <w:pStyle w:val="TableParagraph"/>
              <w:spacing w:before="90"/>
              <w:ind w:left="35" w:right="7"/>
              <w:jc w:val="center"/>
              <w:rPr>
                <w:rFonts w:ascii="Calibri"/>
                <w:sz w:val="15"/>
              </w:rPr>
            </w:pPr>
            <w:r>
              <w:rPr>
                <w:rFonts w:ascii="Calibri"/>
                <w:spacing w:val="-10"/>
                <w:sz w:val="15"/>
              </w:rPr>
              <w:t>7</w:t>
            </w:r>
          </w:p>
        </w:tc>
        <w:tc>
          <w:tcPr>
            <w:tcW w:w="1170" w:type="dxa"/>
            <w:tcBorders>
              <w:top w:val="single" w:sz="6" w:space="0" w:color="000000"/>
            </w:tcBorders>
          </w:tcPr>
          <w:p w14:paraId="151AC338" w14:textId="77777777" w:rsidR="00F147EB" w:rsidRDefault="00000000">
            <w:pPr>
              <w:pStyle w:val="TableParagraph"/>
              <w:spacing w:before="90"/>
              <w:ind w:left="30" w:right="1"/>
              <w:jc w:val="center"/>
              <w:rPr>
                <w:rFonts w:ascii="Calibri"/>
                <w:sz w:val="15"/>
              </w:rPr>
            </w:pPr>
            <w:r>
              <w:rPr>
                <w:rFonts w:ascii="Calibri"/>
                <w:spacing w:val="-10"/>
                <w:sz w:val="15"/>
              </w:rPr>
              <w:t>7</w:t>
            </w:r>
          </w:p>
        </w:tc>
        <w:tc>
          <w:tcPr>
            <w:tcW w:w="1508" w:type="dxa"/>
            <w:tcBorders>
              <w:top w:val="single" w:sz="6" w:space="0" w:color="000000"/>
            </w:tcBorders>
          </w:tcPr>
          <w:p w14:paraId="3EC00167" w14:textId="77777777" w:rsidR="00F147EB" w:rsidRDefault="00000000">
            <w:pPr>
              <w:pStyle w:val="TableParagraph"/>
              <w:spacing w:before="90"/>
              <w:ind w:left="29" w:right="3"/>
              <w:jc w:val="center"/>
              <w:rPr>
                <w:rFonts w:ascii="Calibri"/>
                <w:sz w:val="15"/>
              </w:rPr>
            </w:pPr>
            <w:r>
              <w:rPr>
                <w:rFonts w:ascii="Calibri"/>
                <w:spacing w:val="-5"/>
                <w:sz w:val="15"/>
              </w:rPr>
              <w:t>7,5</w:t>
            </w:r>
          </w:p>
        </w:tc>
      </w:tr>
      <w:tr w:rsidR="00F147EB" w14:paraId="3AC05D1A" w14:textId="77777777">
        <w:trPr>
          <w:trHeight w:val="379"/>
        </w:trPr>
        <w:tc>
          <w:tcPr>
            <w:tcW w:w="1127" w:type="dxa"/>
            <w:vMerge w:val="restart"/>
            <w:tcBorders>
              <w:right w:val="single" w:sz="6" w:space="0" w:color="000000"/>
            </w:tcBorders>
          </w:tcPr>
          <w:p w14:paraId="6ABCAEA4" w14:textId="77777777" w:rsidR="00F147EB" w:rsidRDefault="00F147EB">
            <w:pPr>
              <w:pStyle w:val="TableParagraph"/>
              <w:spacing w:before="123"/>
              <w:ind w:left="0"/>
              <w:rPr>
                <w:sz w:val="15"/>
              </w:rPr>
            </w:pPr>
          </w:p>
          <w:p w14:paraId="6384A7FC" w14:textId="77777777" w:rsidR="00F147EB" w:rsidRDefault="00000000">
            <w:pPr>
              <w:pStyle w:val="TableParagraph"/>
              <w:spacing w:before="0"/>
              <w:ind w:left="92"/>
              <w:rPr>
                <w:rFonts w:ascii="Calibri"/>
                <w:b/>
                <w:sz w:val="15"/>
              </w:rPr>
            </w:pPr>
            <w:r>
              <w:rPr>
                <w:rFonts w:ascii="Calibri"/>
                <w:b/>
                <w:spacing w:val="-2"/>
                <w:sz w:val="15"/>
              </w:rPr>
              <w:t>RETRANQUEOS</w:t>
            </w:r>
          </w:p>
        </w:tc>
        <w:tc>
          <w:tcPr>
            <w:tcW w:w="1125" w:type="dxa"/>
            <w:tcBorders>
              <w:left w:val="single" w:sz="6" w:space="0" w:color="000000"/>
              <w:bottom w:val="single" w:sz="6" w:space="0" w:color="000000"/>
            </w:tcBorders>
          </w:tcPr>
          <w:p w14:paraId="732D69A7" w14:textId="77777777" w:rsidR="00F147EB" w:rsidRDefault="00000000">
            <w:pPr>
              <w:pStyle w:val="TableParagraph"/>
              <w:spacing w:before="96"/>
              <w:ind w:left="44" w:right="2"/>
              <w:jc w:val="center"/>
              <w:rPr>
                <w:rFonts w:ascii="Calibri"/>
                <w:b/>
                <w:sz w:val="15"/>
              </w:rPr>
            </w:pPr>
            <w:r>
              <w:rPr>
                <w:rFonts w:ascii="Calibri"/>
                <w:b/>
                <w:sz w:val="15"/>
              </w:rPr>
              <w:t>A</w:t>
            </w:r>
            <w:r>
              <w:rPr>
                <w:rFonts w:ascii="Times New Roman"/>
                <w:spacing w:val="-5"/>
                <w:sz w:val="15"/>
              </w:rPr>
              <w:t xml:space="preserve"> </w:t>
            </w:r>
            <w:r>
              <w:rPr>
                <w:rFonts w:ascii="Calibri"/>
                <w:b/>
                <w:spacing w:val="-2"/>
                <w:sz w:val="15"/>
              </w:rPr>
              <w:t>LINDEROS</w:t>
            </w:r>
          </w:p>
        </w:tc>
        <w:tc>
          <w:tcPr>
            <w:tcW w:w="2311" w:type="dxa"/>
            <w:gridSpan w:val="3"/>
            <w:tcBorders>
              <w:bottom w:val="single" w:sz="6" w:space="0" w:color="000000"/>
            </w:tcBorders>
          </w:tcPr>
          <w:p w14:paraId="303B1638" w14:textId="77777777" w:rsidR="00F147EB" w:rsidRDefault="00000000">
            <w:pPr>
              <w:pStyle w:val="TableParagraph"/>
              <w:spacing w:before="91"/>
              <w:ind w:left="214" w:right="182"/>
              <w:jc w:val="center"/>
              <w:rPr>
                <w:rFonts w:ascii="Calibri"/>
                <w:sz w:val="15"/>
              </w:rPr>
            </w:pPr>
            <w:r>
              <w:rPr>
                <w:rFonts w:ascii="Calibri"/>
                <w:spacing w:val="-10"/>
                <w:sz w:val="15"/>
              </w:rPr>
              <w:t>5</w:t>
            </w:r>
          </w:p>
        </w:tc>
        <w:tc>
          <w:tcPr>
            <w:tcW w:w="1172" w:type="dxa"/>
            <w:tcBorders>
              <w:bottom w:val="single" w:sz="6" w:space="0" w:color="000000"/>
            </w:tcBorders>
          </w:tcPr>
          <w:p w14:paraId="65D02135" w14:textId="77777777" w:rsidR="00F147EB" w:rsidRDefault="00000000">
            <w:pPr>
              <w:pStyle w:val="TableParagraph"/>
              <w:spacing w:before="91"/>
              <w:ind w:left="35" w:right="5"/>
              <w:jc w:val="center"/>
              <w:rPr>
                <w:rFonts w:ascii="Calibri"/>
                <w:sz w:val="15"/>
              </w:rPr>
            </w:pPr>
            <w:r>
              <w:rPr>
                <w:rFonts w:ascii="Calibri"/>
                <w:spacing w:val="-10"/>
                <w:sz w:val="15"/>
              </w:rPr>
              <w:t>3</w:t>
            </w:r>
          </w:p>
        </w:tc>
        <w:tc>
          <w:tcPr>
            <w:tcW w:w="1172" w:type="dxa"/>
            <w:tcBorders>
              <w:bottom w:val="single" w:sz="6" w:space="0" w:color="000000"/>
            </w:tcBorders>
          </w:tcPr>
          <w:p w14:paraId="7C96D74D" w14:textId="77777777" w:rsidR="00F147EB" w:rsidRDefault="00000000">
            <w:pPr>
              <w:pStyle w:val="TableParagraph"/>
              <w:spacing w:before="91"/>
              <w:ind w:left="35" w:right="4"/>
              <w:jc w:val="center"/>
              <w:rPr>
                <w:rFonts w:ascii="Calibri"/>
                <w:sz w:val="15"/>
              </w:rPr>
            </w:pPr>
            <w:r>
              <w:rPr>
                <w:rFonts w:ascii="Calibri"/>
                <w:spacing w:val="-5"/>
                <w:sz w:val="15"/>
              </w:rPr>
              <w:t>10</w:t>
            </w:r>
          </w:p>
        </w:tc>
        <w:tc>
          <w:tcPr>
            <w:tcW w:w="1170" w:type="dxa"/>
            <w:tcBorders>
              <w:bottom w:val="single" w:sz="6" w:space="0" w:color="000000"/>
            </w:tcBorders>
          </w:tcPr>
          <w:p w14:paraId="41CE9823" w14:textId="77777777" w:rsidR="00F147EB" w:rsidRDefault="00000000">
            <w:pPr>
              <w:pStyle w:val="TableParagraph"/>
              <w:spacing w:before="91"/>
              <w:ind w:left="30" w:right="3"/>
              <w:jc w:val="center"/>
              <w:rPr>
                <w:rFonts w:ascii="Calibri"/>
                <w:sz w:val="15"/>
              </w:rPr>
            </w:pPr>
            <w:r>
              <w:rPr>
                <w:rFonts w:ascii="Calibri"/>
                <w:spacing w:val="-5"/>
                <w:sz w:val="15"/>
              </w:rPr>
              <w:t>20</w:t>
            </w:r>
          </w:p>
        </w:tc>
        <w:tc>
          <w:tcPr>
            <w:tcW w:w="1508" w:type="dxa"/>
            <w:tcBorders>
              <w:bottom w:val="single" w:sz="6" w:space="0" w:color="000000"/>
            </w:tcBorders>
          </w:tcPr>
          <w:p w14:paraId="2DAF5799" w14:textId="77777777" w:rsidR="00F147EB" w:rsidRDefault="00000000">
            <w:pPr>
              <w:pStyle w:val="TableParagraph"/>
              <w:spacing w:before="91"/>
              <w:ind w:left="29" w:right="5"/>
              <w:jc w:val="center"/>
              <w:rPr>
                <w:rFonts w:ascii="Calibri"/>
                <w:sz w:val="15"/>
              </w:rPr>
            </w:pPr>
            <w:r>
              <w:rPr>
                <w:rFonts w:ascii="Calibri"/>
                <w:spacing w:val="-10"/>
                <w:sz w:val="15"/>
              </w:rPr>
              <w:t>7</w:t>
            </w:r>
          </w:p>
        </w:tc>
      </w:tr>
      <w:tr w:rsidR="00F147EB" w14:paraId="413E74E5" w14:textId="77777777">
        <w:trPr>
          <w:trHeight w:val="376"/>
        </w:trPr>
        <w:tc>
          <w:tcPr>
            <w:tcW w:w="1127" w:type="dxa"/>
            <w:vMerge/>
            <w:tcBorders>
              <w:top w:val="nil"/>
              <w:right w:val="single" w:sz="6" w:space="0" w:color="000000"/>
            </w:tcBorders>
          </w:tcPr>
          <w:p w14:paraId="00C08418" w14:textId="77777777" w:rsidR="00F147EB" w:rsidRDefault="00F147EB">
            <w:pPr>
              <w:rPr>
                <w:sz w:val="2"/>
                <w:szCs w:val="2"/>
              </w:rPr>
            </w:pPr>
          </w:p>
        </w:tc>
        <w:tc>
          <w:tcPr>
            <w:tcW w:w="1125" w:type="dxa"/>
            <w:tcBorders>
              <w:top w:val="single" w:sz="6" w:space="0" w:color="000000"/>
              <w:left w:val="single" w:sz="6" w:space="0" w:color="000000"/>
            </w:tcBorders>
          </w:tcPr>
          <w:p w14:paraId="7498316E" w14:textId="77777777" w:rsidR="00F147EB" w:rsidRDefault="00000000">
            <w:pPr>
              <w:pStyle w:val="TableParagraph"/>
              <w:spacing w:before="95"/>
              <w:ind w:left="44" w:right="7"/>
              <w:jc w:val="center"/>
              <w:rPr>
                <w:rFonts w:ascii="Calibri" w:hAnsi="Calibri"/>
                <w:b/>
                <w:sz w:val="15"/>
              </w:rPr>
            </w:pPr>
            <w:r>
              <w:rPr>
                <w:rFonts w:ascii="Calibri" w:hAnsi="Calibri"/>
                <w:b/>
                <w:sz w:val="15"/>
              </w:rPr>
              <w:t>A</w:t>
            </w:r>
            <w:r>
              <w:rPr>
                <w:rFonts w:ascii="Times New Roman" w:hAnsi="Times New Roman"/>
                <w:spacing w:val="-5"/>
                <w:sz w:val="15"/>
              </w:rPr>
              <w:t xml:space="preserve"> </w:t>
            </w:r>
            <w:r>
              <w:rPr>
                <w:rFonts w:ascii="Calibri" w:hAnsi="Calibri"/>
                <w:b/>
                <w:spacing w:val="-2"/>
                <w:sz w:val="15"/>
              </w:rPr>
              <w:t>ALINEACIÓN</w:t>
            </w:r>
          </w:p>
        </w:tc>
        <w:tc>
          <w:tcPr>
            <w:tcW w:w="2311" w:type="dxa"/>
            <w:gridSpan w:val="3"/>
            <w:tcBorders>
              <w:top w:val="single" w:sz="6" w:space="0" w:color="000000"/>
            </w:tcBorders>
          </w:tcPr>
          <w:p w14:paraId="0DAD4951" w14:textId="77777777" w:rsidR="00F147EB" w:rsidRDefault="00000000">
            <w:pPr>
              <w:pStyle w:val="TableParagraph"/>
              <w:spacing w:before="90"/>
              <w:ind w:left="218" w:right="182"/>
              <w:jc w:val="center"/>
              <w:rPr>
                <w:rFonts w:ascii="Calibri"/>
                <w:sz w:val="15"/>
              </w:rPr>
            </w:pPr>
            <w:r>
              <w:rPr>
                <w:rFonts w:ascii="Calibri"/>
                <w:spacing w:val="-5"/>
                <w:sz w:val="15"/>
              </w:rPr>
              <w:t>10</w:t>
            </w:r>
          </w:p>
        </w:tc>
        <w:tc>
          <w:tcPr>
            <w:tcW w:w="1172" w:type="dxa"/>
            <w:tcBorders>
              <w:top w:val="single" w:sz="6" w:space="0" w:color="000000"/>
            </w:tcBorders>
          </w:tcPr>
          <w:p w14:paraId="4BE26D49" w14:textId="77777777" w:rsidR="00F147EB" w:rsidRDefault="00000000">
            <w:pPr>
              <w:pStyle w:val="TableParagraph"/>
              <w:spacing w:before="90"/>
              <w:ind w:left="35" w:right="5"/>
              <w:jc w:val="center"/>
              <w:rPr>
                <w:rFonts w:ascii="Calibri"/>
                <w:sz w:val="15"/>
              </w:rPr>
            </w:pPr>
            <w:r>
              <w:rPr>
                <w:rFonts w:ascii="Calibri"/>
                <w:spacing w:val="-10"/>
                <w:sz w:val="15"/>
              </w:rPr>
              <w:t>4</w:t>
            </w:r>
          </w:p>
        </w:tc>
        <w:tc>
          <w:tcPr>
            <w:tcW w:w="1172" w:type="dxa"/>
            <w:tcBorders>
              <w:top w:val="single" w:sz="6" w:space="0" w:color="000000"/>
            </w:tcBorders>
          </w:tcPr>
          <w:p w14:paraId="48876096" w14:textId="77777777" w:rsidR="00F147EB" w:rsidRDefault="00000000">
            <w:pPr>
              <w:pStyle w:val="TableParagraph"/>
              <w:spacing w:before="90"/>
              <w:ind w:left="35" w:right="3"/>
              <w:jc w:val="center"/>
              <w:rPr>
                <w:rFonts w:ascii="Calibri"/>
                <w:sz w:val="15"/>
              </w:rPr>
            </w:pPr>
            <w:r>
              <w:rPr>
                <w:rFonts w:ascii="Calibri"/>
                <w:spacing w:val="-5"/>
                <w:sz w:val="15"/>
              </w:rPr>
              <w:t>10</w:t>
            </w:r>
          </w:p>
        </w:tc>
        <w:tc>
          <w:tcPr>
            <w:tcW w:w="1170" w:type="dxa"/>
            <w:tcBorders>
              <w:top w:val="single" w:sz="6" w:space="0" w:color="000000"/>
            </w:tcBorders>
          </w:tcPr>
          <w:p w14:paraId="0C9136E2" w14:textId="77777777" w:rsidR="00F147EB" w:rsidRDefault="00000000">
            <w:pPr>
              <w:pStyle w:val="TableParagraph"/>
              <w:spacing w:before="90"/>
              <w:ind w:left="30" w:right="3"/>
              <w:jc w:val="center"/>
              <w:rPr>
                <w:rFonts w:ascii="Calibri"/>
                <w:sz w:val="15"/>
              </w:rPr>
            </w:pPr>
            <w:r>
              <w:rPr>
                <w:rFonts w:ascii="Calibri"/>
                <w:spacing w:val="-5"/>
                <w:sz w:val="15"/>
              </w:rPr>
              <w:t>20</w:t>
            </w:r>
          </w:p>
        </w:tc>
        <w:tc>
          <w:tcPr>
            <w:tcW w:w="1508" w:type="dxa"/>
            <w:tcBorders>
              <w:top w:val="single" w:sz="6" w:space="0" w:color="000000"/>
            </w:tcBorders>
          </w:tcPr>
          <w:p w14:paraId="39F32E28" w14:textId="77777777" w:rsidR="00F147EB" w:rsidRDefault="00000000">
            <w:pPr>
              <w:pStyle w:val="TableParagraph"/>
              <w:spacing w:before="90"/>
              <w:ind w:left="29" w:right="1"/>
              <w:jc w:val="center"/>
              <w:rPr>
                <w:rFonts w:ascii="Calibri"/>
                <w:sz w:val="15"/>
              </w:rPr>
            </w:pPr>
            <w:r>
              <w:rPr>
                <w:rFonts w:ascii="Calibri"/>
                <w:spacing w:val="-5"/>
                <w:sz w:val="15"/>
              </w:rPr>
              <w:t>10</w:t>
            </w:r>
          </w:p>
        </w:tc>
      </w:tr>
      <w:tr w:rsidR="00F147EB" w14:paraId="09B81E2D" w14:textId="77777777">
        <w:trPr>
          <w:trHeight w:val="629"/>
        </w:trPr>
        <w:tc>
          <w:tcPr>
            <w:tcW w:w="2252" w:type="dxa"/>
            <w:gridSpan w:val="2"/>
          </w:tcPr>
          <w:p w14:paraId="14175028" w14:textId="77777777" w:rsidR="00F147EB" w:rsidRDefault="00000000">
            <w:pPr>
              <w:pStyle w:val="TableParagraph"/>
              <w:spacing w:before="120" w:line="254" w:lineRule="auto"/>
              <w:ind w:left="260" w:hanging="130"/>
              <w:rPr>
                <w:rFonts w:ascii="Calibri"/>
                <w:b/>
                <w:sz w:val="15"/>
              </w:rPr>
            </w:pPr>
            <w:r>
              <w:rPr>
                <w:rFonts w:ascii="Calibri"/>
                <w:b/>
                <w:spacing w:val="-2"/>
                <w:sz w:val="15"/>
              </w:rPr>
              <w:t>COEFICIENTE</w:t>
            </w:r>
            <w:r>
              <w:rPr>
                <w:rFonts w:ascii="Times New Roman"/>
                <w:spacing w:val="-4"/>
                <w:sz w:val="15"/>
              </w:rPr>
              <w:t xml:space="preserve"> </w:t>
            </w:r>
            <w:r>
              <w:rPr>
                <w:rFonts w:ascii="Calibri"/>
                <w:b/>
                <w:spacing w:val="-2"/>
                <w:sz w:val="15"/>
              </w:rPr>
              <w:t>DE</w:t>
            </w:r>
            <w:r>
              <w:rPr>
                <w:rFonts w:ascii="Times New Roman"/>
                <w:spacing w:val="-4"/>
                <w:sz w:val="15"/>
              </w:rPr>
              <w:t xml:space="preserve"> </w:t>
            </w:r>
            <w:r>
              <w:rPr>
                <w:rFonts w:ascii="Calibri"/>
                <w:b/>
                <w:spacing w:val="-2"/>
                <w:sz w:val="15"/>
              </w:rPr>
              <w:t>EDIFICABILIDAD</w:t>
            </w:r>
            <w:r>
              <w:rPr>
                <w:rFonts w:ascii="Times New Roman"/>
                <w:spacing w:val="40"/>
                <w:sz w:val="15"/>
              </w:rPr>
              <w:t xml:space="preserve"> </w:t>
            </w:r>
            <w:r>
              <w:rPr>
                <w:rFonts w:ascii="Calibri"/>
                <w:b/>
                <w:sz w:val="15"/>
              </w:rPr>
              <w:t>(M2/M2)</w:t>
            </w:r>
            <w:r>
              <w:rPr>
                <w:rFonts w:ascii="Times New Roman"/>
                <w:sz w:val="15"/>
              </w:rPr>
              <w:t xml:space="preserve"> </w:t>
            </w:r>
            <w:r>
              <w:rPr>
                <w:rFonts w:ascii="Calibri"/>
                <w:b/>
                <w:sz w:val="15"/>
              </w:rPr>
              <w:t>EN</w:t>
            </w:r>
            <w:r>
              <w:rPr>
                <w:rFonts w:ascii="Times New Roman"/>
                <w:sz w:val="15"/>
              </w:rPr>
              <w:t xml:space="preserve"> </w:t>
            </w:r>
            <w:r>
              <w:rPr>
                <w:rFonts w:ascii="Calibri"/>
                <w:b/>
                <w:sz w:val="15"/>
              </w:rPr>
              <w:t>PARCELA</w:t>
            </w:r>
            <w:r>
              <w:rPr>
                <w:rFonts w:ascii="Times New Roman"/>
                <w:sz w:val="15"/>
              </w:rPr>
              <w:t xml:space="preserve"> </w:t>
            </w:r>
            <w:r>
              <w:rPr>
                <w:rFonts w:ascii="Calibri"/>
                <w:b/>
                <w:sz w:val="15"/>
              </w:rPr>
              <w:t>NETA</w:t>
            </w:r>
          </w:p>
        </w:tc>
        <w:tc>
          <w:tcPr>
            <w:tcW w:w="2311" w:type="dxa"/>
            <w:gridSpan w:val="3"/>
          </w:tcPr>
          <w:p w14:paraId="5D6AD5A3" w14:textId="77777777" w:rsidR="00F147EB" w:rsidRDefault="00000000">
            <w:pPr>
              <w:pStyle w:val="TableParagraph"/>
              <w:spacing w:before="22"/>
              <w:ind w:left="210" w:right="182"/>
              <w:jc w:val="center"/>
              <w:rPr>
                <w:rFonts w:ascii="Calibri"/>
                <w:sz w:val="15"/>
              </w:rPr>
            </w:pPr>
            <w:r>
              <w:rPr>
                <w:rFonts w:ascii="Calibri"/>
                <w:spacing w:val="-4"/>
                <w:sz w:val="15"/>
              </w:rPr>
              <w:t>0,44</w:t>
            </w:r>
          </w:p>
          <w:p w14:paraId="6692B683" w14:textId="77777777" w:rsidR="00F147EB" w:rsidRDefault="00000000">
            <w:pPr>
              <w:pStyle w:val="TableParagraph"/>
              <w:spacing w:before="11" w:line="254" w:lineRule="auto"/>
              <w:ind w:left="11"/>
              <w:jc w:val="center"/>
              <w:rPr>
                <w:rFonts w:ascii="Calibri" w:hAnsi="Calibri"/>
                <w:sz w:val="15"/>
              </w:rPr>
            </w:pPr>
            <w:r>
              <w:rPr>
                <w:rFonts w:ascii="Calibri" w:hAnsi="Calibri"/>
                <w:spacing w:val="-2"/>
                <w:sz w:val="15"/>
              </w:rPr>
              <w:t>Edificabilidad</w:t>
            </w:r>
            <w:r>
              <w:rPr>
                <w:rFonts w:ascii="Times New Roman" w:hAnsi="Times New Roman"/>
                <w:spacing w:val="-2"/>
                <w:sz w:val="15"/>
              </w:rPr>
              <w:t xml:space="preserve"> </w:t>
            </w:r>
            <w:r>
              <w:rPr>
                <w:rFonts w:ascii="Calibri" w:hAnsi="Calibri"/>
                <w:spacing w:val="-2"/>
                <w:sz w:val="15"/>
              </w:rPr>
              <w:t>máxima</w:t>
            </w:r>
            <w:r>
              <w:rPr>
                <w:rFonts w:ascii="Times New Roman" w:hAnsi="Times New Roman"/>
                <w:spacing w:val="-2"/>
                <w:sz w:val="15"/>
              </w:rPr>
              <w:t xml:space="preserve"> </w:t>
            </w:r>
            <w:r>
              <w:rPr>
                <w:rFonts w:ascii="Calibri" w:hAnsi="Calibri"/>
                <w:spacing w:val="-2"/>
                <w:sz w:val="15"/>
              </w:rPr>
              <w:t>por</w:t>
            </w:r>
            <w:r>
              <w:rPr>
                <w:rFonts w:ascii="Times New Roman" w:hAnsi="Times New Roman"/>
                <w:spacing w:val="-2"/>
                <w:sz w:val="15"/>
              </w:rPr>
              <w:t xml:space="preserve"> </w:t>
            </w:r>
            <w:r>
              <w:rPr>
                <w:rFonts w:ascii="Calibri" w:hAnsi="Calibri"/>
                <w:spacing w:val="-2"/>
                <w:sz w:val="15"/>
              </w:rPr>
              <w:t>parcela:</w:t>
            </w:r>
            <w:r>
              <w:rPr>
                <w:rFonts w:ascii="Times New Roman" w:hAnsi="Times New Roman"/>
                <w:spacing w:val="40"/>
                <w:sz w:val="15"/>
              </w:rPr>
              <w:t xml:space="preserve"> </w:t>
            </w:r>
            <w:r>
              <w:rPr>
                <w:rFonts w:ascii="Calibri" w:hAnsi="Calibri"/>
                <w:sz w:val="15"/>
              </w:rPr>
              <w:t>1.760</w:t>
            </w:r>
            <w:r>
              <w:rPr>
                <w:rFonts w:ascii="Times New Roman" w:hAnsi="Times New Roman"/>
                <w:spacing w:val="-10"/>
                <w:sz w:val="15"/>
              </w:rPr>
              <w:t xml:space="preserve"> </w:t>
            </w:r>
            <w:r>
              <w:rPr>
                <w:rFonts w:ascii="Calibri" w:hAnsi="Calibri"/>
                <w:sz w:val="15"/>
              </w:rPr>
              <w:t>m2</w:t>
            </w:r>
          </w:p>
        </w:tc>
        <w:tc>
          <w:tcPr>
            <w:tcW w:w="1172" w:type="dxa"/>
          </w:tcPr>
          <w:p w14:paraId="2570B9CD" w14:textId="77777777" w:rsidR="00F147EB" w:rsidRDefault="00F147EB">
            <w:pPr>
              <w:pStyle w:val="TableParagraph"/>
              <w:spacing w:before="44"/>
              <w:ind w:left="0"/>
              <w:rPr>
                <w:sz w:val="15"/>
              </w:rPr>
            </w:pPr>
          </w:p>
          <w:p w14:paraId="7094AAC3" w14:textId="77777777" w:rsidR="00F147EB" w:rsidRDefault="00000000">
            <w:pPr>
              <w:pStyle w:val="TableParagraph"/>
              <w:spacing w:before="0"/>
              <w:ind w:left="35"/>
              <w:jc w:val="center"/>
              <w:rPr>
                <w:rFonts w:ascii="Calibri"/>
                <w:sz w:val="15"/>
              </w:rPr>
            </w:pPr>
            <w:r>
              <w:rPr>
                <w:rFonts w:ascii="Calibri"/>
                <w:spacing w:val="-4"/>
                <w:sz w:val="15"/>
              </w:rPr>
              <w:t>0,48</w:t>
            </w:r>
          </w:p>
        </w:tc>
        <w:tc>
          <w:tcPr>
            <w:tcW w:w="1172" w:type="dxa"/>
          </w:tcPr>
          <w:p w14:paraId="1267EB03" w14:textId="77777777" w:rsidR="00F147EB" w:rsidRDefault="00F147EB">
            <w:pPr>
              <w:pStyle w:val="TableParagraph"/>
              <w:spacing w:before="44"/>
              <w:ind w:left="0"/>
              <w:rPr>
                <w:sz w:val="15"/>
              </w:rPr>
            </w:pPr>
          </w:p>
          <w:p w14:paraId="37AF826B" w14:textId="77777777" w:rsidR="00F147EB" w:rsidRDefault="00000000">
            <w:pPr>
              <w:pStyle w:val="TableParagraph"/>
              <w:spacing w:before="0"/>
              <w:ind w:left="35" w:right="1"/>
              <w:jc w:val="center"/>
              <w:rPr>
                <w:rFonts w:ascii="Calibri"/>
                <w:sz w:val="15"/>
              </w:rPr>
            </w:pPr>
            <w:r>
              <w:rPr>
                <w:rFonts w:ascii="Calibri"/>
                <w:spacing w:val="-4"/>
                <w:sz w:val="15"/>
              </w:rPr>
              <w:t>0,14</w:t>
            </w:r>
          </w:p>
        </w:tc>
        <w:tc>
          <w:tcPr>
            <w:tcW w:w="1170" w:type="dxa"/>
          </w:tcPr>
          <w:p w14:paraId="632B22C7" w14:textId="77777777" w:rsidR="00F147EB" w:rsidRDefault="00F147EB">
            <w:pPr>
              <w:pStyle w:val="TableParagraph"/>
              <w:spacing w:before="44"/>
              <w:ind w:left="0"/>
              <w:rPr>
                <w:sz w:val="15"/>
              </w:rPr>
            </w:pPr>
          </w:p>
          <w:p w14:paraId="08E21951" w14:textId="77777777" w:rsidR="00F147EB" w:rsidRDefault="00000000">
            <w:pPr>
              <w:pStyle w:val="TableParagraph"/>
              <w:spacing w:before="0"/>
              <w:ind w:left="30"/>
              <w:jc w:val="center"/>
              <w:rPr>
                <w:rFonts w:ascii="Calibri"/>
                <w:sz w:val="15"/>
              </w:rPr>
            </w:pPr>
            <w:r>
              <w:rPr>
                <w:rFonts w:ascii="Calibri"/>
                <w:spacing w:val="-4"/>
                <w:sz w:val="15"/>
              </w:rPr>
              <w:t>0,18</w:t>
            </w:r>
          </w:p>
        </w:tc>
        <w:tc>
          <w:tcPr>
            <w:tcW w:w="1508" w:type="dxa"/>
          </w:tcPr>
          <w:p w14:paraId="64F1F6EA" w14:textId="77777777" w:rsidR="00F147EB" w:rsidRDefault="00000000">
            <w:pPr>
              <w:pStyle w:val="TableParagraph"/>
              <w:spacing w:before="22"/>
              <w:ind w:left="29" w:right="9"/>
              <w:jc w:val="center"/>
              <w:rPr>
                <w:rFonts w:ascii="Calibri"/>
                <w:sz w:val="15"/>
              </w:rPr>
            </w:pPr>
            <w:r>
              <w:rPr>
                <w:rFonts w:ascii="Calibri"/>
                <w:spacing w:val="-4"/>
                <w:sz w:val="15"/>
              </w:rPr>
              <w:t>0,15</w:t>
            </w:r>
          </w:p>
          <w:p w14:paraId="319A5B95" w14:textId="77777777" w:rsidR="00F147EB" w:rsidRDefault="00000000">
            <w:pPr>
              <w:pStyle w:val="TableParagraph"/>
              <w:spacing w:before="11" w:line="254" w:lineRule="auto"/>
              <w:ind w:left="29" w:right="19"/>
              <w:jc w:val="center"/>
              <w:rPr>
                <w:rFonts w:ascii="Calibri" w:hAnsi="Calibri"/>
                <w:sz w:val="15"/>
              </w:rPr>
            </w:pPr>
            <w:r>
              <w:rPr>
                <w:rFonts w:ascii="Calibri" w:hAnsi="Calibri"/>
                <w:spacing w:val="-2"/>
                <w:sz w:val="15"/>
              </w:rPr>
              <w:t>Edificabilidad</w:t>
            </w:r>
            <w:r>
              <w:rPr>
                <w:rFonts w:ascii="Times New Roman" w:hAnsi="Times New Roman"/>
                <w:spacing w:val="-8"/>
                <w:sz w:val="15"/>
              </w:rPr>
              <w:t xml:space="preserve"> </w:t>
            </w:r>
            <w:r>
              <w:rPr>
                <w:rFonts w:ascii="Calibri" w:hAnsi="Calibri"/>
                <w:spacing w:val="-2"/>
                <w:sz w:val="15"/>
              </w:rPr>
              <w:t>máx.</w:t>
            </w:r>
            <w:r>
              <w:rPr>
                <w:rFonts w:ascii="Times New Roman" w:hAnsi="Times New Roman"/>
                <w:spacing w:val="-7"/>
                <w:sz w:val="15"/>
              </w:rPr>
              <w:t xml:space="preserve"> </w:t>
            </w:r>
            <w:r>
              <w:rPr>
                <w:rFonts w:ascii="Calibri" w:hAnsi="Calibri"/>
                <w:spacing w:val="-2"/>
                <w:sz w:val="15"/>
              </w:rPr>
              <w:t>por</w:t>
            </w:r>
            <w:r>
              <w:rPr>
                <w:rFonts w:ascii="Times New Roman" w:hAnsi="Times New Roman"/>
                <w:spacing w:val="40"/>
                <w:sz w:val="15"/>
              </w:rPr>
              <w:t xml:space="preserve"> </w:t>
            </w:r>
            <w:r>
              <w:rPr>
                <w:rFonts w:ascii="Calibri" w:hAnsi="Calibri"/>
                <w:sz w:val="15"/>
              </w:rPr>
              <w:t>parcela:</w:t>
            </w:r>
            <w:r>
              <w:rPr>
                <w:rFonts w:ascii="Times New Roman" w:hAnsi="Times New Roman"/>
                <w:sz w:val="15"/>
              </w:rPr>
              <w:t xml:space="preserve"> </w:t>
            </w:r>
            <w:r>
              <w:rPr>
                <w:rFonts w:ascii="Calibri" w:hAnsi="Calibri"/>
                <w:sz w:val="15"/>
              </w:rPr>
              <w:t>750</w:t>
            </w:r>
            <w:r>
              <w:rPr>
                <w:rFonts w:ascii="Times New Roman" w:hAnsi="Times New Roman"/>
                <w:sz w:val="15"/>
              </w:rPr>
              <w:t xml:space="preserve"> </w:t>
            </w:r>
            <w:r>
              <w:rPr>
                <w:rFonts w:ascii="Calibri" w:hAnsi="Calibri"/>
                <w:sz w:val="15"/>
              </w:rPr>
              <w:t>m2</w:t>
            </w:r>
          </w:p>
        </w:tc>
      </w:tr>
    </w:tbl>
    <w:p w14:paraId="776A5CEA" w14:textId="77777777" w:rsidR="00F147EB" w:rsidRDefault="00F147EB">
      <w:pPr>
        <w:pStyle w:val="Textoindependiente"/>
        <w:spacing w:before="161"/>
        <w:rPr>
          <w:sz w:val="19"/>
        </w:rPr>
      </w:pPr>
    </w:p>
    <w:p w14:paraId="467B8288" w14:textId="77777777" w:rsidR="00F147EB" w:rsidRDefault="00000000">
      <w:pPr>
        <w:ind w:left="643"/>
        <w:rPr>
          <w:rFonts w:ascii="Calibri" w:hAnsi="Calibri"/>
          <w:b/>
          <w:sz w:val="19"/>
        </w:rPr>
      </w:pPr>
      <w:r>
        <w:rPr>
          <w:rFonts w:ascii="Calibri" w:hAnsi="Calibri"/>
          <w:b/>
          <w:noProof/>
          <w:sz w:val="19"/>
        </w:rPr>
        <mc:AlternateContent>
          <mc:Choice Requires="wps">
            <w:drawing>
              <wp:anchor distT="0" distB="0" distL="0" distR="0" simplePos="0" relativeHeight="15904768" behindDoc="0" locked="0" layoutInCell="1" allowOverlap="1" wp14:anchorId="7CE7508A" wp14:editId="5109BC3D">
                <wp:simplePos x="0" y="0"/>
                <wp:positionH relativeFrom="page">
                  <wp:posOffset>6807090</wp:posOffset>
                </wp:positionH>
                <wp:positionV relativeFrom="paragraph">
                  <wp:posOffset>-1820880</wp:posOffset>
                </wp:positionV>
                <wp:extent cx="419734" cy="3187065"/>
                <wp:effectExtent l="0" t="0" r="0" b="0"/>
                <wp:wrapNone/>
                <wp:docPr id="502" name="Text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DF10C8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7A3FA8"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wps:txbx>
                      <wps:bodyPr vert="vert270" wrap="square" lIns="0" tIns="0" rIns="0" bIns="0" rtlCol="0">
                        <a:noAutofit/>
                      </wps:bodyPr>
                    </wps:wsp>
                  </a:graphicData>
                </a:graphic>
              </wp:anchor>
            </w:drawing>
          </mc:Choice>
          <mc:Fallback>
            <w:pict>
              <v:shape w14:anchorId="7CE7508A" id="Textbox 502" o:spid="_x0000_s1246" type="#_x0000_t202" style="position:absolute;left:0;text-align:left;margin-left:536pt;margin-top:-143.4pt;width:33.05pt;height:250.95pt;z-index:15904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ENEowEAADM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" filled="f" stroked="f">
                <v:textbox style="layout-flow:vertical;mso-layout-flow-alt:bottom-to-top" inset="0,0,0,0">
                  <w:txbxContent>
                    <w:p w14:paraId="5DF10C85" w14:textId="77777777" w:rsidR="00F147E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7A3FA8" w14:textId="77777777" w:rsidR="00F147E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txbxContent>
                </v:textbox>
                <w10:wrap anchorx="page"/>
              </v:shape>
            </w:pict>
          </mc:Fallback>
        </mc:AlternateContent>
      </w:r>
      <w:r>
        <w:rPr>
          <w:rFonts w:ascii="Calibri" w:hAnsi="Calibri"/>
          <w:b/>
          <w:sz w:val="19"/>
          <w:u w:val="single"/>
        </w:rPr>
        <w:t>CONDICIONES</w:t>
      </w:r>
      <w:r>
        <w:rPr>
          <w:rFonts w:ascii="Times New Roman" w:hAnsi="Times New Roman"/>
          <w:spacing w:val="-12"/>
          <w:sz w:val="19"/>
          <w:u w:val="single"/>
        </w:rPr>
        <w:t xml:space="preserve"> </w:t>
      </w:r>
      <w:r>
        <w:rPr>
          <w:rFonts w:ascii="Calibri" w:hAnsi="Calibri"/>
          <w:b/>
          <w:sz w:val="19"/>
          <w:u w:val="single"/>
        </w:rPr>
        <w:t>ESPECÍFICAS</w:t>
      </w:r>
      <w:r>
        <w:rPr>
          <w:rFonts w:ascii="Times New Roman" w:hAnsi="Times New Roman"/>
          <w:spacing w:val="-11"/>
          <w:sz w:val="19"/>
          <w:u w:val="single"/>
        </w:rPr>
        <w:t xml:space="preserve"> </w:t>
      </w:r>
      <w:r>
        <w:rPr>
          <w:rFonts w:ascii="Calibri" w:hAnsi="Calibri"/>
          <w:b/>
          <w:sz w:val="19"/>
          <w:u w:val="single"/>
        </w:rPr>
        <w:t>DE</w:t>
      </w:r>
      <w:r>
        <w:rPr>
          <w:rFonts w:ascii="Times New Roman" w:hAnsi="Times New Roman"/>
          <w:spacing w:val="-12"/>
          <w:sz w:val="19"/>
          <w:u w:val="single"/>
        </w:rPr>
        <w:t xml:space="preserve"> </w:t>
      </w:r>
      <w:r>
        <w:rPr>
          <w:rFonts w:ascii="Calibri" w:hAnsi="Calibri"/>
          <w:b/>
          <w:sz w:val="19"/>
          <w:u w:val="single"/>
        </w:rPr>
        <w:t>LOS</w:t>
      </w:r>
      <w:r>
        <w:rPr>
          <w:rFonts w:ascii="Times New Roman" w:hAnsi="Times New Roman"/>
          <w:spacing w:val="-11"/>
          <w:sz w:val="19"/>
          <w:u w:val="single"/>
        </w:rPr>
        <w:t xml:space="preserve"> </w:t>
      </w:r>
      <w:r>
        <w:rPr>
          <w:rFonts w:ascii="Calibri" w:hAnsi="Calibri"/>
          <w:b/>
          <w:spacing w:val="-2"/>
          <w:sz w:val="19"/>
          <w:u w:val="single"/>
        </w:rPr>
        <w:t>USOS:</w:t>
      </w:r>
    </w:p>
    <w:p w14:paraId="0B4B6943" w14:textId="77777777" w:rsidR="00F147EB" w:rsidRDefault="00F147EB">
      <w:pPr>
        <w:pStyle w:val="Textoindependiente"/>
        <w:spacing w:before="98"/>
        <w:rPr>
          <w:rFonts w:ascii="Calibri"/>
          <w:b/>
          <w:sz w:val="15"/>
        </w:rPr>
      </w:pPr>
    </w:p>
    <w:p w14:paraId="6711D840" w14:textId="77777777" w:rsidR="00F147EB" w:rsidRDefault="00000000">
      <w:pPr>
        <w:spacing w:before="1" w:line="254" w:lineRule="auto"/>
        <w:ind w:left="638" w:right="1225"/>
        <w:rPr>
          <w:rFonts w:ascii="Calibri" w:hAnsi="Calibri"/>
          <w:sz w:val="15"/>
        </w:rPr>
      </w:pPr>
      <w:r>
        <w:rPr>
          <w:rFonts w:ascii="Calibri" w:hAnsi="Calibri"/>
          <w:sz w:val="15"/>
        </w:rPr>
        <w:t>Regirán</w:t>
      </w:r>
      <w:r>
        <w:rPr>
          <w:rFonts w:ascii="Times New Roman" w:hAnsi="Times New Roman"/>
          <w:spacing w:val="-5"/>
          <w:sz w:val="15"/>
        </w:rPr>
        <w:t xml:space="preserve"> </w:t>
      </w:r>
      <w:r>
        <w:rPr>
          <w:rFonts w:ascii="Calibri" w:hAnsi="Calibri"/>
          <w:sz w:val="15"/>
        </w:rPr>
        <w:t>las</w:t>
      </w:r>
      <w:r>
        <w:rPr>
          <w:rFonts w:ascii="Times New Roman" w:hAnsi="Times New Roman"/>
          <w:spacing w:val="-5"/>
          <w:sz w:val="15"/>
        </w:rPr>
        <w:t xml:space="preserve"> </w:t>
      </w:r>
      <w:r>
        <w:rPr>
          <w:rFonts w:ascii="Calibri" w:hAnsi="Calibri"/>
          <w:sz w:val="15"/>
        </w:rPr>
        <w:t>mismas</w:t>
      </w:r>
      <w:r>
        <w:rPr>
          <w:rFonts w:ascii="Times New Roman" w:hAnsi="Times New Roman"/>
          <w:spacing w:val="-5"/>
          <w:sz w:val="15"/>
        </w:rPr>
        <w:t xml:space="preserve"> </w:t>
      </w:r>
      <w:r>
        <w:rPr>
          <w:rFonts w:ascii="Calibri" w:hAnsi="Calibri"/>
          <w:sz w:val="15"/>
        </w:rPr>
        <w:t>condiciones</w:t>
      </w:r>
      <w:r>
        <w:rPr>
          <w:rFonts w:ascii="Times New Roman" w:hAnsi="Times New Roman"/>
          <w:spacing w:val="-5"/>
          <w:sz w:val="15"/>
        </w:rPr>
        <w:t xml:space="preserve"> </w:t>
      </w:r>
      <w:r>
        <w:rPr>
          <w:rFonts w:ascii="Calibri" w:hAnsi="Calibri"/>
          <w:sz w:val="15"/>
        </w:rPr>
        <w:t>de</w:t>
      </w:r>
      <w:r>
        <w:rPr>
          <w:rFonts w:ascii="Times New Roman" w:hAnsi="Times New Roman"/>
          <w:spacing w:val="-5"/>
          <w:sz w:val="15"/>
        </w:rPr>
        <w:t xml:space="preserve"> </w:t>
      </w:r>
      <w:r>
        <w:rPr>
          <w:rFonts w:ascii="Calibri" w:hAnsi="Calibri"/>
          <w:sz w:val="15"/>
        </w:rPr>
        <w:t>los</w:t>
      </w:r>
      <w:r>
        <w:rPr>
          <w:rFonts w:ascii="Times New Roman" w:hAnsi="Times New Roman"/>
          <w:spacing w:val="-5"/>
          <w:sz w:val="15"/>
        </w:rPr>
        <w:t xml:space="preserve"> </w:t>
      </w:r>
      <w:r>
        <w:rPr>
          <w:rFonts w:ascii="Calibri" w:hAnsi="Calibri"/>
          <w:sz w:val="15"/>
        </w:rPr>
        <w:t>usos</w:t>
      </w:r>
      <w:r>
        <w:rPr>
          <w:rFonts w:ascii="Times New Roman" w:hAnsi="Times New Roman"/>
          <w:spacing w:val="-5"/>
          <w:sz w:val="15"/>
        </w:rPr>
        <w:t xml:space="preserve"> </w:t>
      </w:r>
      <w:r>
        <w:rPr>
          <w:rFonts w:ascii="Calibri" w:hAnsi="Calibri"/>
          <w:sz w:val="15"/>
        </w:rPr>
        <w:t>que</w:t>
      </w:r>
      <w:r>
        <w:rPr>
          <w:rFonts w:ascii="Times New Roman" w:hAnsi="Times New Roman"/>
          <w:spacing w:val="-5"/>
          <w:sz w:val="15"/>
        </w:rPr>
        <w:t xml:space="preserve"> </w:t>
      </w:r>
      <w:r>
        <w:rPr>
          <w:rFonts w:ascii="Calibri" w:hAnsi="Calibri"/>
          <w:sz w:val="15"/>
        </w:rPr>
        <w:t>figuran</w:t>
      </w:r>
      <w:r>
        <w:rPr>
          <w:rFonts w:ascii="Times New Roman" w:hAnsi="Times New Roman"/>
          <w:spacing w:val="-5"/>
          <w:sz w:val="15"/>
        </w:rPr>
        <w:t xml:space="preserve"> </w:t>
      </w:r>
      <w:r>
        <w:rPr>
          <w:rFonts w:ascii="Calibri" w:hAnsi="Calibri"/>
          <w:sz w:val="15"/>
        </w:rPr>
        <w:t>en</w:t>
      </w:r>
      <w:r>
        <w:rPr>
          <w:rFonts w:ascii="Times New Roman" w:hAnsi="Times New Roman"/>
          <w:spacing w:val="-5"/>
          <w:sz w:val="15"/>
        </w:rPr>
        <w:t xml:space="preserve"> </w:t>
      </w:r>
      <w:r>
        <w:rPr>
          <w:rFonts w:ascii="Calibri" w:hAnsi="Calibri"/>
          <w:sz w:val="15"/>
        </w:rPr>
        <w:t>el</w:t>
      </w:r>
      <w:r>
        <w:rPr>
          <w:rFonts w:ascii="Times New Roman" w:hAnsi="Times New Roman"/>
          <w:spacing w:val="-5"/>
          <w:sz w:val="15"/>
        </w:rPr>
        <w:t xml:space="preserve"> </w:t>
      </w:r>
      <w:r>
        <w:rPr>
          <w:rFonts w:ascii="Calibri" w:hAnsi="Calibri"/>
          <w:sz w:val="15"/>
        </w:rPr>
        <w:t>planeamiento</w:t>
      </w:r>
      <w:r>
        <w:rPr>
          <w:rFonts w:ascii="Times New Roman" w:hAnsi="Times New Roman"/>
          <w:spacing w:val="-5"/>
          <w:sz w:val="15"/>
        </w:rPr>
        <w:t xml:space="preserve"> </w:t>
      </w:r>
      <w:r>
        <w:rPr>
          <w:rFonts w:ascii="Calibri" w:hAnsi="Calibri"/>
          <w:sz w:val="15"/>
        </w:rPr>
        <w:t>anterior</w:t>
      </w:r>
      <w:r>
        <w:rPr>
          <w:rFonts w:ascii="Times New Roman" w:hAnsi="Times New Roman"/>
          <w:spacing w:val="-5"/>
          <w:sz w:val="15"/>
        </w:rPr>
        <w:t xml:space="preserve"> </w:t>
      </w:r>
      <w:r>
        <w:rPr>
          <w:rFonts w:ascii="Calibri" w:hAnsi="Calibri"/>
          <w:sz w:val="15"/>
        </w:rPr>
        <w:t>de</w:t>
      </w:r>
      <w:r>
        <w:rPr>
          <w:rFonts w:ascii="Times New Roman" w:hAnsi="Times New Roman"/>
          <w:spacing w:val="-5"/>
          <w:sz w:val="15"/>
        </w:rPr>
        <w:t xml:space="preserve"> </w:t>
      </w:r>
      <w:r>
        <w:rPr>
          <w:rFonts w:ascii="Calibri" w:hAnsi="Calibri"/>
          <w:sz w:val="15"/>
        </w:rPr>
        <w:t>esta</w:t>
      </w:r>
      <w:r>
        <w:rPr>
          <w:rFonts w:ascii="Times New Roman" w:hAnsi="Times New Roman"/>
          <w:spacing w:val="-5"/>
          <w:sz w:val="15"/>
        </w:rPr>
        <w:t xml:space="preserve"> </w:t>
      </w:r>
      <w:r>
        <w:rPr>
          <w:rFonts w:ascii="Calibri" w:hAnsi="Calibri"/>
          <w:sz w:val="15"/>
        </w:rPr>
        <w:t>área</w:t>
      </w:r>
      <w:r>
        <w:rPr>
          <w:rFonts w:ascii="Times New Roman" w:hAnsi="Times New Roman"/>
          <w:spacing w:val="-5"/>
          <w:sz w:val="15"/>
        </w:rPr>
        <w:t xml:space="preserve"> </w:t>
      </w:r>
      <w:r>
        <w:rPr>
          <w:rFonts w:ascii="Calibri" w:hAnsi="Calibri"/>
          <w:sz w:val="15"/>
        </w:rPr>
        <w:t>al</w:t>
      </w:r>
      <w:r>
        <w:rPr>
          <w:rFonts w:ascii="Times New Roman" w:hAnsi="Times New Roman"/>
          <w:spacing w:val="-5"/>
          <w:sz w:val="15"/>
        </w:rPr>
        <w:t xml:space="preserve"> </w:t>
      </w:r>
      <w:r>
        <w:rPr>
          <w:rFonts w:ascii="Calibri" w:hAnsi="Calibri"/>
          <w:sz w:val="15"/>
        </w:rPr>
        <w:t>que</w:t>
      </w:r>
      <w:r>
        <w:rPr>
          <w:rFonts w:ascii="Times New Roman" w:hAnsi="Times New Roman"/>
          <w:spacing w:val="-5"/>
          <w:sz w:val="15"/>
        </w:rPr>
        <w:t xml:space="preserve"> </w:t>
      </w:r>
      <w:r>
        <w:rPr>
          <w:rFonts w:ascii="Calibri" w:hAnsi="Calibri"/>
          <w:sz w:val="15"/>
        </w:rPr>
        <w:t>se</w:t>
      </w:r>
      <w:r>
        <w:rPr>
          <w:rFonts w:ascii="Times New Roman" w:hAnsi="Times New Roman"/>
          <w:spacing w:val="-5"/>
          <w:sz w:val="15"/>
        </w:rPr>
        <w:t xml:space="preserve"> </w:t>
      </w:r>
      <w:r>
        <w:rPr>
          <w:rFonts w:ascii="Calibri" w:hAnsi="Calibri"/>
          <w:sz w:val="15"/>
        </w:rPr>
        <w:t>refiere</w:t>
      </w:r>
      <w:r>
        <w:rPr>
          <w:rFonts w:ascii="Times New Roman" w:hAnsi="Times New Roman"/>
          <w:spacing w:val="-5"/>
          <w:sz w:val="15"/>
        </w:rPr>
        <w:t xml:space="preserve"> </w:t>
      </w:r>
      <w:r>
        <w:rPr>
          <w:rFonts w:ascii="Calibri" w:hAnsi="Calibri"/>
          <w:sz w:val="15"/>
        </w:rPr>
        <w:t>el</w:t>
      </w:r>
      <w:r>
        <w:rPr>
          <w:rFonts w:ascii="Times New Roman" w:hAnsi="Times New Roman"/>
          <w:spacing w:val="-5"/>
          <w:sz w:val="15"/>
        </w:rPr>
        <w:t xml:space="preserve"> </w:t>
      </w:r>
      <w:r>
        <w:rPr>
          <w:rFonts w:ascii="Calibri" w:hAnsi="Calibri"/>
          <w:sz w:val="15"/>
        </w:rPr>
        <w:t>Artículo</w:t>
      </w:r>
      <w:r>
        <w:rPr>
          <w:rFonts w:ascii="Times New Roman" w:hAnsi="Times New Roman"/>
          <w:spacing w:val="-5"/>
          <w:sz w:val="15"/>
        </w:rPr>
        <w:t xml:space="preserve"> </w:t>
      </w:r>
      <w:r>
        <w:rPr>
          <w:rFonts w:ascii="Calibri" w:hAnsi="Calibri"/>
          <w:sz w:val="15"/>
        </w:rPr>
        <w:t>10.0.3.b</w:t>
      </w:r>
      <w:r>
        <w:rPr>
          <w:rFonts w:ascii="Times New Roman" w:hAnsi="Times New Roman"/>
          <w:spacing w:val="-5"/>
          <w:sz w:val="15"/>
        </w:rPr>
        <w:t xml:space="preserve"> </w:t>
      </w:r>
      <w:r>
        <w:rPr>
          <w:rFonts w:ascii="Calibri" w:hAnsi="Calibri"/>
          <w:sz w:val="15"/>
        </w:rPr>
        <w:t>de</w:t>
      </w:r>
      <w:r>
        <w:rPr>
          <w:rFonts w:ascii="Times New Roman" w:hAnsi="Times New Roman"/>
          <w:spacing w:val="-5"/>
          <w:sz w:val="15"/>
        </w:rPr>
        <w:t xml:space="preserve"> </w:t>
      </w:r>
      <w:r>
        <w:rPr>
          <w:rFonts w:ascii="Calibri" w:hAnsi="Calibri"/>
          <w:sz w:val="15"/>
        </w:rPr>
        <w:t>estas</w:t>
      </w:r>
      <w:r>
        <w:rPr>
          <w:rFonts w:ascii="Times New Roman" w:hAnsi="Times New Roman"/>
          <w:spacing w:val="-5"/>
          <w:sz w:val="15"/>
        </w:rPr>
        <w:t xml:space="preserve"> </w:t>
      </w:r>
      <w:r>
        <w:rPr>
          <w:rFonts w:ascii="Calibri" w:hAnsi="Calibri"/>
          <w:sz w:val="15"/>
        </w:rPr>
        <w:t>Normas.</w:t>
      </w:r>
      <w:r>
        <w:rPr>
          <w:rFonts w:ascii="Times New Roman" w:hAnsi="Times New Roman"/>
          <w:spacing w:val="40"/>
          <w:sz w:val="15"/>
        </w:rPr>
        <w:t xml:space="preserve"> </w:t>
      </w:r>
      <w:r>
        <w:rPr>
          <w:rFonts w:ascii="Calibri" w:hAnsi="Calibri"/>
          <w:sz w:val="15"/>
        </w:rPr>
        <w:t>(Áreas</w:t>
      </w:r>
      <w:r>
        <w:rPr>
          <w:rFonts w:ascii="Times New Roman" w:hAnsi="Times New Roman"/>
          <w:spacing w:val="-9"/>
          <w:sz w:val="15"/>
        </w:rPr>
        <w:t xml:space="preserve"> </w:t>
      </w:r>
      <w:r>
        <w:rPr>
          <w:rFonts w:ascii="Calibri" w:hAnsi="Calibri"/>
          <w:sz w:val="15"/>
        </w:rPr>
        <w:t>de</w:t>
      </w:r>
      <w:r>
        <w:rPr>
          <w:rFonts w:ascii="Times New Roman" w:hAnsi="Times New Roman"/>
          <w:spacing w:val="-9"/>
          <w:sz w:val="15"/>
        </w:rPr>
        <w:t xml:space="preserve"> </w:t>
      </w:r>
      <w:r>
        <w:rPr>
          <w:rFonts w:ascii="Calibri" w:hAnsi="Calibri"/>
          <w:sz w:val="15"/>
        </w:rPr>
        <w:t>Planeamiento</w:t>
      </w:r>
      <w:r>
        <w:rPr>
          <w:rFonts w:ascii="Times New Roman" w:hAnsi="Times New Roman"/>
          <w:spacing w:val="-9"/>
          <w:sz w:val="15"/>
        </w:rPr>
        <w:t xml:space="preserve"> </w:t>
      </w:r>
      <w:r>
        <w:rPr>
          <w:rFonts w:ascii="Calibri" w:hAnsi="Calibri"/>
          <w:sz w:val="15"/>
        </w:rPr>
        <w:t>Remitido</w:t>
      </w:r>
      <w:r>
        <w:rPr>
          <w:rFonts w:ascii="Times New Roman" w:hAnsi="Times New Roman"/>
          <w:spacing w:val="-9"/>
          <w:sz w:val="15"/>
        </w:rPr>
        <w:t xml:space="preserve"> </w:t>
      </w:r>
      <w:r>
        <w:rPr>
          <w:rFonts w:ascii="Calibri" w:hAnsi="Calibri"/>
          <w:sz w:val="15"/>
        </w:rPr>
        <w:t>en</w:t>
      </w:r>
      <w:r>
        <w:rPr>
          <w:rFonts w:ascii="Times New Roman" w:hAnsi="Times New Roman"/>
          <w:spacing w:val="-9"/>
          <w:sz w:val="15"/>
        </w:rPr>
        <w:t xml:space="preserve"> </w:t>
      </w:r>
      <w:r>
        <w:rPr>
          <w:rFonts w:ascii="Calibri" w:hAnsi="Calibri"/>
          <w:sz w:val="15"/>
        </w:rPr>
        <w:t>las</w:t>
      </w:r>
      <w:r>
        <w:rPr>
          <w:rFonts w:ascii="Times New Roman" w:hAnsi="Times New Roman"/>
          <w:spacing w:val="-9"/>
          <w:sz w:val="15"/>
        </w:rPr>
        <w:t xml:space="preserve"> </w:t>
      </w:r>
      <w:r>
        <w:rPr>
          <w:rFonts w:ascii="Calibri" w:hAnsi="Calibri"/>
          <w:sz w:val="15"/>
        </w:rPr>
        <w:t>que</w:t>
      </w:r>
      <w:r>
        <w:rPr>
          <w:rFonts w:ascii="Times New Roman" w:hAnsi="Times New Roman"/>
          <w:spacing w:val="-9"/>
          <w:sz w:val="15"/>
        </w:rPr>
        <w:t xml:space="preserve"> </w:t>
      </w:r>
      <w:r>
        <w:rPr>
          <w:rFonts w:ascii="Calibri" w:hAnsi="Calibri"/>
          <w:sz w:val="15"/>
        </w:rPr>
        <w:t>la</w:t>
      </w:r>
      <w:r>
        <w:rPr>
          <w:rFonts w:ascii="Times New Roman" w:hAnsi="Times New Roman"/>
          <w:spacing w:val="-9"/>
          <w:sz w:val="15"/>
        </w:rPr>
        <w:t xml:space="preserve"> </w:t>
      </w:r>
      <w:r>
        <w:rPr>
          <w:rFonts w:ascii="Calibri" w:hAnsi="Calibri"/>
          <w:sz w:val="15"/>
        </w:rPr>
        <w:t>Ordenanza</w:t>
      </w:r>
      <w:r>
        <w:rPr>
          <w:rFonts w:ascii="Times New Roman" w:hAnsi="Times New Roman"/>
          <w:spacing w:val="-9"/>
          <w:sz w:val="15"/>
        </w:rPr>
        <w:t xml:space="preserve"> </w:t>
      </w:r>
      <w:r>
        <w:rPr>
          <w:rFonts w:ascii="Calibri" w:hAnsi="Calibri"/>
          <w:sz w:val="15"/>
        </w:rPr>
        <w:t>Reguladora</w:t>
      </w:r>
      <w:r>
        <w:rPr>
          <w:rFonts w:ascii="Times New Roman" w:hAnsi="Times New Roman"/>
          <w:spacing w:val="-9"/>
          <w:sz w:val="15"/>
        </w:rPr>
        <w:t xml:space="preserve"> </w:t>
      </w:r>
      <w:r>
        <w:rPr>
          <w:rFonts w:ascii="Calibri" w:hAnsi="Calibri"/>
          <w:sz w:val="15"/>
        </w:rPr>
        <w:t>es</w:t>
      </w:r>
      <w:r>
        <w:rPr>
          <w:rFonts w:ascii="Times New Roman" w:hAnsi="Times New Roman"/>
          <w:spacing w:val="-9"/>
          <w:sz w:val="15"/>
        </w:rPr>
        <w:t xml:space="preserve"> </w:t>
      </w:r>
      <w:r>
        <w:rPr>
          <w:rFonts w:ascii="Calibri" w:hAnsi="Calibri"/>
          <w:sz w:val="15"/>
        </w:rPr>
        <w:t>parte</w:t>
      </w:r>
      <w:r>
        <w:rPr>
          <w:rFonts w:ascii="Times New Roman" w:hAnsi="Times New Roman"/>
          <w:spacing w:val="-9"/>
          <w:sz w:val="15"/>
        </w:rPr>
        <w:t xml:space="preserve"> </w:t>
      </w:r>
      <w:r>
        <w:rPr>
          <w:rFonts w:ascii="Calibri" w:hAnsi="Calibri"/>
          <w:sz w:val="15"/>
        </w:rPr>
        <w:t>de</w:t>
      </w:r>
      <w:r>
        <w:rPr>
          <w:rFonts w:ascii="Times New Roman" w:hAnsi="Times New Roman"/>
          <w:spacing w:val="-9"/>
          <w:sz w:val="15"/>
        </w:rPr>
        <w:t xml:space="preserve"> </w:t>
      </w:r>
      <w:r>
        <w:rPr>
          <w:rFonts w:ascii="Calibri" w:hAnsi="Calibri"/>
          <w:sz w:val="15"/>
        </w:rPr>
        <w:t>un</w:t>
      </w:r>
      <w:r>
        <w:rPr>
          <w:rFonts w:ascii="Times New Roman" w:hAnsi="Times New Roman"/>
          <w:spacing w:val="-9"/>
          <w:sz w:val="15"/>
        </w:rPr>
        <w:t xml:space="preserve"> </w:t>
      </w:r>
      <w:r>
        <w:rPr>
          <w:rFonts w:ascii="Calibri" w:hAnsi="Calibri"/>
          <w:sz w:val="15"/>
        </w:rPr>
        <w:t>planeamiento</w:t>
      </w:r>
      <w:r>
        <w:rPr>
          <w:rFonts w:ascii="Times New Roman" w:hAnsi="Times New Roman"/>
          <w:spacing w:val="-9"/>
          <w:sz w:val="15"/>
        </w:rPr>
        <w:t xml:space="preserve"> </w:t>
      </w:r>
      <w:r>
        <w:rPr>
          <w:rFonts w:ascii="Calibri" w:hAnsi="Calibri"/>
          <w:sz w:val="15"/>
        </w:rPr>
        <w:t>anterior</w:t>
      </w:r>
      <w:r>
        <w:rPr>
          <w:rFonts w:ascii="Times New Roman" w:hAnsi="Times New Roman"/>
          <w:spacing w:val="-9"/>
          <w:sz w:val="15"/>
        </w:rPr>
        <w:t xml:space="preserve"> </w:t>
      </w:r>
      <w:r>
        <w:rPr>
          <w:rFonts w:ascii="Calibri" w:hAnsi="Calibri"/>
          <w:sz w:val="15"/>
        </w:rPr>
        <w:t>mediante</w:t>
      </w:r>
      <w:r>
        <w:rPr>
          <w:rFonts w:ascii="Times New Roman" w:hAnsi="Times New Roman"/>
          <w:spacing w:val="-9"/>
          <w:sz w:val="15"/>
        </w:rPr>
        <w:t xml:space="preserve"> </w:t>
      </w:r>
      <w:r>
        <w:rPr>
          <w:rFonts w:ascii="Calibri" w:hAnsi="Calibri"/>
          <w:sz w:val="15"/>
        </w:rPr>
        <w:t>el</w:t>
      </w:r>
      <w:r>
        <w:rPr>
          <w:rFonts w:ascii="Times New Roman" w:hAnsi="Times New Roman"/>
          <w:spacing w:val="-9"/>
          <w:sz w:val="15"/>
        </w:rPr>
        <w:t xml:space="preserve"> </w:t>
      </w:r>
      <w:r>
        <w:rPr>
          <w:rFonts w:ascii="Calibri" w:hAnsi="Calibri"/>
          <w:sz w:val="15"/>
        </w:rPr>
        <w:t>que</w:t>
      </w:r>
      <w:r>
        <w:rPr>
          <w:rFonts w:ascii="Times New Roman" w:hAnsi="Times New Roman"/>
          <w:spacing w:val="-9"/>
          <w:sz w:val="15"/>
        </w:rPr>
        <w:t xml:space="preserve"> </w:t>
      </w:r>
      <w:r>
        <w:rPr>
          <w:rFonts w:ascii="Calibri" w:hAnsi="Calibri"/>
          <w:sz w:val="15"/>
        </w:rPr>
        <w:t>se</w:t>
      </w:r>
      <w:r>
        <w:rPr>
          <w:rFonts w:ascii="Times New Roman" w:hAnsi="Times New Roman"/>
          <w:spacing w:val="-9"/>
          <w:sz w:val="15"/>
        </w:rPr>
        <w:t xml:space="preserve"> </w:t>
      </w:r>
      <w:r>
        <w:rPr>
          <w:rFonts w:ascii="Calibri" w:hAnsi="Calibri"/>
          <w:sz w:val="15"/>
        </w:rPr>
        <w:t>le</w:t>
      </w:r>
      <w:r>
        <w:rPr>
          <w:rFonts w:ascii="Times New Roman" w:hAnsi="Times New Roman"/>
          <w:spacing w:val="-9"/>
          <w:sz w:val="15"/>
        </w:rPr>
        <w:t xml:space="preserve"> </w:t>
      </w:r>
      <w:r>
        <w:rPr>
          <w:rFonts w:ascii="Calibri" w:hAnsi="Calibri"/>
          <w:sz w:val="15"/>
        </w:rPr>
        <w:t>ordenó</w:t>
      </w:r>
      <w:r>
        <w:rPr>
          <w:rFonts w:ascii="Times New Roman" w:hAnsi="Times New Roman"/>
          <w:spacing w:val="-9"/>
          <w:sz w:val="15"/>
        </w:rPr>
        <w:t xml:space="preserve"> </w:t>
      </w:r>
      <w:r>
        <w:rPr>
          <w:rFonts w:ascii="Calibri" w:hAnsi="Calibri"/>
          <w:sz w:val="15"/>
        </w:rPr>
        <w:t>y</w:t>
      </w:r>
      <w:r>
        <w:rPr>
          <w:rFonts w:ascii="Times New Roman" w:hAnsi="Times New Roman"/>
          <w:spacing w:val="-9"/>
          <w:sz w:val="15"/>
        </w:rPr>
        <w:t xml:space="preserve"> </w:t>
      </w:r>
      <w:r>
        <w:rPr>
          <w:rFonts w:ascii="Calibri" w:hAnsi="Calibri"/>
          <w:sz w:val="15"/>
        </w:rPr>
        <w:t>desarrolló</w:t>
      </w:r>
      <w:r>
        <w:rPr>
          <w:rFonts w:ascii="Times New Roman" w:hAnsi="Times New Roman"/>
          <w:spacing w:val="-9"/>
          <w:sz w:val="15"/>
        </w:rPr>
        <w:t xml:space="preserve"> </w:t>
      </w:r>
      <w:r>
        <w:rPr>
          <w:rFonts w:ascii="Calibri" w:hAnsi="Calibri"/>
          <w:sz w:val="15"/>
        </w:rPr>
        <w:t>esa</w:t>
      </w:r>
      <w:r>
        <w:rPr>
          <w:rFonts w:ascii="Times New Roman" w:hAnsi="Times New Roman"/>
          <w:spacing w:val="40"/>
          <w:sz w:val="15"/>
        </w:rPr>
        <w:t xml:space="preserve"> </w:t>
      </w:r>
      <w:r>
        <w:rPr>
          <w:rFonts w:ascii="Calibri" w:hAnsi="Calibri"/>
          <w:sz w:val="15"/>
        </w:rPr>
        <w:t>área</w:t>
      </w:r>
      <w:r>
        <w:rPr>
          <w:rFonts w:ascii="Times New Roman" w:hAnsi="Times New Roman"/>
          <w:sz w:val="15"/>
        </w:rPr>
        <w:t xml:space="preserve"> </w:t>
      </w:r>
      <w:r>
        <w:rPr>
          <w:rFonts w:ascii="Calibri" w:hAnsi="Calibri"/>
          <w:sz w:val="15"/>
        </w:rPr>
        <w:t>actualmente</w:t>
      </w:r>
      <w:r>
        <w:rPr>
          <w:rFonts w:ascii="Times New Roman" w:hAnsi="Times New Roman"/>
          <w:sz w:val="15"/>
        </w:rPr>
        <w:t xml:space="preserve"> </w:t>
      </w:r>
      <w:r>
        <w:rPr>
          <w:rFonts w:ascii="Calibri" w:hAnsi="Calibri"/>
          <w:sz w:val="15"/>
        </w:rPr>
        <w:t>consolidada.</w:t>
      </w:r>
    </w:p>
    <w:p w14:paraId="32A1EFD5" w14:textId="7D717A95" w:rsidR="00F147EB" w:rsidRDefault="00000000">
      <w:pPr>
        <w:ind w:left="638"/>
        <w:rPr>
          <w:rFonts w:ascii="Calibri" w:hAnsi="Calibri"/>
          <w:sz w:val="15"/>
        </w:rPr>
      </w:pPr>
      <w:r>
        <w:rPr>
          <w:rFonts w:ascii="Calibri" w:hAnsi="Calibri"/>
          <w:sz w:val="15"/>
        </w:rPr>
        <w:t>El</w:t>
      </w:r>
      <w:r>
        <w:rPr>
          <w:rFonts w:ascii="Times New Roman" w:hAnsi="Times New Roman"/>
          <w:spacing w:val="-9"/>
          <w:sz w:val="15"/>
        </w:rPr>
        <w:t xml:space="preserve"> </w:t>
      </w:r>
      <w:r>
        <w:rPr>
          <w:rFonts w:ascii="Calibri" w:hAnsi="Calibri"/>
          <w:sz w:val="15"/>
        </w:rPr>
        <w:t>Plan</w:t>
      </w:r>
      <w:r>
        <w:rPr>
          <w:rFonts w:ascii="Times New Roman" w:hAnsi="Times New Roman"/>
          <w:spacing w:val="-8"/>
          <w:sz w:val="15"/>
        </w:rPr>
        <w:t xml:space="preserve"> </w:t>
      </w:r>
      <w:r>
        <w:rPr>
          <w:rFonts w:ascii="Calibri" w:hAnsi="Calibri"/>
          <w:sz w:val="15"/>
        </w:rPr>
        <w:t>General</w:t>
      </w:r>
      <w:r>
        <w:rPr>
          <w:rFonts w:ascii="Times New Roman" w:hAnsi="Times New Roman"/>
          <w:spacing w:val="-8"/>
          <w:sz w:val="15"/>
        </w:rPr>
        <w:t xml:space="preserve"> </w:t>
      </w:r>
      <w:r>
        <w:rPr>
          <w:rFonts w:ascii="Calibri" w:hAnsi="Calibri"/>
          <w:sz w:val="15"/>
        </w:rPr>
        <w:t>incorpora</w:t>
      </w:r>
      <w:r>
        <w:rPr>
          <w:rFonts w:ascii="Times New Roman" w:hAnsi="Times New Roman"/>
          <w:spacing w:val="-9"/>
          <w:sz w:val="15"/>
        </w:rPr>
        <w:t xml:space="preserve"> </w:t>
      </w:r>
      <w:r>
        <w:rPr>
          <w:rFonts w:ascii="Calibri" w:hAnsi="Calibri"/>
          <w:sz w:val="15"/>
        </w:rPr>
        <w:t>ese</w:t>
      </w:r>
      <w:r>
        <w:rPr>
          <w:rFonts w:ascii="Times New Roman" w:hAnsi="Times New Roman"/>
          <w:spacing w:val="-8"/>
          <w:sz w:val="15"/>
        </w:rPr>
        <w:t xml:space="preserve"> </w:t>
      </w:r>
      <w:r>
        <w:rPr>
          <w:rFonts w:ascii="Calibri" w:hAnsi="Calibri"/>
          <w:sz w:val="15"/>
        </w:rPr>
        <w:t>planeamiento</w:t>
      </w:r>
      <w:r w:rsidR="00B42C6C">
        <w:rPr>
          <w:rFonts w:ascii="Calibri" w:hAnsi="Calibri"/>
          <w:sz w:val="15"/>
        </w:rPr>
        <w:t xml:space="preserve"> </w:t>
      </w:r>
      <w:r>
        <w:rPr>
          <w:rFonts w:ascii="Calibri" w:hAnsi="Calibri"/>
          <w:sz w:val="15"/>
        </w:rPr>
        <w:t>y</w:t>
      </w:r>
      <w:r>
        <w:rPr>
          <w:rFonts w:ascii="Times New Roman" w:hAnsi="Times New Roman"/>
          <w:spacing w:val="-8"/>
          <w:sz w:val="15"/>
        </w:rPr>
        <w:t xml:space="preserve"> </w:t>
      </w:r>
      <w:r>
        <w:rPr>
          <w:rFonts w:ascii="Calibri" w:hAnsi="Calibri"/>
          <w:sz w:val="15"/>
        </w:rPr>
        <w:t>a</w:t>
      </w:r>
      <w:r>
        <w:rPr>
          <w:rFonts w:ascii="Times New Roman" w:hAnsi="Times New Roman"/>
          <w:spacing w:val="-8"/>
          <w:sz w:val="15"/>
        </w:rPr>
        <w:t xml:space="preserve"> </w:t>
      </w:r>
      <w:r>
        <w:rPr>
          <w:rFonts w:ascii="Calibri" w:hAnsi="Calibri"/>
          <w:sz w:val="15"/>
        </w:rPr>
        <w:t>él</w:t>
      </w:r>
      <w:r>
        <w:rPr>
          <w:rFonts w:ascii="Times New Roman" w:hAnsi="Times New Roman"/>
          <w:spacing w:val="-9"/>
          <w:sz w:val="15"/>
        </w:rPr>
        <w:t xml:space="preserve"> </w:t>
      </w:r>
      <w:r>
        <w:rPr>
          <w:rFonts w:ascii="Calibri" w:hAnsi="Calibri"/>
          <w:sz w:val="15"/>
        </w:rPr>
        <w:t>se</w:t>
      </w:r>
      <w:r>
        <w:rPr>
          <w:rFonts w:ascii="Times New Roman" w:hAnsi="Times New Roman"/>
          <w:spacing w:val="-8"/>
          <w:sz w:val="15"/>
        </w:rPr>
        <w:t xml:space="preserve"> </w:t>
      </w:r>
      <w:r>
        <w:rPr>
          <w:rFonts w:ascii="Calibri" w:hAnsi="Calibri"/>
          <w:sz w:val="15"/>
        </w:rPr>
        <w:t>remite</w:t>
      </w:r>
      <w:r>
        <w:rPr>
          <w:rFonts w:ascii="Times New Roman" w:hAnsi="Times New Roman"/>
          <w:spacing w:val="-8"/>
          <w:sz w:val="15"/>
        </w:rPr>
        <w:t xml:space="preserve"> </w:t>
      </w:r>
      <w:r>
        <w:rPr>
          <w:rFonts w:ascii="Calibri" w:hAnsi="Calibri"/>
          <w:sz w:val="15"/>
        </w:rPr>
        <w:t>para</w:t>
      </w:r>
      <w:r>
        <w:rPr>
          <w:rFonts w:ascii="Times New Roman" w:hAnsi="Times New Roman"/>
          <w:spacing w:val="-8"/>
          <w:sz w:val="15"/>
        </w:rPr>
        <w:t xml:space="preserve"> </w:t>
      </w:r>
      <w:r>
        <w:rPr>
          <w:rFonts w:ascii="Calibri" w:hAnsi="Calibri"/>
          <w:sz w:val="15"/>
        </w:rPr>
        <w:t>establecer</w:t>
      </w:r>
      <w:r>
        <w:rPr>
          <w:rFonts w:ascii="Times New Roman" w:hAnsi="Times New Roman"/>
          <w:spacing w:val="-9"/>
          <w:sz w:val="15"/>
        </w:rPr>
        <w:t xml:space="preserve"> </w:t>
      </w:r>
      <w:r>
        <w:rPr>
          <w:rFonts w:ascii="Calibri" w:hAnsi="Calibri"/>
          <w:sz w:val="15"/>
        </w:rPr>
        <w:t>las</w:t>
      </w:r>
      <w:r>
        <w:rPr>
          <w:rFonts w:ascii="Times New Roman" w:hAnsi="Times New Roman"/>
          <w:spacing w:val="-8"/>
          <w:sz w:val="15"/>
        </w:rPr>
        <w:t xml:space="preserve"> </w:t>
      </w:r>
      <w:r>
        <w:rPr>
          <w:rFonts w:ascii="Calibri" w:hAnsi="Calibri"/>
          <w:sz w:val="15"/>
        </w:rPr>
        <w:t>zonas</w:t>
      </w:r>
      <w:r>
        <w:rPr>
          <w:rFonts w:ascii="Times New Roman" w:hAnsi="Times New Roman"/>
          <w:spacing w:val="-8"/>
          <w:sz w:val="15"/>
        </w:rPr>
        <w:t xml:space="preserve"> </w:t>
      </w:r>
      <w:r>
        <w:rPr>
          <w:rFonts w:ascii="Calibri" w:hAnsi="Calibri"/>
          <w:sz w:val="15"/>
        </w:rPr>
        <w:t>de</w:t>
      </w:r>
      <w:r>
        <w:rPr>
          <w:rFonts w:ascii="Times New Roman" w:hAnsi="Times New Roman"/>
          <w:spacing w:val="-9"/>
          <w:sz w:val="15"/>
        </w:rPr>
        <w:t xml:space="preserve"> </w:t>
      </w:r>
      <w:r>
        <w:rPr>
          <w:rFonts w:ascii="Calibri" w:hAnsi="Calibri"/>
          <w:sz w:val="15"/>
        </w:rPr>
        <w:t>ordenanza</w:t>
      </w:r>
      <w:r>
        <w:rPr>
          <w:rFonts w:ascii="Times New Roman" w:hAnsi="Times New Roman"/>
          <w:spacing w:val="-8"/>
          <w:sz w:val="15"/>
        </w:rPr>
        <w:t xml:space="preserve"> </w:t>
      </w:r>
      <w:r>
        <w:rPr>
          <w:rFonts w:ascii="Calibri" w:hAnsi="Calibri"/>
          <w:sz w:val="15"/>
        </w:rPr>
        <w:t>del</w:t>
      </w:r>
      <w:r>
        <w:rPr>
          <w:rFonts w:ascii="Times New Roman" w:hAnsi="Times New Roman"/>
          <w:spacing w:val="-8"/>
          <w:sz w:val="15"/>
        </w:rPr>
        <w:t xml:space="preserve"> </w:t>
      </w:r>
      <w:r>
        <w:rPr>
          <w:rFonts w:ascii="Calibri" w:hAnsi="Calibri"/>
          <w:sz w:val="15"/>
        </w:rPr>
        <w:t>área</w:t>
      </w:r>
      <w:r>
        <w:rPr>
          <w:rFonts w:ascii="Times New Roman" w:hAnsi="Times New Roman"/>
          <w:spacing w:val="-8"/>
          <w:sz w:val="15"/>
        </w:rPr>
        <w:t xml:space="preserve"> </w:t>
      </w:r>
      <w:r>
        <w:rPr>
          <w:rFonts w:ascii="Calibri" w:hAnsi="Calibri"/>
          <w:sz w:val="15"/>
        </w:rPr>
        <w:t>en</w:t>
      </w:r>
      <w:r>
        <w:rPr>
          <w:rFonts w:ascii="Times New Roman" w:hAnsi="Times New Roman"/>
          <w:spacing w:val="-9"/>
          <w:sz w:val="15"/>
        </w:rPr>
        <w:t xml:space="preserve"> </w:t>
      </w:r>
      <w:r>
        <w:rPr>
          <w:rFonts w:ascii="Calibri" w:hAnsi="Calibri"/>
          <w:spacing w:val="-2"/>
          <w:sz w:val="15"/>
        </w:rPr>
        <w:t>cuestión)</w:t>
      </w:r>
    </w:p>
    <w:p w14:paraId="097A9D64" w14:textId="77777777" w:rsidR="00F147EB" w:rsidRDefault="00F147EB">
      <w:pPr>
        <w:pStyle w:val="Textoindependiente"/>
        <w:spacing w:before="18"/>
        <w:rPr>
          <w:rFonts w:ascii="Calibri"/>
          <w:sz w:val="15"/>
        </w:rPr>
      </w:pPr>
    </w:p>
    <w:p w14:paraId="3FF4C518" w14:textId="77777777" w:rsidR="00F147EB" w:rsidRDefault="00000000">
      <w:pPr>
        <w:ind w:left="638"/>
        <w:rPr>
          <w:rFonts w:ascii="Calibri" w:hAnsi="Calibri"/>
          <w:b/>
          <w:sz w:val="16"/>
        </w:rPr>
      </w:pPr>
      <w:r>
        <w:rPr>
          <w:rFonts w:ascii="Calibri" w:hAnsi="Calibri"/>
          <w:b/>
          <w:sz w:val="16"/>
          <w:u w:val="single"/>
        </w:rPr>
        <w:t>USO</w:t>
      </w:r>
      <w:r>
        <w:rPr>
          <w:rFonts w:ascii="Times New Roman" w:hAnsi="Times New Roman"/>
          <w:spacing w:val="-4"/>
          <w:sz w:val="16"/>
          <w:u w:val="single"/>
        </w:rPr>
        <w:t xml:space="preserve"> </w:t>
      </w:r>
      <w:r>
        <w:rPr>
          <w:rFonts w:ascii="Calibri" w:hAnsi="Calibri"/>
          <w:b/>
          <w:spacing w:val="-2"/>
          <w:sz w:val="16"/>
          <w:u w:val="single"/>
        </w:rPr>
        <w:t>CARACTERÍSTICO</w:t>
      </w:r>
    </w:p>
    <w:p w14:paraId="2C39F34D" w14:textId="77777777" w:rsidR="00F147EB" w:rsidRDefault="00000000">
      <w:pPr>
        <w:spacing w:before="11"/>
        <w:ind w:left="638"/>
        <w:rPr>
          <w:rFonts w:ascii="Calibri" w:hAnsi="Calibri"/>
          <w:sz w:val="15"/>
        </w:rPr>
      </w:pPr>
      <w:r>
        <w:rPr>
          <w:rFonts w:ascii="Calibri" w:hAnsi="Calibri"/>
          <w:b/>
          <w:spacing w:val="-2"/>
          <w:sz w:val="15"/>
        </w:rPr>
        <w:t>RESIDENCIAL</w:t>
      </w:r>
      <w:r>
        <w:rPr>
          <w:rFonts w:ascii="Calibri" w:hAnsi="Calibri"/>
          <w:spacing w:val="-2"/>
          <w:sz w:val="15"/>
        </w:rPr>
        <w:t>.</w:t>
      </w:r>
      <w:r>
        <w:rPr>
          <w:rFonts w:ascii="Times New Roman" w:hAnsi="Times New Roman"/>
          <w:spacing w:val="2"/>
          <w:sz w:val="15"/>
        </w:rPr>
        <w:t xml:space="preserve"> </w:t>
      </w:r>
      <w:r>
        <w:rPr>
          <w:rFonts w:ascii="Calibri" w:hAnsi="Calibri"/>
          <w:spacing w:val="-2"/>
          <w:sz w:val="15"/>
        </w:rPr>
        <w:t>En</w:t>
      </w:r>
      <w:r>
        <w:rPr>
          <w:rFonts w:ascii="Times New Roman" w:hAnsi="Times New Roman"/>
          <w:spacing w:val="2"/>
          <w:sz w:val="15"/>
        </w:rPr>
        <w:t xml:space="preserve"> </w:t>
      </w:r>
      <w:r>
        <w:rPr>
          <w:rFonts w:ascii="Calibri" w:hAnsi="Calibri"/>
          <w:spacing w:val="-2"/>
          <w:sz w:val="15"/>
        </w:rPr>
        <w:t>vivienda</w:t>
      </w:r>
      <w:r>
        <w:rPr>
          <w:rFonts w:ascii="Times New Roman" w:hAnsi="Times New Roman"/>
          <w:spacing w:val="2"/>
          <w:sz w:val="15"/>
        </w:rPr>
        <w:t xml:space="preserve"> </w:t>
      </w:r>
      <w:r>
        <w:rPr>
          <w:rFonts w:ascii="Calibri" w:hAnsi="Calibri"/>
          <w:spacing w:val="-2"/>
          <w:sz w:val="15"/>
        </w:rPr>
        <w:t>unifamiliar.</w:t>
      </w:r>
      <w:r>
        <w:rPr>
          <w:rFonts w:ascii="Times New Roman" w:hAnsi="Times New Roman"/>
          <w:spacing w:val="2"/>
          <w:sz w:val="15"/>
        </w:rPr>
        <w:t xml:space="preserve"> </w:t>
      </w:r>
      <w:r>
        <w:rPr>
          <w:rFonts w:ascii="Calibri" w:hAnsi="Calibri"/>
          <w:spacing w:val="-2"/>
          <w:sz w:val="15"/>
        </w:rPr>
        <w:t>Deberá</w:t>
      </w:r>
      <w:r>
        <w:rPr>
          <w:rFonts w:ascii="Times New Roman" w:hAnsi="Times New Roman"/>
          <w:spacing w:val="2"/>
          <w:sz w:val="15"/>
        </w:rPr>
        <w:t xml:space="preserve"> </w:t>
      </w:r>
      <w:r>
        <w:rPr>
          <w:rFonts w:ascii="Calibri" w:hAnsi="Calibri"/>
          <w:spacing w:val="-2"/>
          <w:sz w:val="15"/>
        </w:rPr>
        <w:t>garantizarse</w:t>
      </w:r>
      <w:r>
        <w:rPr>
          <w:rFonts w:ascii="Times New Roman" w:hAnsi="Times New Roman"/>
          <w:spacing w:val="2"/>
          <w:sz w:val="15"/>
        </w:rPr>
        <w:t xml:space="preserve"> </w:t>
      </w:r>
      <w:r>
        <w:rPr>
          <w:rFonts w:ascii="Calibri" w:hAnsi="Calibri"/>
          <w:spacing w:val="-2"/>
          <w:sz w:val="15"/>
        </w:rPr>
        <w:t>al</w:t>
      </w:r>
      <w:r>
        <w:rPr>
          <w:rFonts w:ascii="Times New Roman" w:hAnsi="Times New Roman"/>
          <w:spacing w:val="3"/>
          <w:sz w:val="15"/>
        </w:rPr>
        <w:t xml:space="preserve"> </w:t>
      </w:r>
      <w:r>
        <w:rPr>
          <w:rFonts w:ascii="Calibri" w:hAnsi="Calibri"/>
          <w:spacing w:val="-2"/>
          <w:sz w:val="15"/>
        </w:rPr>
        <w:t>menos</w:t>
      </w:r>
      <w:r>
        <w:rPr>
          <w:rFonts w:ascii="Times New Roman" w:hAnsi="Times New Roman"/>
          <w:spacing w:val="2"/>
          <w:sz w:val="15"/>
        </w:rPr>
        <w:t xml:space="preserve"> </w:t>
      </w:r>
      <w:r>
        <w:rPr>
          <w:rFonts w:ascii="Calibri" w:hAnsi="Calibri"/>
          <w:spacing w:val="-2"/>
          <w:sz w:val="15"/>
        </w:rPr>
        <w:t>una</w:t>
      </w:r>
      <w:r>
        <w:rPr>
          <w:rFonts w:ascii="Times New Roman" w:hAnsi="Times New Roman"/>
          <w:spacing w:val="2"/>
          <w:sz w:val="15"/>
        </w:rPr>
        <w:t xml:space="preserve"> </w:t>
      </w:r>
      <w:r>
        <w:rPr>
          <w:rFonts w:ascii="Calibri" w:hAnsi="Calibri"/>
          <w:spacing w:val="-2"/>
          <w:sz w:val="15"/>
        </w:rPr>
        <w:t>plaza</w:t>
      </w:r>
      <w:r>
        <w:rPr>
          <w:rFonts w:ascii="Times New Roman" w:hAnsi="Times New Roman"/>
          <w:spacing w:val="2"/>
          <w:sz w:val="15"/>
        </w:rPr>
        <w:t xml:space="preserve"> </w:t>
      </w:r>
      <w:r>
        <w:rPr>
          <w:rFonts w:ascii="Calibri" w:hAnsi="Calibri"/>
          <w:spacing w:val="-2"/>
          <w:sz w:val="15"/>
        </w:rPr>
        <w:t>de</w:t>
      </w:r>
      <w:r>
        <w:rPr>
          <w:rFonts w:ascii="Times New Roman" w:hAnsi="Times New Roman"/>
          <w:spacing w:val="2"/>
          <w:sz w:val="15"/>
        </w:rPr>
        <w:t xml:space="preserve"> </w:t>
      </w:r>
      <w:r>
        <w:rPr>
          <w:rFonts w:ascii="Calibri" w:hAnsi="Calibri"/>
          <w:spacing w:val="-2"/>
          <w:sz w:val="15"/>
        </w:rPr>
        <w:t>aparcamiento</w:t>
      </w:r>
      <w:r>
        <w:rPr>
          <w:rFonts w:ascii="Times New Roman" w:hAnsi="Times New Roman"/>
          <w:spacing w:val="2"/>
          <w:sz w:val="15"/>
        </w:rPr>
        <w:t xml:space="preserve"> </w:t>
      </w:r>
      <w:r>
        <w:rPr>
          <w:rFonts w:ascii="Calibri" w:hAnsi="Calibri"/>
          <w:spacing w:val="-2"/>
          <w:sz w:val="15"/>
        </w:rPr>
        <w:t>por</w:t>
      </w:r>
      <w:r>
        <w:rPr>
          <w:rFonts w:ascii="Times New Roman" w:hAnsi="Times New Roman"/>
          <w:spacing w:val="2"/>
          <w:sz w:val="15"/>
        </w:rPr>
        <w:t xml:space="preserve"> </w:t>
      </w:r>
      <w:r>
        <w:rPr>
          <w:rFonts w:ascii="Calibri" w:hAnsi="Calibri"/>
          <w:spacing w:val="-2"/>
          <w:sz w:val="15"/>
        </w:rPr>
        <w:t>vivienda</w:t>
      </w:r>
      <w:r>
        <w:rPr>
          <w:rFonts w:ascii="Times New Roman" w:hAnsi="Times New Roman"/>
          <w:spacing w:val="3"/>
          <w:sz w:val="15"/>
        </w:rPr>
        <w:t xml:space="preserve"> </w:t>
      </w:r>
      <w:r>
        <w:rPr>
          <w:rFonts w:ascii="Calibri" w:hAnsi="Calibri"/>
          <w:spacing w:val="-2"/>
          <w:sz w:val="15"/>
        </w:rPr>
        <w:t>dentro</w:t>
      </w:r>
      <w:r>
        <w:rPr>
          <w:rFonts w:ascii="Times New Roman" w:hAnsi="Times New Roman"/>
          <w:spacing w:val="2"/>
          <w:sz w:val="15"/>
        </w:rPr>
        <w:t xml:space="preserve"> </w:t>
      </w:r>
      <w:r>
        <w:rPr>
          <w:rFonts w:ascii="Calibri" w:hAnsi="Calibri"/>
          <w:spacing w:val="-2"/>
          <w:sz w:val="15"/>
        </w:rPr>
        <w:t>de</w:t>
      </w:r>
      <w:r>
        <w:rPr>
          <w:rFonts w:ascii="Times New Roman" w:hAnsi="Times New Roman"/>
          <w:spacing w:val="2"/>
          <w:sz w:val="15"/>
        </w:rPr>
        <w:t xml:space="preserve"> </w:t>
      </w:r>
      <w:r>
        <w:rPr>
          <w:rFonts w:ascii="Calibri" w:hAnsi="Calibri"/>
          <w:spacing w:val="-2"/>
          <w:sz w:val="15"/>
        </w:rPr>
        <w:t>la</w:t>
      </w:r>
      <w:r>
        <w:rPr>
          <w:rFonts w:ascii="Times New Roman" w:hAnsi="Times New Roman"/>
          <w:spacing w:val="2"/>
          <w:sz w:val="15"/>
        </w:rPr>
        <w:t xml:space="preserve"> </w:t>
      </w:r>
      <w:r>
        <w:rPr>
          <w:rFonts w:ascii="Calibri" w:hAnsi="Calibri"/>
          <w:spacing w:val="-2"/>
          <w:sz w:val="15"/>
        </w:rPr>
        <w:t>parcela.</w:t>
      </w:r>
    </w:p>
    <w:p w14:paraId="463792AF" w14:textId="77777777" w:rsidR="00F147EB" w:rsidRDefault="00F147EB">
      <w:pPr>
        <w:pStyle w:val="Textoindependiente"/>
        <w:spacing w:before="28"/>
        <w:rPr>
          <w:rFonts w:ascii="Calibri"/>
          <w:sz w:val="15"/>
        </w:rPr>
      </w:pPr>
    </w:p>
    <w:p w14:paraId="5D0328E0" w14:textId="77777777" w:rsidR="00F147EB" w:rsidRDefault="00000000">
      <w:pPr>
        <w:ind w:left="638"/>
        <w:rPr>
          <w:rFonts w:ascii="Calibri" w:hAnsi="Calibri"/>
          <w:b/>
          <w:sz w:val="16"/>
        </w:rPr>
      </w:pPr>
      <w:r>
        <w:rPr>
          <w:rFonts w:ascii="Calibri" w:hAnsi="Calibri"/>
          <w:b/>
          <w:sz w:val="16"/>
          <w:u w:val="single"/>
        </w:rPr>
        <w:t>USOS</w:t>
      </w:r>
      <w:r>
        <w:rPr>
          <w:rFonts w:ascii="Times New Roman" w:hAnsi="Times New Roman"/>
          <w:spacing w:val="2"/>
          <w:sz w:val="16"/>
          <w:u w:val="single"/>
        </w:rPr>
        <w:t xml:space="preserve"> </w:t>
      </w:r>
      <w:r>
        <w:rPr>
          <w:rFonts w:ascii="Calibri" w:hAnsi="Calibri"/>
          <w:b/>
          <w:sz w:val="16"/>
          <w:u w:val="single"/>
        </w:rPr>
        <w:t>COMPATIBLES</w:t>
      </w:r>
      <w:r>
        <w:rPr>
          <w:rFonts w:ascii="Times New Roman" w:hAnsi="Times New Roman"/>
          <w:spacing w:val="2"/>
          <w:sz w:val="16"/>
          <w:u w:val="single"/>
        </w:rPr>
        <w:t xml:space="preserve"> </w:t>
      </w:r>
      <w:r>
        <w:rPr>
          <w:rFonts w:ascii="Calibri" w:hAnsi="Calibri"/>
          <w:b/>
          <w:sz w:val="16"/>
          <w:u w:val="single"/>
        </w:rPr>
        <w:t>(Máximo</w:t>
      </w:r>
      <w:r>
        <w:rPr>
          <w:rFonts w:ascii="Times New Roman" w:hAnsi="Times New Roman"/>
          <w:spacing w:val="3"/>
          <w:sz w:val="16"/>
          <w:u w:val="single"/>
        </w:rPr>
        <w:t xml:space="preserve"> </w:t>
      </w:r>
      <w:r>
        <w:rPr>
          <w:rFonts w:ascii="Calibri" w:hAnsi="Calibri"/>
          <w:b/>
          <w:spacing w:val="-4"/>
          <w:sz w:val="16"/>
          <w:u w:val="single"/>
        </w:rPr>
        <w:t>30%)</w:t>
      </w:r>
    </w:p>
    <w:p w14:paraId="5D440964" w14:textId="77777777" w:rsidR="00F147EB" w:rsidRDefault="00000000">
      <w:pPr>
        <w:spacing w:before="11" w:line="254" w:lineRule="auto"/>
        <w:ind w:left="638" w:right="1225"/>
        <w:rPr>
          <w:rFonts w:ascii="Calibri" w:hAnsi="Calibri"/>
          <w:sz w:val="15"/>
        </w:rPr>
      </w:pPr>
      <w:r>
        <w:rPr>
          <w:rFonts w:ascii="Calibri" w:hAnsi="Calibri"/>
          <w:b/>
          <w:sz w:val="15"/>
        </w:rPr>
        <w:t>TERCIARIO</w:t>
      </w:r>
      <w:r>
        <w:rPr>
          <w:rFonts w:ascii="Calibri" w:hAnsi="Calibri"/>
          <w:sz w:val="15"/>
        </w:rPr>
        <w:t>.</w:t>
      </w:r>
      <w:r>
        <w:rPr>
          <w:rFonts w:ascii="Times New Roman" w:hAnsi="Times New Roman"/>
          <w:spacing w:val="-10"/>
          <w:sz w:val="15"/>
        </w:rPr>
        <w:t xml:space="preserve"> </w:t>
      </w:r>
      <w:r>
        <w:rPr>
          <w:rFonts w:ascii="Calibri" w:hAnsi="Calibri"/>
          <w:sz w:val="15"/>
        </w:rPr>
        <w:t>Se</w:t>
      </w:r>
      <w:r>
        <w:rPr>
          <w:rFonts w:ascii="Times New Roman" w:hAnsi="Times New Roman"/>
          <w:spacing w:val="-9"/>
          <w:sz w:val="15"/>
        </w:rPr>
        <w:t xml:space="preserve"> </w:t>
      </w:r>
      <w:r>
        <w:rPr>
          <w:rFonts w:ascii="Calibri" w:hAnsi="Calibri"/>
          <w:sz w:val="15"/>
        </w:rPr>
        <w:t>autorizan</w:t>
      </w:r>
      <w:r>
        <w:rPr>
          <w:rFonts w:ascii="Times New Roman" w:hAnsi="Times New Roman"/>
          <w:spacing w:val="-10"/>
          <w:sz w:val="15"/>
        </w:rPr>
        <w:t xml:space="preserve"> </w:t>
      </w:r>
      <w:r>
        <w:rPr>
          <w:rFonts w:ascii="Calibri" w:hAnsi="Calibri"/>
          <w:sz w:val="15"/>
        </w:rPr>
        <w:t>los</w:t>
      </w:r>
      <w:r>
        <w:rPr>
          <w:rFonts w:ascii="Times New Roman" w:hAnsi="Times New Roman"/>
          <w:spacing w:val="-9"/>
          <w:sz w:val="15"/>
        </w:rPr>
        <w:t xml:space="preserve"> </w:t>
      </w:r>
      <w:r>
        <w:rPr>
          <w:rFonts w:ascii="Calibri" w:hAnsi="Calibri"/>
          <w:sz w:val="15"/>
        </w:rPr>
        <w:t>despachos</w:t>
      </w:r>
      <w:r>
        <w:rPr>
          <w:rFonts w:ascii="Times New Roman" w:hAnsi="Times New Roman"/>
          <w:spacing w:val="-9"/>
          <w:sz w:val="15"/>
        </w:rPr>
        <w:t xml:space="preserve"> </w:t>
      </w:r>
      <w:r>
        <w:rPr>
          <w:rFonts w:ascii="Calibri" w:hAnsi="Calibri"/>
          <w:sz w:val="15"/>
        </w:rPr>
        <w:t>profesionales</w:t>
      </w:r>
      <w:r>
        <w:rPr>
          <w:rFonts w:ascii="Times New Roman" w:hAnsi="Times New Roman"/>
          <w:spacing w:val="-10"/>
          <w:sz w:val="15"/>
        </w:rPr>
        <w:t xml:space="preserve"> </w:t>
      </w:r>
      <w:r>
        <w:rPr>
          <w:rFonts w:ascii="Calibri" w:hAnsi="Calibri"/>
          <w:sz w:val="15"/>
        </w:rPr>
        <w:t>domésticos</w:t>
      </w:r>
      <w:r>
        <w:rPr>
          <w:rFonts w:ascii="Times New Roman" w:hAnsi="Times New Roman"/>
          <w:spacing w:val="-9"/>
          <w:sz w:val="15"/>
        </w:rPr>
        <w:t xml:space="preserve"> </w:t>
      </w:r>
      <w:r>
        <w:rPr>
          <w:rFonts w:ascii="Calibri" w:hAnsi="Calibri"/>
          <w:sz w:val="15"/>
        </w:rPr>
        <w:t>vinculado</w:t>
      </w:r>
      <w:r>
        <w:rPr>
          <w:rFonts w:ascii="Times New Roman" w:hAnsi="Times New Roman"/>
          <w:spacing w:val="-9"/>
          <w:sz w:val="15"/>
        </w:rPr>
        <w:t xml:space="preserve"> </w:t>
      </w:r>
      <w:r>
        <w:rPr>
          <w:rFonts w:ascii="Calibri" w:hAnsi="Calibri"/>
          <w:sz w:val="15"/>
        </w:rPr>
        <w:t>al</w:t>
      </w:r>
      <w:r>
        <w:rPr>
          <w:rFonts w:ascii="Times New Roman" w:hAnsi="Times New Roman"/>
          <w:spacing w:val="-10"/>
          <w:sz w:val="15"/>
        </w:rPr>
        <w:t xml:space="preserve"> </w:t>
      </w:r>
      <w:r>
        <w:rPr>
          <w:rFonts w:ascii="Calibri" w:hAnsi="Calibri"/>
          <w:sz w:val="15"/>
        </w:rPr>
        <w:t>usuario</w:t>
      </w:r>
      <w:r>
        <w:rPr>
          <w:rFonts w:ascii="Times New Roman" w:hAnsi="Times New Roman"/>
          <w:spacing w:val="-9"/>
          <w:sz w:val="15"/>
        </w:rPr>
        <w:t xml:space="preserve"> </w:t>
      </w:r>
      <w:r>
        <w:rPr>
          <w:rFonts w:ascii="Calibri" w:hAnsi="Calibri"/>
          <w:sz w:val="15"/>
        </w:rPr>
        <w:t>de</w:t>
      </w:r>
      <w:r>
        <w:rPr>
          <w:rFonts w:ascii="Times New Roman" w:hAnsi="Times New Roman"/>
          <w:spacing w:val="-10"/>
          <w:sz w:val="15"/>
        </w:rPr>
        <w:t xml:space="preserve"> </w:t>
      </w:r>
      <w:r>
        <w:rPr>
          <w:rFonts w:ascii="Calibri" w:hAnsi="Calibri"/>
          <w:sz w:val="15"/>
        </w:rPr>
        <w:t>la</w:t>
      </w:r>
      <w:r>
        <w:rPr>
          <w:rFonts w:ascii="Times New Roman" w:hAnsi="Times New Roman"/>
          <w:spacing w:val="-9"/>
          <w:sz w:val="15"/>
        </w:rPr>
        <w:t xml:space="preserve"> </w:t>
      </w:r>
      <w:r>
        <w:rPr>
          <w:rFonts w:ascii="Calibri" w:hAnsi="Calibri"/>
          <w:sz w:val="15"/>
        </w:rPr>
        <w:t>vivienda</w:t>
      </w:r>
      <w:r>
        <w:rPr>
          <w:rFonts w:ascii="Times New Roman" w:hAnsi="Times New Roman"/>
          <w:spacing w:val="-9"/>
          <w:sz w:val="15"/>
        </w:rPr>
        <w:t xml:space="preserve"> </w:t>
      </w:r>
      <w:r>
        <w:rPr>
          <w:rFonts w:ascii="Calibri" w:hAnsi="Calibri"/>
          <w:sz w:val="15"/>
        </w:rPr>
        <w:t>unifamiliar.</w:t>
      </w:r>
      <w:r>
        <w:rPr>
          <w:rFonts w:ascii="Times New Roman" w:hAnsi="Times New Roman"/>
          <w:spacing w:val="-10"/>
          <w:sz w:val="15"/>
        </w:rPr>
        <w:t xml:space="preserve"> </w:t>
      </w:r>
      <w:r>
        <w:rPr>
          <w:rFonts w:ascii="Calibri" w:hAnsi="Calibri"/>
          <w:sz w:val="15"/>
        </w:rPr>
        <w:t>No</w:t>
      </w:r>
      <w:r>
        <w:rPr>
          <w:rFonts w:ascii="Times New Roman" w:hAnsi="Times New Roman"/>
          <w:spacing w:val="-9"/>
          <w:sz w:val="15"/>
        </w:rPr>
        <w:t xml:space="preserve"> </w:t>
      </w:r>
      <w:r>
        <w:rPr>
          <w:rFonts w:ascii="Calibri" w:hAnsi="Calibri"/>
          <w:sz w:val="15"/>
        </w:rPr>
        <w:t>se</w:t>
      </w:r>
      <w:r>
        <w:rPr>
          <w:rFonts w:ascii="Times New Roman" w:hAnsi="Times New Roman"/>
          <w:spacing w:val="-9"/>
          <w:sz w:val="15"/>
        </w:rPr>
        <w:t xml:space="preserve"> </w:t>
      </w:r>
      <w:r>
        <w:rPr>
          <w:rFonts w:ascii="Calibri" w:hAnsi="Calibri"/>
          <w:sz w:val="15"/>
        </w:rPr>
        <w:t>permiten</w:t>
      </w:r>
      <w:r>
        <w:rPr>
          <w:rFonts w:ascii="Times New Roman" w:hAnsi="Times New Roman"/>
          <w:spacing w:val="-10"/>
          <w:sz w:val="15"/>
        </w:rPr>
        <w:t xml:space="preserve"> </w:t>
      </w:r>
      <w:r>
        <w:rPr>
          <w:rFonts w:ascii="Calibri" w:hAnsi="Calibri"/>
          <w:sz w:val="15"/>
        </w:rPr>
        <w:t>edificios</w:t>
      </w:r>
      <w:r>
        <w:rPr>
          <w:rFonts w:ascii="Times New Roman" w:hAnsi="Times New Roman"/>
          <w:spacing w:val="-9"/>
          <w:sz w:val="15"/>
        </w:rPr>
        <w:t xml:space="preserve"> </w:t>
      </w:r>
      <w:r>
        <w:rPr>
          <w:rFonts w:ascii="Calibri" w:hAnsi="Calibri"/>
          <w:sz w:val="15"/>
        </w:rPr>
        <w:t>exclusivos</w:t>
      </w:r>
      <w:r>
        <w:rPr>
          <w:rFonts w:ascii="Times New Roman" w:hAnsi="Times New Roman"/>
          <w:spacing w:val="-10"/>
          <w:sz w:val="15"/>
        </w:rPr>
        <w:t xml:space="preserve"> </w:t>
      </w:r>
      <w:r>
        <w:rPr>
          <w:rFonts w:ascii="Calibri" w:hAnsi="Calibri"/>
          <w:sz w:val="15"/>
        </w:rPr>
        <w:t>para</w:t>
      </w:r>
      <w:r>
        <w:rPr>
          <w:rFonts w:ascii="Times New Roman" w:hAnsi="Times New Roman"/>
          <w:spacing w:val="40"/>
          <w:sz w:val="15"/>
        </w:rPr>
        <w:t xml:space="preserve"> </w:t>
      </w:r>
      <w:r>
        <w:rPr>
          <w:rFonts w:ascii="Calibri" w:hAnsi="Calibri"/>
          <w:sz w:val="15"/>
        </w:rPr>
        <w:t>estos</w:t>
      </w:r>
      <w:r>
        <w:rPr>
          <w:rFonts w:ascii="Times New Roman" w:hAnsi="Times New Roman"/>
          <w:spacing w:val="-10"/>
          <w:sz w:val="15"/>
        </w:rPr>
        <w:t xml:space="preserve"> </w:t>
      </w:r>
      <w:r>
        <w:rPr>
          <w:rFonts w:ascii="Calibri" w:hAnsi="Calibri"/>
          <w:sz w:val="15"/>
        </w:rPr>
        <w:t>usos.</w:t>
      </w:r>
    </w:p>
    <w:p w14:paraId="16293060" w14:textId="0578B2D9" w:rsidR="00F147EB" w:rsidRDefault="00000000">
      <w:pPr>
        <w:spacing w:line="254" w:lineRule="auto"/>
        <w:ind w:left="638" w:right="1225"/>
        <w:rPr>
          <w:rFonts w:ascii="Calibri"/>
          <w:sz w:val="15"/>
        </w:rPr>
      </w:pPr>
      <w:r>
        <w:rPr>
          <w:rFonts w:ascii="Calibri"/>
          <w:b/>
          <w:sz w:val="15"/>
        </w:rPr>
        <w:t>DOTACIONAL</w:t>
      </w:r>
      <w:r>
        <w:rPr>
          <w:rFonts w:ascii="Calibri"/>
          <w:sz w:val="15"/>
        </w:rPr>
        <w:t>:</w:t>
      </w:r>
      <w:r>
        <w:rPr>
          <w:rFonts w:ascii="Times New Roman"/>
          <w:spacing w:val="-9"/>
          <w:sz w:val="15"/>
        </w:rPr>
        <w:t xml:space="preserve"> </w:t>
      </w:r>
      <w:r>
        <w:rPr>
          <w:rFonts w:ascii="Calibri"/>
          <w:sz w:val="15"/>
        </w:rPr>
        <w:t>Solo</w:t>
      </w:r>
      <w:r>
        <w:rPr>
          <w:rFonts w:ascii="Times New Roman"/>
          <w:spacing w:val="-9"/>
          <w:sz w:val="15"/>
        </w:rPr>
        <w:t xml:space="preserve"> </w:t>
      </w:r>
      <w:r>
        <w:rPr>
          <w:rFonts w:ascii="Calibri"/>
          <w:sz w:val="15"/>
        </w:rPr>
        <w:t>se</w:t>
      </w:r>
      <w:r>
        <w:rPr>
          <w:rFonts w:ascii="Times New Roman"/>
          <w:spacing w:val="-9"/>
          <w:sz w:val="15"/>
        </w:rPr>
        <w:t xml:space="preserve"> </w:t>
      </w:r>
      <w:r>
        <w:rPr>
          <w:rFonts w:ascii="Calibri"/>
          <w:sz w:val="15"/>
        </w:rPr>
        <w:t>autoriza</w:t>
      </w:r>
      <w:r>
        <w:rPr>
          <w:rFonts w:ascii="Times New Roman"/>
          <w:spacing w:val="-9"/>
          <w:sz w:val="15"/>
        </w:rPr>
        <w:t xml:space="preserve"> </w:t>
      </w:r>
      <w:r>
        <w:rPr>
          <w:rFonts w:ascii="Calibri"/>
          <w:sz w:val="15"/>
        </w:rPr>
        <w:t>en</w:t>
      </w:r>
      <w:r>
        <w:rPr>
          <w:rFonts w:ascii="Times New Roman"/>
          <w:spacing w:val="-9"/>
          <w:sz w:val="15"/>
        </w:rPr>
        <w:t xml:space="preserve"> </w:t>
      </w:r>
      <w:r>
        <w:rPr>
          <w:rFonts w:ascii="Calibri"/>
          <w:sz w:val="15"/>
        </w:rPr>
        <w:t>P.R.</w:t>
      </w:r>
      <w:r>
        <w:rPr>
          <w:rFonts w:ascii="Times New Roman"/>
          <w:spacing w:val="-9"/>
          <w:sz w:val="15"/>
        </w:rPr>
        <w:t xml:space="preserve"> </w:t>
      </w:r>
      <w:r>
        <w:rPr>
          <w:rFonts w:ascii="Calibri"/>
          <w:sz w:val="15"/>
        </w:rPr>
        <w:t>VIII-1,</w:t>
      </w:r>
      <w:r>
        <w:rPr>
          <w:rFonts w:ascii="Times New Roman"/>
          <w:spacing w:val="-9"/>
          <w:sz w:val="15"/>
        </w:rPr>
        <w:t xml:space="preserve"> </w:t>
      </w:r>
      <w:r>
        <w:rPr>
          <w:rFonts w:ascii="Calibri"/>
          <w:sz w:val="15"/>
        </w:rPr>
        <w:t>P.R.</w:t>
      </w:r>
      <w:r>
        <w:rPr>
          <w:rFonts w:ascii="Times New Roman"/>
          <w:spacing w:val="-9"/>
          <w:sz w:val="15"/>
        </w:rPr>
        <w:t xml:space="preserve"> </w:t>
      </w:r>
      <w:r>
        <w:rPr>
          <w:rFonts w:ascii="Calibri"/>
          <w:sz w:val="15"/>
        </w:rPr>
        <w:t>VIII-2,</w:t>
      </w:r>
      <w:r>
        <w:rPr>
          <w:rFonts w:ascii="Times New Roman"/>
          <w:spacing w:val="-9"/>
          <w:sz w:val="15"/>
        </w:rPr>
        <w:t xml:space="preserve"> </w:t>
      </w:r>
      <w:r>
        <w:rPr>
          <w:rFonts w:ascii="Calibri"/>
          <w:sz w:val="15"/>
        </w:rPr>
        <w:t>P.R.</w:t>
      </w:r>
      <w:r>
        <w:rPr>
          <w:rFonts w:ascii="Times New Roman"/>
          <w:spacing w:val="-9"/>
          <w:sz w:val="15"/>
        </w:rPr>
        <w:t xml:space="preserve"> </w:t>
      </w:r>
      <w:r>
        <w:rPr>
          <w:rFonts w:ascii="Calibri"/>
          <w:sz w:val="15"/>
        </w:rPr>
        <w:t>VIII-3a</w:t>
      </w:r>
      <w:r>
        <w:rPr>
          <w:rFonts w:ascii="Times New Roman"/>
          <w:spacing w:val="-9"/>
          <w:sz w:val="15"/>
        </w:rPr>
        <w:t xml:space="preserve"> </w:t>
      </w:r>
      <w:r>
        <w:rPr>
          <w:rFonts w:ascii="Calibri"/>
          <w:sz w:val="15"/>
        </w:rPr>
        <w:t>y</w:t>
      </w:r>
      <w:r>
        <w:rPr>
          <w:rFonts w:ascii="Times New Roman"/>
          <w:spacing w:val="-9"/>
          <w:sz w:val="15"/>
        </w:rPr>
        <w:t xml:space="preserve"> </w:t>
      </w:r>
      <w:r>
        <w:rPr>
          <w:rFonts w:ascii="Calibri"/>
          <w:sz w:val="15"/>
        </w:rPr>
        <w:t>P.R.</w:t>
      </w:r>
      <w:r>
        <w:rPr>
          <w:rFonts w:ascii="Times New Roman"/>
          <w:spacing w:val="-9"/>
          <w:sz w:val="15"/>
        </w:rPr>
        <w:t xml:space="preserve"> </w:t>
      </w:r>
      <w:r>
        <w:rPr>
          <w:rFonts w:ascii="Calibri"/>
          <w:sz w:val="15"/>
        </w:rPr>
        <w:t>VIII-5</w:t>
      </w:r>
      <w:r>
        <w:rPr>
          <w:rFonts w:ascii="Times New Roman"/>
          <w:spacing w:val="-9"/>
          <w:sz w:val="15"/>
        </w:rPr>
        <w:t xml:space="preserve"> </w:t>
      </w:r>
      <w:r>
        <w:rPr>
          <w:rFonts w:ascii="Calibri"/>
          <w:sz w:val="15"/>
        </w:rPr>
        <w:t>el</w:t>
      </w:r>
      <w:r>
        <w:rPr>
          <w:rFonts w:ascii="Times New Roman"/>
          <w:spacing w:val="-9"/>
          <w:sz w:val="15"/>
        </w:rPr>
        <w:t xml:space="preserve"> </w:t>
      </w:r>
      <w:r>
        <w:rPr>
          <w:rFonts w:ascii="Calibri"/>
          <w:sz w:val="15"/>
        </w:rPr>
        <w:t>educativo,</w:t>
      </w:r>
      <w:r>
        <w:rPr>
          <w:rFonts w:ascii="Times New Roman"/>
          <w:spacing w:val="-9"/>
          <w:sz w:val="15"/>
        </w:rPr>
        <w:t xml:space="preserve"> </w:t>
      </w:r>
      <w:r>
        <w:rPr>
          <w:rFonts w:ascii="Calibri"/>
          <w:sz w:val="15"/>
        </w:rPr>
        <w:t>asistencial</w:t>
      </w:r>
      <w:r>
        <w:rPr>
          <w:rFonts w:ascii="Times New Roman"/>
          <w:spacing w:val="-9"/>
          <w:sz w:val="15"/>
        </w:rPr>
        <w:t xml:space="preserve"> </w:t>
      </w:r>
      <w:r>
        <w:rPr>
          <w:rFonts w:ascii="Calibri"/>
          <w:sz w:val="15"/>
        </w:rPr>
        <w:t>y</w:t>
      </w:r>
      <w:r>
        <w:rPr>
          <w:rFonts w:ascii="Times New Roman"/>
          <w:spacing w:val="-9"/>
          <w:sz w:val="15"/>
        </w:rPr>
        <w:t xml:space="preserve"> </w:t>
      </w:r>
      <w:r>
        <w:rPr>
          <w:rFonts w:ascii="Calibri"/>
          <w:sz w:val="15"/>
        </w:rPr>
        <w:t>deportivo,</w:t>
      </w:r>
      <w:r>
        <w:rPr>
          <w:rFonts w:ascii="Times New Roman"/>
          <w:spacing w:val="-9"/>
          <w:sz w:val="15"/>
        </w:rPr>
        <w:t xml:space="preserve"> </w:t>
      </w:r>
      <w:r>
        <w:rPr>
          <w:rFonts w:ascii="Calibri"/>
          <w:sz w:val="15"/>
        </w:rPr>
        <w:t>con</w:t>
      </w:r>
      <w:r>
        <w:rPr>
          <w:rFonts w:ascii="Times New Roman"/>
          <w:spacing w:val="-9"/>
          <w:sz w:val="15"/>
        </w:rPr>
        <w:t xml:space="preserve"> </w:t>
      </w:r>
      <w:r>
        <w:rPr>
          <w:rFonts w:ascii="Calibri"/>
          <w:sz w:val="15"/>
        </w:rPr>
        <w:t>una</w:t>
      </w:r>
      <w:r>
        <w:rPr>
          <w:rFonts w:ascii="Times New Roman"/>
          <w:spacing w:val="-9"/>
          <w:sz w:val="15"/>
        </w:rPr>
        <w:t xml:space="preserve"> </w:t>
      </w:r>
      <w:r>
        <w:rPr>
          <w:rFonts w:ascii="Calibri"/>
          <w:sz w:val="15"/>
        </w:rPr>
        <w:t>superficie</w:t>
      </w:r>
      <w:r>
        <w:rPr>
          <w:rFonts w:ascii="Times New Roman"/>
          <w:spacing w:val="-9"/>
          <w:sz w:val="15"/>
        </w:rPr>
        <w:t xml:space="preserve"> </w:t>
      </w:r>
      <w:r>
        <w:rPr>
          <w:rFonts w:ascii="Calibri"/>
          <w:sz w:val="15"/>
        </w:rPr>
        <w:t>construida</w:t>
      </w:r>
      <w:r>
        <w:rPr>
          <w:rFonts w:ascii="Times New Roman"/>
          <w:spacing w:val="-9"/>
          <w:sz w:val="15"/>
        </w:rPr>
        <w:t xml:space="preserve"> </w:t>
      </w:r>
      <w:r>
        <w:rPr>
          <w:rFonts w:ascii="Calibri"/>
          <w:sz w:val="15"/>
        </w:rPr>
        <w:t>inferior</w:t>
      </w:r>
      <w:r>
        <w:rPr>
          <w:rFonts w:ascii="Times New Roman"/>
          <w:spacing w:val="-9"/>
          <w:sz w:val="15"/>
        </w:rPr>
        <w:t xml:space="preserve"> </w:t>
      </w:r>
      <w:r>
        <w:rPr>
          <w:rFonts w:ascii="Calibri"/>
          <w:sz w:val="15"/>
        </w:rPr>
        <w:t>a</w:t>
      </w:r>
      <w:r>
        <w:rPr>
          <w:rFonts w:ascii="Times New Roman"/>
          <w:spacing w:val="40"/>
          <w:sz w:val="15"/>
        </w:rPr>
        <w:t xml:space="preserve"> </w:t>
      </w:r>
      <w:r>
        <w:rPr>
          <w:rFonts w:ascii="Calibri"/>
          <w:sz w:val="15"/>
        </w:rPr>
        <w:t>500</w:t>
      </w:r>
      <w:r>
        <w:rPr>
          <w:rFonts w:ascii="Times New Roman"/>
          <w:sz w:val="15"/>
        </w:rPr>
        <w:t xml:space="preserve"> </w:t>
      </w:r>
      <w:r>
        <w:rPr>
          <w:rFonts w:ascii="Calibri"/>
          <w:sz w:val="15"/>
        </w:rPr>
        <w:t>m2.</w:t>
      </w:r>
      <w:r>
        <w:rPr>
          <w:rFonts w:ascii="Times New Roman"/>
          <w:sz w:val="15"/>
        </w:rPr>
        <w:t xml:space="preserve"> </w:t>
      </w:r>
      <w:r>
        <w:rPr>
          <w:rFonts w:ascii="Calibri"/>
          <w:sz w:val="15"/>
        </w:rPr>
        <w:t>Puede</w:t>
      </w:r>
      <w:r>
        <w:rPr>
          <w:rFonts w:ascii="Times New Roman"/>
          <w:sz w:val="15"/>
        </w:rPr>
        <w:t xml:space="preserve"> </w:t>
      </w:r>
      <w:r>
        <w:rPr>
          <w:rFonts w:ascii="Calibri"/>
          <w:sz w:val="15"/>
        </w:rPr>
        <w:t>instalarse</w:t>
      </w:r>
      <w:r>
        <w:rPr>
          <w:rFonts w:ascii="Times New Roman"/>
          <w:sz w:val="15"/>
        </w:rPr>
        <w:t xml:space="preserve"> </w:t>
      </w:r>
      <w:r>
        <w:rPr>
          <w:rFonts w:ascii="Calibri"/>
          <w:sz w:val="15"/>
        </w:rPr>
        <w:t>en</w:t>
      </w:r>
      <w:r>
        <w:rPr>
          <w:rFonts w:ascii="Times New Roman"/>
          <w:sz w:val="15"/>
        </w:rPr>
        <w:t xml:space="preserve"> </w:t>
      </w:r>
      <w:r>
        <w:rPr>
          <w:rFonts w:ascii="Calibri"/>
          <w:sz w:val="15"/>
        </w:rPr>
        <w:t>edificio</w:t>
      </w:r>
      <w:r>
        <w:rPr>
          <w:rFonts w:ascii="Times New Roman"/>
          <w:sz w:val="15"/>
        </w:rPr>
        <w:t xml:space="preserve"> </w:t>
      </w:r>
      <w:r>
        <w:rPr>
          <w:rFonts w:ascii="Calibri"/>
          <w:sz w:val="15"/>
        </w:rPr>
        <w:t>exclusivo.</w:t>
      </w:r>
    </w:p>
    <w:p w14:paraId="45318DB2" w14:textId="77777777" w:rsidR="00F147EB" w:rsidRDefault="00F147EB">
      <w:pPr>
        <w:pStyle w:val="Textoindependiente"/>
        <w:spacing w:before="17"/>
        <w:rPr>
          <w:rFonts w:ascii="Calibri"/>
          <w:sz w:val="15"/>
        </w:rPr>
      </w:pPr>
    </w:p>
    <w:p w14:paraId="1915AFB2" w14:textId="77777777" w:rsidR="00F147EB" w:rsidRDefault="00000000">
      <w:pPr>
        <w:ind w:left="638"/>
        <w:rPr>
          <w:rFonts w:ascii="Calibri"/>
          <w:sz w:val="15"/>
        </w:rPr>
      </w:pPr>
      <w:r>
        <w:rPr>
          <w:rFonts w:ascii="Calibri"/>
          <w:b/>
          <w:sz w:val="16"/>
          <w:u w:val="single"/>
        </w:rPr>
        <w:t>USOS</w:t>
      </w:r>
      <w:r>
        <w:rPr>
          <w:rFonts w:ascii="Times New Roman"/>
          <w:spacing w:val="-7"/>
          <w:sz w:val="16"/>
          <w:u w:val="single"/>
        </w:rPr>
        <w:t xml:space="preserve"> </w:t>
      </w:r>
      <w:r>
        <w:rPr>
          <w:rFonts w:ascii="Calibri"/>
          <w:b/>
          <w:sz w:val="16"/>
          <w:u w:val="single"/>
        </w:rPr>
        <w:t>INCOMPATIBLES:</w:t>
      </w:r>
      <w:r>
        <w:rPr>
          <w:rFonts w:ascii="Times New Roman"/>
          <w:spacing w:val="-10"/>
          <w:sz w:val="16"/>
        </w:rPr>
        <w:t xml:space="preserve"> </w:t>
      </w:r>
      <w:r>
        <w:rPr>
          <w:rFonts w:ascii="Calibri"/>
          <w:sz w:val="15"/>
        </w:rPr>
        <w:t>Los</w:t>
      </w:r>
      <w:r>
        <w:rPr>
          <w:rFonts w:ascii="Times New Roman"/>
          <w:spacing w:val="-5"/>
          <w:sz w:val="15"/>
        </w:rPr>
        <w:t xml:space="preserve"> </w:t>
      </w:r>
      <w:r>
        <w:rPr>
          <w:rFonts w:ascii="Calibri"/>
          <w:sz w:val="15"/>
        </w:rPr>
        <w:t>restantes</w:t>
      </w:r>
      <w:r>
        <w:rPr>
          <w:rFonts w:ascii="Times New Roman"/>
          <w:spacing w:val="-5"/>
          <w:sz w:val="15"/>
        </w:rPr>
        <w:t xml:space="preserve"> </w:t>
      </w:r>
      <w:r>
        <w:rPr>
          <w:rFonts w:ascii="Calibri"/>
          <w:sz w:val="15"/>
        </w:rPr>
        <w:t>no</w:t>
      </w:r>
      <w:r>
        <w:rPr>
          <w:rFonts w:ascii="Times New Roman"/>
          <w:spacing w:val="-5"/>
          <w:sz w:val="15"/>
        </w:rPr>
        <w:t xml:space="preserve"> </w:t>
      </w:r>
      <w:r>
        <w:rPr>
          <w:rFonts w:ascii="Calibri"/>
          <w:spacing w:val="-2"/>
          <w:sz w:val="15"/>
        </w:rPr>
        <w:t>indicados.</w:t>
      </w:r>
    </w:p>
    <w:p w14:paraId="700204D2" w14:textId="77777777" w:rsidR="00F147EB" w:rsidRDefault="00F147EB">
      <w:pPr>
        <w:pStyle w:val="Textoindependiente"/>
        <w:rPr>
          <w:rFonts w:ascii="Calibri"/>
          <w:sz w:val="15"/>
        </w:rPr>
      </w:pPr>
    </w:p>
    <w:p w14:paraId="187FDF3B" w14:textId="77777777" w:rsidR="00F147EB" w:rsidRDefault="00F147EB">
      <w:pPr>
        <w:pStyle w:val="Textoindependiente"/>
        <w:rPr>
          <w:rFonts w:ascii="Calibri"/>
          <w:sz w:val="15"/>
        </w:rPr>
      </w:pPr>
    </w:p>
    <w:p w14:paraId="7CA3A67C" w14:textId="77777777" w:rsidR="00F147EB" w:rsidRDefault="00F147EB">
      <w:pPr>
        <w:pStyle w:val="Textoindependiente"/>
        <w:rPr>
          <w:rFonts w:ascii="Calibri"/>
          <w:sz w:val="15"/>
        </w:rPr>
      </w:pPr>
    </w:p>
    <w:p w14:paraId="2D36CAE6" w14:textId="77777777" w:rsidR="00F147EB" w:rsidRDefault="00F147EB">
      <w:pPr>
        <w:pStyle w:val="Textoindependiente"/>
        <w:rPr>
          <w:rFonts w:ascii="Calibri"/>
          <w:sz w:val="15"/>
        </w:rPr>
      </w:pPr>
    </w:p>
    <w:p w14:paraId="2A12AA1B" w14:textId="77777777" w:rsidR="00F147EB" w:rsidRDefault="00F147EB">
      <w:pPr>
        <w:pStyle w:val="Textoindependiente"/>
        <w:rPr>
          <w:rFonts w:ascii="Calibri"/>
          <w:sz w:val="15"/>
        </w:rPr>
      </w:pPr>
    </w:p>
    <w:p w14:paraId="29148B67" w14:textId="77777777" w:rsidR="00F147EB" w:rsidRDefault="00F147EB">
      <w:pPr>
        <w:pStyle w:val="Textoindependiente"/>
        <w:rPr>
          <w:rFonts w:ascii="Calibri"/>
          <w:sz w:val="15"/>
        </w:rPr>
      </w:pPr>
    </w:p>
    <w:p w14:paraId="1434ADBC" w14:textId="77777777" w:rsidR="00F147EB" w:rsidRDefault="00F147EB">
      <w:pPr>
        <w:pStyle w:val="Textoindependiente"/>
        <w:rPr>
          <w:rFonts w:ascii="Calibri"/>
          <w:sz w:val="15"/>
        </w:rPr>
      </w:pPr>
    </w:p>
    <w:p w14:paraId="43F9CB6E" w14:textId="77777777" w:rsidR="00F147EB" w:rsidRDefault="00F147EB">
      <w:pPr>
        <w:pStyle w:val="Textoindependiente"/>
        <w:rPr>
          <w:rFonts w:ascii="Calibri"/>
          <w:sz w:val="15"/>
        </w:rPr>
      </w:pPr>
    </w:p>
    <w:p w14:paraId="60FE1566" w14:textId="77777777" w:rsidR="00F147EB" w:rsidRDefault="00F147EB">
      <w:pPr>
        <w:pStyle w:val="Textoindependiente"/>
        <w:rPr>
          <w:rFonts w:ascii="Calibri"/>
          <w:sz w:val="15"/>
        </w:rPr>
      </w:pPr>
    </w:p>
    <w:p w14:paraId="0E87CD1D" w14:textId="77777777" w:rsidR="00F147EB" w:rsidRDefault="00F147EB">
      <w:pPr>
        <w:pStyle w:val="Textoindependiente"/>
        <w:rPr>
          <w:rFonts w:ascii="Calibri"/>
          <w:sz w:val="15"/>
        </w:rPr>
      </w:pPr>
    </w:p>
    <w:p w14:paraId="0AD489F6" w14:textId="77777777" w:rsidR="00F147EB" w:rsidRDefault="00F147EB">
      <w:pPr>
        <w:pStyle w:val="Textoindependiente"/>
        <w:rPr>
          <w:rFonts w:ascii="Calibri"/>
          <w:sz w:val="15"/>
        </w:rPr>
      </w:pPr>
    </w:p>
    <w:p w14:paraId="16BD4D3B" w14:textId="77777777" w:rsidR="00F147EB" w:rsidRDefault="00F147EB">
      <w:pPr>
        <w:pStyle w:val="Textoindependiente"/>
        <w:rPr>
          <w:rFonts w:ascii="Calibri"/>
          <w:sz w:val="15"/>
        </w:rPr>
      </w:pPr>
    </w:p>
    <w:p w14:paraId="77488003" w14:textId="77777777" w:rsidR="00F147EB" w:rsidRDefault="00F147EB">
      <w:pPr>
        <w:pStyle w:val="Textoindependiente"/>
        <w:rPr>
          <w:rFonts w:ascii="Calibri"/>
          <w:sz w:val="15"/>
        </w:rPr>
      </w:pPr>
    </w:p>
    <w:p w14:paraId="3363DA0B" w14:textId="77777777" w:rsidR="00F147EB" w:rsidRDefault="00F147EB">
      <w:pPr>
        <w:pStyle w:val="Textoindependiente"/>
        <w:rPr>
          <w:rFonts w:ascii="Calibri"/>
          <w:sz w:val="15"/>
        </w:rPr>
      </w:pPr>
    </w:p>
    <w:p w14:paraId="18B0A1A7" w14:textId="77777777" w:rsidR="00F147EB" w:rsidRDefault="00F147EB">
      <w:pPr>
        <w:pStyle w:val="Textoindependiente"/>
        <w:rPr>
          <w:rFonts w:ascii="Calibri"/>
          <w:sz w:val="15"/>
        </w:rPr>
      </w:pPr>
    </w:p>
    <w:p w14:paraId="4B364C59" w14:textId="77777777" w:rsidR="00F147EB" w:rsidRDefault="00F147EB">
      <w:pPr>
        <w:pStyle w:val="Textoindependiente"/>
        <w:rPr>
          <w:rFonts w:ascii="Calibri"/>
          <w:sz w:val="15"/>
        </w:rPr>
      </w:pPr>
    </w:p>
    <w:p w14:paraId="7D1BD383" w14:textId="77777777" w:rsidR="00F147EB" w:rsidRDefault="00F147EB">
      <w:pPr>
        <w:pStyle w:val="Textoindependiente"/>
        <w:rPr>
          <w:rFonts w:ascii="Calibri"/>
          <w:sz w:val="15"/>
        </w:rPr>
      </w:pPr>
    </w:p>
    <w:p w14:paraId="2F8E38FC" w14:textId="77777777" w:rsidR="00F147EB" w:rsidRDefault="00F147EB">
      <w:pPr>
        <w:pStyle w:val="Textoindependiente"/>
        <w:rPr>
          <w:rFonts w:ascii="Calibri"/>
          <w:sz w:val="15"/>
        </w:rPr>
      </w:pPr>
    </w:p>
    <w:p w14:paraId="7E2CE0B4" w14:textId="77777777" w:rsidR="00F147EB" w:rsidRDefault="00F147EB">
      <w:pPr>
        <w:pStyle w:val="Textoindependiente"/>
        <w:rPr>
          <w:rFonts w:ascii="Calibri"/>
          <w:sz w:val="15"/>
        </w:rPr>
      </w:pPr>
    </w:p>
    <w:p w14:paraId="1AB54C55" w14:textId="77777777" w:rsidR="00F147EB" w:rsidRDefault="00F147EB">
      <w:pPr>
        <w:pStyle w:val="Textoindependiente"/>
        <w:spacing w:before="40"/>
        <w:rPr>
          <w:rFonts w:ascii="Calibri"/>
          <w:sz w:val="15"/>
        </w:rPr>
      </w:pPr>
    </w:p>
    <w:p w14:paraId="383E24EF" w14:textId="77777777" w:rsidR="00F147EB" w:rsidRDefault="00000000">
      <w:pPr>
        <w:ind w:right="384"/>
        <w:jc w:val="right"/>
        <w:rPr>
          <w:rFonts w:ascii="Calibri"/>
          <w:sz w:val="15"/>
        </w:rPr>
      </w:pPr>
      <w:r>
        <w:rPr>
          <w:rFonts w:ascii="Calibri"/>
          <w:spacing w:val="-2"/>
          <w:sz w:val="15"/>
        </w:rPr>
        <w:t>2014-</w:t>
      </w:r>
      <w:r>
        <w:rPr>
          <w:rFonts w:ascii="Calibri"/>
          <w:spacing w:val="-5"/>
          <w:sz w:val="15"/>
        </w:rPr>
        <w:t>01</w:t>
      </w:r>
    </w:p>
    <w:p w14:paraId="431BA650" w14:textId="77777777" w:rsidR="00F147EB" w:rsidRDefault="00F147EB">
      <w:pPr>
        <w:pStyle w:val="Textoindependiente"/>
        <w:rPr>
          <w:rFonts w:ascii="Calibri"/>
        </w:rPr>
      </w:pPr>
    </w:p>
    <w:p w14:paraId="16C81B77" w14:textId="77777777" w:rsidR="00F147EB" w:rsidRDefault="00F147EB">
      <w:pPr>
        <w:pStyle w:val="Textoindependiente"/>
        <w:rPr>
          <w:rFonts w:ascii="Calibri"/>
        </w:rPr>
      </w:pPr>
    </w:p>
    <w:p w14:paraId="15D253E3" w14:textId="0271E71B" w:rsidR="00F147EB" w:rsidRDefault="00F147EB">
      <w:pPr>
        <w:pStyle w:val="Textoindependiente"/>
        <w:spacing w:before="170"/>
        <w:rPr>
          <w:rFonts w:ascii="Calibri"/>
        </w:rPr>
      </w:pPr>
    </w:p>
    <w:p w14:paraId="40E8F306" w14:textId="77777777" w:rsidR="00F147EB" w:rsidRDefault="00F147EB">
      <w:pPr>
        <w:pStyle w:val="Textoindependiente"/>
        <w:rPr>
          <w:rFonts w:ascii="Calibri"/>
        </w:rPr>
        <w:sectPr w:rsidR="00F147EB">
          <w:headerReference w:type="default" r:id="rId95"/>
          <w:footerReference w:type="default" r:id="rId96"/>
          <w:pgSz w:w="11900" w:h="16840"/>
          <w:pgMar w:top="240" w:right="283" w:bottom="280" w:left="283" w:header="0" w:footer="0" w:gutter="0"/>
          <w:cols w:space="720"/>
        </w:sectPr>
      </w:pPr>
    </w:p>
    <w:p w14:paraId="43BFF290" w14:textId="77777777" w:rsidR="00F147EB" w:rsidRDefault="00F147EB">
      <w:pPr>
        <w:pStyle w:val="Textoindependiente"/>
        <w:rPr>
          <w:rFonts w:ascii="Calibri"/>
        </w:rPr>
      </w:pPr>
    </w:p>
    <w:p w14:paraId="35C95FCC" w14:textId="77777777" w:rsidR="00F147EB" w:rsidRDefault="00F147EB">
      <w:pPr>
        <w:pStyle w:val="Textoindependiente"/>
        <w:rPr>
          <w:rFonts w:ascii="Calibri"/>
        </w:rPr>
      </w:pPr>
    </w:p>
    <w:p w14:paraId="096CD4A7" w14:textId="77777777" w:rsidR="00F147EB" w:rsidRDefault="00F147EB">
      <w:pPr>
        <w:pStyle w:val="Textoindependiente"/>
        <w:rPr>
          <w:rFonts w:ascii="Calibri"/>
        </w:rPr>
      </w:pPr>
    </w:p>
    <w:p w14:paraId="2F26BF58" w14:textId="65FEF97F" w:rsidR="00F147EB" w:rsidRDefault="005F0AC3">
      <w:pPr>
        <w:pStyle w:val="Textoindependiente"/>
        <w:rPr>
          <w:rFonts w:ascii="Calibri"/>
        </w:rPr>
      </w:pPr>
      <w:r>
        <w:rPr>
          <w:rFonts w:ascii="Calibri"/>
          <w:noProof/>
        </w:rPr>
        <mc:AlternateContent>
          <mc:Choice Requires="wps">
            <w:drawing>
              <wp:anchor distT="0" distB="0" distL="114300" distR="114300" simplePos="0" relativeHeight="487769600" behindDoc="0" locked="0" layoutInCell="1" allowOverlap="1" wp14:anchorId="01B67926" wp14:editId="02CB6DA1">
                <wp:simplePos x="0" y="0"/>
                <wp:positionH relativeFrom="column">
                  <wp:posOffset>-16567</wp:posOffset>
                </wp:positionH>
                <wp:positionV relativeFrom="paragraph">
                  <wp:posOffset>84049</wp:posOffset>
                </wp:positionV>
                <wp:extent cx="394362" cy="1837467"/>
                <wp:effectExtent l="0" t="0" r="24765" b="10795"/>
                <wp:wrapNone/>
                <wp:docPr id="920298176" name="Cuadro de texto 6"/>
                <wp:cNvGraphicFramePr/>
                <a:graphic xmlns:a="http://schemas.openxmlformats.org/drawingml/2006/main">
                  <a:graphicData uri="http://schemas.microsoft.com/office/word/2010/wordprocessingShape">
                    <wps:wsp>
                      <wps:cNvSpPr txBox="1"/>
                      <wps:spPr>
                        <a:xfrm>
                          <a:off x="0" y="0"/>
                          <a:ext cx="394362" cy="1837467"/>
                        </a:xfrm>
                        <a:prstGeom prst="rect">
                          <a:avLst/>
                        </a:prstGeom>
                        <a:solidFill>
                          <a:schemeClr val="lt1"/>
                        </a:solidFill>
                        <a:ln w="6350">
                          <a:solidFill>
                            <a:prstClr val="black"/>
                          </a:solidFill>
                        </a:ln>
                      </wps:spPr>
                      <wps:txbx>
                        <w:txbxContent>
                          <w:p w14:paraId="00280750" w14:textId="77777777" w:rsidR="005F0AC3" w:rsidRDefault="005F0A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B67926" id="Cuadro de texto 6" o:spid="_x0000_s1247" type="#_x0000_t202" style="position:absolute;margin-left:-1.3pt;margin-top:6.6pt;width:31.05pt;height:144.7pt;z-index:48776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" fillcolor="white [3201]" strokeweight=".5pt">
                <v:textbox>
                  <w:txbxContent>
                    <w:p w14:paraId="00280750" w14:textId="77777777" w:rsidR="005F0AC3" w:rsidRDefault="005F0AC3"/>
                  </w:txbxContent>
                </v:textbox>
              </v:shape>
            </w:pict>
          </mc:Fallback>
        </mc:AlternateContent>
      </w:r>
      <w:r>
        <w:rPr>
          <w:rFonts w:ascii="Calibri"/>
          <w:noProof/>
        </w:rPr>
        <mc:AlternateContent>
          <mc:Choice Requires="wps">
            <w:drawing>
              <wp:anchor distT="0" distB="0" distL="114300" distR="114300" simplePos="0" relativeHeight="487768576" behindDoc="0" locked="0" layoutInCell="1" allowOverlap="1" wp14:anchorId="09993738" wp14:editId="16F08C5A">
                <wp:simplePos x="0" y="0"/>
                <wp:positionH relativeFrom="column">
                  <wp:posOffset>568475</wp:posOffset>
                </wp:positionH>
                <wp:positionV relativeFrom="paragraph">
                  <wp:posOffset>23378</wp:posOffset>
                </wp:positionV>
                <wp:extent cx="307690" cy="2777869"/>
                <wp:effectExtent l="0" t="0" r="16510" b="22860"/>
                <wp:wrapNone/>
                <wp:docPr id="1155046261" name="Cuadro de texto 5"/>
                <wp:cNvGraphicFramePr/>
                <a:graphic xmlns:a="http://schemas.openxmlformats.org/drawingml/2006/main">
                  <a:graphicData uri="http://schemas.microsoft.com/office/word/2010/wordprocessingShape">
                    <wps:wsp>
                      <wps:cNvSpPr txBox="1"/>
                      <wps:spPr>
                        <a:xfrm>
                          <a:off x="0" y="0"/>
                          <a:ext cx="307690" cy="2777869"/>
                        </a:xfrm>
                        <a:prstGeom prst="rect">
                          <a:avLst/>
                        </a:prstGeom>
                        <a:solidFill>
                          <a:schemeClr val="lt1"/>
                        </a:solidFill>
                        <a:ln w="6350">
                          <a:solidFill>
                            <a:prstClr val="black"/>
                          </a:solidFill>
                        </a:ln>
                      </wps:spPr>
                      <wps:txbx>
                        <w:txbxContent>
                          <w:p w14:paraId="451AFD75" w14:textId="77777777" w:rsidR="005F0AC3" w:rsidRDefault="005F0A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993738" id="Cuadro de texto 5" o:spid="_x0000_s1248" type="#_x0000_t202" style="position:absolute;margin-left:44.75pt;margin-top:1.85pt;width:24.25pt;height:218.75pt;z-index:48776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" fillcolor="white [3201]" strokeweight=".5pt">
                <v:textbox>
                  <w:txbxContent>
                    <w:p w14:paraId="451AFD75" w14:textId="77777777" w:rsidR="005F0AC3" w:rsidRDefault="005F0AC3"/>
                  </w:txbxContent>
                </v:textbox>
              </v:shape>
            </w:pict>
          </mc:Fallback>
        </mc:AlternateContent>
      </w:r>
    </w:p>
    <w:p w14:paraId="7C87610A" w14:textId="77777777" w:rsidR="00F147EB" w:rsidRDefault="00F147EB">
      <w:pPr>
        <w:pStyle w:val="Textoindependiente"/>
        <w:rPr>
          <w:rFonts w:ascii="Calibri"/>
        </w:rPr>
      </w:pPr>
    </w:p>
    <w:p w14:paraId="70A2C72C" w14:textId="77777777" w:rsidR="00F147EB" w:rsidRDefault="00F147EB">
      <w:pPr>
        <w:pStyle w:val="Textoindependiente"/>
        <w:rPr>
          <w:rFonts w:ascii="Calibri"/>
        </w:rPr>
      </w:pPr>
    </w:p>
    <w:p w14:paraId="2FBFDDA5" w14:textId="77777777" w:rsidR="00F147EB" w:rsidRDefault="00F147EB">
      <w:pPr>
        <w:pStyle w:val="Textoindependiente"/>
        <w:rPr>
          <w:rFonts w:ascii="Calibri"/>
        </w:rPr>
      </w:pPr>
    </w:p>
    <w:p w14:paraId="6EA6C3C0" w14:textId="77777777" w:rsidR="00F147EB" w:rsidRDefault="00F147EB">
      <w:pPr>
        <w:pStyle w:val="Textoindependiente"/>
        <w:rPr>
          <w:rFonts w:ascii="Calibri"/>
        </w:rPr>
      </w:pPr>
    </w:p>
    <w:p w14:paraId="0EB0A187" w14:textId="77777777" w:rsidR="00F147EB" w:rsidRDefault="00F147EB">
      <w:pPr>
        <w:pStyle w:val="Textoindependiente"/>
        <w:rPr>
          <w:rFonts w:ascii="Calibri"/>
        </w:rPr>
      </w:pPr>
    </w:p>
    <w:p w14:paraId="2931666D" w14:textId="70418ECC" w:rsidR="00F147EB" w:rsidRDefault="005F0AC3">
      <w:pPr>
        <w:pStyle w:val="Textoindependiente"/>
        <w:rPr>
          <w:rFonts w:ascii="Calibri"/>
        </w:rPr>
      </w:pPr>
      <w:r>
        <w:rPr>
          <w:rFonts w:ascii="Calibri"/>
          <w:noProof/>
        </w:rPr>
        <mc:AlternateContent>
          <mc:Choice Requires="wps">
            <w:drawing>
              <wp:anchor distT="0" distB="0" distL="114300" distR="114300" simplePos="0" relativeHeight="487770624" behindDoc="0" locked="0" layoutInCell="1" allowOverlap="1" wp14:anchorId="1E1019B4" wp14:editId="305BE43B">
                <wp:simplePos x="0" y="0"/>
                <wp:positionH relativeFrom="column">
                  <wp:posOffset>-358925</wp:posOffset>
                </wp:positionH>
                <wp:positionV relativeFrom="paragraph">
                  <wp:posOffset>141846</wp:posOffset>
                </wp:positionV>
                <wp:extent cx="914400" cy="914400"/>
                <wp:effectExtent l="0" t="0" r="19050" b="19050"/>
                <wp:wrapNone/>
                <wp:docPr id="893690108" name="Cuadro de texto 7"/>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wps:spPr>
                      <wps:txbx>
                        <w:txbxContent>
                          <w:p w14:paraId="02549B03" w14:textId="77777777" w:rsidR="005F0AC3" w:rsidRDefault="005F0AC3"/>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1019B4" id="Cuadro de texto 7" o:spid="_x0000_s1249" type="#_x0000_t202" style="position:absolute;margin-left:-28.25pt;margin-top:11.15pt;width:1in;height:1in;z-index:487770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" fillcolor="white [3201]" strokeweight=".5pt">
                <v:textbox>
                  <w:txbxContent>
                    <w:p w14:paraId="02549B03" w14:textId="77777777" w:rsidR="005F0AC3" w:rsidRDefault="005F0AC3"/>
                  </w:txbxContent>
                </v:textbox>
              </v:shape>
            </w:pict>
          </mc:Fallback>
        </mc:AlternateContent>
      </w:r>
    </w:p>
    <w:p w14:paraId="673327C8" w14:textId="77777777" w:rsidR="00F147EB" w:rsidRDefault="00F147EB">
      <w:pPr>
        <w:pStyle w:val="Textoindependiente"/>
        <w:rPr>
          <w:rFonts w:ascii="Calibri"/>
        </w:rPr>
      </w:pPr>
    </w:p>
    <w:p w14:paraId="308A08BC" w14:textId="77777777" w:rsidR="00F147EB" w:rsidRDefault="00F147EB">
      <w:pPr>
        <w:pStyle w:val="Textoindependiente"/>
        <w:rPr>
          <w:rFonts w:ascii="Calibri"/>
        </w:rPr>
      </w:pPr>
    </w:p>
    <w:p w14:paraId="3A7DEF69" w14:textId="77777777" w:rsidR="00F147EB" w:rsidRDefault="00F147EB">
      <w:pPr>
        <w:pStyle w:val="Textoindependiente"/>
        <w:rPr>
          <w:rFonts w:ascii="Calibri"/>
        </w:rPr>
      </w:pPr>
    </w:p>
    <w:p w14:paraId="0C566431" w14:textId="77777777" w:rsidR="00F147EB" w:rsidRDefault="00F147EB">
      <w:pPr>
        <w:pStyle w:val="Textoindependiente"/>
        <w:rPr>
          <w:rFonts w:ascii="Calibri"/>
        </w:rPr>
      </w:pPr>
    </w:p>
    <w:p w14:paraId="694E657E" w14:textId="77777777" w:rsidR="00F147EB" w:rsidRDefault="00F147EB">
      <w:pPr>
        <w:pStyle w:val="Textoindependiente"/>
        <w:rPr>
          <w:rFonts w:ascii="Calibri"/>
        </w:rPr>
      </w:pPr>
    </w:p>
    <w:p w14:paraId="7F988DBA" w14:textId="77777777" w:rsidR="00F147EB" w:rsidRDefault="00F147EB">
      <w:pPr>
        <w:pStyle w:val="Textoindependiente"/>
        <w:rPr>
          <w:rFonts w:ascii="Calibri"/>
        </w:rPr>
      </w:pPr>
    </w:p>
    <w:p w14:paraId="1A821B8C" w14:textId="77777777" w:rsidR="00F147EB" w:rsidRDefault="00F147EB">
      <w:pPr>
        <w:pStyle w:val="Textoindependiente"/>
        <w:rPr>
          <w:rFonts w:ascii="Calibri"/>
        </w:rPr>
      </w:pPr>
    </w:p>
    <w:p w14:paraId="0C6790D2" w14:textId="77777777" w:rsidR="00F147EB" w:rsidRDefault="00F147EB">
      <w:pPr>
        <w:pStyle w:val="Textoindependiente"/>
        <w:rPr>
          <w:rFonts w:ascii="Calibri"/>
        </w:rPr>
      </w:pPr>
    </w:p>
    <w:p w14:paraId="7C2B7C49" w14:textId="77777777" w:rsidR="00F147EB" w:rsidRDefault="00F147EB">
      <w:pPr>
        <w:pStyle w:val="Textoindependiente"/>
        <w:rPr>
          <w:rFonts w:ascii="Calibri"/>
        </w:rPr>
      </w:pPr>
    </w:p>
    <w:p w14:paraId="2B4BFEF9" w14:textId="77777777" w:rsidR="00F147EB" w:rsidRDefault="00F147EB">
      <w:pPr>
        <w:pStyle w:val="Textoindependiente"/>
        <w:rPr>
          <w:rFonts w:ascii="Calibri"/>
        </w:rPr>
      </w:pPr>
    </w:p>
    <w:p w14:paraId="1D815314" w14:textId="77777777" w:rsidR="00F147EB" w:rsidRDefault="00F147EB">
      <w:pPr>
        <w:pStyle w:val="Textoindependiente"/>
        <w:rPr>
          <w:rFonts w:ascii="Calibri"/>
        </w:rPr>
      </w:pPr>
    </w:p>
    <w:p w14:paraId="055CD7B9" w14:textId="77777777" w:rsidR="00F147EB" w:rsidRDefault="00F147EB">
      <w:pPr>
        <w:pStyle w:val="Textoindependiente"/>
        <w:rPr>
          <w:rFonts w:ascii="Calibri"/>
        </w:rPr>
      </w:pPr>
    </w:p>
    <w:p w14:paraId="55CC8330" w14:textId="77777777" w:rsidR="00F147EB" w:rsidRDefault="00F147EB">
      <w:pPr>
        <w:pStyle w:val="Textoindependiente"/>
        <w:rPr>
          <w:rFonts w:ascii="Calibri"/>
        </w:rPr>
      </w:pPr>
    </w:p>
    <w:p w14:paraId="21D19E02" w14:textId="77777777" w:rsidR="00F147EB" w:rsidRDefault="00F147EB">
      <w:pPr>
        <w:pStyle w:val="Textoindependiente"/>
        <w:rPr>
          <w:rFonts w:ascii="Calibri"/>
        </w:rPr>
      </w:pPr>
    </w:p>
    <w:p w14:paraId="01A776D7" w14:textId="77777777" w:rsidR="00F147EB" w:rsidRDefault="00F147EB">
      <w:pPr>
        <w:pStyle w:val="Textoindependiente"/>
        <w:rPr>
          <w:rFonts w:ascii="Calibri"/>
        </w:rPr>
      </w:pPr>
    </w:p>
    <w:p w14:paraId="1086CDDB" w14:textId="77777777" w:rsidR="00F147EB" w:rsidRDefault="00F147EB">
      <w:pPr>
        <w:pStyle w:val="Textoindependiente"/>
        <w:rPr>
          <w:rFonts w:ascii="Calibri"/>
        </w:rPr>
      </w:pPr>
    </w:p>
    <w:p w14:paraId="1E94036F" w14:textId="77777777" w:rsidR="00F147EB" w:rsidRDefault="00F147EB">
      <w:pPr>
        <w:pStyle w:val="Textoindependiente"/>
        <w:rPr>
          <w:rFonts w:ascii="Calibri"/>
        </w:rPr>
      </w:pPr>
    </w:p>
    <w:p w14:paraId="2F547322" w14:textId="77777777" w:rsidR="00F147EB" w:rsidRDefault="00F147EB">
      <w:pPr>
        <w:pStyle w:val="Textoindependiente"/>
        <w:rPr>
          <w:rFonts w:ascii="Calibri"/>
        </w:rPr>
      </w:pPr>
    </w:p>
    <w:p w14:paraId="55D1AB37" w14:textId="77777777" w:rsidR="00F147EB" w:rsidRDefault="00F147EB">
      <w:pPr>
        <w:pStyle w:val="Textoindependiente"/>
        <w:rPr>
          <w:rFonts w:ascii="Calibri"/>
        </w:rPr>
      </w:pPr>
    </w:p>
    <w:p w14:paraId="67A24697" w14:textId="77777777" w:rsidR="00F147EB" w:rsidRDefault="00F147EB">
      <w:pPr>
        <w:pStyle w:val="Textoindependiente"/>
        <w:rPr>
          <w:rFonts w:ascii="Calibri"/>
        </w:rPr>
      </w:pPr>
    </w:p>
    <w:p w14:paraId="577AFCB3" w14:textId="77777777" w:rsidR="00F147EB" w:rsidRDefault="00F147EB">
      <w:pPr>
        <w:pStyle w:val="Textoindependiente"/>
        <w:rPr>
          <w:rFonts w:ascii="Calibri"/>
        </w:rPr>
      </w:pPr>
    </w:p>
    <w:p w14:paraId="243D43CF" w14:textId="77777777" w:rsidR="00F147EB" w:rsidRDefault="00F147EB">
      <w:pPr>
        <w:pStyle w:val="Textoindependiente"/>
        <w:rPr>
          <w:rFonts w:ascii="Calibri"/>
        </w:rPr>
      </w:pPr>
    </w:p>
    <w:p w14:paraId="5D5F1B70" w14:textId="77777777" w:rsidR="00F147EB" w:rsidRDefault="00F147EB">
      <w:pPr>
        <w:pStyle w:val="Textoindependiente"/>
        <w:rPr>
          <w:rFonts w:ascii="Calibri"/>
        </w:rPr>
      </w:pPr>
    </w:p>
    <w:p w14:paraId="24AC7D38" w14:textId="77777777" w:rsidR="00F147EB" w:rsidRDefault="00F147EB">
      <w:pPr>
        <w:pStyle w:val="Textoindependiente"/>
        <w:rPr>
          <w:rFonts w:ascii="Calibri"/>
        </w:rPr>
      </w:pPr>
    </w:p>
    <w:p w14:paraId="084C858B" w14:textId="77777777" w:rsidR="00F147EB" w:rsidRDefault="00F147EB">
      <w:pPr>
        <w:pStyle w:val="Textoindependiente"/>
        <w:rPr>
          <w:rFonts w:ascii="Calibri"/>
        </w:rPr>
      </w:pPr>
    </w:p>
    <w:p w14:paraId="7AABE1CF" w14:textId="77777777" w:rsidR="00F147EB" w:rsidRDefault="00F147EB">
      <w:pPr>
        <w:pStyle w:val="Textoindependiente"/>
        <w:rPr>
          <w:rFonts w:ascii="Calibri"/>
        </w:rPr>
      </w:pPr>
    </w:p>
    <w:p w14:paraId="2F02CADF" w14:textId="77777777" w:rsidR="00F147EB" w:rsidRDefault="00F147EB">
      <w:pPr>
        <w:pStyle w:val="Textoindependiente"/>
        <w:rPr>
          <w:rFonts w:ascii="Calibri"/>
        </w:rPr>
      </w:pPr>
    </w:p>
    <w:p w14:paraId="192D8C7B" w14:textId="0F00D88C" w:rsidR="00F147EB" w:rsidRDefault="005F0AC3">
      <w:pPr>
        <w:pStyle w:val="Textoindependiente"/>
        <w:spacing w:before="18"/>
        <w:rPr>
          <w:rFonts w:ascii="Calibri"/>
        </w:rPr>
      </w:pPr>
      <w:r>
        <w:rPr>
          <w:rFonts w:ascii="Calibri"/>
          <w:noProof/>
        </w:rPr>
        <mc:AlternateContent>
          <mc:Choice Requires="wps">
            <w:drawing>
              <wp:anchor distT="0" distB="0" distL="114300" distR="114300" simplePos="0" relativeHeight="487771648" behindDoc="0" locked="0" layoutInCell="1" allowOverlap="1" wp14:anchorId="2E801A46" wp14:editId="214E1D0D">
                <wp:simplePos x="0" y="0"/>
                <wp:positionH relativeFrom="column">
                  <wp:posOffset>-558273</wp:posOffset>
                </wp:positionH>
                <wp:positionV relativeFrom="paragraph">
                  <wp:posOffset>143302</wp:posOffset>
                </wp:positionV>
                <wp:extent cx="624045" cy="515705"/>
                <wp:effectExtent l="0" t="0" r="24130" b="17780"/>
                <wp:wrapNone/>
                <wp:docPr id="1238668537" name="Cuadro de texto 8"/>
                <wp:cNvGraphicFramePr/>
                <a:graphic xmlns:a="http://schemas.openxmlformats.org/drawingml/2006/main">
                  <a:graphicData uri="http://schemas.microsoft.com/office/word/2010/wordprocessingShape">
                    <wps:wsp>
                      <wps:cNvSpPr txBox="1"/>
                      <wps:spPr>
                        <a:xfrm>
                          <a:off x="0" y="0"/>
                          <a:ext cx="624045" cy="515705"/>
                        </a:xfrm>
                        <a:prstGeom prst="rect">
                          <a:avLst/>
                        </a:prstGeom>
                        <a:solidFill>
                          <a:schemeClr val="lt1"/>
                        </a:solidFill>
                        <a:ln w="6350">
                          <a:solidFill>
                            <a:prstClr val="black"/>
                          </a:solidFill>
                        </a:ln>
                      </wps:spPr>
                      <wps:txbx>
                        <w:txbxContent>
                          <w:p w14:paraId="62A18C00" w14:textId="77777777" w:rsidR="005F0AC3" w:rsidRDefault="005F0A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801A46" id="Cuadro de texto 8" o:spid="_x0000_s1250" type="#_x0000_t202" style="position:absolute;margin-left:-43.95pt;margin-top:11.3pt;width:49.15pt;height:40.6pt;z-index:48777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" fillcolor="white [3201]" strokeweight=".5pt">
                <v:textbox>
                  <w:txbxContent>
                    <w:p w14:paraId="62A18C00" w14:textId="77777777" w:rsidR="005F0AC3" w:rsidRDefault="005F0AC3"/>
                  </w:txbxContent>
                </v:textbox>
              </v:shape>
            </w:pict>
          </mc:Fallback>
        </mc:AlternateContent>
      </w:r>
    </w:p>
    <w:p w14:paraId="0372F865" w14:textId="77777777" w:rsidR="00F147EB" w:rsidRDefault="00F147EB">
      <w:pPr>
        <w:pStyle w:val="Textoindependiente"/>
        <w:rPr>
          <w:rFonts w:ascii="Calibri"/>
        </w:rPr>
        <w:sectPr w:rsidR="00F147EB">
          <w:headerReference w:type="default" r:id="rId97"/>
          <w:footerReference w:type="default" r:id="rId98"/>
          <w:pgSz w:w="16840" w:h="11910" w:orient="landscape"/>
          <w:pgMar w:top="1340" w:right="2409" w:bottom="280" w:left="1275" w:header="0" w:footer="0" w:gutter="0"/>
          <w:cols w:space="720"/>
        </w:sectPr>
      </w:pPr>
    </w:p>
    <w:p w14:paraId="6CAFE686" w14:textId="77777777" w:rsidR="00F147EB" w:rsidRDefault="00000000">
      <w:pPr>
        <w:pStyle w:val="Textoindependiente"/>
        <w:rPr>
          <w:rFonts w:ascii="Calibri"/>
          <w:sz w:val="12"/>
        </w:rPr>
      </w:pPr>
      <w:r>
        <w:rPr>
          <w:rFonts w:ascii="Calibri"/>
          <w:noProof/>
          <w:sz w:val="12"/>
        </w:rPr>
        <w:drawing>
          <wp:anchor distT="0" distB="0" distL="0" distR="0" simplePos="0" relativeHeight="483512832" behindDoc="1" locked="0" layoutInCell="1" allowOverlap="1" wp14:anchorId="379AAC65" wp14:editId="43D474A0">
            <wp:simplePos x="0" y="0"/>
            <wp:positionH relativeFrom="page">
              <wp:posOffset>0</wp:posOffset>
            </wp:positionH>
            <wp:positionV relativeFrom="page">
              <wp:posOffset>678180</wp:posOffset>
            </wp:positionV>
            <wp:extent cx="10693400" cy="6881114"/>
            <wp:effectExtent l="0" t="0" r="0" b="0"/>
            <wp:wrapNone/>
            <wp:docPr id="505" name="Imag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pic:cNvPicPr/>
                  </pic:nvPicPr>
                  <pic:blipFill>
                    <a:blip r:embed="rId99" cstate="print"/>
                    <a:stretch>
                      <a:fillRect/>
                    </a:stretch>
                  </pic:blipFill>
                  <pic:spPr>
                    <a:xfrm>
                      <a:off x="0" y="0"/>
                      <a:ext cx="10693400" cy="6881114"/>
                    </a:xfrm>
                    <a:prstGeom prst="rect">
                      <a:avLst/>
                    </a:prstGeom>
                  </pic:spPr>
                </pic:pic>
              </a:graphicData>
            </a:graphic>
          </wp:anchor>
        </w:drawing>
      </w:r>
      <w:r>
        <w:rPr>
          <w:rFonts w:ascii="Calibri"/>
          <w:noProof/>
          <w:sz w:val="12"/>
        </w:rPr>
        <mc:AlternateContent>
          <mc:Choice Requires="wps">
            <w:drawing>
              <wp:anchor distT="0" distB="0" distL="0" distR="0" simplePos="0" relativeHeight="15906816" behindDoc="0" locked="0" layoutInCell="1" allowOverlap="1" wp14:anchorId="488AF5CA" wp14:editId="16043428">
                <wp:simplePos x="0" y="0"/>
                <wp:positionH relativeFrom="page">
                  <wp:posOffset>10336286</wp:posOffset>
                </wp:positionH>
                <wp:positionV relativeFrom="page">
                  <wp:posOffset>6890384</wp:posOffset>
                </wp:positionV>
                <wp:extent cx="167640" cy="491490"/>
                <wp:effectExtent l="0" t="0" r="0" b="0"/>
                <wp:wrapNone/>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5BA888E9" w14:textId="77777777" w:rsidR="00F147EB" w:rsidRDefault="00000000">
                            <w:pPr>
                              <w:pStyle w:val="Textoindependiente"/>
                              <w:spacing w:before="13"/>
                              <w:ind w:left="20"/>
                            </w:pPr>
                            <w:r>
                              <w:t>Anexo</w:t>
                            </w:r>
                            <w:r>
                              <w:rPr>
                                <w:spacing w:val="-5"/>
                              </w:rPr>
                              <w:t xml:space="preserve"> </w:t>
                            </w:r>
                            <w:r>
                              <w:rPr>
                                <w:spacing w:val="-10"/>
                              </w:rPr>
                              <w:t>5</w:t>
                            </w:r>
                          </w:p>
                        </w:txbxContent>
                      </wps:txbx>
                      <wps:bodyPr vert="vert" wrap="square" lIns="0" tIns="0" rIns="0" bIns="0" rtlCol="0">
                        <a:noAutofit/>
                      </wps:bodyPr>
                    </wps:wsp>
                  </a:graphicData>
                </a:graphic>
              </wp:anchor>
            </w:drawing>
          </mc:Choice>
          <mc:Fallback>
            <w:pict>
              <v:shape w14:anchorId="488AF5CA" id="Textbox 506" o:spid="_x0000_s1251" type="#_x0000_t202" style="position:absolute;margin-left:813.9pt;margin-top:542.55pt;width:13.2pt;height:38.7pt;z-index:15906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" filled="f" stroked="f">
                <v:textbox style="layout-flow:vertical" inset="0,0,0,0">
                  <w:txbxContent>
                    <w:p w14:paraId="5BA888E9" w14:textId="77777777" w:rsidR="00F147EB" w:rsidRDefault="00000000">
                      <w:pPr>
                        <w:pStyle w:val="Textoindependiente"/>
                        <w:spacing w:before="13"/>
                        <w:ind w:left="20"/>
                      </w:pPr>
                      <w:r>
                        <w:t>Anexo</w:t>
                      </w:r>
                      <w:r>
                        <w:rPr>
                          <w:spacing w:val="-5"/>
                        </w:rPr>
                        <w:t xml:space="preserve"> </w:t>
                      </w:r>
                      <w:r>
                        <w:rPr>
                          <w:spacing w:val="-10"/>
                        </w:rPr>
                        <w:t>5</w:t>
                      </w:r>
                    </w:p>
                  </w:txbxContent>
                </v:textbox>
                <w10:wrap anchorx="page" anchory="page"/>
              </v:shape>
            </w:pict>
          </mc:Fallback>
        </mc:AlternateContent>
      </w:r>
    </w:p>
    <w:p w14:paraId="229E5E5C" w14:textId="774D02AF" w:rsidR="00F147EB" w:rsidRDefault="00000000">
      <w:pPr>
        <w:pStyle w:val="Ttulo1"/>
        <w:spacing w:before="102"/>
        <w:ind w:left="105"/>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3096AAB1" w14:textId="77777777" w:rsidR="00F147EB" w:rsidRDefault="00000000">
      <w:pPr>
        <w:spacing w:line="201" w:lineRule="exact"/>
        <w:ind w:left="125"/>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p w14:paraId="1F1F15C7" w14:textId="77777777" w:rsidR="00F147EB" w:rsidRDefault="00F147EB">
      <w:pPr>
        <w:spacing w:line="201" w:lineRule="exact"/>
        <w:rPr>
          <w:rFonts w:ascii="Tahoma" w:hAnsi="Tahoma"/>
          <w:sz w:val="18"/>
        </w:rPr>
        <w:sectPr w:rsidR="00F147EB">
          <w:type w:val="continuous"/>
          <w:pgSz w:w="16840" w:h="11910" w:orient="landscape"/>
          <w:pgMar w:top="1260" w:right="2409" w:bottom="1260" w:left="1275" w:header="0" w:footer="0" w:gutter="0"/>
          <w:cols w:num="2" w:space="720" w:equalWidth="0">
            <w:col w:w="5397" w:space="623"/>
            <w:col w:w="7136"/>
          </w:cols>
        </w:sectPr>
      </w:pPr>
    </w:p>
    <w:p w14:paraId="06934618" w14:textId="77777777" w:rsidR="00F147EB" w:rsidRDefault="00F147EB">
      <w:pPr>
        <w:pStyle w:val="Textoindependiente"/>
        <w:rPr>
          <w:rFonts w:ascii="Tahoma"/>
        </w:rPr>
      </w:pPr>
    </w:p>
    <w:p w14:paraId="5AF4AF2E" w14:textId="77777777" w:rsidR="00F147EB" w:rsidRDefault="00F147EB">
      <w:pPr>
        <w:pStyle w:val="Textoindependiente"/>
        <w:rPr>
          <w:rFonts w:ascii="Tahoma"/>
        </w:rPr>
      </w:pPr>
    </w:p>
    <w:p w14:paraId="77F154D8" w14:textId="726C274D" w:rsidR="00F147EB" w:rsidRDefault="005F0AC3">
      <w:pPr>
        <w:pStyle w:val="Textoindependiente"/>
        <w:rPr>
          <w:rFonts w:ascii="Tahoma"/>
        </w:rPr>
      </w:pPr>
      <w:r>
        <w:rPr>
          <w:rFonts w:ascii="Tahoma"/>
          <w:noProof/>
        </w:rPr>
        <mc:AlternateContent>
          <mc:Choice Requires="wps">
            <w:drawing>
              <wp:anchor distT="0" distB="0" distL="114300" distR="114300" simplePos="0" relativeHeight="487772672" behindDoc="0" locked="0" layoutInCell="1" allowOverlap="1" wp14:anchorId="3A2CB746" wp14:editId="6C00B204">
                <wp:simplePos x="0" y="0"/>
                <wp:positionH relativeFrom="column">
                  <wp:posOffset>-16567</wp:posOffset>
                </wp:positionH>
                <wp:positionV relativeFrom="paragraph">
                  <wp:posOffset>120822</wp:posOffset>
                </wp:positionV>
                <wp:extent cx="420364" cy="1313095"/>
                <wp:effectExtent l="0" t="0" r="18415" b="20955"/>
                <wp:wrapNone/>
                <wp:docPr id="207053951" name="Cuadro de texto 9"/>
                <wp:cNvGraphicFramePr/>
                <a:graphic xmlns:a="http://schemas.openxmlformats.org/drawingml/2006/main">
                  <a:graphicData uri="http://schemas.microsoft.com/office/word/2010/wordprocessingShape">
                    <wps:wsp>
                      <wps:cNvSpPr txBox="1"/>
                      <wps:spPr>
                        <a:xfrm>
                          <a:off x="0" y="0"/>
                          <a:ext cx="420364" cy="1313095"/>
                        </a:xfrm>
                        <a:prstGeom prst="rect">
                          <a:avLst/>
                        </a:prstGeom>
                        <a:solidFill>
                          <a:schemeClr val="lt1"/>
                        </a:solidFill>
                        <a:ln w="6350">
                          <a:solidFill>
                            <a:prstClr val="black"/>
                          </a:solidFill>
                        </a:ln>
                      </wps:spPr>
                      <wps:txbx>
                        <w:txbxContent>
                          <w:p w14:paraId="21FA7B04" w14:textId="77777777" w:rsidR="005F0AC3" w:rsidRDefault="005F0A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2CB746" id="Cuadro de texto 9" o:spid="_x0000_s1252" type="#_x0000_t202" style="position:absolute;margin-left:-1.3pt;margin-top:9.5pt;width:33.1pt;height:103.4pt;z-index:48777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" fillcolor="white [3201]" strokeweight=".5pt">
                <v:textbox>
                  <w:txbxContent>
                    <w:p w14:paraId="21FA7B04" w14:textId="77777777" w:rsidR="005F0AC3" w:rsidRDefault="005F0AC3"/>
                  </w:txbxContent>
                </v:textbox>
              </v:shape>
            </w:pict>
          </mc:Fallback>
        </mc:AlternateContent>
      </w:r>
    </w:p>
    <w:p w14:paraId="0050DA35" w14:textId="77777777" w:rsidR="00F147EB" w:rsidRDefault="00F147EB">
      <w:pPr>
        <w:pStyle w:val="Textoindependiente"/>
        <w:rPr>
          <w:rFonts w:ascii="Tahoma"/>
        </w:rPr>
      </w:pPr>
    </w:p>
    <w:p w14:paraId="38CFE0EC" w14:textId="77777777" w:rsidR="00F147EB" w:rsidRDefault="00F147EB">
      <w:pPr>
        <w:pStyle w:val="Textoindependiente"/>
        <w:rPr>
          <w:rFonts w:ascii="Tahoma"/>
        </w:rPr>
      </w:pPr>
    </w:p>
    <w:p w14:paraId="19F48405" w14:textId="77777777" w:rsidR="00F147EB" w:rsidRDefault="00F147EB">
      <w:pPr>
        <w:pStyle w:val="Textoindependiente"/>
        <w:rPr>
          <w:rFonts w:ascii="Tahoma"/>
        </w:rPr>
      </w:pPr>
    </w:p>
    <w:p w14:paraId="54798437" w14:textId="3C196E87" w:rsidR="00F147EB" w:rsidRDefault="005F0AC3">
      <w:pPr>
        <w:pStyle w:val="Textoindependiente"/>
        <w:rPr>
          <w:rFonts w:ascii="Tahoma"/>
        </w:rPr>
      </w:pPr>
      <w:r>
        <w:rPr>
          <w:rFonts w:ascii="Tahoma"/>
          <w:noProof/>
        </w:rPr>
        <mc:AlternateContent>
          <mc:Choice Requires="wps">
            <w:drawing>
              <wp:anchor distT="0" distB="0" distL="114300" distR="114300" simplePos="0" relativeHeight="487774720" behindDoc="0" locked="0" layoutInCell="1" allowOverlap="1" wp14:anchorId="36B213F3" wp14:editId="401F9FE9">
                <wp:simplePos x="0" y="0"/>
                <wp:positionH relativeFrom="column">
                  <wp:posOffset>611812</wp:posOffset>
                </wp:positionH>
                <wp:positionV relativeFrom="paragraph">
                  <wp:posOffset>45419</wp:posOffset>
                </wp:positionV>
                <wp:extent cx="277354" cy="1313096"/>
                <wp:effectExtent l="0" t="0" r="27940" b="20955"/>
                <wp:wrapNone/>
                <wp:docPr id="866821918" name="Cuadro de texto 11"/>
                <wp:cNvGraphicFramePr/>
                <a:graphic xmlns:a="http://schemas.openxmlformats.org/drawingml/2006/main">
                  <a:graphicData uri="http://schemas.microsoft.com/office/word/2010/wordprocessingShape">
                    <wps:wsp>
                      <wps:cNvSpPr txBox="1"/>
                      <wps:spPr>
                        <a:xfrm>
                          <a:off x="0" y="0"/>
                          <a:ext cx="277354" cy="1313096"/>
                        </a:xfrm>
                        <a:prstGeom prst="rect">
                          <a:avLst/>
                        </a:prstGeom>
                        <a:solidFill>
                          <a:schemeClr val="lt1"/>
                        </a:solidFill>
                        <a:ln w="6350">
                          <a:solidFill>
                            <a:prstClr val="black"/>
                          </a:solidFill>
                        </a:ln>
                      </wps:spPr>
                      <wps:txbx>
                        <w:txbxContent>
                          <w:p w14:paraId="618DFF16" w14:textId="77777777" w:rsidR="005F0AC3" w:rsidRDefault="005F0A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B213F3" id="Cuadro de texto 11" o:spid="_x0000_s1253" type="#_x0000_t202" style="position:absolute;margin-left:48.15pt;margin-top:3.6pt;width:21.85pt;height:103.4pt;z-index:48777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" fillcolor="white [3201]" strokeweight=".5pt">
                <v:textbox>
                  <w:txbxContent>
                    <w:p w14:paraId="618DFF16" w14:textId="77777777" w:rsidR="005F0AC3" w:rsidRDefault="005F0AC3"/>
                  </w:txbxContent>
                </v:textbox>
              </v:shape>
            </w:pict>
          </mc:Fallback>
        </mc:AlternateContent>
      </w:r>
    </w:p>
    <w:p w14:paraId="54D207FF" w14:textId="77777777" w:rsidR="00F147EB" w:rsidRDefault="00F147EB">
      <w:pPr>
        <w:pStyle w:val="Textoindependiente"/>
        <w:rPr>
          <w:rFonts w:ascii="Tahoma"/>
        </w:rPr>
      </w:pPr>
    </w:p>
    <w:p w14:paraId="1889AF8F" w14:textId="77777777" w:rsidR="00F147EB" w:rsidRDefault="00F147EB">
      <w:pPr>
        <w:pStyle w:val="Textoindependiente"/>
        <w:rPr>
          <w:rFonts w:ascii="Tahoma"/>
        </w:rPr>
      </w:pPr>
    </w:p>
    <w:p w14:paraId="7520C654" w14:textId="21E47CFD" w:rsidR="00F147EB" w:rsidRDefault="005F0AC3">
      <w:pPr>
        <w:pStyle w:val="Textoindependiente"/>
        <w:rPr>
          <w:rFonts w:ascii="Tahoma"/>
        </w:rPr>
      </w:pPr>
      <w:r>
        <w:rPr>
          <w:rFonts w:ascii="Tahoma"/>
          <w:noProof/>
        </w:rPr>
        <mc:AlternateContent>
          <mc:Choice Requires="wps">
            <w:drawing>
              <wp:anchor distT="0" distB="0" distL="114300" distR="114300" simplePos="0" relativeHeight="487773696" behindDoc="0" locked="0" layoutInCell="1" allowOverlap="1" wp14:anchorId="559BC6C2" wp14:editId="5DDF1F68">
                <wp:simplePos x="0" y="0"/>
                <wp:positionH relativeFrom="column">
                  <wp:posOffset>-358925</wp:posOffset>
                </wp:positionH>
                <wp:positionV relativeFrom="paragraph">
                  <wp:posOffset>183088</wp:posOffset>
                </wp:positionV>
                <wp:extent cx="164678" cy="836394"/>
                <wp:effectExtent l="0" t="0" r="26035" b="20955"/>
                <wp:wrapNone/>
                <wp:docPr id="1346355458" name="Cuadro de texto 10"/>
                <wp:cNvGraphicFramePr/>
                <a:graphic xmlns:a="http://schemas.openxmlformats.org/drawingml/2006/main">
                  <a:graphicData uri="http://schemas.microsoft.com/office/word/2010/wordprocessingShape">
                    <wps:wsp>
                      <wps:cNvSpPr txBox="1"/>
                      <wps:spPr>
                        <a:xfrm>
                          <a:off x="0" y="0"/>
                          <a:ext cx="164678" cy="836394"/>
                        </a:xfrm>
                        <a:prstGeom prst="rect">
                          <a:avLst/>
                        </a:prstGeom>
                        <a:solidFill>
                          <a:schemeClr val="lt1"/>
                        </a:solidFill>
                        <a:ln w="6350">
                          <a:solidFill>
                            <a:prstClr val="black"/>
                          </a:solidFill>
                        </a:ln>
                      </wps:spPr>
                      <wps:txbx>
                        <w:txbxContent>
                          <w:p w14:paraId="24C9C7BF" w14:textId="77777777" w:rsidR="005F0AC3" w:rsidRDefault="005F0A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9BC6C2" id="Cuadro de texto 10" o:spid="_x0000_s1254" type="#_x0000_t202" style="position:absolute;margin-left:-28.25pt;margin-top:14.4pt;width:12.95pt;height:65.85pt;z-index:48777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" fillcolor="white [3201]" strokeweight=".5pt">
                <v:textbox>
                  <w:txbxContent>
                    <w:p w14:paraId="24C9C7BF" w14:textId="77777777" w:rsidR="005F0AC3" w:rsidRDefault="005F0AC3"/>
                  </w:txbxContent>
                </v:textbox>
              </v:shape>
            </w:pict>
          </mc:Fallback>
        </mc:AlternateContent>
      </w:r>
    </w:p>
    <w:p w14:paraId="05658C5D" w14:textId="77777777" w:rsidR="00F147EB" w:rsidRDefault="00F147EB">
      <w:pPr>
        <w:pStyle w:val="Textoindependiente"/>
        <w:rPr>
          <w:rFonts w:ascii="Tahoma"/>
        </w:rPr>
      </w:pPr>
    </w:p>
    <w:p w14:paraId="23C68B67" w14:textId="77777777" w:rsidR="00F147EB" w:rsidRDefault="00F147EB">
      <w:pPr>
        <w:pStyle w:val="Textoindependiente"/>
        <w:rPr>
          <w:rFonts w:ascii="Tahoma"/>
        </w:rPr>
      </w:pPr>
    </w:p>
    <w:p w14:paraId="12DEAA10" w14:textId="77777777" w:rsidR="00F147EB" w:rsidRDefault="00F147EB">
      <w:pPr>
        <w:pStyle w:val="Textoindependiente"/>
        <w:rPr>
          <w:rFonts w:ascii="Tahoma"/>
        </w:rPr>
      </w:pPr>
    </w:p>
    <w:p w14:paraId="032EF1C5" w14:textId="77777777" w:rsidR="00F147EB" w:rsidRDefault="00F147EB">
      <w:pPr>
        <w:pStyle w:val="Textoindependiente"/>
        <w:rPr>
          <w:rFonts w:ascii="Tahoma"/>
        </w:rPr>
      </w:pPr>
    </w:p>
    <w:p w14:paraId="3AFDD0C2" w14:textId="77777777" w:rsidR="00F147EB" w:rsidRDefault="00F147EB">
      <w:pPr>
        <w:pStyle w:val="Textoindependiente"/>
        <w:rPr>
          <w:rFonts w:ascii="Tahoma"/>
        </w:rPr>
      </w:pPr>
    </w:p>
    <w:p w14:paraId="363E732D" w14:textId="77777777" w:rsidR="00F147EB" w:rsidRDefault="00F147EB">
      <w:pPr>
        <w:pStyle w:val="Textoindependiente"/>
        <w:rPr>
          <w:rFonts w:ascii="Tahoma"/>
        </w:rPr>
      </w:pPr>
    </w:p>
    <w:p w14:paraId="14D567E2" w14:textId="77777777" w:rsidR="00F147EB" w:rsidRDefault="00F147EB">
      <w:pPr>
        <w:pStyle w:val="Textoindependiente"/>
        <w:rPr>
          <w:rFonts w:ascii="Tahoma"/>
        </w:rPr>
      </w:pPr>
    </w:p>
    <w:p w14:paraId="59FEF71B" w14:textId="77777777" w:rsidR="00F147EB" w:rsidRDefault="00F147EB">
      <w:pPr>
        <w:pStyle w:val="Textoindependiente"/>
        <w:rPr>
          <w:rFonts w:ascii="Tahoma"/>
        </w:rPr>
      </w:pPr>
    </w:p>
    <w:p w14:paraId="255AB4E1" w14:textId="77777777" w:rsidR="00F147EB" w:rsidRDefault="00F147EB">
      <w:pPr>
        <w:pStyle w:val="Textoindependiente"/>
        <w:rPr>
          <w:rFonts w:ascii="Tahoma"/>
        </w:rPr>
      </w:pPr>
    </w:p>
    <w:p w14:paraId="23D9EF10" w14:textId="77777777" w:rsidR="00F147EB" w:rsidRDefault="00F147EB">
      <w:pPr>
        <w:pStyle w:val="Textoindependiente"/>
        <w:rPr>
          <w:rFonts w:ascii="Tahoma"/>
        </w:rPr>
      </w:pPr>
    </w:p>
    <w:p w14:paraId="7AB4EBB0" w14:textId="77777777" w:rsidR="00F147EB" w:rsidRDefault="00F147EB">
      <w:pPr>
        <w:pStyle w:val="Textoindependiente"/>
        <w:rPr>
          <w:rFonts w:ascii="Tahoma"/>
        </w:rPr>
      </w:pPr>
    </w:p>
    <w:p w14:paraId="09C2A598" w14:textId="77777777" w:rsidR="00F147EB" w:rsidRDefault="00F147EB">
      <w:pPr>
        <w:pStyle w:val="Textoindependiente"/>
        <w:rPr>
          <w:rFonts w:ascii="Tahoma"/>
        </w:rPr>
      </w:pPr>
    </w:p>
    <w:p w14:paraId="0B576601" w14:textId="77777777" w:rsidR="00F147EB" w:rsidRDefault="00F147EB">
      <w:pPr>
        <w:pStyle w:val="Textoindependiente"/>
        <w:rPr>
          <w:rFonts w:ascii="Tahoma"/>
        </w:rPr>
      </w:pPr>
    </w:p>
    <w:p w14:paraId="32F0E72A" w14:textId="77777777" w:rsidR="00F147EB" w:rsidRDefault="00F147EB">
      <w:pPr>
        <w:pStyle w:val="Textoindependiente"/>
        <w:rPr>
          <w:rFonts w:ascii="Tahoma"/>
        </w:rPr>
      </w:pPr>
    </w:p>
    <w:p w14:paraId="5EE115F1" w14:textId="77777777" w:rsidR="00F147EB" w:rsidRDefault="00F147EB">
      <w:pPr>
        <w:pStyle w:val="Textoindependiente"/>
        <w:rPr>
          <w:rFonts w:ascii="Tahoma"/>
        </w:rPr>
      </w:pPr>
    </w:p>
    <w:p w14:paraId="7C1396AA" w14:textId="77777777" w:rsidR="00F147EB" w:rsidRDefault="00F147EB">
      <w:pPr>
        <w:pStyle w:val="Textoindependiente"/>
        <w:rPr>
          <w:rFonts w:ascii="Tahoma"/>
        </w:rPr>
      </w:pPr>
    </w:p>
    <w:p w14:paraId="1687E8FA" w14:textId="77777777" w:rsidR="00F147EB" w:rsidRDefault="00F147EB">
      <w:pPr>
        <w:pStyle w:val="Textoindependiente"/>
        <w:rPr>
          <w:rFonts w:ascii="Tahoma"/>
        </w:rPr>
      </w:pPr>
    </w:p>
    <w:p w14:paraId="770183FA" w14:textId="77777777" w:rsidR="00F147EB" w:rsidRDefault="00F147EB">
      <w:pPr>
        <w:pStyle w:val="Textoindependiente"/>
        <w:rPr>
          <w:rFonts w:ascii="Tahoma"/>
        </w:rPr>
      </w:pPr>
    </w:p>
    <w:p w14:paraId="103100C3" w14:textId="77777777" w:rsidR="00F147EB" w:rsidRDefault="00F147EB">
      <w:pPr>
        <w:pStyle w:val="Textoindependiente"/>
        <w:rPr>
          <w:rFonts w:ascii="Tahoma"/>
        </w:rPr>
      </w:pPr>
    </w:p>
    <w:p w14:paraId="42F704E4" w14:textId="77777777" w:rsidR="00F147EB" w:rsidRDefault="00F147EB">
      <w:pPr>
        <w:pStyle w:val="Textoindependiente"/>
        <w:rPr>
          <w:rFonts w:ascii="Tahoma"/>
        </w:rPr>
      </w:pPr>
    </w:p>
    <w:p w14:paraId="198386AE" w14:textId="77777777" w:rsidR="00F147EB" w:rsidRDefault="00F147EB">
      <w:pPr>
        <w:pStyle w:val="Textoindependiente"/>
        <w:rPr>
          <w:rFonts w:ascii="Tahoma"/>
        </w:rPr>
      </w:pPr>
    </w:p>
    <w:p w14:paraId="65D2919B" w14:textId="77777777" w:rsidR="00F147EB" w:rsidRDefault="00F147EB">
      <w:pPr>
        <w:pStyle w:val="Textoindependiente"/>
        <w:rPr>
          <w:rFonts w:ascii="Tahoma"/>
        </w:rPr>
      </w:pPr>
    </w:p>
    <w:p w14:paraId="5A28E3B0" w14:textId="77777777" w:rsidR="00F147EB" w:rsidRDefault="00F147EB">
      <w:pPr>
        <w:pStyle w:val="Textoindependiente"/>
        <w:rPr>
          <w:rFonts w:ascii="Tahoma"/>
        </w:rPr>
      </w:pPr>
    </w:p>
    <w:p w14:paraId="6DB3C4DB" w14:textId="77777777" w:rsidR="00F147EB" w:rsidRDefault="00F147EB">
      <w:pPr>
        <w:pStyle w:val="Textoindependiente"/>
        <w:rPr>
          <w:rFonts w:ascii="Tahoma"/>
        </w:rPr>
      </w:pPr>
    </w:p>
    <w:p w14:paraId="2493F14F" w14:textId="77777777" w:rsidR="00F147EB" w:rsidRDefault="00F147EB">
      <w:pPr>
        <w:pStyle w:val="Textoindependiente"/>
        <w:rPr>
          <w:rFonts w:ascii="Tahoma"/>
        </w:rPr>
      </w:pPr>
    </w:p>
    <w:p w14:paraId="5A9D1EF7" w14:textId="77777777" w:rsidR="00F147EB" w:rsidRDefault="00F147EB">
      <w:pPr>
        <w:pStyle w:val="Textoindependiente"/>
        <w:rPr>
          <w:rFonts w:ascii="Tahoma"/>
        </w:rPr>
      </w:pPr>
    </w:p>
    <w:p w14:paraId="58B9DD92" w14:textId="77777777" w:rsidR="00F147EB" w:rsidRDefault="00F147EB">
      <w:pPr>
        <w:pStyle w:val="Textoindependiente"/>
        <w:rPr>
          <w:rFonts w:ascii="Tahoma"/>
        </w:rPr>
      </w:pPr>
    </w:p>
    <w:p w14:paraId="6D75FCD5" w14:textId="0D885E2B" w:rsidR="00F147EB" w:rsidRDefault="005F0AC3">
      <w:pPr>
        <w:pStyle w:val="Textoindependiente"/>
        <w:spacing w:before="122"/>
        <w:rPr>
          <w:rFonts w:ascii="Tahoma"/>
        </w:rPr>
      </w:pPr>
      <w:r>
        <w:rPr>
          <w:rFonts w:ascii="Tahoma"/>
          <w:noProof/>
        </w:rPr>
        <mc:AlternateContent>
          <mc:Choice Requires="wps">
            <w:drawing>
              <wp:anchor distT="0" distB="0" distL="114300" distR="114300" simplePos="0" relativeHeight="487775744" behindDoc="0" locked="0" layoutInCell="1" allowOverlap="1" wp14:anchorId="439156F0" wp14:editId="3120225E">
                <wp:simplePos x="0" y="0"/>
                <wp:positionH relativeFrom="column">
                  <wp:posOffset>-545272</wp:posOffset>
                </wp:positionH>
                <wp:positionV relativeFrom="paragraph">
                  <wp:posOffset>168435</wp:posOffset>
                </wp:positionV>
                <wp:extent cx="619711" cy="554707"/>
                <wp:effectExtent l="0" t="0" r="28575" b="17145"/>
                <wp:wrapNone/>
                <wp:docPr id="435675958" name="Cuadro de texto 12"/>
                <wp:cNvGraphicFramePr/>
                <a:graphic xmlns:a="http://schemas.openxmlformats.org/drawingml/2006/main">
                  <a:graphicData uri="http://schemas.microsoft.com/office/word/2010/wordprocessingShape">
                    <wps:wsp>
                      <wps:cNvSpPr txBox="1"/>
                      <wps:spPr>
                        <a:xfrm>
                          <a:off x="0" y="0"/>
                          <a:ext cx="619711" cy="554707"/>
                        </a:xfrm>
                        <a:prstGeom prst="rect">
                          <a:avLst/>
                        </a:prstGeom>
                        <a:solidFill>
                          <a:schemeClr val="lt1"/>
                        </a:solidFill>
                        <a:ln w="6350">
                          <a:solidFill>
                            <a:prstClr val="black"/>
                          </a:solidFill>
                        </a:ln>
                      </wps:spPr>
                      <wps:txbx>
                        <w:txbxContent>
                          <w:p w14:paraId="3B76533A" w14:textId="77777777" w:rsidR="005F0AC3" w:rsidRDefault="005F0A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9156F0" id="Cuadro de texto 12" o:spid="_x0000_s1255" type="#_x0000_t202" style="position:absolute;margin-left:-42.95pt;margin-top:13.25pt;width:48.8pt;height:43.7pt;z-index:487775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" fillcolor="white [3201]" strokeweight=".5pt">
                <v:textbox>
                  <w:txbxContent>
                    <w:p w14:paraId="3B76533A" w14:textId="77777777" w:rsidR="005F0AC3" w:rsidRDefault="005F0AC3"/>
                  </w:txbxContent>
                </v:textbox>
              </v:shape>
            </w:pict>
          </mc:Fallback>
        </mc:AlternateContent>
      </w:r>
    </w:p>
    <w:p w14:paraId="62716C91" w14:textId="77777777" w:rsidR="00F147EB" w:rsidRDefault="00F147EB">
      <w:pPr>
        <w:pStyle w:val="Textoindependiente"/>
        <w:rPr>
          <w:rFonts w:ascii="Tahoma"/>
        </w:rPr>
        <w:sectPr w:rsidR="00F147EB">
          <w:headerReference w:type="default" r:id="rId100"/>
          <w:footerReference w:type="default" r:id="rId101"/>
          <w:pgSz w:w="16840" w:h="11910" w:orient="landscape"/>
          <w:pgMar w:top="1340" w:right="2409" w:bottom="280" w:left="1275" w:header="0" w:footer="0" w:gutter="0"/>
          <w:cols w:space="720"/>
        </w:sectPr>
      </w:pPr>
    </w:p>
    <w:p w14:paraId="345ED3D0" w14:textId="77777777" w:rsidR="00F147EB" w:rsidRDefault="00000000">
      <w:pPr>
        <w:pStyle w:val="Textoindependiente"/>
        <w:rPr>
          <w:rFonts w:ascii="Tahoma"/>
          <w:sz w:val="12"/>
        </w:rPr>
      </w:pPr>
      <w:r>
        <w:rPr>
          <w:rFonts w:ascii="Tahoma"/>
          <w:noProof/>
          <w:sz w:val="12"/>
        </w:rPr>
        <w:drawing>
          <wp:anchor distT="0" distB="0" distL="0" distR="0" simplePos="0" relativeHeight="483514368" behindDoc="1" locked="0" layoutInCell="1" allowOverlap="1" wp14:anchorId="25B4BAA7" wp14:editId="21695463">
            <wp:simplePos x="0" y="0"/>
            <wp:positionH relativeFrom="page">
              <wp:posOffset>0</wp:posOffset>
            </wp:positionH>
            <wp:positionV relativeFrom="page">
              <wp:posOffset>678180</wp:posOffset>
            </wp:positionV>
            <wp:extent cx="10693400" cy="6881114"/>
            <wp:effectExtent l="0" t="0" r="0" b="0"/>
            <wp:wrapNone/>
            <wp:docPr id="508" name="Image 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8" name="Image 508"/>
                    <pic:cNvPicPr/>
                  </pic:nvPicPr>
                  <pic:blipFill>
                    <a:blip r:embed="rId102" cstate="print"/>
                    <a:stretch>
                      <a:fillRect/>
                    </a:stretch>
                  </pic:blipFill>
                  <pic:spPr>
                    <a:xfrm>
                      <a:off x="0" y="0"/>
                      <a:ext cx="10693400" cy="6881114"/>
                    </a:xfrm>
                    <a:prstGeom prst="rect">
                      <a:avLst/>
                    </a:prstGeom>
                  </pic:spPr>
                </pic:pic>
              </a:graphicData>
            </a:graphic>
          </wp:anchor>
        </w:drawing>
      </w:r>
      <w:r>
        <w:rPr>
          <w:rFonts w:ascii="Tahoma"/>
          <w:noProof/>
          <w:sz w:val="12"/>
        </w:rPr>
        <mc:AlternateContent>
          <mc:Choice Requires="wps">
            <w:drawing>
              <wp:anchor distT="0" distB="0" distL="0" distR="0" simplePos="0" relativeHeight="15908352" behindDoc="0" locked="0" layoutInCell="1" allowOverlap="1" wp14:anchorId="60D72AE3" wp14:editId="399526E6">
                <wp:simplePos x="0" y="0"/>
                <wp:positionH relativeFrom="page">
                  <wp:posOffset>10336286</wp:posOffset>
                </wp:positionH>
                <wp:positionV relativeFrom="page">
                  <wp:posOffset>6890384</wp:posOffset>
                </wp:positionV>
                <wp:extent cx="167640" cy="491490"/>
                <wp:effectExtent l="0" t="0" r="0" b="0"/>
                <wp:wrapNone/>
                <wp:docPr id="509" name="Text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6285A45C" w14:textId="77777777" w:rsidR="00F147EB" w:rsidRDefault="00000000">
                            <w:pPr>
                              <w:pStyle w:val="Textoindependiente"/>
                              <w:spacing w:before="13"/>
                              <w:ind w:left="20"/>
                            </w:pPr>
                            <w:r>
                              <w:t>Anexo</w:t>
                            </w:r>
                            <w:r>
                              <w:rPr>
                                <w:spacing w:val="-5"/>
                              </w:rPr>
                              <w:t xml:space="preserve"> </w:t>
                            </w:r>
                            <w:r>
                              <w:rPr>
                                <w:spacing w:val="-10"/>
                              </w:rPr>
                              <w:t>6</w:t>
                            </w:r>
                          </w:p>
                        </w:txbxContent>
                      </wps:txbx>
                      <wps:bodyPr vert="vert" wrap="square" lIns="0" tIns="0" rIns="0" bIns="0" rtlCol="0">
                        <a:noAutofit/>
                      </wps:bodyPr>
                    </wps:wsp>
                  </a:graphicData>
                </a:graphic>
              </wp:anchor>
            </w:drawing>
          </mc:Choice>
          <mc:Fallback>
            <w:pict>
              <v:shape w14:anchorId="60D72AE3" id="Textbox 509" o:spid="_x0000_s1256" type="#_x0000_t202" style="position:absolute;margin-left:813.9pt;margin-top:542.55pt;width:13.2pt;height:38.7pt;z-index:15908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" filled="f" stroked="f">
                <v:textbox style="layout-flow:vertical" inset="0,0,0,0">
                  <w:txbxContent>
                    <w:p w14:paraId="6285A45C" w14:textId="77777777" w:rsidR="00F147EB" w:rsidRDefault="00000000">
                      <w:pPr>
                        <w:pStyle w:val="Textoindependiente"/>
                        <w:spacing w:before="13"/>
                        <w:ind w:left="20"/>
                      </w:pPr>
                      <w:r>
                        <w:t>Anexo</w:t>
                      </w:r>
                      <w:r>
                        <w:rPr>
                          <w:spacing w:val="-5"/>
                        </w:rPr>
                        <w:t xml:space="preserve"> </w:t>
                      </w:r>
                      <w:r>
                        <w:rPr>
                          <w:spacing w:val="-10"/>
                        </w:rPr>
                        <w:t>6</w:t>
                      </w:r>
                    </w:p>
                  </w:txbxContent>
                </v:textbox>
                <w10:wrap anchorx="page" anchory="page"/>
              </v:shape>
            </w:pict>
          </mc:Fallback>
        </mc:AlternateContent>
      </w:r>
    </w:p>
    <w:p w14:paraId="34F0A3F0" w14:textId="77777777" w:rsidR="00F147EB" w:rsidRDefault="00F147EB">
      <w:pPr>
        <w:pStyle w:val="Textoindependiente"/>
        <w:spacing w:before="56"/>
        <w:rPr>
          <w:rFonts w:ascii="Tahoma"/>
          <w:sz w:val="12"/>
        </w:rPr>
      </w:pPr>
    </w:p>
    <w:p w14:paraId="298F6F18" w14:textId="77777777" w:rsidR="00F147EB" w:rsidRDefault="00000000">
      <w:pPr>
        <w:pStyle w:val="Ttulo1"/>
        <w:spacing w:before="101"/>
        <w:ind w:left="105"/>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7EA5ABEE" w14:textId="77777777" w:rsidR="00F147EB" w:rsidRDefault="00000000">
      <w:pPr>
        <w:spacing w:line="201" w:lineRule="exact"/>
        <w:ind w:left="125"/>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2025-0018</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08/05/2025</w:t>
      </w:r>
    </w:p>
    <w:p w14:paraId="34C1BCDA" w14:textId="77777777" w:rsidR="00F147EB" w:rsidRDefault="00F147EB">
      <w:pPr>
        <w:spacing w:line="201" w:lineRule="exact"/>
        <w:rPr>
          <w:rFonts w:ascii="Tahoma" w:hAnsi="Tahoma"/>
          <w:sz w:val="18"/>
        </w:rPr>
        <w:sectPr w:rsidR="00F147EB">
          <w:type w:val="continuous"/>
          <w:pgSz w:w="16840" w:h="11910" w:orient="landscape"/>
          <w:pgMar w:top="1260" w:right="2409" w:bottom="1260" w:left="1275" w:header="0" w:footer="0" w:gutter="0"/>
          <w:cols w:num="2" w:space="720" w:equalWidth="0">
            <w:col w:w="5397" w:space="623"/>
            <w:col w:w="7136"/>
          </w:cols>
        </w:sectPr>
      </w:pPr>
    </w:p>
    <w:p w14:paraId="0776C68C" w14:textId="77777777" w:rsidR="00F147EB" w:rsidRDefault="00000000">
      <w:pPr>
        <w:pStyle w:val="Textoindependiente"/>
        <w:spacing w:before="72"/>
        <w:ind w:right="14"/>
        <w:jc w:val="right"/>
      </w:pPr>
      <w:r>
        <w:rPr>
          <w:noProof/>
        </w:rPr>
        <w:lastRenderedPageBreak/>
        <mc:AlternateContent>
          <mc:Choice Requires="wps">
            <w:drawing>
              <wp:anchor distT="0" distB="0" distL="0" distR="0" simplePos="0" relativeHeight="15912448" behindDoc="0" locked="0" layoutInCell="1" allowOverlap="1" wp14:anchorId="61D95EF7" wp14:editId="6B1D18D9">
                <wp:simplePos x="0" y="0"/>
                <wp:positionH relativeFrom="page">
                  <wp:posOffset>6807090</wp:posOffset>
                </wp:positionH>
                <wp:positionV relativeFrom="paragraph">
                  <wp:posOffset>-91218</wp:posOffset>
                </wp:positionV>
                <wp:extent cx="419734" cy="1225550"/>
                <wp:effectExtent l="0" t="0" r="0" b="0"/>
                <wp:wrapNone/>
                <wp:docPr id="511" name="Text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1225550"/>
                        </a:xfrm>
                        <a:prstGeom prst="rect">
                          <a:avLst/>
                        </a:prstGeom>
                      </wps:spPr>
                      <wps:txbx>
                        <w:txbxContent>
                          <w:p w14:paraId="6130C597" w14:textId="77777777" w:rsidR="00F147EB" w:rsidRDefault="00000000">
                            <w:pPr>
                              <w:spacing w:before="21" w:line="418" w:lineRule="exact"/>
                              <w:ind w:left="400"/>
                              <w:rPr>
                                <w:rFonts w:ascii="Tahoma"/>
                                <w:sz w:val="36"/>
                              </w:rPr>
                            </w:pPr>
                            <w:r>
                              <w:rPr>
                                <w:rFonts w:ascii="Tahoma"/>
                                <w:spacing w:val="-2"/>
                                <w:sz w:val="36"/>
                              </w:rPr>
                              <w:t>GOBIERN</w:t>
                            </w:r>
                          </w:p>
                          <w:p w14:paraId="27191B22" w14:textId="77777777" w:rsidR="00F147EB" w:rsidRDefault="00000000">
                            <w:pPr>
                              <w:spacing w:line="201" w:lineRule="exact"/>
                              <w:ind w:left="20"/>
                              <w:rPr>
                                <w:rFonts w:ascii="Tahoma"/>
                                <w:sz w:val="18"/>
                              </w:rPr>
                            </w:pPr>
                            <w:r>
                              <w:rPr>
                                <w:rFonts w:ascii="Tahoma"/>
                                <w:spacing w:val="-2"/>
                                <w:sz w:val="18"/>
                              </w:rPr>
                              <w:t>/2025</w:t>
                            </w:r>
                          </w:p>
                        </w:txbxContent>
                      </wps:txbx>
                      <wps:bodyPr vert="vert270" wrap="square" lIns="0" tIns="0" rIns="0" bIns="0" rtlCol="0">
                        <a:noAutofit/>
                      </wps:bodyPr>
                    </wps:wsp>
                  </a:graphicData>
                </a:graphic>
              </wp:anchor>
            </w:drawing>
          </mc:Choice>
          <mc:Fallback>
            <w:pict>
              <v:shape w14:anchorId="61D95EF7" id="Textbox 511" o:spid="_x0000_s1257" type="#_x0000_t202" style="position:absolute;left:0;text-align:left;margin-left:536pt;margin-top:-7.2pt;width:33.05pt;height:96.5pt;z-index:15912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" filled="f" stroked="f">
                <v:textbox style="layout-flow:vertical;mso-layout-flow-alt:bottom-to-top" inset="0,0,0,0">
                  <w:txbxContent>
                    <w:p w14:paraId="6130C597" w14:textId="77777777" w:rsidR="00F147EB" w:rsidRDefault="00000000">
                      <w:pPr>
                        <w:spacing w:before="21" w:line="418" w:lineRule="exact"/>
                        <w:ind w:left="400"/>
                        <w:rPr>
                          <w:rFonts w:ascii="Tahoma"/>
                          <w:sz w:val="36"/>
                        </w:rPr>
                      </w:pPr>
                      <w:r>
                        <w:rPr>
                          <w:rFonts w:ascii="Tahoma"/>
                          <w:spacing w:val="-2"/>
                          <w:sz w:val="36"/>
                        </w:rPr>
                        <w:t>GOBIERN</w:t>
                      </w:r>
                    </w:p>
                    <w:p w14:paraId="27191B22" w14:textId="77777777" w:rsidR="00F147EB" w:rsidRDefault="00000000">
                      <w:pPr>
                        <w:spacing w:line="201" w:lineRule="exact"/>
                        <w:ind w:left="20"/>
                        <w:rPr>
                          <w:rFonts w:ascii="Tahoma"/>
                          <w:sz w:val="18"/>
                        </w:rPr>
                      </w:pPr>
                      <w:r>
                        <w:rPr>
                          <w:rFonts w:ascii="Tahoma"/>
                          <w:spacing w:val="-2"/>
                          <w:sz w:val="18"/>
                        </w:rPr>
                        <w:t>/2025</w:t>
                      </w:r>
                    </w:p>
                  </w:txbxContent>
                </v:textbox>
                <w10:wrap anchorx="page"/>
              </v:shape>
            </w:pict>
          </mc:Fallback>
        </mc:AlternateContent>
      </w:r>
      <w:r>
        <w:t>Anexo</w:t>
      </w:r>
      <w:r>
        <w:rPr>
          <w:spacing w:val="-5"/>
        </w:rPr>
        <w:t xml:space="preserve"> </w:t>
      </w:r>
      <w:r>
        <w:rPr>
          <w:spacing w:val="-10"/>
        </w:rPr>
        <w:t>7</w:t>
      </w:r>
    </w:p>
    <w:p w14:paraId="72ABAA0B" w14:textId="77777777" w:rsidR="00F147EB" w:rsidRDefault="00F147EB">
      <w:pPr>
        <w:pStyle w:val="Textoindependiente"/>
      </w:pPr>
    </w:p>
    <w:p w14:paraId="3EA7693F" w14:textId="5A72F6FF" w:rsidR="00F147EB" w:rsidRDefault="005F0AC3">
      <w:pPr>
        <w:pStyle w:val="Textoindependiente"/>
      </w:pPr>
      <w:r>
        <w:rPr>
          <w:rFonts w:ascii="Arial Narrow" w:hAnsi="Arial Narrow"/>
          <w:noProof/>
          <w:sz w:val="23"/>
        </w:rPr>
        <mc:AlternateContent>
          <mc:Choice Requires="wpg">
            <w:drawing>
              <wp:anchor distT="0" distB="0" distL="0" distR="0" simplePos="0" relativeHeight="483515904" behindDoc="1" locked="0" layoutInCell="1" allowOverlap="1" wp14:anchorId="287F49B7" wp14:editId="61D613A7">
                <wp:simplePos x="0" y="0"/>
                <wp:positionH relativeFrom="page">
                  <wp:posOffset>4445</wp:posOffset>
                </wp:positionH>
                <wp:positionV relativeFrom="page">
                  <wp:posOffset>659130</wp:posOffset>
                </wp:positionV>
                <wp:extent cx="10055860" cy="7111365"/>
                <wp:effectExtent l="0" t="0" r="21590" b="32385"/>
                <wp:wrapNone/>
                <wp:docPr id="518"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55860" cy="7111365"/>
                          <a:chOff x="4571" y="9143"/>
                          <a:chExt cx="10055861" cy="7111492"/>
                        </a:xfrm>
                      </wpg:grpSpPr>
                      <wps:wsp>
                        <wps:cNvPr id="519" name="Graphic 519"/>
                        <wps:cNvSpPr/>
                        <wps:spPr>
                          <a:xfrm>
                            <a:off x="8036052" y="9143"/>
                            <a:ext cx="1245235" cy="287020"/>
                          </a:xfrm>
                          <a:custGeom>
                            <a:avLst/>
                            <a:gdLst/>
                            <a:ahLst/>
                            <a:cxnLst/>
                            <a:rect l="l" t="t" r="r" b="b"/>
                            <a:pathLst>
                              <a:path w="1245235" h="287020">
                                <a:moveTo>
                                  <a:pt x="0" y="286511"/>
                                </a:moveTo>
                                <a:lnTo>
                                  <a:pt x="126491" y="284987"/>
                                </a:lnTo>
                                <a:lnTo>
                                  <a:pt x="252983" y="278891"/>
                                </a:lnTo>
                                <a:lnTo>
                                  <a:pt x="379475" y="265175"/>
                                </a:lnTo>
                                <a:lnTo>
                                  <a:pt x="504443" y="245363"/>
                                </a:lnTo>
                                <a:lnTo>
                                  <a:pt x="629411" y="220979"/>
                                </a:lnTo>
                                <a:lnTo>
                                  <a:pt x="752855" y="190499"/>
                                </a:lnTo>
                                <a:lnTo>
                                  <a:pt x="873251" y="153923"/>
                                </a:lnTo>
                                <a:lnTo>
                                  <a:pt x="993647" y="111251"/>
                                </a:lnTo>
                                <a:lnTo>
                                  <a:pt x="1110995" y="62483"/>
                                </a:lnTo>
                                <a:lnTo>
                                  <a:pt x="1225295" y="9143"/>
                                </a:lnTo>
                                <a:lnTo>
                                  <a:pt x="1245107" y="0"/>
                                </a:lnTo>
                              </a:path>
                            </a:pathLst>
                          </a:custGeom>
                          <a:ln w="91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20" name="Image 520"/>
                          <pic:cNvPicPr/>
                        </pic:nvPicPr>
                        <pic:blipFill>
                          <a:blip r:embed="rId103" cstate="print"/>
                          <a:stretch>
                            <a:fillRect/>
                          </a:stretch>
                        </pic:blipFill>
                        <pic:spPr>
                          <a:xfrm>
                            <a:off x="5815630" y="1090144"/>
                            <a:ext cx="130894" cy="89413"/>
                          </a:xfrm>
                          <a:prstGeom prst="rect">
                            <a:avLst/>
                          </a:prstGeom>
                        </pic:spPr>
                      </pic:pic>
                      <wps:wsp>
                        <wps:cNvPr id="521" name="Graphic 521"/>
                        <wps:cNvSpPr/>
                        <wps:spPr>
                          <a:xfrm>
                            <a:off x="5942276" y="803179"/>
                            <a:ext cx="629285" cy="363855"/>
                          </a:xfrm>
                          <a:custGeom>
                            <a:avLst/>
                            <a:gdLst/>
                            <a:ahLst/>
                            <a:cxnLst/>
                            <a:rect l="l" t="t" r="r" b="b"/>
                            <a:pathLst>
                              <a:path w="629285" h="363855">
                                <a:moveTo>
                                  <a:pt x="628974" y="0"/>
                                </a:moveTo>
                                <a:lnTo>
                                  <a:pt x="582042" y="22323"/>
                                </a:lnTo>
                                <a:lnTo>
                                  <a:pt x="535398" y="45217"/>
                                </a:lnTo>
                                <a:lnTo>
                                  <a:pt x="489048" y="68676"/>
                                </a:lnTo>
                                <a:lnTo>
                                  <a:pt x="442996" y="92700"/>
                                </a:lnTo>
                                <a:lnTo>
                                  <a:pt x="397247" y="117283"/>
                                </a:lnTo>
                                <a:lnTo>
                                  <a:pt x="351807" y="142424"/>
                                </a:lnTo>
                                <a:lnTo>
                                  <a:pt x="306680" y="168120"/>
                                </a:lnTo>
                                <a:lnTo>
                                  <a:pt x="261872" y="194367"/>
                                </a:lnTo>
                                <a:lnTo>
                                  <a:pt x="217388" y="221163"/>
                                </a:lnTo>
                                <a:lnTo>
                                  <a:pt x="173232" y="248505"/>
                                </a:lnTo>
                                <a:lnTo>
                                  <a:pt x="129410" y="276390"/>
                                </a:lnTo>
                                <a:lnTo>
                                  <a:pt x="85928" y="304815"/>
                                </a:lnTo>
                                <a:lnTo>
                                  <a:pt x="42789" y="333777"/>
                                </a:lnTo>
                                <a:lnTo>
                                  <a:pt x="0" y="363272"/>
                                </a:lnTo>
                              </a:path>
                            </a:pathLst>
                          </a:custGeom>
                          <a:ln w="9143">
                            <a:solidFill>
                              <a:srgbClr val="000000"/>
                            </a:solidFill>
                            <a:prstDash val="solid"/>
                          </a:ln>
                        </wps:spPr>
                        <wps:bodyPr wrap="square" lIns="0" tIns="0" rIns="0" bIns="0" rtlCol="0">
                          <a:prstTxWarp prst="textNoShape">
                            <a:avLst/>
                          </a:prstTxWarp>
                          <a:noAutofit/>
                        </wps:bodyPr>
                      </wps:wsp>
                      <wps:wsp>
                        <wps:cNvPr id="522" name="Graphic 522"/>
                        <wps:cNvSpPr/>
                        <wps:spPr>
                          <a:xfrm>
                            <a:off x="6568964" y="641663"/>
                            <a:ext cx="42545" cy="160655"/>
                          </a:xfrm>
                          <a:custGeom>
                            <a:avLst/>
                            <a:gdLst/>
                            <a:ahLst/>
                            <a:cxnLst/>
                            <a:rect l="l" t="t" r="r" b="b"/>
                            <a:pathLst>
                              <a:path w="42545" h="160655">
                                <a:moveTo>
                                  <a:pt x="3354" y="160468"/>
                                </a:moveTo>
                                <a:lnTo>
                                  <a:pt x="20072" y="144085"/>
                                </a:lnTo>
                                <a:lnTo>
                                  <a:pt x="32381" y="124538"/>
                                </a:lnTo>
                                <a:lnTo>
                                  <a:pt x="39869" y="102685"/>
                                </a:lnTo>
                                <a:lnTo>
                                  <a:pt x="42126" y="79388"/>
                                </a:lnTo>
                                <a:lnTo>
                                  <a:pt x="38898" y="56205"/>
                                </a:lnTo>
                                <a:lnTo>
                                  <a:pt x="30503" y="34685"/>
                                </a:lnTo>
                                <a:lnTo>
                                  <a:pt x="17388" y="15669"/>
                                </a:lnTo>
                                <a:lnTo>
                                  <a:pt x="0" y="0"/>
                                </a:lnTo>
                              </a:path>
                            </a:pathLst>
                          </a:custGeom>
                          <a:ln w="9143">
                            <a:solidFill>
                              <a:srgbClr val="000000"/>
                            </a:solidFill>
                            <a:prstDash val="solid"/>
                          </a:ln>
                        </wps:spPr>
                        <wps:bodyPr wrap="square" lIns="0" tIns="0" rIns="0" bIns="0" rtlCol="0">
                          <a:prstTxWarp prst="textNoShape">
                            <a:avLst/>
                          </a:prstTxWarp>
                          <a:noAutofit/>
                        </wps:bodyPr>
                      </wps:wsp>
                      <wps:wsp>
                        <wps:cNvPr id="523" name="Graphic 523"/>
                        <wps:cNvSpPr/>
                        <wps:spPr>
                          <a:xfrm>
                            <a:off x="6001511" y="9143"/>
                            <a:ext cx="567055" cy="634365"/>
                          </a:xfrm>
                          <a:custGeom>
                            <a:avLst/>
                            <a:gdLst/>
                            <a:ahLst/>
                            <a:cxnLst/>
                            <a:rect l="l" t="t" r="r" b="b"/>
                            <a:pathLst>
                              <a:path w="567055" h="634365">
                                <a:moveTo>
                                  <a:pt x="0" y="0"/>
                                </a:moveTo>
                                <a:lnTo>
                                  <a:pt x="80771" y="97535"/>
                                </a:lnTo>
                                <a:lnTo>
                                  <a:pt x="237743" y="280415"/>
                                </a:lnTo>
                                <a:lnTo>
                                  <a:pt x="400811" y="458723"/>
                                </a:lnTo>
                                <a:lnTo>
                                  <a:pt x="566927" y="633983"/>
                                </a:lnTo>
                              </a:path>
                            </a:pathLst>
                          </a:custGeom>
                          <a:ln w="9143">
                            <a:solidFill>
                              <a:srgbClr val="000000"/>
                            </a:solidFill>
                            <a:prstDash val="solid"/>
                          </a:ln>
                        </wps:spPr>
                        <wps:bodyPr wrap="square" lIns="0" tIns="0" rIns="0" bIns="0" rtlCol="0">
                          <a:prstTxWarp prst="textNoShape">
                            <a:avLst/>
                          </a:prstTxWarp>
                          <a:noAutofit/>
                        </wps:bodyPr>
                      </wps:wsp>
                      <wps:wsp>
                        <wps:cNvPr id="524" name="Graphic 524"/>
                        <wps:cNvSpPr/>
                        <wps:spPr>
                          <a:xfrm>
                            <a:off x="5541264" y="9143"/>
                            <a:ext cx="280670" cy="1087120"/>
                          </a:xfrm>
                          <a:custGeom>
                            <a:avLst/>
                            <a:gdLst/>
                            <a:ahLst/>
                            <a:cxnLst/>
                            <a:rect l="l" t="t" r="r" b="b"/>
                            <a:pathLst>
                              <a:path w="280670" h="1087120">
                                <a:moveTo>
                                  <a:pt x="280415" y="1086611"/>
                                </a:moveTo>
                                <a:lnTo>
                                  <a:pt x="245363" y="891539"/>
                                </a:lnTo>
                                <a:lnTo>
                                  <a:pt x="204215" y="697991"/>
                                </a:lnTo>
                                <a:lnTo>
                                  <a:pt x="158495" y="505967"/>
                                </a:lnTo>
                                <a:lnTo>
                                  <a:pt x="105155" y="313943"/>
                                </a:lnTo>
                                <a:lnTo>
                                  <a:pt x="45719" y="126491"/>
                                </a:lnTo>
                                <a:lnTo>
                                  <a:pt x="0" y="0"/>
                                </a:lnTo>
                              </a:path>
                            </a:pathLst>
                          </a:custGeom>
                          <a:ln w="9143">
                            <a:solidFill>
                              <a:srgbClr val="000000"/>
                            </a:solidFill>
                            <a:prstDash val="solid"/>
                          </a:ln>
                        </wps:spPr>
                        <wps:bodyPr wrap="square" lIns="0" tIns="0" rIns="0" bIns="0" rtlCol="0">
                          <a:prstTxWarp prst="textNoShape">
                            <a:avLst/>
                          </a:prstTxWarp>
                          <a:noAutofit/>
                        </wps:bodyPr>
                      </wps:wsp>
                      <wps:wsp>
                        <wps:cNvPr id="525" name="Graphic 525"/>
                        <wps:cNvSpPr/>
                        <wps:spPr>
                          <a:xfrm>
                            <a:off x="6987540" y="9143"/>
                            <a:ext cx="1049020" cy="300355"/>
                          </a:xfrm>
                          <a:custGeom>
                            <a:avLst/>
                            <a:gdLst/>
                            <a:ahLst/>
                            <a:cxnLst/>
                            <a:rect l="l" t="t" r="r" b="b"/>
                            <a:pathLst>
                              <a:path w="1049020" h="300355">
                                <a:moveTo>
                                  <a:pt x="0" y="0"/>
                                </a:moveTo>
                                <a:lnTo>
                                  <a:pt x="42671" y="33527"/>
                                </a:lnTo>
                                <a:lnTo>
                                  <a:pt x="115823" y="83819"/>
                                </a:lnTo>
                                <a:lnTo>
                                  <a:pt x="192023" y="128015"/>
                                </a:lnTo>
                                <a:lnTo>
                                  <a:pt x="271271" y="169163"/>
                                </a:lnTo>
                                <a:lnTo>
                                  <a:pt x="352043" y="204215"/>
                                </a:lnTo>
                                <a:lnTo>
                                  <a:pt x="435863" y="233171"/>
                                </a:lnTo>
                                <a:lnTo>
                                  <a:pt x="521207" y="257555"/>
                                </a:lnTo>
                                <a:lnTo>
                                  <a:pt x="608075" y="277367"/>
                                </a:lnTo>
                                <a:lnTo>
                                  <a:pt x="694943" y="289559"/>
                                </a:lnTo>
                                <a:lnTo>
                                  <a:pt x="783335" y="297179"/>
                                </a:lnTo>
                                <a:lnTo>
                                  <a:pt x="871727" y="300227"/>
                                </a:lnTo>
                                <a:lnTo>
                                  <a:pt x="960119" y="295655"/>
                                </a:lnTo>
                                <a:lnTo>
                                  <a:pt x="1048511" y="286511"/>
                                </a:lnTo>
                              </a:path>
                            </a:pathLst>
                          </a:custGeom>
                          <a:ln w="9143">
                            <a:solidFill>
                              <a:srgbClr val="000000"/>
                            </a:solidFill>
                            <a:prstDash val="solid"/>
                          </a:ln>
                        </wps:spPr>
                        <wps:bodyPr wrap="square" lIns="0" tIns="0" rIns="0" bIns="0" rtlCol="0">
                          <a:prstTxWarp prst="textNoShape">
                            <a:avLst/>
                          </a:prstTxWarp>
                          <a:noAutofit/>
                        </wps:bodyPr>
                      </wps:wsp>
                      <wps:wsp>
                        <wps:cNvPr id="526" name="Graphic 526"/>
                        <wps:cNvSpPr/>
                        <wps:spPr>
                          <a:xfrm>
                            <a:off x="6835637" y="1818247"/>
                            <a:ext cx="2827020" cy="3718560"/>
                          </a:xfrm>
                          <a:custGeom>
                            <a:avLst/>
                            <a:gdLst/>
                            <a:ahLst/>
                            <a:cxnLst/>
                            <a:rect l="l" t="t" r="r" b="b"/>
                            <a:pathLst>
                              <a:path w="2827020" h="3718560">
                                <a:moveTo>
                                  <a:pt x="1386181" y="3718384"/>
                                </a:moveTo>
                                <a:lnTo>
                                  <a:pt x="1433730" y="3706168"/>
                                </a:lnTo>
                                <a:lnTo>
                                  <a:pt x="1480768" y="3692777"/>
                                </a:lnTo>
                                <a:lnTo>
                                  <a:pt x="1527276" y="3678228"/>
                                </a:lnTo>
                                <a:lnTo>
                                  <a:pt x="1573241" y="3662538"/>
                                </a:lnTo>
                                <a:lnTo>
                                  <a:pt x="1618645" y="3645723"/>
                                </a:lnTo>
                                <a:lnTo>
                                  <a:pt x="1663473" y="3627800"/>
                                </a:lnTo>
                                <a:lnTo>
                                  <a:pt x="1707709" y="3608785"/>
                                </a:lnTo>
                                <a:lnTo>
                                  <a:pt x="1751337" y="3588697"/>
                                </a:lnTo>
                                <a:lnTo>
                                  <a:pt x="1794341" y="3567551"/>
                                </a:lnTo>
                                <a:lnTo>
                                  <a:pt x="1836705" y="3545363"/>
                                </a:lnTo>
                                <a:lnTo>
                                  <a:pt x="1878413" y="3522152"/>
                                </a:lnTo>
                                <a:lnTo>
                                  <a:pt x="1919450" y="3497933"/>
                                </a:lnTo>
                                <a:lnTo>
                                  <a:pt x="1959798" y="3472723"/>
                                </a:lnTo>
                                <a:lnTo>
                                  <a:pt x="1999443" y="3446540"/>
                                </a:lnTo>
                                <a:lnTo>
                                  <a:pt x="2038368" y="3419399"/>
                                </a:lnTo>
                                <a:lnTo>
                                  <a:pt x="2076558" y="3391317"/>
                                </a:lnTo>
                                <a:lnTo>
                                  <a:pt x="2113996" y="3362312"/>
                                </a:lnTo>
                                <a:lnTo>
                                  <a:pt x="2150667" y="3332399"/>
                                </a:lnTo>
                                <a:lnTo>
                                  <a:pt x="2186554" y="3301596"/>
                                </a:lnTo>
                                <a:lnTo>
                                  <a:pt x="2221642" y="3269919"/>
                                </a:lnTo>
                                <a:lnTo>
                                  <a:pt x="2255914" y="3237386"/>
                                </a:lnTo>
                                <a:lnTo>
                                  <a:pt x="2289355" y="3204012"/>
                                </a:lnTo>
                                <a:lnTo>
                                  <a:pt x="2321949" y="3169815"/>
                                </a:lnTo>
                                <a:lnTo>
                                  <a:pt x="2353680" y="3134811"/>
                                </a:lnTo>
                                <a:lnTo>
                                  <a:pt x="2384531" y="3099017"/>
                                </a:lnTo>
                                <a:lnTo>
                                  <a:pt x="2414488" y="3062449"/>
                                </a:lnTo>
                                <a:lnTo>
                                  <a:pt x="2443534" y="3025126"/>
                                </a:lnTo>
                                <a:lnTo>
                                  <a:pt x="2471652" y="2987062"/>
                                </a:lnTo>
                                <a:lnTo>
                                  <a:pt x="2498828" y="2948275"/>
                                </a:lnTo>
                                <a:lnTo>
                                  <a:pt x="2525045" y="2908782"/>
                                </a:lnTo>
                                <a:lnTo>
                                  <a:pt x="2550287" y="2868599"/>
                                </a:lnTo>
                                <a:lnTo>
                                  <a:pt x="2574538" y="2827744"/>
                                </a:lnTo>
                                <a:lnTo>
                                  <a:pt x="2597783" y="2786232"/>
                                </a:lnTo>
                                <a:lnTo>
                                  <a:pt x="2620005" y="2744081"/>
                                </a:lnTo>
                                <a:lnTo>
                                  <a:pt x="2641188" y="2701307"/>
                                </a:lnTo>
                                <a:lnTo>
                                  <a:pt x="2661317" y="2657927"/>
                                </a:lnTo>
                                <a:lnTo>
                                  <a:pt x="2680375" y="2613958"/>
                                </a:lnTo>
                                <a:lnTo>
                                  <a:pt x="2698348" y="2569416"/>
                                </a:lnTo>
                                <a:lnTo>
                                  <a:pt x="2715217" y="2524319"/>
                                </a:lnTo>
                                <a:lnTo>
                                  <a:pt x="2730969" y="2478683"/>
                                </a:lnTo>
                                <a:lnTo>
                                  <a:pt x="2745586" y="2432524"/>
                                </a:lnTo>
                                <a:lnTo>
                                  <a:pt x="2759053" y="2385859"/>
                                </a:lnTo>
                                <a:lnTo>
                                  <a:pt x="2771353" y="2338706"/>
                                </a:lnTo>
                                <a:lnTo>
                                  <a:pt x="2782472" y="2291081"/>
                                </a:lnTo>
                                <a:lnTo>
                                  <a:pt x="2792393" y="2243000"/>
                                </a:lnTo>
                                <a:lnTo>
                                  <a:pt x="2801065" y="2194679"/>
                                </a:lnTo>
                                <a:lnTo>
                                  <a:pt x="2808457" y="2146334"/>
                                </a:lnTo>
                                <a:lnTo>
                                  <a:pt x="2814575" y="2097989"/>
                                </a:lnTo>
                                <a:lnTo>
                                  <a:pt x="2819429" y="2049663"/>
                                </a:lnTo>
                                <a:lnTo>
                                  <a:pt x="2823027" y="2001379"/>
                                </a:lnTo>
                                <a:lnTo>
                                  <a:pt x="2825379" y="1953158"/>
                                </a:lnTo>
                                <a:lnTo>
                                  <a:pt x="2826491" y="1905022"/>
                                </a:lnTo>
                                <a:lnTo>
                                  <a:pt x="2826374" y="1856991"/>
                                </a:lnTo>
                                <a:lnTo>
                                  <a:pt x="2825035" y="1809088"/>
                                </a:lnTo>
                                <a:lnTo>
                                  <a:pt x="2822484" y="1761334"/>
                                </a:lnTo>
                                <a:lnTo>
                                  <a:pt x="2818728" y="1713750"/>
                                </a:lnTo>
                                <a:lnTo>
                                  <a:pt x="2813776" y="1666357"/>
                                </a:lnTo>
                                <a:lnTo>
                                  <a:pt x="2807638" y="1619178"/>
                                </a:lnTo>
                                <a:lnTo>
                                  <a:pt x="2800320" y="1572234"/>
                                </a:lnTo>
                                <a:lnTo>
                                  <a:pt x="2791833" y="1525546"/>
                                </a:lnTo>
                                <a:lnTo>
                                  <a:pt x="2782185" y="1479136"/>
                                </a:lnTo>
                                <a:lnTo>
                                  <a:pt x="2771384" y="1433024"/>
                                </a:lnTo>
                                <a:lnTo>
                                  <a:pt x="2759439" y="1387233"/>
                                </a:lnTo>
                                <a:lnTo>
                                  <a:pt x="2746358" y="1341784"/>
                                </a:lnTo>
                                <a:lnTo>
                                  <a:pt x="2732150" y="1296699"/>
                                </a:lnTo>
                                <a:lnTo>
                                  <a:pt x="2716823" y="1251999"/>
                                </a:lnTo>
                                <a:lnTo>
                                  <a:pt x="2700387" y="1207704"/>
                                </a:lnTo>
                                <a:lnTo>
                                  <a:pt x="2682849" y="1163838"/>
                                </a:lnTo>
                                <a:lnTo>
                                  <a:pt x="2664219" y="1120421"/>
                                </a:lnTo>
                                <a:lnTo>
                                  <a:pt x="2644505" y="1077475"/>
                                </a:lnTo>
                                <a:lnTo>
                                  <a:pt x="2623715" y="1035021"/>
                                </a:lnTo>
                                <a:lnTo>
                                  <a:pt x="2601858" y="993081"/>
                                </a:lnTo>
                                <a:lnTo>
                                  <a:pt x="2578942" y="951676"/>
                                </a:lnTo>
                                <a:lnTo>
                                  <a:pt x="2554977" y="910827"/>
                                </a:lnTo>
                                <a:lnTo>
                                  <a:pt x="2529971" y="870557"/>
                                </a:lnTo>
                                <a:lnTo>
                                  <a:pt x="2503932" y="830886"/>
                                </a:lnTo>
                                <a:lnTo>
                                  <a:pt x="2476869" y="791836"/>
                                </a:lnTo>
                                <a:lnTo>
                                  <a:pt x="2448790" y="753428"/>
                                </a:lnTo>
                                <a:lnTo>
                                  <a:pt x="2419705" y="715685"/>
                                </a:lnTo>
                                <a:lnTo>
                                  <a:pt x="2389621" y="678627"/>
                                </a:lnTo>
                                <a:lnTo>
                                  <a:pt x="2358547" y="642275"/>
                                </a:lnTo>
                                <a:lnTo>
                                  <a:pt x="2326492" y="606652"/>
                                </a:lnTo>
                                <a:lnTo>
                                  <a:pt x="2293465" y="571779"/>
                                </a:lnTo>
                                <a:lnTo>
                                  <a:pt x="2259474" y="537677"/>
                                </a:lnTo>
                                <a:lnTo>
                                  <a:pt x="2224527" y="504368"/>
                                </a:lnTo>
                                <a:lnTo>
                                  <a:pt x="2188633" y="471872"/>
                                </a:lnTo>
                                <a:lnTo>
                                  <a:pt x="2151801" y="440213"/>
                                </a:lnTo>
                                <a:lnTo>
                                  <a:pt x="2114040" y="409410"/>
                                </a:lnTo>
                                <a:lnTo>
                                  <a:pt x="2075357" y="379486"/>
                                </a:lnTo>
                                <a:lnTo>
                                  <a:pt x="2035762" y="350462"/>
                                </a:lnTo>
                                <a:lnTo>
                                  <a:pt x="1995428" y="322472"/>
                                </a:lnTo>
                                <a:lnTo>
                                  <a:pt x="1954541" y="295639"/>
                                </a:lnTo>
                                <a:lnTo>
                                  <a:pt x="1913123" y="269962"/>
                                </a:lnTo>
                                <a:lnTo>
                                  <a:pt x="1871198" y="245444"/>
                                </a:lnTo>
                                <a:lnTo>
                                  <a:pt x="1828787" y="222084"/>
                                </a:lnTo>
                                <a:lnTo>
                                  <a:pt x="1785915" y="199885"/>
                                </a:lnTo>
                                <a:lnTo>
                                  <a:pt x="1742605" y="178848"/>
                                </a:lnTo>
                                <a:lnTo>
                                  <a:pt x="1698879" y="158973"/>
                                </a:lnTo>
                                <a:lnTo>
                                  <a:pt x="1654762" y="140261"/>
                                </a:lnTo>
                                <a:lnTo>
                                  <a:pt x="1610274" y="122715"/>
                                </a:lnTo>
                                <a:lnTo>
                                  <a:pt x="1565441" y="106334"/>
                                </a:lnTo>
                                <a:lnTo>
                                  <a:pt x="1520285" y="91121"/>
                                </a:lnTo>
                                <a:lnTo>
                                  <a:pt x="1474829" y="77075"/>
                                </a:lnTo>
                                <a:lnTo>
                                  <a:pt x="1429096" y="64199"/>
                                </a:lnTo>
                                <a:lnTo>
                                  <a:pt x="1383109" y="52494"/>
                                </a:lnTo>
                                <a:lnTo>
                                  <a:pt x="1336891" y="41960"/>
                                </a:lnTo>
                                <a:lnTo>
                                  <a:pt x="1290466" y="32599"/>
                                </a:lnTo>
                                <a:lnTo>
                                  <a:pt x="1243857" y="24411"/>
                                </a:lnTo>
                                <a:lnTo>
                                  <a:pt x="1197085" y="17398"/>
                                </a:lnTo>
                                <a:lnTo>
                                  <a:pt x="1150176" y="11562"/>
                                </a:lnTo>
                                <a:lnTo>
                                  <a:pt x="1103151" y="6903"/>
                                </a:lnTo>
                                <a:lnTo>
                                  <a:pt x="1056034" y="3422"/>
                                </a:lnTo>
                                <a:lnTo>
                                  <a:pt x="1008849" y="1120"/>
                                </a:lnTo>
                                <a:lnTo>
                                  <a:pt x="961617" y="0"/>
                                </a:lnTo>
                                <a:lnTo>
                                  <a:pt x="914362" y="60"/>
                                </a:lnTo>
                                <a:lnTo>
                                  <a:pt x="867107" y="1304"/>
                                </a:lnTo>
                                <a:lnTo>
                                  <a:pt x="819875" y="3732"/>
                                </a:lnTo>
                                <a:lnTo>
                                  <a:pt x="772690" y="7344"/>
                                </a:lnTo>
                                <a:lnTo>
                                  <a:pt x="725574" y="12143"/>
                                </a:lnTo>
                                <a:lnTo>
                                  <a:pt x="678551" y="18129"/>
                                </a:lnTo>
                                <a:lnTo>
                                  <a:pt x="631644" y="25304"/>
                                </a:lnTo>
                                <a:lnTo>
                                  <a:pt x="584875" y="33668"/>
                                </a:lnTo>
                                <a:lnTo>
                                  <a:pt x="538267" y="43223"/>
                                </a:lnTo>
                                <a:lnTo>
                                  <a:pt x="491845" y="53970"/>
                                </a:lnTo>
                                <a:lnTo>
                                  <a:pt x="445630" y="65910"/>
                                </a:lnTo>
                                <a:lnTo>
                                  <a:pt x="399647" y="79044"/>
                                </a:lnTo>
                                <a:lnTo>
                                  <a:pt x="353917" y="93373"/>
                                </a:lnTo>
                                <a:lnTo>
                                  <a:pt x="308465" y="108898"/>
                                </a:lnTo>
                                <a:lnTo>
                                  <a:pt x="263313" y="125621"/>
                                </a:lnTo>
                                <a:lnTo>
                                  <a:pt x="218485" y="143543"/>
                                </a:lnTo>
                                <a:lnTo>
                                  <a:pt x="174002" y="162664"/>
                                </a:lnTo>
                                <a:lnTo>
                                  <a:pt x="129890" y="182986"/>
                                </a:lnTo>
                                <a:lnTo>
                                  <a:pt x="86170" y="204510"/>
                                </a:lnTo>
                                <a:lnTo>
                                  <a:pt x="42865" y="227237"/>
                                </a:lnTo>
                                <a:lnTo>
                                  <a:pt x="0" y="251169"/>
                                </a:lnTo>
                              </a:path>
                            </a:pathLst>
                          </a:custGeom>
                          <a:ln w="9143">
                            <a:solidFill>
                              <a:srgbClr val="000000"/>
                            </a:solidFill>
                            <a:prstDash val="solid"/>
                          </a:ln>
                        </wps:spPr>
                        <wps:bodyPr wrap="square" lIns="0" tIns="0" rIns="0" bIns="0" rtlCol="0">
                          <a:prstTxWarp prst="textNoShape">
                            <a:avLst/>
                          </a:prstTxWarp>
                          <a:noAutofit/>
                        </wps:bodyPr>
                      </wps:wsp>
                      <wps:wsp>
                        <wps:cNvPr id="527" name="Graphic 527"/>
                        <wps:cNvSpPr/>
                        <wps:spPr>
                          <a:xfrm>
                            <a:off x="5888492" y="2068876"/>
                            <a:ext cx="2332990" cy="3521710"/>
                          </a:xfrm>
                          <a:custGeom>
                            <a:avLst/>
                            <a:gdLst/>
                            <a:ahLst/>
                            <a:cxnLst/>
                            <a:rect l="l" t="t" r="r" b="b"/>
                            <a:pathLst>
                              <a:path w="2332990" h="3521710">
                                <a:moveTo>
                                  <a:pt x="946560" y="0"/>
                                </a:moveTo>
                                <a:lnTo>
                                  <a:pt x="904866" y="24666"/>
                                </a:lnTo>
                                <a:lnTo>
                                  <a:pt x="864014" y="50253"/>
                                </a:lnTo>
                                <a:lnTo>
                                  <a:pt x="824011" y="76742"/>
                                </a:lnTo>
                                <a:lnTo>
                                  <a:pt x="784864" y="104112"/>
                                </a:lnTo>
                                <a:lnTo>
                                  <a:pt x="746580" y="132343"/>
                                </a:lnTo>
                                <a:lnTo>
                                  <a:pt x="709166" y="161415"/>
                                </a:lnTo>
                                <a:lnTo>
                                  <a:pt x="672629" y="191308"/>
                                </a:lnTo>
                                <a:lnTo>
                                  <a:pt x="636975" y="222002"/>
                                </a:lnTo>
                                <a:lnTo>
                                  <a:pt x="602213" y="253477"/>
                                </a:lnTo>
                                <a:lnTo>
                                  <a:pt x="568348" y="285712"/>
                                </a:lnTo>
                                <a:lnTo>
                                  <a:pt x="535388" y="318689"/>
                                </a:lnTo>
                                <a:lnTo>
                                  <a:pt x="503339" y="352387"/>
                                </a:lnTo>
                                <a:lnTo>
                                  <a:pt x="472209" y="386785"/>
                                </a:lnTo>
                                <a:lnTo>
                                  <a:pt x="442005" y="421865"/>
                                </a:lnTo>
                                <a:lnTo>
                                  <a:pt x="412733" y="457605"/>
                                </a:lnTo>
                                <a:lnTo>
                                  <a:pt x="384401" y="493986"/>
                                </a:lnTo>
                                <a:lnTo>
                                  <a:pt x="357015" y="530987"/>
                                </a:lnTo>
                                <a:lnTo>
                                  <a:pt x="330583" y="568590"/>
                                </a:lnTo>
                                <a:lnTo>
                                  <a:pt x="305111" y="606773"/>
                                </a:lnTo>
                                <a:lnTo>
                                  <a:pt x="280607" y="645516"/>
                                </a:lnTo>
                                <a:lnTo>
                                  <a:pt x="257076" y="684800"/>
                                </a:lnTo>
                                <a:lnTo>
                                  <a:pt x="234527" y="724605"/>
                                </a:lnTo>
                                <a:lnTo>
                                  <a:pt x="212967" y="764911"/>
                                </a:lnTo>
                                <a:lnTo>
                                  <a:pt x="192401" y="805697"/>
                                </a:lnTo>
                                <a:lnTo>
                                  <a:pt x="172838" y="846943"/>
                                </a:lnTo>
                                <a:lnTo>
                                  <a:pt x="154283" y="888630"/>
                                </a:lnTo>
                                <a:lnTo>
                                  <a:pt x="136745" y="930737"/>
                                </a:lnTo>
                                <a:lnTo>
                                  <a:pt x="120230" y="973245"/>
                                </a:lnTo>
                                <a:lnTo>
                                  <a:pt x="104745" y="1016133"/>
                                </a:lnTo>
                                <a:lnTo>
                                  <a:pt x="90297" y="1059381"/>
                                </a:lnTo>
                                <a:lnTo>
                                  <a:pt x="76892" y="1102970"/>
                                </a:lnTo>
                                <a:lnTo>
                                  <a:pt x="64539" y="1146879"/>
                                </a:lnTo>
                                <a:lnTo>
                                  <a:pt x="53243" y="1191089"/>
                                </a:lnTo>
                                <a:lnTo>
                                  <a:pt x="43012" y="1235578"/>
                                </a:lnTo>
                                <a:lnTo>
                                  <a:pt x="33853" y="1280328"/>
                                </a:lnTo>
                                <a:lnTo>
                                  <a:pt x="25773" y="1325318"/>
                                </a:lnTo>
                                <a:lnTo>
                                  <a:pt x="18778" y="1370528"/>
                                </a:lnTo>
                                <a:lnTo>
                                  <a:pt x="12876" y="1415938"/>
                                </a:lnTo>
                                <a:lnTo>
                                  <a:pt x="8074" y="1461529"/>
                                </a:lnTo>
                                <a:lnTo>
                                  <a:pt x="4378" y="1507279"/>
                                </a:lnTo>
                                <a:lnTo>
                                  <a:pt x="1796" y="1553170"/>
                                </a:lnTo>
                                <a:lnTo>
                                  <a:pt x="334" y="1599180"/>
                                </a:lnTo>
                                <a:lnTo>
                                  <a:pt x="0" y="1645290"/>
                                </a:lnTo>
                                <a:lnTo>
                                  <a:pt x="799" y="1691481"/>
                                </a:lnTo>
                                <a:lnTo>
                                  <a:pt x="2741" y="1737731"/>
                                </a:lnTo>
                                <a:lnTo>
                                  <a:pt x="5830" y="1784021"/>
                                </a:lnTo>
                                <a:lnTo>
                                  <a:pt x="10075" y="1830331"/>
                                </a:lnTo>
                                <a:lnTo>
                                  <a:pt x="15483" y="1876641"/>
                                </a:lnTo>
                                <a:lnTo>
                                  <a:pt x="22059" y="1922931"/>
                                </a:lnTo>
                                <a:lnTo>
                                  <a:pt x="29811" y="1969180"/>
                                </a:lnTo>
                                <a:lnTo>
                                  <a:pt x="38747" y="2015369"/>
                                </a:lnTo>
                                <a:lnTo>
                                  <a:pt x="48873" y="2061478"/>
                                </a:lnTo>
                                <a:lnTo>
                                  <a:pt x="60196" y="2107487"/>
                                </a:lnTo>
                                <a:lnTo>
                                  <a:pt x="72722" y="2153375"/>
                                </a:lnTo>
                                <a:lnTo>
                                  <a:pt x="86460" y="2199123"/>
                                </a:lnTo>
                                <a:lnTo>
                                  <a:pt x="101416" y="2244710"/>
                                </a:lnTo>
                                <a:lnTo>
                                  <a:pt x="117596" y="2290117"/>
                                </a:lnTo>
                                <a:lnTo>
                                  <a:pt x="135009" y="2335324"/>
                                </a:lnTo>
                                <a:lnTo>
                                  <a:pt x="153561" y="2380074"/>
                                </a:lnTo>
                                <a:lnTo>
                                  <a:pt x="173144" y="2424121"/>
                                </a:lnTo>
                                <a:lnTo>
                                  <a:pt x="193738" y="2467454"/>
                                </a:lnTo>
                                <a:lnTo>
                                  <a:pt x="215326" y="2510064"/>
                                </a:lnTo>
                                <a:lnTo>
                                  <a:pt x="237887" y="2551940"/>
                                </a:lnTo>
                                <a:lnTo>
                                  <a:pt x="261403" y="2593074"/>
                                </a:lnTo>
                                <a:lnTo>
                                  <a:pt x="285856" y="2633455"/>
                                </a:lnTo>
                                <a:lnTo>
                                  <a:pt x="311226" y="2673074"/>
                                </a:lnTo>
                                <a:lnTo>
                                  <a:pt x="337494" y="2711920"/>
                                </a:lnTo>
                                <a:lnTo>
                                  <a:pt x="364643" y="2749985"/>
                                </a:lnTo>
                                <a:lnTo>
                                  <a:pt x="392652" y="2787259"/>
                                </a:lnTo>
                                <a:lnTo>
                                  <a:pt x="421503" y="2823731"/>
                                </a:lnTo>
                                <a:lnTo>
                                  <a:pt x="451178" y="2859393"/>
                                </a:lnTo>
                                <a:lnTo>
                                  <a:pt x="481657" y="2894234"/>
                                </a:lnTo>
                                <a:lnTo>
                                  <a:pt x="512921" y="2928245"/>
                                </a:lnTo>
                                <a:lnTo>
                                  <a:pt x="544952" y="2961416"/>
                                </a:lnTo>
                                <a:lnTo>
                                  <a:pt x="577730" y="2993737"/>
                                </a:lnTo>
                                <a:lnTo>
                                  <a:pt x="611238" y="3025199"/>
                                </a:lnTo>
                                <a:lnTo>
                                  <a:pt x="645455" y="3055791"/>
                                </a:lnTo>
                                <a:lnTo>
                                  <a:pt x="680364" y="3085505"/>
                                </a:lnTo>
                                <a:lnTo>
                                  <a:pt x="715945" y="3114331"/>
                                </a:lnTo>
                                <a:lnTo>
                                  <a:pt x="752180" y="3142258"/>
                                </a:lnTo>
                                <a:lnTo>
                                  <a:pt x="789050" y="3169277"/>
                                </a:lnTo>
                                <a:lnTo>
                                  <a:pt x="826535" y="3195379"/>
                                </a:lnTo>
                                <a:lnTo>
                                  <a:pt x="864617" y="3220553"/>
                                </a:lnTo>
                                <a:lnTo>
                                  <a:pt x="903277" y="3244790"/>
                                </a:lnTo>
                                <a:lnTo>
                                  <a:pt x="942497" y="3268080"/>
                                </a:lnTo>
                                <a:lnTo>
                                  <a:pt x="982257" y="3290414"/>
                                </a:lnTo>
                                <a:lnTo>
                                  <a:pt x="1022539" y="3311782"/>
                                </a:lnTo>
                                <a:lnTo>
                                  <a:pt x="1063323" y="3332174"/>
                                </a:lnTo>
                                <a:lnTo>
                                  <a:pt x="1104591" y="3351580"/>
                                </a:lnTo>
                                <a:lnTo>
                                  <a:pt x="1146324" y="3369991"/>
                                </a:lnTo>
                                <a:lnTo>
                                  <a:pt x="1188504" y="3387396"/>
                                </a:lnTo>
                                <a:lnTo>
                                  <a:pt x="1231110" y="3403787"/>
                                </a:lnTo>
                                <a:lnTo>
                                  <a:pt x="1274125" y="3419154"/>
                                </a:lnTo>
                                <a:lnTo>
                                  <a:pt x="1317530" y="3433486"/>
                                </a:lnTo>
                                <a:lnTo>
                                  <a:pt x="1361306" y="3446775"/>
                                </a:lnTo>
                                <a:lnTo>
                                  <a:pt x="1405433" y="3459010"/>
                                </a:lnTo>
                                <a:lnTo>
                                  <a:pt x="1449894" y="3470181"/>
                                </a:lnTo>
                                <a:lnTo>
                                  <a:pt x="1494668" y="3480280"/>
                                </a:lnTo>
                                <a:lnTo>
                                  <a:pt x="1539738" y="3489296"/>
                                </a:lnTo>
                                <a:lnTo>
                                  <a:pt x="1585085" y="3497219"/>
                                </a:lnTo>
                                <a:lnTo>
                                  <a:pt x="1630689" y="3504040"/>
                                </a:lnTo>
                                <a:lnTo>
                                  <a:pt x="1676533" y="3509750"/>
                                </a:lnTo>
                                <a:lnTo>
                                  <a:pt x="1722596" y="3514338"/>
                                </a:lnTo>
                                <a:lnTo>
                                  <a:pt x="1768860" y="3517794"/>
                                </a:lnTo>
                                <a:lnTo>
                                  <a:pt x="1815306" y="3520110"/>
                                </a:lnTo>
                                <a:lnTo>
                                  <a:pt x="1861916" y="3521275"/>
                                </a:lnTo>
                                <a:lnTo>
                                  <a:pt x="1908671" y="3521279"/>
                                </a:lnTo>
                                <a:lnTo>
                                  <a:pt x="1955551" y="3520113"/>
                                </a:lnTo>
                                <a:lnTo>
                                  <a:pt x="2002538" y="3517768"/>
                                </a:lnTo>
                                <a:lnTo>
                                  <a:pt x="2049613" y="3514233"/>
                                </a:lnTo>
                                <a:lnTo>
                                  <a:pt x="2096757" y="3509499"/>
                                </a:lnTo>
                                <a:lnTo>
                                  <a:pt x="2143952" y="3503555"/>
                                </a:lnTo>
                                <a:lnTo>
                                  <a:pt x="2191178" y="3496394"/>
                                </a:lnTo>
                                <a:lnTo>
                                  <a:pt x="2238416" y="3488003"/>
                                </a:lnTo>
                                <a:lnTo>
                                  <a:pt x="2285649" y="3478375"/>
                                </a:lnTo>
                                <a:lnTo>
                                  <a:pt x="2332856" y="3467499"/>
                                </a:lnTo>
                              </a:path>
                            </a:pathLst>
                          </a:custGeom>
                          <a:ln w="9143">
                            <a:solidFill>
                              <a:srgbClr val="000000"/>
                            </a:solidFill>
                            <a:prstDash val="solid"/>
                          </a:ln>
                        </wps:spPr>
                        <wps:bodyPr wrap="square" lIns="0" tIns="0" rIns="0" bIns="0" rtlCol="0">
                          <a:prstTxWarp prst="textNoShape">
                            <a:avLst/>
                          </a:prstTxWarp>
                          <a:noAutofit/>
                        </wps:bodyPr>
                      </wps:wsp>
                      <wps:wsp>
                        <wps:cNvPr id="528" name="Graphic 528"/>
                        <wps:cNvSpPr/>
                        <wps:spPr>
                          <a:xfrm>
                            <a:off x="9238488" y="531875"/>
                            <a:ext cx="821690" cy="413384"/>
                          </a:xfrm>
                          <a:custGeom>
                            <a:avLst/>
                            <a:gdLst/>
                            <a:ahLst/>
                            <a:cxnLst/>
                            <a:rect l="l" t="t" r="r" b="b"/>
                            <a:pathLst>
                              <a:path w="821690" h="413384">
                                <a:moveTo>
                                  <a:pt x="0" y="413003"/>
                                </a:moveTo>
                                <a:lnTo>
                                  <a:pt x="129539" y="365759"/>
                                </a:lnTo>
                                <a:lnTo>
                                  <a:pt x="256031" y="315467"/>
                                </a:lnTo>
                                <a:lnTo>
                                  <a:pt x="379475" y="257555"/>
                                </a:lnTo>
                                <a:lnTo>
                                  <a:pt x="501395" y="196595"/>
                                </a:lnTo>
                                <a:lnTo>
                                  <a:pt x="620267" y="129539"/>
                                </a:lnTo>
                                <a:lnTo>
                                  <a:pt x="737615" y="57911"/>
                                </a:lnTo>
                                <a:lnTo>
                                  <a:pt x="821435" y="0"/>
                                </a:lnTo>
                              </a:path>
                            </a:pathLst>
                          </a:custGeom>
                          <a:ln w="9143">
                            <a:solidFill>
                              <a:srgbClr val="000000"/>
                            </a:solidFill>
                            <a:prstDash val="solid"/>
                          </a:ln>
                        </wps:spPr>
                        <wps:bodyPr wrap="square" lIns="0" tIns="0" rIns="0" bIns="0" rtlCol="0">
                          <a:prstTxWarp prst="textNoShape">
                            <a:avLst/>
                          </a:prstTxWarp>
                          <a:noAutofit/>
                        </wps:bodyPr>
                      </wps:wsp>
                      <wps:wsp>
                        <wps:cNvPr id="529" name="Graphic 529"/>
                        <wps:cNvSpPr/>
                        <wps:spPr>
                          <a:xfrm>
                            <a:off x="9267444" y="1097280"/>
                            <a:ext cx="792480" cy="672465"/>
                          </a:xfrm>
                          <a:custGeom>
                            <a:avLst/>
                            <a:gdLst/>
                            <a:ahLst/>
                            <a:cxnLst/>
                            <a:rect l="l" t="t" r="r" b="b"/>
                            <a:pathLst>
                              <a:path w="792480" h="672465">
                                <a:moveTo>
                                  <a:pt x="792479" y="672083"/>
                                </a:moveTo>
                                <a:lnTo>
                                  <a:pt x="699515" y="563879"/>
                                </a:lnTo>
                                <a:lnTo>
                                  <a:pt x="609599" y="470915"/>
                                </a:lnTo>
                                <a:lnTo>
                                  <a:pt x="516635" y="382523"/>
                                </a:lnTo>
                                <a:lnTo>
                                  <a:pt x="420623" y="297179"/>
                                </a:lnTo>
                                <a:lnTo>
                                  <a:pt x="320039" y="216407"/>
                                </a:lnTo>
                                <a:lnTo>
                                  <a:pt x="216407" y="140207"/>
                                </a:lnTo>
                                <a:lnTo>
                                  <a:pt x="109727" y="67055"/>
                                </a:lnTo>
                                <a:lnTo>
                                  <a:pt x="0" y="0"/>
                                </a:lnTo>
                              </a:path>
                            </a:pathLst>
                          </a:custGeom>
                          <a:ln w="9143">
                            <a:solidFill>
                              <a:srgbClr val="000000"/>
                            </a:solidFill>
                            <a:prstDash val="solid"/>
                          </a:ln>
                        </wps:spPr>
                        <wps:bodyPr wrap="square" lIns="0" tIns="0" rIns="0" bIns="0" rtlCol="0">
                          <a:prstTxWarp prst="textNoShape">
                            <a:avLst/>
                          </a:prstTxWarp>
                          <a:noAutofit/>
                        </wps:bodyPr>
                      </wps:wsp>
                      <wps:wsp>
                        <wps:cNvPr id="530" name="Graphic 530"/>
                        <wps:cNvSpPr/>
                        <wps:spPr>
                          <a:xfrm>
                            <a:off x="9218686" y="942770"/>
                            <a:ext cx="48260" cy="153035"/>
                          </a:xfrm>
                          <a:custGeom>
                            <a:avLst/>
                            <a:gdLst/>
                            <a:ahLst/>
                            <a:cxnLst/>
                            <a:rect l="l" t="t" r="r" b="b"/>
                            <a:pathLst>
                              <a:path w="48260" h="153035">
                                <a:moveTo>
                                  <a:pt x="19560" y="0"/>
                                </a:moveTo>
                                <a:lnTo>
                                  <a:pt x="8987" y="18948"/>
                                </a:lnTo>
                                <a:lnTo>
                                  <a:pt x="2422" y="39412"/>
                                </a:lnTo>
                                <a:lnTo>
                                  <a:pt x="0" y="60766"/>
                                </a:lnTo>
                                <a:lnTo>
                                  <a:pt x="1854" y="82385"/>
                                </a:lnTo>
                                <a:lnTo>
                                  <a:pt x="7956" y="103208"/>
                                </a:lnTo>
                                <a:lnTo>
                                  <a:pt x="17949" y="122235"/>
                                </a:lnTo>
                                <a:lnTo>
                                  <a:pt x="31480" y="138932"/>
                                </a:lnTo>
                                <a:lnTo>
                                  <a:pt x="48199" y="152764"/>
                                </a:lnTo>
                              </a:path>
                            </a:pathLst>
                          </a:custGeom>
                          <a:ln w="9143">
                            <a:solidFill>
                              <a:srgbClr val="000000"/>
                            </a:solidFill>
                            <a:prstDash val="solid"/>
                          </a:ln>
                        </wps:spPr>
                        <wps:bodyPr wrap="square" lIns="0" tIns="0" rIns="0" bIns="0" rtlCol="0">
                          <a:prstTxWarp prst="textNoShape">
                            <a:avLst/>
                          </a:prstTxWarp>
                          <a:noAutofit/>
                        </wps:bodyPr>
                      </wps:wsp>
                      <wps:wsp>
                        <wps:cNvPr id="531" name="Graphic 531"/>
                        <wps:cNvSpPr/>
                        <wps:spPr>
                          <a:xfrm>
                            <a:off x="3838287" y="5381221"/>
                            <a:ext cx="962660" cy="755650"/>
                          </a:xfrm>
                          <a:custGeom>
                            <a:avLst/>
                            <a:gdLst/>
                            <a:ahLst/>
                            <a:cxnLst/>
                            <a:rect l="l" t="t" r="r" b="b"/>
                            <a:pathLst>
                              <a:path w="962660" h="755650">
                                <a:moveTo>
                                  <a:pt x="0" y="755536"/>
                                </a:moveTo>
                                <a:lnTo>
                                  <a:pt x="43037" y="727989"/>
                                </a:lnTo>
                                <a:lnTo>
                                  <a:pt x="85833" y="700088"/>
                                </a:lnTo>
                                <a:lnTo>
                                  <a:pt x="128387" y="671834"/>
                                </a:lnTo>
                                <a:lnTo>
                                  <a:pt x="170697" y="643230"/>
                                </a:lnTo>
                                <a:lnTo>
                                  <a:pt x="212759" y="614276"/>
                                </a:lnTo>
                                <a:lnTo>
                                  <a:pt x="254572" y="584974"/>
                                </a:lnTo>
                                <a:lnTo>
                                  <a:pt x="296134" y="555327"/>
                                </a:lnTo>
                                <a:lnTo>
                                  <a:pt x="337443" y="525335"/>
                                </a:lnTo>
                                <a:lnTo>
                                  <a:pt x="378497" y="495000"/>
                                </a:lnTo>
                                <a:lnTo>
                                  <a:pt x="419293" y="464325"/>
                                </a:lnTo>
                                <a:lnTo>
                                  <a:pt x="459829" y="433311"/>
                                </a:lnTo>
                                <a:lnTo>
                                  <a:pt x="500104" y="401958"/>
                                </a:lnTo>
                                <a:lnTo>
                                  <a:pt x="540115" y="370270"/>
                                </a:lnTo>
                                <a:lnTo>
                                  <a:pt x="579860" y="338248"/>
                                </a:lnTo>
                                <a:lnTo>
                                  <a:pt x="619337" y="305892"/>
                                </a:lnTo>
                                <a:lnTo>
                                  <a:pt x="658544" y="273206"/>
                                </a:lnTo>
                                <a:lnTo>
                                  <a:pt x="697478" y="240191"/>
                                </a:lnTo>
                                <a:lnTo>
                                  <a:pt x="736138" y="206847"/>
                                </a:lnTo>
                                <a:lnTo>
                                  <a:pt x="774522" y="173178"/>
                                </a:lnTo>
                                <a:lnTo>
                                  <a:pt x="812627" y="139184"/>
                                </a:lnTo>
                                <a:lnTo>
                                  <a:pt x="850452" y="104868"/>
                                </a:lnTo>
                                <a:lnTo>
                                  <a:pt x="887993" y="70231"/>
                                </a:lnTo>
                                <a:lnTo>
                                  <a:pt x="925250" y="35274"/>
                                </a:lnTo>
                                <a:lnTo>
                                  <a:pt x="962220" y="0"/>
                                </a:lnTo>
                              </a:path>
                            </a:pathLst>
                          </a:custGeom>
                          <a:ln w="9143">
                            <a:solidFill>
                              <a:srgbClr val="000000"/>
                            </a:solidFill>
                            <a:prstDash val="solid"/>
                          </a:ln>
                        </wps:spPr>
                        <wps:bodyPr wrap="square" lIns="0" tIns="0" rIns="0" bIns="0" rtlCol="0">
                          <a:prstTxWarp prst="textNoShape">
                            <a:avLst/>
                          </a:prstTxWarp>
                          <a:noAutofit/>
                        </wps:bodyPr>
                      </wps:wsp>
                      <wps:wsp>
                        <wps:cNvPr id="532" name="Graphic 532"/>
                        <wps:cNvSpPr/>
                        <wps:spPr>
                          <a:xfrm>
                            <a:off x="4981955" y="5405627"/>
                            <a:ext cx="337185" cy="467995"/>
                          </a:xfrm>
                          <a:custGeom>
                            <a:avLst/>
                            <a:gdLst/>
                            <a:ahLst/>
                            <a:cxnLst/>
                            <a:rect l="l" t="t" r="r" b="b"/>
                            <a:pathLst>
                              <a:path w="337185" h="467995">
                                <a:moveTo>
                                  <a:pt x="0" y="0"/>
                                </a:moveTo>
                                <a:lnTo>
                                  <a:pt x="164591" y="236219"/>
                                </a:lnTo>
                                <a:lnTo>
                                  <a:pt x="336803" y="467867"/>
                                </a:lnTo>
                              </a:path>
                            </a:pathLst>
                          </a:custGeom>
                          <a:ln w="9143">
                            <a:solidFill>
                              <a:srgbClr val="000000"/>
                            </a:solidFill>
                            <a:prstDash val="solid"/>
                          </a:ln>
                        </wps:spPr>
                        <wps:bodyPr wrap="square" lIns="0" tIns="0" rIns="0" bIns="0" rtlCol="0">
                          <a:prstTxWarp prst="textNoShape">
                            <a:avLst/>
                          </a:prstTxWarp>
                          <a:noAutofit/>
                        </wps:bodyPr>
                      </wps:wsp>
                      <wps:wsp>
                        <wps:cNvPr id="533" name="Graphic 533"/>
                        <wps:cNvSpPr/>
                        <wps:spPr>
                          <a:xfrm>
                            <a:off x="3915155" y="6065520"/>
                            <a:ext cx="1325880" cy="317500"/>
                          </a:xfrm>
                          <a:custGeom>
                            <a:avLst/>
                            <a:gdLst/>
                            <a:ahLst/>
                            <a:cxnLst/>
                            <a:rect l="l" t="t" r="r" b="b"/>
                            <a:pathLst>
                              <a:path w="1325880" h="317500">
                                <a:moveTo>
                                  <a:pt x="1325879" y="0"/>
                                </a:moveTo>
                                <a:lnTo>
                                  <a:pt x="993647" y="71627"/>
                                </a:lnTo>
                                <a:lnTo>
                                  <a:pt x="661415" y="147827"/>
                                </a:lnTo>
                                <a:lnTo>
                                  <a:pt x="329183" y="230123"/>
                                </a:lnTo>
                                <a:lnTo>
                                  <a:pt x="0" y="316991"/>
                                </a:lnTo>
                              </a:path>
                            </a:pathLst>
                          </a:custGeom>
                          <a:ln w="91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34" name="Image 534"/>
                          <pic:cNvPicPr/>
                        </pic:nvPicPr>
                        <pic:blipFill>
                          <a:blip r:embed="rId104" cstate="print"/>
                          <a:stretch>
                            <a:fillRect/>
                          </a:stretch>
                        </pic:blipFill>
                        <pic:spPr>
                          <a:xfrm>
                            <a:off x="5236798" y="5868154"/>
                            <a:ext cx="113305" cy="202711"/>
                          </a:xfrm>
                          <a:prstGeom prst="rect">
                            <a:avLst/>
                          </a:prstGeom>
                        </pic:spPr>
                      </pic:pic>
                      <wps:wsp>
                        <wps:cNvPr id="535" name="Graphic 535"/>
                        <wps:cNvSpPr/>
                        <wps:spPr>
                          <a:xfrm>
                            <a:off x="4799416" y="5354204"/>
                            <a:ext cx="180975" cy="50800"/>
                          </a:xfrm>
                          <a:custGeom>
                            <a:avLst/>
                            <a:gdLst/>
                            <a:ahLst/>
                            <a:cxnLst/>
                            <a:rect l="l" t="t" r="r" b="b"/>
                            <a:pathLst>
                              <a:path w="180975" h="50800">
                                <a:moveTo>
                                  <a:pt x="180878" y="50740"/>
                                </a:moveTo>
                                <a:lnTo>
                                  <a:pt x="143247" y="16867"/>
                                </a:lnTo>
                                <a:lnTo>
                                  <a:pt x="95304" y="584"/>
                                </a:lnTo>
                                <a:lnTo>
                                  <a:pt x="69737" y="0"/>
                                </a:lnTo>
                                <a:lnTo>
                                  <a:pt x="44827" y="4531"/>
                                </a:lnTo>
                                <a:lnTo>
                                  <a:pt x="21329" y="13961"/>
                                </a:lnTo>
                                <a:lnTo>
                                  <a:pt x="0" y="28071"/>
                                </a:lnTo>
                              </a:path>
                            </a:pathLst>
                          </a:custGeom>
                          <a:ln w="9143">
                            <a:solidFill>
                              <a:srgbClr val="000000"/>
                            </a:solidFill>
                            <a:prstDash val="solid"/>
                          </a:ln>
                        </wps:spPr>
                        <wps:bodyPr wrap="square" lIns="0" tIns="0" rIns="0" bIns="0" rtlCol="0">
                          <a:prstTxWarp prst="textNoShape">
                            <a:avLst/>
                          </a:prstTxWarp>
                          <a:noAutofit/>
                        </wps:bodyPr>
                      </wps:wsp>
                      <wps:wsp>
                        <wps:cNvPr id="536" name="Graphic 536"/>
                        <wps:cNvSpPr/>
                        <wps:spPr>
                          <a:xfrm>
                            <a:off x="3771998" y="6137035"/>
                            <a:ext cx="142875" cy="243840"/>
                          </a:xfrm>
                          <a:custGeom>
                            <a:avLst/>
                            <a:gdLst/>
                            <a:ahLst/>
                            <a:cxnLst/>
                            <a:rect l="l" t="t" r="r" b="b"/>
                            <a:pathLst>
                              <a:path w="142875" h="243840">
                                <a:moveTo>
                                  <a:pt x="66467" y="0"/>
                                </a:moveTo>
                                <a:lnTo>
                                  <a:pt x="31725" y="28301"/>
                                </a:lnTo>
                                <a:lnTo>
                                  <a:pt x="9092" y="65579"/>
                                </a:lnTo>
                                <a:lnTo>
                                  <a:pt x="0" y="108232"/>
                                </a:lnTo>
                                <a:lnTo>
                                  <a:pt x="5876" y="152656"/>
                                </a:lnTo>
                                <a:lnTo>
                                  <a:pt x="26430" y="192475"/>
                                </a:lnTo>
                                <a:lnTo>
                                  <a:pt x="58259" y="222289"/>
                                </a:lnTo>
                                <a:lnTo>
                                  <a:pt x="98131" y="239957"/>
                                </a:lnTo>
                                <a:lnTo>
                                  <a:pt x="142814" y="243340"/>
                                </a:lnTo>
                              </a:path>
                            </a:pathLst>
                          </a:custGeom>
                          <a:ln w="9143">
                            <a:solidFill>
                              <a:srgbClr val="000000"/>
                            </a:solidFill>
                            <a:prstDash val="solid"/>
                          </a:ln>
                        </wps:spPr>
                        <wps:bodyPr wrap="square" lIns="0" tIns="0" rIns="0" bIns="0" rtlCol="0">
                          <a:prstTxWarp prst="textNoShape">
                            <a:avLst/>
                          </a:prstTxWarp>
                          <a:noAutofit/>
                        </wps:bodyPr>
                      </wps:wsp>
                      <wps:wsp>
                        <wps:cNvPr id="537" name="Graphic 537"/>
                        <wps:cNvSpPr/>
                        <wps:spPr>
                          <a:xfrm>
                            <a:off x="4571" y="6932676"/>
                            <a:ext cx="22860" cy="180340"/>
                          </a:xfrm>
                          <a:custGeom>
                            <a:avLst/>
                            <a:gdLst/>
                            <a:ahLst/>
                            <a:cxnLst/>
                            <a:rect l="l" t="t" r="r" b="b"/>
                            <a:pathLst>
                              <a:path w="22860" h="180340">
                                <a:moveTo>
                                  <a:pt x="0" y="179831"/>
                                </a:moveTo>
                                <a:lnTo>
                                  <a:pt x="10667" y="167639"/>
                                </a:lnTo>
                                <a:lnTo>
                                  <a:pt x="19811" y="132587"/>
                                </a:lnTo>
                                <a:lnTo>
                                  <a:pt x="22859" y="97535"/>
                                </a:lnTo>
                                <a:lnTo>
                                  <a:pt x="21335" y="62483"/>
                                </a:lnTo>
                                <a:lnTo>
                                  <a:pt x="12191" y="28955"/>
                                </a:lnTo>
                                <a:lnTo>
                                  <a:pt x="0" y="0"/>
                                </a:lnTo>
                              </a:path>
                            </a:pathLst>
                          </a:custGeom>
                          <a:ln w="91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38" name="Image 538"/>
                          <pic:cNvPicPr/>
                        </pic:nvPicPr>
                        <pic:blipFill>
                          <a:blip r:embed="rId105" cstate="print"/>
                          <a:stretch>
                            <a:fillRect/>
                          </a:stretch>
                        </pic:blipFill>
                        <pic:spPr>
                          <a:xfrm>
                            <a:off x="4989576" y="5596127"/>
                            <a:ext cx="205740" cy="205740"/>
                          </a:xfrm>
                          <a:prstGeom prst="rect">
                            <a:avLst/>
                          </a:prstGeom>
                        </pic:spPr>
                      </pic:pic>
                      <wps:wsp>
                        <wps:cNvPr id="539" name="Graphic 539"/>
                        <wps:cNvSpPr/>
                        <wps:spPr>
                          <a:xfrm>
                            <a:off x="3838955" y="6138671"/>
                            <a:ext cx="76200" cy="243840"/>
                          </a:xfrm>
                          <a:custGeom>
                            <a:avLst/>
                            <a:gdLst/>
                            <a:ahLst/>
                            <a:cxnLst/>
                            <a:rect l="l" t="t" r="r" b="b"/>
                            <a:pathLst>
                              <a:path w="76200" h="243840">
                                <a:moveTo>
                                  <a:pt x="0" y="0"/>
                                </a:moveTo>
                                <a:lnTo>
                                  <a:pt x="76199" y="243839"/>
                                </a:lnTo>
                              </a:path>
                            </a:pathLst>
                          </a:custGeom>
                          <a:ln w="9143">
                            <a:solidFill>
                              <a:srgbClr val="000000"/>
                            </a:solidFill>
                            <a:prstDash val="solid"/>
                          </a:ln>
                        </wps:spPr>
                        <wps:bodyPr wrap="square" lIns="0" tIns="0" rIns="0" bIns="0" rtlCol="0">
                          <a:prstTxWarp prst="textNoShape">
                            <a:avLst/>
                          </a:prstTxWarp>
                          <a:noAutofit/>
                        </wps:bodyPr>
                      </wps:wsp>
                      <wps:wsp>
                        <wps:cNvPr id="540" name="Graphic 540"/>
                        <wps:cNvSpPr/>
                        <wps:spPr>
                          <a:xfrm>
                            <a:off x="4241291" y="5859779"/>
                            <a:ext cx="236220" cy="378460"/>
                          </a:xfrm>
                          <a:custGeom>
                            <a:avLst/>
                            <a:gdLst/>
                            <a:ahLst/>
                            <a:cxnLst/>
                            <a:rect l="l" t="t" r="r" b="b"/>
                            <a:pathLst>
                              <a:path w="236220" h="378460">
                                <a:moveTo>
                                  <a:pt x="0" y="0"/>
                                </a:moveTo>
                                <a:lnTo>
                                  <a:pt x="236219" y="377951"/>
                                </a:lnTo>
                              </a:path>
                            </a:pathLst>
                          </a:custGeom>
                          <a:ln w="9143">
                            <a:solidFill>
                              <a:srgbClr val="000000"/>
                            </a:solidFill>
                            <a:prstDash val="solid"/>
                          </a:ln>
                        </wps:spPr>
                        <wps:bodyPr wrap="square" lIns="0" tIns="0" rIns="0" bIns="0" rtlCol="0">
                          <a:prstTxWarp prst="textNoShape">
                            <a:avLst/>
                          </a:prstTxWarp>
                          <a:noAutofit/>
                        </wps:bodyPr>
                      </wps:wsp>
                      <wps:wsp>
                        <wps:cNvPr id="541" name="Graphic 541"/>
                        <wps:cNvSpPr/>
                        <wps:spPr>
                          <a:xfrm>
                            <a:off x="4094988" y="9143"/>
                            <a:ext cx="33655" cy="100965"/>
                          </a:xfrm>
                          <a:custGeom>
                            <a:avLst/>
                            <a:gdLst/>
                            <a:ahLst/>
                            <a:cxnLst/>
                            <a:rect l="l" t="t" r="r" b="b"/>
                            <a:pathLst>
                              <a:path w="33655" h="100965">
                                <a:moveTo>
                                  <a:pt x="0" y="0"/>
                                </a:moveTo>
                                <a:lnTo>
                                  <a:pt x="33527" y="100583"/>
                                </a:lnTo>
                              </a:path>
                            </a:pathLst>
                          </a:custGeom>
                          <a:ln w="9143">
                            <a:solidFill>
                              <a:srgbClr val="000000"/>
                            </a:solidFill>
                            <a:prstDash val="solid"/>
                          </a:ln>
                        </wps:spPr>
                        <wps:bodyPr wrap="square" lIns="0" tIns="0" rIns="0" bIns="0" rtlCol="0">
                          <a:prstTxWarp prst="textNoShape">
                            <a:avLst/>
                          </a:prstTxWarp>
                          <a:noAutofit/>
                        </wps:bodyPr>
                      </wps:wsp>
                      <wps:wsp>
                        <wps:cNvPr id="542" name="Graphic 542"/>
                        <wps:cNvSpPr/>
                        <wps:spPr>
                          <a:xfrm>
                            <a:off x="4120896" y="97535"/>
                            <a:ext cx="9525" cy="12700"/>
                          </a:xfrm>
                          <a:custGeom>
                            <a:avLst/>
                            <a:gdLst/>
                            <a:ahLst/>
                            <a:cxnLst/>
                            <a:rect l="l" t="t" r="r" b="b"/>
                            <a:pathLst>
                              <a:path w="9525" h="12700">
                                <a:moveTo>
                                  <a:pt x="9143" y="0"/>
                                </a:moveTo>
                                <a:lnTo>
                                  <a:pt x="0" y="12191"/>
                                </a:lnTo>
                              </a:path>
                            </a:pathLst>
                          </a:custGeom>
                          <a:ln w="9143">
                            <a:solidFill>
                              <a:srgbClr val="000000"/>
                            </a:solidFill>
                            <a:prstDash val="solid"/>
                          </a:ln>
                        </wps:spPr>
                        <wps:bodyPr wrap="square" lIns="0" tIns="0" rIns="0" bIns="0" rtlCol="0">
                          <a:prstTxWarp prst="textNoShape">
                            <a:avLst/>
                          </a:prstTxWarp>
                          <a:noAutofit/>
                        </wps:bodyPr>
                      </wps:wsp>
                      <wps:wsp>
                        <wps:cNvPr id="543" name="Graphic 543"/>
                        <wps:cNvSpPr/>
                        <wps:spPr>
                          <a:xfrm>
                            <a:off x="4119371" y="102107"/>
                            <a:ext cx="13970" cy="3175"/>
                          </a:xfrm>
                          <a:custGeom>
                            <a:avLst/>
                            <a:gdLst/>
                            <a:ahLst/>
                            <a:cxnLst/>
                            <a:rect l="l" t="t" r="r" b="b"/>
                            <a:pathLst>
                              <a:path w="13970" h="3175">
                                <a:moveTo>
                                  <a:pt x="13715" y="304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44" name="Graphic 544"/>
                        <wps:cNvSpPr/>
                        <wps:spPr>
                          <a:xfrm>
                            <a:off x="4128515" y="109727"/>
                            <a:ext cx="55244" cy="170815"/>
                          </a:xfrm>
                          <a:custGeom>
                            <a:avLst/>
                            <a:gdLst/>
                            <a:ahLst/>
                            <a:cxnLst/>
                            <a:rect l="l" t="t" r="r" b="b"/>
                            <a:pathLst>
                              <a:path w="55244" h="170815">
                                <a:moveTo>
                                  <a:pt x="0" y="0"/>
                                </a:moveTo>
                                <a:lnTo>
                                  <a:pt x="18287" y="56387"/>
                                </a:lnTo>
                                <a:lnTo>
                                  <a:pt x="54863" y="170687"/>
                                </a:lnTo>
                              </a:path>
                            </a:pathLst>
                          </a:custGeom>
                          <a:ln w="9143">
                            <a:solidFill>
                              <a:srgbClr val="000000"/>
                            </a:solidFill>
                            <a:prstDash val="solid"/>
                          </a:ln>
                        </wps:spPr>
                        <wps:bodyPr wrap="square" lIns="0" tIns="0" rIns="0" bIns="0" rtlCol="0">
                          <a:prstTxWarp prst="textNoShape">
                            <a:avLst/>
                          </a:prstTxWarp>
                          <a:noAutofit/>
                        </wps:bodyPr>
                      </wps:wsp>
                      <wps:wsp>
                        <wps:cNvPr id="545" name="Graphic 545"/>
                        <wps:cNvSpPr/>
                        <wps:spPr>
                          <a:xfrm>
                            <a:off x="4175759" y="268223"/>
                            <a:ext cx="9525" cy="12700"/>
                          </a:xfrm>
                          <a:custGeom>
                            <a:avLst/>
                            <a:gdLst/>
                            <a:ahLst/>
                            <a:cxnLst/>
                            <a:rect l="l" t="t" r="r" b="b"/>
                            <a:pathLst>
                              <a:path w="9525" h="12700">
                                <a:moveTo>
                                  <a:pt x="9143" y="0"/>
                                </a:moveTo>
                                <a:lnTo>
                                  <a:pt x="0" y="12191"/>
                                </a:lnTo>
                              </a:path>
                            </a:pathLst>
                          </a:custGeom>
                          <a:ln w="9143">
                            <a:solidFill>
                              <a:srgbClr val="000000"/>
                            </a:solidFill>
                            <a:prstDash val="solid"/>
                          </a:ln>
                        </wps:spPr>
                        <wps:bodyPr wrap="square" lIns="0" tIns="0" rIns="0" bIns="0" rtlCol="0">
                          <a:prstTxWarp prst="textNoShape">
                            <a:avLst/>
                          </a:prstTxWarp>
                          <a:noAutofit/>
                        </wps:bodyPr>
                      </wps:wsp>
                      <wps:wsp>
                        <wps:cNvPr id="546" name="Graphic 546"/>
                        <wps:cNvSpPr/>
                        <wps:spPr>
                          <a:xfrm>
                            <a:off x="4174235" y="272795"/>
                            <a:ext cx="13970" cy="3175"/>
                          </a:xfrm>
                          <a:custGeom>
                            <a:avLst/>
                            <a:gdLst/>
                            <a:ahLst/>
                            <a:cxnLst/>
                            <a:rect l="l" t="t" r="r" b="b"/>
                            <a:pathLst>
                              <a:path w="13970" h="3175">
                                <a:moveTo>
                                  <a:pt x="13715" y="304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47" name="Graphic 547"/>
                        <wps:cNvSpPr/>
                        <wps:spPr>
                          <a:xfrm>
                            <a:off x="4183379" y="280415"/>
                            <a:ext cx="53340" cy="170815"/>
                          </a:xfrm>
                          <a:custGeom>
                            <a:avLst/>
                            <a:gdLst/>
                            <a:ahLst/>
                            <a:cxnLst/>
                            <a:rect l="l" t="t" r="r" b="b"/>
                            <a:pathLst>
                              <a:path w="53340" h="170815">
                                <a:moveTo>
                                  <a:pt x="0" y="0"/>
                                </a:moveTo>
                                <a:lnTo>
                                  <a:pt x="16763" y="56387"/>
                                </a:lnTo>
                                <a:lnTo>
                                  <a:pt x="53339" y="170687"/>
                                </a:lnTo>
                              </a:path>
                            </a:pathLst>
                          </a:custGeom>
                          <a:ln w="9143">
                            <a:solidFill>
                              <a:srgbClr val="000000"/>
                            </a:solidFill>
                            <a:prstDash val="solid"/>
                          </a:ln>
                        </wps:spPr>
                        <wps:bodyPr wrap="square" lIns="0" tIns="0" rIns="0" bIns="0" rtlCol="0">
                          <a:prstTxWarp prst="textNoShape">
                            <a:avLst/>
                          </a:prstTxWarp>
                          <a:noAutofit/>
                        </wps:bodyPr>
                      </wps:wsp>
                      <wps:wsp>
                        <wps:cNvPr id="548" name="Graphic 548"/>
                        <wps:cNvSpPr/>
                        <wps:spPr>
                          <a:xfrm>
                            <a:off x="4230623" y="440435"/>
                            <a:ext cx="9525" cy="10795"/>
                          </a:xfrm>
                          <a:custGeom>
                            <a:avLst/>
                            <a:gdLst/>
                            <a:ahLst/>
                            <a:cxnLst/>
                            <a:rect l="l" t="t" r="r" b="b"/>
                            <a:pathLst>
                              <a:path w="9525" h="10795">
                                <a:moveTo>
                                  <a:pt x="9143" y="0"/>
                                </a:moveTo>
                                <a:lnTo>
                                  <a:pt x="0" y="10667"/>
                                </a:lnTo>
                              </a:path>
                            </a:pathLst>
                          </a:custGeom>
                          <a:ln w="9143">
                            <a:solidFill>
                              <a:srgbClr val="000000"/>
                            </a:solidFill>
                            <a:prstDash val="solid"/>
                          </a:ln>
                        </wps:spPr>
                        <wps:bodyPr wrap="square" lIns="0" tIns="0" rIns="0" bIns="0" rtlCol="0">
                          <a:prstTxWarp prst="textNoShape">
                            <a:avLst/>
                          </a:prstTxWarp>
                          <a:noAutofit/>
                        </wps:bodyPr>
                      </wps:wsp>
                      <wps:wsp>
                        <wps:cNvPr id="549" name="Graphic 549"/>
                        <wps:cNvSpPr/>
                        <wps:spPr>
                          <a:xfrm>
                            <a:off x="4229100" y="443483"/>
                            <a:ext cx="13970" cy="5080"/>
                          </a:xfrm>
                          <a:custGeom>
                            <a:avLst/>
                            <a:gdLst/>
                            <a:ahLst/>
                            <a:cxnLst/>
                            <a:rect l="l" t="t" r="r" b="b"/>
                            <a:pathLst>
                              <a:path w="13970" h="5080">
                                <a:moveTo>
                                  <a:pt x="13715" y="4571"/>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50" name="Graphic 550"/>
                        <wps:cNvSpPr/>
                        <wps:spPr>
                          <a:xfrm>
                            <a:off x="4236720" y="451103"/>
                            <a:ext cx="55244" cy="172720"/>
                          </a:xfrm>
                          <a:custGeom>
                            <a:avLst/>
                            <a:gdLst/>
                            <a:ahLst/>
                            <a:cxnLst/>
                            <a:rect l="l" t="t" r="r" b="b"/>
                            <a:pathLst>
                              <a:path w="55244" h="172720">
                                <a:moveTo>
                                  <a:pt x="0" y="0"/>
                                </a:moveTo>
                                <a:lnTo>
                                  <a:pt x="18287" y="57911"/>
                                </a:lnTo>
                                <a:lnTo>
                                  <a:pt x="54863" y="172211"/>
                                </a:lnTo>
                              </a:path>
                            </a:pathLst>
                          </a:custGeom>
                          <a:ln w="9143">
                            <a:solidFill>
                              <a:srgbClr val="000000"/>
                            </a:solidFill>
                            <a:prstDash val="solid"/>
                          </a:ln>
                        </wps:spPr>
                        <wps:bodyPr wrap="square" lIns="0" tIns="0" rIns="0" bIns="0" rtlCol="0">
                          <a:prstTxWarp prst="textNoShape">
                            <a:avLst/>
                          </a:prstTxWarp>
                          <a:noAutofit/>
                        </wps:bodyPr>
                      </wps:wsp>
                      <wps:wsp>
                        <wps:cNvPr id="551" name="Graphic 551"/>
                        <wps:cNvSpPr/>
                        <wps:spPr>
                          <a:xfrm>
                            <a:off x="4285488" y="611123"/>
                            <a:ext cx="9525" cy="10795"/>
                          </a:xfrm>
                          <a:custGeom>
                            <a:avLst/>
                            <a:gdLst/>
                            <a:ahLst/>
                            <a:cxnLst/>
                            <a:rect l="l" t="t" r="r" b="b"/>
                            <a:pathLst>
                              <a:path w="9525" h="10795">
                                <a:moveTo>
                                  <a:pt x="9143" y="0"/>
                                </a:moveTo>
                                <a:lnTo>
                                  <a:pt x="0" y="10667"/>
                                </a:lnTo>
                              </a:path>
                            </a:pathLst>
                          </a:custGeom>
                          <a:ln w="9143">
                            <a:solidFill>
                              <a:srgbClr val="000000"/>
                            </a:solidFill>
                            <a:prstDash val="solid"/>
                          </a:ln>
                        </wps:spPr>
                        <wps:bodyPr wrap="square" lIns="0" tIns="0" rIns="0" bIns="0" rtlCol="0">
                          <a:prstTxWarp prst="textNoShape">
                            <a:avLst/>
                          </a:prstTxWarp>
                          <a:noAutofit/>
                        </wps:bodyPr>
                      </wps:wsp>
                      <wps:wsp>
                        <wps:cNvPr id="552" name="Graphic 552"/>
                        <wps:cNvSpPr/>
                        <wps:spPr>
                          <a:xfrm>
                            <a:off x="4283964" y="614171"/>
                            <a:ext cx="13970" cy="5080"/>
                          </a:xfrm>
                          <a:custGeom>
                            <a:avLst/>
                            <a:gdLst/>
                            <a:ahLst/>
                            <a:cxnLst/>
                            <a:rect l="l" t="t" r="r" b="b"/>
                            <a:pathLst>
                              <a:path w="13970" h="5080">
                                <a:moveTo>
                                  <a:pt x="13715" y="4571"/>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53" name="Graphic 553"/>
                        <wps:cNvSpPr/>
                        <wps:spPr>
                          <a:xfrm>
                            <a:off x="4291584" y="623315"/>
                            <a:ext cx="55244" cy="170815"/>
                          </a:xfrm>
                          <a:custGeom>
                            <a:avLst/>
                            <a:gdLst/>
                            <a:ahLst/>
                            <a:cxnLst/>
                            <a:rect l="l" t="t" r="r" b="b"/>
                            <a:pathLst>
                              <a:path w="55244" h="170815">
                                <a:moveTo>
                                  <a:pt x="0" y="0"/>
                                </a:moveTo>
                                <a:lnTo>
                                  <a:pt x="18287" y="56387"/>
                                </a:lnTo>
                                <a:lnTo>
                                  <a:pt x="54863" y="170687"/>
                                </a:lnTo>
                              </a:path>
                            </a:pathLst>
                          </a:custGeom>
                          <a:ln w="9143">
                            <a:solidFill>
                              <a:srgbClr val="000000"/>
                            </a:solidFill>
                            <a:prstDash val="solid"/>
                          </a:ln>
                        </wps:spPr>
                        <wps:bodyPr wrap="square" lIns="0" tIns="0" rIns="0" bIns="0" rtlCol="0">
                          <a:prstTxWarp prst="textNoShape">
                            <a:avLst/>
                          </a:prstTxWarp>
                          <a:noAutofit/>
                        </wps:bodyPr>
                      </wps:wsp>
                      <wps:wsp>
                        <wps:cNvPr id="554" name="Graphic 554"/>
                        <wps:cNvSpPr/>
                        <wps:spPr>
                          <a:xfrm>
                            <a:off x="4340352" y="781811"/>
                            <a:ext cx="9525" cy="12700"/>
                          </a:xfrm>
                          <a:custGeom>
                            <a:avLst/>
                            <a:gdLst/>
                            <a:ahLst/>
                            <a:cxnLst/>
                            <a:rect l="l" t="t" r="r" b="b"/>
                            <a:pathLst>
                              <a:path w="9525" h="12700">
                                <a:moveTo>
                                  <a:pt x="9143" y="0"/>
                                </a:moveTo>
                                <a:lnTo>
                                  <a:pt x="0" y="12191"/>
                                </a:lnTo>
                              </a:path>
                            </a:pathLst>
                          </a:custGeom>
                          <a:ln w="9143">
                            <a:solidFill>
                              <a:srgbClr val="000000"/>
                            </a:solidFill>
                            <a:prstDash val="solid"/>
                          </a:ln>
                        </wps:spPr>
                        <wps:bodyPr wrap="square" lIns="0" tIns="0" rIns="0" bIns="0" rtlCol="0">
                          <a:prstTxWarp prst="textNoShape">
                            <a:avLst/>
                          </a:prstTxWarp>
                          <a:noAutofit/>
                        </wps:bodyPr>
                      </wps:wsp>
                      <wps:wsp>
                        <wps:cNvPr id="555" name="Graphic 555"/>
                        <wps:cNvSpPr/>
                        <wps:spPr>
                          <a:xfrm>
                            <a:off x="4338828" y="786383"/>
                            <a:ext cx="13970" cy="3175"/>
                          </a:xfrm>
                          <a:custGeom>
                            <a:avLst/>
                            <a:gdLst/>
                            <a:ahLst/>
                            <a:cxnLst/>
                            <a:rect l="l" t="t" r="r" b="b"/>
                            <a:pathLst>
                              <a:path w="13970" h="3175">
                                <a:moveTo>
                                  <a:pt x="13715" y="304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56" name="Graphic 556"/>
                        <wps:cNvSpPr/>
                        <wps:spPr>
                          <a:xfrm>
                            <a:off x="4346447" y="794003"/>
                            <a:ext cx="55244" cy="268605"/>
                          </a:xfrm>
                          <a:custGeom>
                            <a:avLst/>
                            <a:gdLst/>
                            <a:ahLst/>
                            <a:cxnLst/>
                            <a:rect l="l" t="t" r="r" b="b"/>
                            <a:pathLst>
                              <a:path w="55244" h="268605">
                                <a:moveTo>
                                  <a:pt x="0" y="0"/>
                                </a:moveTo>
                                <a:lnTo>
                                  <a:pt x="18287" y="56387"/>
                                </a:lnTo>
                                <a:lnTo>
                                  <a:pt x="48767" y="149351"/>
                                </a:lnTo>
                                <a:lnTo>
                                  <a:pt x="54863" y="268223"/>
                                </a:lnTo>
                              </a:path>
                            </a:pathLst>
                          </a:custGeom>
                          <a:ln w="9143">
                            <a:solidFill>
                              <a:srgbClr val="000000"/>
                            </a:solidFill>
                            <a:prstDash val="solid"/>
                          </a:ln>
                        </wps:spPr>
                        <wps:bodyPr wrap="square" lIns="0" tIns="0" rIns="0" bIns="0" rtlCol="0">
                          <a:prstTxWarp prst="textNoShape">
                            <a:avLst/>
                          </a:prstTxWarp>
                          <a:noAutofit/>
                        </wps:bodyPr>
                      </wps:wsp>
                      <wps:wsp>
                        <wps:cNvPr id="557" name="Graphic 557"/>
                        <wps:cNvSpPr/>
                        <wps:spPr>
                          <a:xfrm>
                            <a:off x="4395215" y="1051559"/>
                            <a:ext cx="10795" cy="7620"/>
                          </a:xfrm>
                          <a:custGeom>
                            <a:avLst/>
                            <a:gdLst/>
                            <a:ahLst/>
                            <a:cxnLst/>
                            <a:rect l="l" t="t" r="r" b="b"/>
                            <a:pathLst>
                              <a:path w="10795" h="7620">
                                <a:moveTo>
                                  <a:pt x="10667" y="0"/>
                                </a:moveTo>
                                <a:lnTo>
                                  <a:pt x="0" y="7619"/>
                                </a:lnTo>
                              </a:path>
                            </a:pathLst>
                          </a:custGeom>
                          <a:ln w="9143">
                            <a:solidFill>
                              <a:srgbClr val="000000"/>
                            </a:solidFill>
                            <a:prstDash val="solid"/>
                          </a:ln>
                        </wps:spPr>
                        <wps:bodyPr wrap="square" lIns="0" tIns="0" rIns="0" bIns="0" rtlCol="0">
                          <a:prstTxWarp prst="textNoShape">
                            <a:avLst/>
                          </a:prstTxWarp>
                          <a:noAutofit/>
                        </wps:bodyPr>
                      </wps:wsp>
                      <wps:wsp>
                        <wps:cNvPr id="558" name="Graphic 558"/>
                        <wps:cNvSpPr/>
                        <wps:spPr>
                          <a:xfrm>
                            <a:off x="4393691" y="1051559"/>
                            <a:ext cx="12700" cy="7620"/>
                          </a:xfrm>
                          <a:custGeom>
                            <a:avLst/>
                            <a:gdLst/>
                            <a:ahLst/>
                            <a:cxnLst/>
                            <a:rect l="l" t="t" r="r" b="b"/>
                            <a:pathLst>
                              <a:path w="12700" h="7620">
                                <a:moveTo>
                                  <a:pt x="12191" y="7619"/>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59" name="Graphic 559"/>
                        <wps:cNvSpPr/>
                        <wps:spPr>
                          <a:xfrm>
                            <a:off x="4401311" y="1062227"/>
                            <a:ext cx="7620" cy="178435"/>
                          </a:xfrm>
                          <a:custGeom>
                            <a:avLst/>
                            <a:gdLst/>
                            <a:ahLst/>
                            <a:cxnLst/>
                            <a:rect l="l" t="t" r="r" b="b"/>
                            <a:pathLst>
                              <a:path w="7620" h="178435">
                                <a:moveTo>
                                  <a:pt x="0" y="0"/>
                                </a:moveTo>
                                <a:lnTo>
                                  <a:pt x="1523" y="59435"/>
                                </a:lnTo>
                                <a:lnTo>
                                  <a:pt x="7619" y="178307"/>
                                </a:lnTo>
                              </a:path>
                            </a:pathLst>
                          </a:custGeom>
                          <a:ln w="9143">
                            <a:solidFill>
                              <a:srgbClr val="000000"/>
                            </a:solidFill>
                            <a:prstDash val="solid"/>
                          </a:ln>
                        </wps:spPr>
                        <wps:bodyPr wrap="square" lIns="0" tIns="0" rIns="0" bIns="0" rtlCol="0">
                          <a:prstTxWarp prst="textNoShape">
                            <a:avLst/>
                          </a:prstTxWarp>
                          <a:noAutofit/>
                        </wps:bodyPr>
                      </wps:wsp>
                      <wps:wsp>
                        <wps:cNvPr id="560" name="Graphic 560"/>
                        <wps:cNvSpPr/>
                        <wps:spPr>
                          <a:xfrm>
                            <a:off x="4402835" y="1229867"/>
                            <a:ext cx="12700" cy="9525"/>
                          </a:xfrm>
                          <a:custGeom>
                            <a:avLst/>
                            <a:gdLst/>
                            <a:ahLst/>
                            <a:cxnLst/>
                            <a:rect l="l" t="t" r="r" b="b"/>
                            <a:pathLst>
                              <a:path w="12700" h="9525">
                                <a:moveTo>
                                  <a:pt x="12191" y="0"/>
                                </a:moveTo>
                                <a:lnTo>
                                  <a:pt x="0" y="9143"/>
                                </a:lnTo>
                              </a:path>
                            </a:pathLst>
                          </a:custGeom>
                          <a:ln w="9143">
                            <a:solidFill>
                              <a:srgbClr val="000000"/>
                            </a:solidFill>
                            <a:prstDash val="solid"/>
                          </a:ln>
                        </wps:spPr>
                        <wps:bodyPr wrap="square" lIns="0" tIns="0" rIns="0" bIns="0" rtlCol="0">
                          <a:prstTxWarp prst="textNoShape">
                            <a:avLst/>
                          </a:prstTxWarp>
                          <a:noAutofit/>
                        </wps:bodyPr>
                      </wps:wsp>
                      <wps:wsp>
                        <wps:cNvPr id="561" name="Graphic 561"/>
                        <wps:cNvSpPr/>
                        <wps:spPr>
                          <a:xfrm>
                            <a:off x="4402835" y="1231391"/>
                            <a:ext cx="12700" cy="7620"/>
                          </a:xfrm>
                          <a:custGeom>
                            <a:avLst/>
                            <a:gdLst/>
                            <a:ahLst/>
                            <a:cxnLst/>
                            <a:rect l="l" t="t" r="r" b="b"/>
                            <a:pathLst>
                              <a:path w="12700" h="7620">
                                <a:moveTo>
                                  <a:pt x="12191" y="7619"/>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62" name="Graphic 562"/>
                        <wps:cNvSpPr/>
                        <wps:spPr>
                          <a:xfrm>
                            <a:off x="4408932" y="1240536"/>
                            <a:ext cx="9525" cy="180340"/>
                          </a:xfrm>
                          <a:custGeom>
                            <a:avLst/>
                            <a:gdLst/>
                            <a:ahLst/>
                            <a:cxnLst/>
                            <a:rect l="l" t="t" r="r" b="b"/>
                            <a:pathLst>
                              <a:path w="9525" h="180340">
                                <a:moveTo>
                                  <a:pt x="0" y="0"/>
                                </a:moveTo>
                                <a:lnTo>
                                  <a:pt x="3047" y="59435"/>
                                </a:lnTo>
                                <a:lnTo>
                                  <a:pt x="9143" y="179831"/>
                                </a:lnTo>
                              </a:path>
                            </a:pathLst>
                          </a:custGeom>
                          <a:ln w="9143">
                            <a:solidFill>
                              <a:srgbClr val="000000"/>
                            </a:solidFill>
                            <a:prstDash val="solid"/>
                          </a:ln>
                        </wps:spPr>
                        <wps:bodyPr wrap="square" lIns="0" tIns="0" rIns="0" bIns="0" rtlCol="0">
                          <a:prstTxWarp prst="textNoShape">
                            <a:avLst/>
                          </a:prstTxWarp>
                          <a:noAutofit/>
                        </wps:bodyPr>
                      </wps:wsp>
                      <wps:wsp>
                        <wps:cNvPr id="563" name="Graphic 563"/>
                        <wps:cNvSpPr/>
                        <wps:spPr>
                          <a:xfrm>
                            <a:off x="4411979" y="1409700"/>
                            <a:ext cx="10795" cy="9525"/>
                          </a:xfrm>
                          <a:custGeom>
                            <a:avLst/>
                            <a:gdLst/>
                            <a:ahLst/>
                            <a:cxnLst/>
                            <a:rect l="l" t="t" r="r" b="b"/>
                            <a:pathLst>
                              <a:path w="10795" h="9525">
                                <a:moveTo>
                                  <a:pt x="10667" y="0"/>
                                </a:moveTo>
                                <a:lnTo>
                                  <a:pt x="0" y="9143"/>
                                </a:lnTo>
                              </a:path>
                            </a:pathLst>
                          </a:custGeom>
                          <a:ln w="9143">
                            <a:solidFill>
                              <a:srgbClr val="000000"/>
                            </a:solidFill>
                            <a:prstDash val="solid"/>
                          </a:ln>
                        </wps:spPr>
                        <wps:bodyPr wrap="square" lIns="0" tIns="0" rIns="0" bIns="0" rtlCol="0">
                          <a:prstTxWarp prst="textNoShape">
                            <a:avLst/>
                          </a:prstTxWarp>
                          <a:noAutofit/>
                        </wps:bodyPr>
                      </wps:wsp>
                      <wps:wsp>
                        <wps:cNvPr id="564" name="Graphic 564"/>
                        <wps:cNvSpPr/>
                        <wps:spPr>
                          <a:xfrm>
                            <a:off x="4411979" y="1409700"/>
                            <a:ext cx="12700" cy="7620"/>
                          </a:xfrm>
                          <a:custGeom>
                            <a:avLst/>
                            <a:gdLst/>
                            <a:ahLst/>
                            <a:cxnLst/>
                            <a:rect l="l" t="t" r="r" b="b"/>
                            <a:pathLst>
                              <a:path w="12700" h="7620">
                                <a:moveTo>
                                  <a:pt x="12191" y="7619"/>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65" name="Graphic 565"/>
                        <wps:cNvSpPr/>
                        <wps:spPr>
                          <a:xfrm>
                            <a:off x="4418076" y="1420367"/>
                            <a:ext cx="9525" cy="180340"/>
                          </a:xfrm>
                          <a:custGeom>
                            <a:avLst/>
                            <a:gdLst/>
                            <a:ahLst/>
                            <a:cxnLst/>
                            <a:rect l="l" t="t" r="r" b="b"/>
                            <a:pathLst>
                              <a:path w="9525" h="180340">
                                <a:moveTo>
                                  <a:pt x="0" y="0"/>
                                </a:moveTo>
                                <a:lnTo>
                                  <a:pt x="3047" y="59435"/>
                                </a:lnTo>
                                <a:lnTo>
                                  <a:pt x="9143" y="179831"/>
                                </a:lnTo>
                              </a:path>
                            </a:pathLst>
                          </a:custGeom>
                          <a:ln w="9143">
                            <a:solidFill>
                              <a:srgbClr val="000000"/>
                            </a:solidFill>
                            <a:prstDash val="solid"/>
                          </a:ln>
                        </wps:spPr>
                        <wps:bodyPr wrap="square" lIns="0" tIns="0" rIns="0" bIns="0" rtlCol="0">
                          <a:prstTxWarp prst="textNoShape">
                            <a:avLst/>
                          </a:prstTxWarp>
                          <a:noAutofit/>
                        </wps:bodyPr>
                      </wps:wsp>
                      <wps:wsp>
                        <wps:cNvPr id="566" name="Graphic 566"/>
                        <wps:cNvSpPr/>
                        <wps:spPr>
                          <a:xfrm>
                            <a:off x="4421123" y="1589531"/>
                            <a:ext cx="10795" cy="7620"/>
                          </a:xfrm>
                          <a:custGeom>
                            <a:avLst/>
                            <a:gdLst/>
                            <a:ahLst/>
                            <a:cxnLst/>
                            <a:rect l="l" t="t" r="r" b="b"/>
                            <a:pathLst>
                              <a:path w="10795" h="7620">
                                <a:moveTo>
                                  <a:pt x="10667" y="0"/>
                                </a:moveTo>
                                <a:lnTo>
                                  <a:pt x="0" y="7619"/>
                                </a:lnTo>
                              </a:path>
                            </a:pathLst>
                          </a:custGeom>
                          <a:ln w="9143">
                            <a:solidFill>
                              <a:srgbClr val="000000"/>
                            </a:solidFill>
                            <a:prstDash val="solid"/>
                          </a:ln>
                        </wps:spPr>
                        <wps:bodyPr wrap="square" lIns="0" tIns="0" rIns="0" bIns="0" rtlCol="0">
                          <a:prstTxWarp prst="textNoShape">
                            <a:avLst/>
                          </a:prstTxWarp>
                          <a:noAutofit/>
                        </wps:bodyPr>
                      </wps:wsp>
                      <wps:wsp>
                        <wps:cNvPr id="567" name="Graphic 567"/>
                        <wps:cNvSpPr/>
                        <wps:spPr>
                          <a:xfrm>
                            <a:off x="4419600" y="1589531"/>
                            <a:ext cx="12700" cy="7620"/>
                          </a:xfrm>
                          <a:custGeom>
                            <a:avLst/>
                            <a:gdLst/>
                            <a:ahLst/>
                            <a:cxnLst/>
                            <a:rect l="l" t="t" r="r" b="b"/>
                            <a:pathLst>
                              <a:path w="12700" h="7620">
                                <a:moveTo>
                                  <a:pt x="12191" y="7619"/>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68" name="Graphic 568"/>
                        <wps:cNvSpPr/>
                        <wps:spPr>
                          <a:xfrm>
                            <a:off x="4427220" y="1600200"/>
                            <a:ext cx="7620" cy="178435"/>
                          </a:xfrm>
                          <a:custGeom>
                            <a:avLst/>
                            <a:gdLst/>
                            <a:ahLst/>
                            <a:cxnLst/>
                            <a:rect l="l" t="t" r="r" b="b"/>
                            <a:pathLst>
                              <a:path w="7620" h="178435">
                                <a:moveTo>
                                  <a:pt x="0" y="0"/>
                                </a:moveTo>
                                <a:lnTo>
                                  <a:pt x="1523" y="59435"/>
                                </a:lnTo>
                                <a:lnTo>
                                  <a:pt x="7619" y="178307"/>
                                </a:lnTo>
                              </a:path>
                            </a:pathLst>
                          </a:custGeom>
                          <a:ln w="9143">
                            <a:solidFill>
                              <a:srgbClr val="000000"/>
                            </a:solidFill>
                            <a:prstDash val="solid"/>
                          </a:ln>
                        </wps:spPr>
                        <wps:bodyPr wrap="square" lIns="0" tIns="0" rIns="0" bIns="0" rtlCol="0">
                          <a:prstTxWarp prst="textNoShape">
                            <a:avLst/>
                          </a:prstTxWarp>
                          <a:noAutofit/>
                        </wps:bodyPr>
                      </wps:wsp>
                      <wps:wsp>
                        <wps:cNvPr id="569" name="Graphic 569"/>
                        <wps:cNvSpPr/>
                        <wps:spPr>
                          <a:xfrm>
                            <a:off x="4428744" y="1767839"/>
                            <a:ext cx="12700" cy="9525"/>
                          </a:xfrm>
                          <a:custGeom>
                            <a:avLst/>
                            <a:gdLst/>
                            <a:ahLst/>
                            <a:cxnLst/>
                            <a:rect l="l" t="t" r="r" b="b"/>
                            <a:pathLst>
                              <a:path w="12700" h="9525">
                                <a:moveTo>
                                  <a:pt x="12191" y="0"/>
                                </a:moveTo>
                                <a:lnTo>
                                  <a:pt x="0" y="9143"/>
                                </a:lnTo>
                              </a:path>
                            </a:pathLst>
                          </a:custGeom>
                          <a:ln w="9143">
                            <a:solidFill>
                              <a:srgbClr val="000000"/>
                            </a:solidFill>
                            <a:prstDash val="solid"/>
                          </a:ln>
                        </wps:spPr>
                        <wps:bodyPr wrap="square" lIns="0" tIns="0" rIns="0" bIns="0" rtlCol="0">
                          <a:prstTxWarp prst="textNoShape">
                            <a:avLst/>
                          </a:prstTxWarp>
                          <a:noAutofit/>
                        </wps:bodyPr>
                      </wps:wsp>
                      <wps:wsp>
                        <wps:cNvPr id="570" name="Graphic 570"/>
                        <wps:cNvSpPr/>
                        <wps:spPr>
                          <a:xfrm>
                            <a:off x="4428744" y="1769363"/>
                            <a:ext cx="12700" cy="7620"/>
                          </a:xfrm>
                          <a:custGeom>
                            <a:avLst/>
                            <a:gdLst/>
                            <a:ahLst/>
                            <a:cxnLst/>
                            <a:rect l="l" t="t" r="r" b="b"/>
                            <a:pathLst>
                              <a:path w="12700" h="7620">
                                <a:moveTo>
                                  <a:pt x="12191" y="7619"/>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71" name="Graphic 571"/>
                        <wps:cNvSpPr/>
                        <wps:spPr>
                          <a:xfrm>
                            <a:off x="4434840" y="1778507"/>
                            <a:ext cx="9525" cy="180340"/>
                          </a:xfrm>
                          <a:custGeom>
                            <a:avLst/>
                            <a:gdLst/>
                            <a:ahLst/>
                            <a:cxnLst/>
                            <a:rect l="l" t="t" r="r" b="b"/>
                            <a:pathLst>
                              <a:path w="9525" h="180340">
                                <a:moveTo>
                                  <a:pt x="0" y="0"/>
                                </a:moveTo>
                                <a:lnTo>
                                  <a:pt x="3047" y="59435"/>
                                </a:lnTo>
                                <a:lnTo>
                                  <a:pt x="9143" y="179831"/>
                                </a:lnTo>
                              </a:path>
                            </a:pathLst>
                          </a:custGeom>
                          <a:ln w="9143">
                            <a:solidFill>
                              <a:srgbClr val="000000"/>
                            </a:solidFill>
                            <a:prstDash val="solid"/>
                          </a:ln>
                        </wps:spPr>
                        <wps:bodyPr wrap="square" lIns="0" tIns="0" rIns="0" bIns="0" rtlCol="0">
                          <a:prstTxWarp prst="textNoShape">
                            <a:avLst/>
                          </a:prstTxWarp>
                          <a:noAutofit/>
                        </wps:bodyPr>
                      </wps:wsp>
                      <wps:wsp>
                        <wps:cNvPr id="572" name="Graphic 572"/>
                        <wps:cNvSpPr/>
                        <wps:spPr>
                          <a:xfrm>
                            <a:off x="4437888" y="1947672"/>
                            <a:ext cx="10795" cy="9525"/>
                          </a:xfrm>
                          <a:custGeom>
                            <a:avLst/>
                            <a:gdLst/>
                            <a:ahLst/>
                            <a:cxnLst/>
                            <a:rect l="l" t="t" r="r" b="b"/>
                            <a:pathLst>
                              <a:path w="10795" h="9525">
                                <a:moveTo>
                                  <a:pt x="10667" y="0"/>
                                </a:moveTo>
                                <a:lnTo>
                                  <a:pt x="0" y="9143"/>
                                </a:lnTo>
                              </a:path>
                            </a:pathLst>
                          </a:custGeom>
                          <a:ln w="9143">
                            <a:solidFill>
                              <a:srgbClr val="000000"/>
                            </a:solidFill>
                            <a:prstDash val="solid"/>
                          </a:ln>
                        </wps:spPr>
                        <wps:bodyPr wrap="square" lIns="0" tIns="0" rIns="0" bIns="0" rtlCol="0">
                          <a:prstTxWarp prst="textNoShape">
                            <a:avLst/>
                          </a:prstTxWarp>
                          <a:noAutofit/>
                        </wps:bodyPr>
                      </wps:wsp>
                      <wps:wsp>
                        <wps:cNvPr id="573" name="Graphic 573"/>
                        <wps:cNvSpPr/>
                        <wps:spPr>
                          <a:xfrm>
                            <a:off x="4437888" y="1947672"/>
                            <a:ext cx="12700" cy="7620"/>
                          </a:xfrm>
                          <a:custGeom>
                            <a:avLst/>
                            <a:gdLst/>
                            <a:ahLst/>
                            <a:cxnLst/>
                            <a:rect l="l" t="t" r="r" b="b"/>
                            <a:pathLst>
                              <a:path w="12700" h="7620">
                                <a:moveTo>
                                  <a:pt x="12191" y="7619"/>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74" name="Graphic 574"/>
                        <wps:cNvSpPr/>
                        <wps:spPr>
                          <a:xfrm>
                            <a:off x="4433315" y="1958339"/>
                            <a:ext cx="18415" cy="315595"/>
                          </a:xfrm>
                          <a:custGeom>
                            <a:avLst/>
                            <a:gdLst/>
                            <a:ahLst/>
                            <a:cxnLst/>
                            <a:rect l="l" t="t" r="r" b="b"/>
                            <a:pathLst>
                              <a:path w="18415" h="315595">
                                <a:moveTo>
                                  <a:pt x="10667" y="0"/>
                                </a:moveTo>
                                <a:lnTo>
                                  <a:pt x="13715" y="59435"/>
                                </a:lnTo>
                                <a:lnTo>
                                  <a:pt x="18287" y="176783"/>
                                </a:lnTo>
                                <a:lnTo>
                                  <a:pt x="0" y="315467"/>
                                </a:lnTo>
                              </a:path>
                            </a:pathLst>
                          </a:custGeom>
                          <a:ln w="9143">
                            <a:solidFill>
                              <a:srgbClr val="000000"/>
                            </a:solidFill>
                            <a:prstDash val="solid"/>
                          </a:ln>
                        </wps:spPr>
                        <wps:bodyPr wrap="square" lIns="0" tIns="0" rIns="0" bIns="0" rtlCol="0">
                          <a:prstTxWarp prst="textNoShape">
                            <a:avLst/>
                          </a:prstTxWarp>
                          <a:noAutofit/>
                        </wps:bodyPr>
                      </wps:wsp>
                      <wps:wsp>
                        <wps:cNvPr id="575" name="Graphic 575"/>
                        <wps:cNvSpPr/>
                        <wps:spPr>
                          <a:xfrm>
                            <a:off x="4427220" y="2264663"/>
                            <a:ext cx="13970" cy="6350"/>
                          </a:xfrm>
                          <a:custGeom>
                            <a:avLst/>
                            <a:gdLst/>
                            <a:ahLst/>
                            <a:cxnLst/>
                            <a:rect l="l" t="t" r="r" b="b"/>
                            <a:pathLst>
                              <a:path w="13970" h="6350">
                                <a:moveTo>
                                  <a:pt x="13715" y="0"/>
                                </a:moveTo>
                                <a:lnTo>
                                  <a:pt x="0" y="6095"/>
                                </a:lnTo>
                              </a:path>
                            </a:pathLst>
                          </a:custGeom>
                          <a:ln w="9143">
                            <a:solidFill>
                              <a:srgbClr val="000000"/>
                            </a:solidFill>
                            <a:prstDash val="solid"/>
                          </a:ln>
                        </wps:spPr>
                        <wps:bodyPr wrap="square" lIns="0" tIns="0" rIns="0" bIns="0" rtlCol="0">
                          <a:prstTxWarp prst="textNoShape">
                            <a:avLst/>
                          </a:prstTxWarp>
                          <a:noAutofit/>
                        </wps:bodyPr>
                      </wps:wsp>
                      <wps:wsp>
                        <wps:cNvPr id="576" name="Graphic 576"/>
                        <wps:cNvSpPr/>
                        <wps:spPr>
                          <a:xfrm>
                            <a:off x="4428744" y="2263139"/>
                            <a:ext cx="10795" cy="9525"/>
                          </a:xfrm>
                          <a:custGeom>
                            <a:avLst/>
                            <a:gdLst/>
                            <a:ahLst/>
                            <a:cxnLst/>
                            <a:rect l="l" t="t" r="r" b="b"/>
                            <a:pathLst>
                              <a:path w="10795" h="9525">
                                <a:moveTo>
                                  <a:pt x="10667" y="9143"/>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77" name="Graphic 577"/>
                        <wps:cNvSpPr/>
                        <wps:spPr>
                          <a:xfrm>
                            <a:off x="4408932" y="2273807"/>
                            <a:ext cx="24765" cy="177165"/>
                          </a:xfrm>
                          <a:custGeom>
                            <a:avLst/>
                            <a:gdLst/>
                            <a:ahLst/>
                            <a:cxnLst/>
                            <a:rect l="l" t="t" r="r" b="b"/>
                            <a:pathLst>
                              <a:path w="24765" h="177165">
                                <a:moveTo>
                                  <a:pt x="24383" y="0"/>
                                </a:moveTo>
                                <a:lnTo>
                                  <a:pt x="15239" y="59435"/>
                                </a:lnTo>
                                <a:lnTo>
                                  <a:pt x="0" y="176783"/>
                                </a:lnTo>
                              </a:path>
                            </a:pathLst>
                          </a:custGeom>
                          <a:ln w="9143">
                            <a:solidFill>
                              <a:srgbClr val="000000"/>
                            </a:solidFill>
                            <a:prstDash val="solid"/>
                          </a:ln>
                        </wps:spPr>
                        <wps:bodyPr wrap="square" lIns="0" tIns="0" rIns="0" bIns="0" rtlCol="0">
                          <a:prstTxWarp prst="textNoShape">
                            <a:avLst/>
                          </a:prstTxWarp>
                          <a:noAutofit/>
                        </wps:bodyPr>
                      </wps:wsp>
                      <wps:wsp>
                        <wps:cNvPr id="578" name="Graphic 578"/>
                        <wps:cNvSpPr/>
                        <wps:spPr>
                          <a:xfrm>
                            <a:off x="4402835" y="2441447"/>
                            <a:ext cx="12700" cy="6350"/>
                          </a:xfrm>
                          <a:custGeom>
                            <a:avLst/>
                            <a:gdLst/>
                            <a:ahLst/>
                            <a:cxnLst/>
                            <a:rect l="l" t="t" r="r" b="b"/>
                            <a:pathLst>
                              <a:path w="12700" h="6350">
                                <a:moveTo>
                                  <a:pt x="12191" y="0"/>
                                </a:moveTo>
                                <a:lnTo>
                                  <a:pt x="0" y="6095"/>
                                </a:lnTo>
                              </a:path>
                            </a:pathLst>
                          </a:custGeom>
                          <a:ln w="9143">
                            <a:solidFill>
                              <a:srgbClr val="000000"/>
                            </a:solidFill>
                            <a:prstDash val="solid"/>
                          </a:ln>
                        </wps:spPr>
                        <wps:bodyPr wrap="square" lIns="0" tIns="0" rIns="0" bIns="0" rtlCol="0">
                          <a:prstTxWarp prst="textNoShape">
                            <a:avLst/>
                          </a:prstTxWarp>
                          <a:noAutofit/>
                        </wps:bodyPr>
                      </wps:wsp>
                      <wps:wsp>
                        <wps:cNvPr id="579" name="Graphic 579"/>
                        <wps:cNvSpPr/>
                        <wps:spPr>
                          <a:xfrm>
                            <a:off x="4404359" y="2439923"/>
                            <a:ext cx="10795" cy="10795"/>
                          </a:xfrm>
                          <a:custGeom>
                            <a:avLst/>
                            <a:gdLst/>
                            <a:ahLst/>
                            <a:cxnLst/>
                            <a:rect l="l" t="t" r="r" b="b"/>
                            <a:pathLst>
                              <a:path w="10795" h="10795">
                                <a:moveTo>
                                  <a:pt x="10667" y="1066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80" name="Graphic 580"/>
                        <wps:cNvSpPr/>
                        <wps:spPr>
                          <a:xfrm>
                            <a:off x="4383023" y="2450591"/>
                            <a:ext cx="26034" cy="178435"/>
                          </a:xfrm>
                          <a:custGeom>
                            <a:avLst/>
                            <a:gdLst/>
                            <a:ahLst/>
                            <a:cxnLst/>
                            <a:rect l="l" t="t" r="r" b="b"/>
                            <a:pathLst>
                              <a:path w="26034" h="178435">
                                <a:moveTo>
                                  <a:pt x="25907" y="0"/>
                                </a:moveTo>
                                <a:lnTo>
                                  <a:pt x="16763" y="59435"/>
                                </a:lnTo>
                                <a:lnTo>
                                  <a:pt x="0" y="178307"/>
                                </a:lnTo>
                              </a:path>
                            </a:pathLst>
                          </a:custGeom>
                          <a:ln w="9143">
                            <a:solidFill>
                              <a:srgbClr val="000000"/>
                            </a:solidFill>
                            <a:prstDash val="solid"/>
                          </a:ln>
                        </wps:spPr>
                        <wps:bodyPr wrap="square" lIns="0" tIns="0" rIns="0" bIns="0" rtlCol="0">
                          <a:prstTxWarp prst="textNoShape">
                            <a:avLst/>
                          </a:prstTxWarp>
                          <a:noAutofit/>
                        </wps:bodyPr>
                      </wps:wsp>
                      <wps:wsp>
                        <wps:cNvPr id="581" name="Graphic 581"/>
                        <wps:cNvSpPr/>
                        <wps:spPr>
                          <a:xfrm>
                            <a:off x="4378452" y="2619755"/>
                            <a:ext cx="12700" cy="6350"/>
                          </a:xfrm>
                          <a:custGeom>
                            <a:avLst/>
                            <a:gdLst/>
                            <a:ahLst/>
                            <a:cxnLst/>
                            <a:rect l="l" t="t" r="r" b="b"/>
                            <a:pathLst>
                              <a:path w="12700" h="6350">
                                <a:moveTo>
                                  <a:pt x="12191" y="0"/>
                                </a:moveTo>
                                <a:lnTo>
                                  <a:pt x="0" y="6095"/>
                                </a:lnTo>
                              </a:path>
                            </a:pathLst>
                          </a:custGeom>
                          <a:ln w="9143">
                            <a:solidFill>
                              <a:srgbClr val="000000"/>
                            </a:solidFill>
                            <a:prstDash val="solid"/>
                          </a:ln>
                        </wps:spPr>
                        <wps:bodyPr wrap="square" lIns="0" tIns="0" rIns="0" bIns="0" rtlCol="0">
                          <a:prstTxWarp prst="textNoShape">
                            <a:avLst/>
                          </a:prstTxWarp>
                          <a:noAutofit/>
                        </wps:bodyPr>
                      </wps:wsp>
                      <wps:wsp>
                        <wps:cNvPr id="582" name="Graphic 582"/>
                        <wps:cNvSpPr/>
                        <wps:spPr>
                          <a:xfrm>
                            <a:off x="4378452" y="2618232"/>
                            <a:ext cx="10795" cy="9525"/>
                          </a:xfrm>
                          <a:custGeom>
                            <a:avLst/>
                            <a:gdLst/>
                            <a:ahLst/>
                            <a:cxnLst/>
                            <a:rect l="l" t="t" r="r" b="b"/>
                            <a:pathLst>
                              <a:path w="10795" h="9525">
                                <a:moveTo>
                                  <a:pt x="10667" y="9143"/>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83" name="Graphic 583"/>
                        <wps:cNvSpPr/>
                        <wps:spPr>
                          <a:xfrm>
                            <a:off x="4358640" y="2628900"/>
                            <a:ext cx="24765" cy="178435"/>
                          </a:xfrm>
                          <a:custGeom>
                            <a:avLst/>
                            <a:gdLst/>
                            <a:ahLst/>
                            <a:cxnLst/>
                            <a:rect l="l" t="t" r="r" b="b"/>
                            <a:pathLst>
                              <a:path w="24765" h="178435">
                                <a:moveTo>
                                  <a:pt x="24383" y="0"/>
                                </a:moveTo>
                                <a:lnTo>
                                  <a:pt x="16763" y="59435"/>
                                </a:lnTo>
                                <a:lnTo>
                                  <a:pt x="0" y="178307"/>
                                </a:lnTo>
                              </a:path>
                            </a:pathLst>
                          </a:custGeom>
                          <a:ln w="9143">
                            <a:solidFill>
                              <a:srgbClr val="000000"/>
                            </a:solidFill>
                            <a:prstDash val="solid"/>
                          </a:ln>
                        </wps:spPr>
                        <wps:bodyPr wrap="square" lIns="0" tIns="0" rIns="0" bIns="0" rtlCol="0">
                          <a:prstTxWarp prst="textNoShape">
                            <a:avLst/>
                          </a:prstTxWarp>
                          <a:noAutofit/>
                        </wps:bodyPr>
                      </wps:wsp>
                      <wps:wsp>
                        <wps:cNvPr id="584" name="Graphic 584"/>
                        <wps:cNvSpPr/>
                        <wps:spPr>
                          <a:xfrm>
                            <a:off x="4352544" y="2798063"/>
                            <a:ext cx="13970" cy="6350"/>
                          </a:xfrm>
                          <a:custGeom>
                            <a:avLst/>
                            <a:gdLst/>
                            <a:ahLst/>
                            <a:cxnLst/>
                            <a:rect l="l" t="t" r="r" b="b"/>
                            <a:pathLst>
                              <a:path w="13970" h="6350">
                                <a:moveTo>
                                  <a:pt x="13715" y="0"/>
                                </a:moveTo>
                                <a:lnTo>
                                  <a:pt x="0" y="6095"/>
                                </a:lnTo>
                              </a:path>
                            </a:pathLst>
                          </a:custGeom>
                          <a:ln w="9143">
                            <a:solidFill>
                              <a:srgbClr val="000000"/>
                            </a:solidFill>
                            <a:prstDash val="solid"/>
                          </a:ln>
                        </wps:spPr>
                        <wps:bodyPr wrap="square" lIns="0" tIns="0" rIns="0" bIns="0" rtlCol="0">
                          <a:prstTxWarp prst="textNoShape">
                            <a:avLst/>
                          </a:prstTxWarp>
                          <a:noAutofit/>
                        </wps:bodyPr>
                      </wps:wsp>
                      <wps:wsp>
                        <wps:cNvPr id="585" name="Graphic 585"/>
                        <wps:cNvSpPr/>
                        <wps:spPr>
                          <a:xfrm>
                            <a:off x="4354067" y="2796539"/>
                            <a:ext cx="10795" cy="9525"/>
                          </a:xfrm>
                          <a:custGeom>
                            <a:avLst/>
                            <a:gdLst/>
                            <a:ahLst/>
                            <a:cxnLst/>
                            <a:rect l="l" t="t" r="r" b="b"/>
                            <a:pathLst>
                              <a:path w="10795" h="9525">
                                <a:moveTo>
                                  <a:pt x="10667" y="9143"/>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86" name="Graphic 586"/>
                        <wps:cNvSpPr/>
                        <wps:spPr>
                          <a:xfrm>
                            <a:off x="4290059" y="2807207"/>
                            <a:ext cx="68580" cy="281940"/>
                          </a:xfrm>
                          <a:custGeom>
                            <a:avLst/>
                            <a:gdLst/>
                            <a:ahLst/>
                            <a:cxnLst/>
                            <a:rect l="l" t="t" r="r" b="b"/>
                            <a:pathLst>
                              <a:path w="68580" h="281940">
                                <a:moveTo>
                                  <a:pt x="68579" y="0"/>
                                </a:moveTo>
                                <a:lnTo>
                                  <a:pt x="60959" y="59435"/>
                                </a:lnTo>
                                <a:lnTo>
                                  <a:pt x="41147" y="196595"/>
                                </a:lnTo>
                                <a:lnTo>
                                  <a:pt x="0" y="281939"/>
                                </a:lnTo>
                              </a:path>
                            </a:pathLst>
                          </a:custGeom>
                          <a:ln w="9143">
                            <a:solidFill>
                              <a:srgbClr val="000000"/>
                            </a:solidFill>
                            <a:prstDash val="solid"/>
                          </a:ln>
                        </wps:spPr>
                        <wps:bodyPr wrap="square" lIns="0" tIns="0" rIns="0" bIns="0" rtlCol="0">
                          <a:prstTxWarp prst="textNoShape">
                            <a:avLst/>
                          </a:prstTxWarp>
                          <a:noAutofit/>
                        </wps:bodyPr>
                      </wps:wsp>
                      <wps:wsp>
                        <wps:cNvPr id="587" name="Graphic 587"/>
                        <wps:cNvSpPr/>
                        <wps:spPr>
                          <a:xfrm>
                            <a:off x="4287011" y="3081527"/>
                            <a:ext cx="13970" cy="3175"/>
                          </a:xfrm>
                          <a:custGeom>
                            <a:avLst/>
                            <a:gdLst/>
                            <a:ahLst/>
                            <a:cxnLst/>
                            <a:rect l="l" t="t" r="r" b="b"/>
                            <a:pathLst>
                              <a:path w="13970" h="3175">
                                <a:moveTo>
                                  <a:pt x="13715" y="0"/>
                                </a:moveTo>
                                <a:lnTo>
                                  <a:pt x="0" y="3047"/>
                                </a:lnTo>
                              </a:path>
                            </a:pathLst>
                          </a:custGeom>
                          <a:ln w="9143">
                            <a:solidFill>
                              <a:srgbClr val="000000"/>
                            </a:solidFill>
                            <a:prstDash val="solid"/>
                          </a:ln>
                        </wps:spPr>
                        <wps:bodyPr wrap="square" lIns="0" tIns="0" rIns="0" bIns="0" rtlCol="0">
                          <a:prstTxWarp prst="textNoShape">
                            <a:avLst/>
                          </a:prstTxWarp>
                          <a:noAutofit/>
                        </wps:bodyPr>
                      </wps:wsp>
                      <wps:wsp>
                        <wps:cNvPr id="588" name="Graphic 588"/>
                        <wps:cNvSpPr/>
                        <wps:spPr>
                          <a:xfrm>
                            <a:off x="4290059" y="3076955"/>
                            <a:ext cx="7620" cy="12700"/>
                          </a:xfrm>
                          <a:custGeom>
                            <a:avLst/>
                            <a:gdLst/>
                            <a:ahLst/>
                            <a:cxnLst/>
                            <a:rect l="l" t="t" r="r" b="b"/>
                            <a:pathLst>
                              <a:path w="7620" h="12700">
                                <a:moveTo>
                                  <a:pt x="7619" y="12191"/>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89" name="Graphic 589"/>
                        <wps:cNvSpPr/>
                        <wps:spPr>
                          <a:xfrm>
                            <a:off x="4213859" y="3089147"/>
                            <a:ext cx="76200" cy="161925"/>
                          </a:xfrm>
                          <a:custGeom>
                            <a:avLst/>
                            <a:gdLst/>
                            <a:ahLst/>
                            <a:cxnLst/>
                            <a:rect l="l" t="t" r="r" b="b"/>
                            <a:pathLst>
                              <a:path w="76200" h="161925">
                                <a:moveTo>
                                  <a:pt x="76199" y="0"/>
                                </a:moveTo>
                                <a:lnTo>
                                  <a:pt x="51815" y="53339"/>
                                </a:lnTo>
                                <a:lnTo>
                                  <a:pt x="0" y="161543"/>
                                </a:lnTo>
                              </a:path>
                            </a:pathLst>
                          </a:custGeom>
                          <a:ln w="9143">
                            <a:solidFill>
                              <a:srgbClr val="000000"/>
                            </a:solidFill>
                            <a:prstDash val="solid"/>
                          </a:ln>
                        </wps:spPr>
                        <wps:bodyPr wrap="square" lIns="0" tIns="0" rIns="0" bIns="0" rtlCol="0">
                          <a:prstTxWarp prst="textNoShape">
                            <a:avLst/>
                          </a:prstTxWarp>
                          <a:noAutofit/>
                        </wps:bodyPr>
                      </wps:wsp>
                      <wps:wsp>
                        <wps:cNvPr id="590" name="Graphic 590"/>
                        <wps:cNvSpPr/>
                        <wps:spPr>
                          <a:xfrm>
                            <a:off x="4209288" y="3244595"/>
                            <a:ext cx="13970" cy="1905"/>
                          </a:xfrm>
                          <a:custGeom>
                            <a:avLst/>
                            <a:gdLst/>
                            <a:ahLst/>
                            <a:cxnLst/>
                            <a:rect l="l" t="t" r="r" b="b"/>
                            <a:pathLst>
                              <a:path w="13970" h="1905">
                                <a:moveTo>
                                  <a:pt x="13715" y="0"/>
                                </a:moveTo>
                                <a:lnTo>
                                  <a:pt x="0" y="1523"/>
                                </a:lnTo>
                              </a:path>
                            </a:pathLst>
                          </a:custGeom>
                          <a:ln w="9143">
                            <a:solidFill>
                              <a:srgbClr val="000000"/>
                            </a:solidFill>
                            <a:prstDash val="solid"/>
                          </a:ln>
                        </wps:spPr>
                        <wps:bodyPr wrap="square" lIns="0" tIns="0" rIns="0" bIns="0" rtlCol="0">
                          <a:prstTxWarp prst="textNoShape">
                            <a:avLst/>
                          </a:prstTxWarp>
                          <a:noAutofit/>
                        </wps:bodyPr>
                      </wps:wsp>
                      <wps:wsp>
                        <wps:cNvPr id="591" name="Graphic 591"/>
                        <wps:cNvSpPr/>
                        <wps:spPr>
                          <a:xfrm>
                            <a:off x="4212335" y="3238500"/>
                            <a:ext cx="7620" cy="12700"/>
                          </a:xfrm>
                          <a:custGeom>
                            <a:avLst/>
                            <a:gdLst/>
                            <a:ahLst/>
                            <a:cxnLst/>
                            <a:rect l="l" t="t" r="r" b="b"/>
                            <a:pathLst>
                              <a:path w="7620" h="12700">
                                <a:moveTo>
                                  <a:pt x="7619" y="12191"/>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92" name="Graphic 592"/>
                        <wps:cNvSpPr/>
                        <wps:spPr>
                          <a:xfrm>
                            <a:off x="4136135" y="3250691"/>
                            <a:ext cx="78105" cy="161925"/>
                          </a:xfrm>
                          <a:custGeom>
                            <a:avLst/>
                            <a:gdLst/>
                            <a:ahLst/>
                            <a:cxnLst/>
                            <a:rect l="l" t="t" r="r" b="b"/>
                            <a:pathLst>
                              <a:path w="78105" h="161925">
                                <a:moveTo>
                                  <a:pt x="77723" y="0"/>
                                </a:moveTo>
                                <a:lnTo>
                                  <a:pt x="51815" y="53339"/>
                                </a:lnTo>
                                <a:lnTo>
                                  <a:pt x="0" y="161543"/>
                                </a:lnTo>
                              </a:path>
                            </a:pathLst>
                          </a:custGeom>
                          <a:ln w="9143">
                            <a:solidFill>
                              <a:srgbClr val="000000"/>
                            </a:solidFill>
                            <a:prstDash val="solid"/>
                          </a:ln>
                        </wps:spPr>
                        <wps:bodyPr wrap="square" lIns="0" tIns="0" rIns="0" bIns="0" rtlCol="0">
                          <a:prstTxWarp prst="textNoShape">
                            <a:avLst/>
                          </a:prstTxWarp>
                          <a:noAutofit/>
                        </wps:bodyPr>
                      </wps:wsp>
                      <wps:wsp>
                        <wps:cNvPr id="593" name="Graphic 593"/>
                        <wps:cNvSpPr/>
                        <wps:spPr>
                          <a:xfrm>
                            <a:off x="4131564" y="3406140"/>
                            <a:ext cx="13970" cy="1905"/>
                          </a:xfrm>
                          <a:custGeom>
                            <a:avLst/>
                            <a:gdLst/>
                            <a:ahLst/>
                            <a:cxnLst/>
                            <a:rect l="l" t="t" r="r" b="b"/>
                            <a:pathLst>
                              <a:path w="13970" h="1905">
                                <a:moveTo>
                                  <a:pt x="13715" y="0"/>
                                </a:moveTo>
                                <a:lnTo>
                                  <a:pt x="0" y="1523"/>
                                </a:lnTo>
                              </a:path>
                            </a:pathLst>
                          </a:custGeom>
                          <a:ln w="9143">
                            <a:solidFill>
                              <a:srgbClr val="000000"/>
                            </a:solidFill>
                            <a:prstDash val="solid"/>
                          </a:ln>
                        </wps:spPr>
                        <wps:bodyPr wrap="square" lIns="0" tIns="0" rIns="0" bIns="0" rtlCol="0">
                          <a:prstTxWarp prst="textNoShape">
                            <a:avLst/>
                          </a:prstTxWarp>
                          <a:noAutofit/>
                        </wps:bodyPr>
                      </wps:wsp>
                      <wps:wsp>
                        <wps:cNvPr id="594" name="Graphic 594"/>
                        <wps:cNvSpPr/>
                        <wps:spPr>
                          <a:xfrm>
                            <a:off x="4134611" y="3400044"/>
                            <a:ext cx="7620" cy="12700"/>
                          </a:xfrm>
                          <a:custGeom>
                            <a:avLst/>
                            <a:gdLst/>
                            <a:ahLst/>
                            <a:cxnLst/>
                            <a:rect l="l" t="t" r="r" b="b"/>
                            <a:pathLst>
                              <a:path w="7620" h="12700">
                                <a:moveTo>
                                  <a:pt x="7619" y="12191"/>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95" name="Graphic 595"/>
                        <wps:cNvSpPr/>
                        <wps:spPr>
                          <a:xfrm>
                            <a:off x="4058411" y="3412235"/>
                            <a:ext cx="78105" cy="161925"/>
                          </a:xfrm>
                          <a:custGeom>
                            <a:avLst/>
                            <a:gdLst/>
                            <a:ahLst/>
                            <a:cxnLst/>
                            <a:rect l="l" t="t" r="r" b="b"/>
                            <a:pathLst>
                              <a:path w="78105" h="161925">
                                <a:moveTo>
                                  <a:pt x="77723" y="0"/>
                                </a:moveTo>
                                <a:lnTo>
                                  <a:pt x="51815" y="53339"/>
                                </a:lnTo>
                                <a:lnTo>
                                  <a:pt x="0" y="161543"/>
                                </a:lnTo>
                              </a:path>
                            </a:pathLst>
                          </a:custGeom>
                          <a:ln w="9143">
                            <a:solidFill>
                              <a:srgbClr val="000000"/>
                            </a:solidFill>
                            <a:prstDash val="solid"/>
                          </a:ln>
                        </wps:spPr>
                        <wps:bodyPr wrap="square" lIns="0" tIns="0" rIns="0" bIns="0" rtlCol="0">
                          <a:prstTxWarp prst="textNoShape">
                            <a:avLst/>
                          </a:prstTxWarp>
                          <a:noAutofit/>
                        </wps:bodyPr>
                      </wps:wsp>
                      <wps:wsp>
                        <wps:cNvPr id="596" name="Graphic 596"/>
                        <wps:cNvSpPr/>
                        <wps:spPr>
                          <a:xfrm>
                            <a:off x="4053840" y="3567683"/>
                            <a:ext cx="13970" cy="1905"/>
                          </a:xfrm>
                          <a:custGeom>
                            <a:avLst/>
                            <a:gdLst/>
                            <a:ahLst/>
                            <a:cxnLst/>
                            <a:rect l="l" t="t" r="r" b="b"/>
                            <a:pathLst>
                              <a:path w="13970" h="1905">
                                <a:moveTo>
                                  <a:pt x="13715" y="0"/>
                                </a:moveTo>
                                <a:lnTo>
                                  <a:pt x="0" y="1523"/>
                                </a:lnTo>
                              </a:path>
                            </a:pathLst>
                          </a:custGeom>
                          <a:ln w="9143">
                            <a:solidFill>
                              <a:srgbClr val="000000"/>
                            </a:solidFill>
                            <a:prstDash val="solid"/>
                          </a:ln>
                        </wps:spPr>
                        <wps:bodyPr wrap="square" lIns="0" tIns="0" rIns="0" bIns="0" rtlCol="0">
                          <a:prstTxWarp prst="textNoShape">
                            <a:avLst/>
                          </a:prstTxWarp>
                          <a:noAutofit/>
                        </wps:bodyPr>
                      </wps:wsp>
                      <wps:wsp>
                        <wps:cNvPr id="597" name="Graphic 597"/>
                        <wps:cNvSpPr/>
                        <wps:spPr>
                          <a:xfrm>
                            <a:off x="4056888" y="3561588"/>
                            <a:ext cx="7620" cy="13970"/>
                          </a:xfrm>
                          <a:custGeom>
                            <a:avLst/>
                            <a:gdLst/>
                            <a:ahLst/>
                            <a:cxnLst/>
                            <a:rect l="l" t="t" r="r" b="b"/>
                            <a:pathLst>
                              <a:path w="7620" h="13970">
                                <a:moveTo>
                                  <a:pt x="7619" y="13715"/>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598" name="Graphic 598"/>
                        <wps:cNvSpPr/>
                        <wps:spPr>
                          <a:xfrm>
                            <a:off x="3980688" y="3573779"/>
                            <a:ext cx="78105" cy="161925"/>
                          </a:xfrm>
                          <a:custGeom>
                            <a:avLst/>
                            <a:gdLst/>
                            <a:ahLst/>
                            <a:cxnLst/>
                            <a:rect l="l" t="t" r="r" b="b"/>
                            <a:pathLst>
                              <a:path w="78105" h="161925">
                                <a:moveTo>
                                  <a:pt x="77723" y="0"/>
                                </a:moveTo>
                                <a:lnTo>
                                  <a:pt x="51815" y="54863"/>
                                </a:lnTo>
                                <a:lnTo>
                                  <a:pt x="0" y="161543"/>
                                </a:lnTo>
                              </a:path>
                            </a:pathLst>
                          </a:custGeom>
                          <a:ln w="9143">
                            <a:solidFill>
                              <a:srgbClr val="000000"/>
                            </a:solidFill>
                            <a:prstDash val="solid"/>
                          </a:ln>
                        </wps:spPr>
                        <wps:bodyPr wrap="square" lIns="0" tIns="0" rIns="0" bIns="0" rtlCol="0">
                          <a:prstTxWarp prst="textNoShape">
                            <a:avLst/>
                          </a:prstTxWarp>
                          <a:noAutofit/>
                        </wps:bodyPr>
                      </wps:wsp>
                      <wps:wsp>
                        <wps:cNvPr id="599" name="Graphic 599"/>
                        <wps:cNvSpPr/>
                        <wps:spPr>
                          <a:xfrm>
                            <a:off x="3976115" y="3729227"/>
                            <a:ext cx="15240" cy="1905"/>
                          </a:xfrm>
                          <a:custGeom>
                            <a:avLst/>
                            <a:gdLst/>
                            <a:ahLst/>
                            <a:cxnLst/>
                            <a:rect l="l" t="t" r="r" b="b"/>
                            <a:pathLst>
                              <a:path w="15240" h="1905">
                                <a:moveTo>
                                  <a:pt x="15239" y="0"/>
                                </a:moveTo>
                                <a:lnTo>
                                  <a:pt x="0" y="1523"/>
                                </a:lnTo>
                              </a:path>
                            </a:pathLst>
                          </a:custGeom>
                          <a:ln w="9143">
                            <a:solidFill>
                              <a:srgbClr val="000000"/>
                            </a:solidFill>
                            <a:prstDash val="solid"/>
                          </a:ln>
                        </wps:spPr>
                        <wps:bodyPr wrap="square" lIns="0" tIns="0" rIns="0" bIns="0" rtlCol="0">
                          <a:prstTxWarp prst="textNoShape">
                            <a:avLst/>
                          </a:prstTxWarp>
                          <a:noAutofit/>
                        </wps:bodyPr>
                      </wps:wsp>
                      <wps:wsp>
                        <wps:cNvPr id="600" name="Graphic 600"/>
                        <wps:cNvSpPr/>
                        <wps:spPr>
                          <a:xfrm>
                            <a:off x="3979164" y="3724655"/>
                            <a:ext cx="7620" cy="12700"/>
                          </a:xfrm>
                          <a:custGeom>
                            <a:avLst/>
                            <a:gdLst/>
                            <a:ahLst/>
                            <a:cxnLst/>
                            <a:rect l="l" t="t" r="r" b="b"/>
                            <a:pathLst>
                              <a:path w="7620" h="12700">
                                <a:moveTo>
                                  <a:pt x="7619" y="12191"/>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01" name="Graphic 601"/>
                        <wps:cNvSpPr/>
                        <wps:spPr>
                          <a:xfrm>
                            <a:off x="3866388" y="3735323"/>
                            <a:ext cx="114300" cy="189230"/>
                          </a:xfrm>
                          <a:custGeom>
                            <a:avLst/>
                            <a:gdLst/>
                            <a:ahLst/>
                            <a:cxnLst/>
                            <a:rect l="l" t="t" r="r" b="b"/>
                            <a:pathLst>
                              <a:path w="114300" h="189230">
                                <a:moveTo>
                                  <a:pt x="114299" y="0"/>
                                </a:moveTo>
                                <a:lnTo>
                                  <a:pt x="88391" y="54863"/>
                                </a:lnTo>
                                <a:lnTo>
                                  <a:pt x="47243" y="138683"/>
                                </a:lnTo>
                                <a:lnTo>
                                  <a:pt x="0" y="188975"/>
                                </a:lnTo>
                              </a:path>
                            </a:pathLst>
                          </a:custGeom>
                          <a:ln w="9143">
                            <a:solidFill>
                              <a:srgbClr val="000000"/>
                            </a:solidFill>
                            <a:prstDash val="solid"/>
                          </a:ln>
                        </wps:spPr>
                        <wps:bodyPr wrap="square" lIns="0" tIns="0" rIns="0" bIns="0" rtlCol="0">
                          <a:prstTxWarp prst="textNoShape">
                            <a:avLst/>
                          </a:prstTxWarp>
                          <a:noAutofit/>
                        </wps:bodyPr>
                      </wps:wsp>
                      <wps:wsp>
                        <wps:cNvPr id="602" name="Graphic 602"/>
                        <wps:cNvSpPr/>
                        <wps:spPr>
                          <a:xfrm>
                            <a:off x="3863340" y="3918203"/>
                            <a:ext cx="13970" cy="1905"/>
                          </a:xfrm>
                          <a:custGeom>
                            <a:avLst/>
                            <a:gdLst/>
                            <a:ahLst/>
                            <a:cxnLst/>
                            <a:rect l="l" t="t" r="r" b="b"/>
                            <a:pathLst>
                              <a:path w="13970" h="1905">
                                <a:moveTo>
                                  <a:pt x="13715" y="1523"/>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03" name="Graphic 603"/>
                        <wps:cNvSpPr/>
                        <wps:spPr>
                          <a:xfrm>
                            <a:off x="3869435" y="3912108"/>
                            <a:ext cx="3175" cy="13970"/>
                          </a:xfrm>
                          <a:custGeom>
                            <a:avLst/>
                            <a:gdLst/>
                            <a:ahLst/>
                            <a:cxnLst/>
                            <a:rect l="l" t="t" r="r" b="b"/>
                            <a:pathLst>
                              <a:path w="3175" h="13970">
                                <a:moveTo>
                                  <a:pt x="3047" y="13715"/>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04" name="Graphic 604"/>
                        <wps:cNvSpPr/>
                        <wps:spPr>
                          <a:xfrm>
                            <a:off x="3739896" y="3924300"/>
                            <a:ext cx="127000" cy="127000"/>
                          </a:xfrm>
                          <a:custGeom>
                            <a:avLst/>
                            <a:gdLst/>
                            <a:ahLst/>
                            <a:cxnLst/>
                            <a:rect l="l" t="t" r="r" b="b"/>
                            <a:pathLst>
                              <a:path w="127000" h="127000">
                                <a:moveTo>
                                  <a:pt x="126491" y="0"/>
                                </a:moveTo>
                                <a:lnTo>
                                  <a:pt x="83819" y="41147"/>
                                </a:lnTo>
                                <a:lnTo>
                                  <a:pt x="0" y="126491"/>
                                </a:lnTo>
                              </a:path>
                            </a:pathLst>
                          </a:custGeom>
                          <a:ln w="9143">
                            <a:solidFill>
                              <a:srgbClr val="000000"/>
                            </a:solidFill>
                            <a:prstDash val="solid"/>
                          </a:ln>
                        </wps:spPr>
                        <wps:bodyPr wrap="square" lIns="0" tIns="0" rIns="0" bIns="0" rtlCol="0">
                          <a:prstTxWarp prst="textNoShape">
                            <a:avLst/>
                          </a:prstTxWarp>
                          <a:noAutofit/>
                        </wps:bodyPr>
                      </wps:wsp>
                      <wps:wsp>
                        <wps:cNvPr id="605" name="Graphic 605"/>
                        <wps:cNvSpPr/>
                        <wps:spPr>
                          <a:xfrm>
                            <a:off x="3738371" y="4046220"/>
                            <a:ext cx="13970" cy="1905"/>
                          </a:xfrm>
                          <a:custGeom>
                            <a:avLst/>
                            <a:gdLst/>
                            <a:ahLst/>
                            <a:cxnLst/>
                            <a:rect l="l" t="t" r="r" b="b"/>
                            <a:pathLst>
                              <a:path w="13970" h="1905">
                                <a:moveTo>
                                  <a:pt x="13715" y="1523"/>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06" name="Graphic 606"/>
                        <wps:cNvSpPr/>
                        <wps:spPr>
                          <a:xfrm>
                            <a:off x="3742944" y="4040123"/>
                            <a:ext cx="3175" cy="13970"/>
                          </a:xfrm>
                          <a:custGeom>
                            <a:avLst/>
                            <a:gdLst/>
                            <a:ahLst/>
                            <a:cxnLst/>
                            <a:rect l="l" t="t" r="r" b="b"/>
                            <a:pathLst>
                              <a:path w="3175" h="13970">
                                <a:moveTo>
                                  <a:pt x="3047" y="13715"/>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07" name="Graphic 607"/>
                        <wps:cNvSpPr/>
                        <wps:spPr>
                          <a:xfrm>
                            <a:off x="3614928" y="4050791"/>
                            <a:ext cx="125095" cy="128270"/>
                          </a:xfrm>
                          <a:custGeom>
                            <a:avLst/>
                            <a:gdLst/>
                            <a:ahLst/>
                            <a:cxnLst/>
                            <a:rect l="l" t="t" r="r" b="b"/>
                            <a:pathLst>
                              <a:path w="125095" h="128270">
                                <a:moveTo>
                                  <a:pt x="124967" y="0"/>
                                </a:moveTo>
                                <a:lnTo>
                                  <a:pt x="83819" y="42671"/>
                                </a:lnTo>
                                <a:lnTo>
                                  <a:pt x="0" y="128015"/>
                                </a:lnTo>
                              </a:path>
                            </a:pathLst>
                          </a:custGeom>
                          <a:ln w="9143">
                            <a:solidFill>
                              <a:srgbClr val="000000"/>
                            </a:solidFill>
                            <a:prstDash val="solid"/>
                          </a:ln>
                        </wps:spPr>
                        <wps:bodyPr wrap="square" lIns="0" tIns="0" rIns="0" bIns="0" rtlCol="0">
                          <a:prstTxWarp prst="textNoShape">
                            <a:avLst/>
                          </a:prstTxWarp>
                          <a:noAutofit/>
                        </wps:bodyPr>
                      </wps:wsp>
                      <wps:wsp>
                        <wps:cNvPr id="608" name="Graphic 608"/>
                        <wps:cNvSpPr/>
                        <wps:spPr>
                          <a:xfrm>
                            <a:off x="3611879" y="4172711"/>
                            <a:ext cx="13970" cy="3175"/>
                          </a:xfrm>
                          <a:custGeom>
                            <a:avLst/>
                            <a:gdLst/>
                            <a:ahLst/>
                            <a:cxnLst/>
                            <a:rect l="l" t="t" r="r" b="b"/>
                            <a:pathLst>
                              <a:path w="13970" h="3175">
                                <a:moveTo>
                                  <a:pt x="13715" y="304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09" name="Graphic 609"/>
                        <wps:cNvSpPr/>
                        <wps:spPr>
                          <a:xfrm>
                            <a:off x="3617976" y="4168140"/>
                            <a:ext cx="3175" cy="13970"/>
                          </a:xfrm>
                          <a:custGeom>
                            <a:avLst/>
                            <a:gdLst/>
                            <a:ahLst/>
                            <a:cxnLst/>
                            <a:rect l="l" t="t" r="r" b="b"/>
                            <a:pathLst>
                              <a:path w="3175" h="13970">
                                <a:moveTo>
                                  <a:pt x="3047" y="13715"/>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10" name="Graphic 610"/>
                        <wps:cNvSpPr/>
                        <wps:spPr>
                          <a:xfrm>
                            <a:off x="3488435" y="4178808"/>
                            <a:ext cx="127000" cy="128270"/>
                          </a:xfrm>
                          <a:custGeom>
                            <a:avLst/>
                            <a:gdLst/>
                            <a:ahLst/>
                            <a:cxnLst/>
                            <a:rect l="l" t="t" r="r" b="b"/>
                            <a:pathLst>
                              <a:path w="127000" h="128270">
                                <a:moveTo>
                                  <a:pt x="126491" y="0"/>
                                </a:moveTo>
                                <a:lnTo>
                                  <a:pt x="83819" y="42671"/>
                                </a:lnTo>
                                <a:lnTo>
                                  <a:pt x="0" y="128015"/>
                                </a:lnTo>
                              </a:path>
                            </a:pathLst>
                          </a:custGeom>
                          <a:ln w="9143">
                            <a:solidFill>
                              <a:srgbClr val="000000"/>
                            </a:solidFill>
                            <a:prstDash val="solid"/>
                          </a:ln>
                        </wps:spPr>
                        <wps:bodyPr wrap="square" lIns="0" tIns="0" rIns="0" bIns="0" rtlCol="0">
                          <a:prstTxWarp prst="textNoShape">
                            <a:avLst/>
                          </a:prstTxWarp>
                          <a:noAutofit/>
                        </wps:bodyPr>
                      </wps:wsp>
                      <wps:wsp>
                        <wps:cNvPr id="611" name="Graphic 611"/>
                        <wps:cNvSpPr/>
                        <wps:spPr>
                          <a:xfrm>
                            <a:off x="3485388" y="4300727"/>
                            <a:ext cx="15240" cy="3175"/>
                          </a:xfrm>
                          <a:custGeom>
                            <a:avLst/>
                            <a:gdLst/>
                            <a:ahLst/>
                            <a:cxnLst/>
                            <a:rect l="l" t="t" r="r" b="b"/>
                            <a:pathLst>
                              <a:path w="15240" h="3175">
                                <a:moveTo>
                                  <a:pt x="15239" y="304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12" name="Graphic 612"/>
                        <wps:cNvSpPr/>
                        <wps:spPr>
                          <a:xfrm>
                            <a:off x="3491484" y="4296155"/>
                            <a:ext cx="3175" cy="13970"/>
                          </a:xfrm>
                          <a:custGeom>
                            <a:avLst/>
                            <a:gdLst/>
                            <a:ahLst/>
                            <a:cxnLst/>
                            <a:rect l="l" t="t" r="r" b="b"/>
                            <a:pathLst>
                              <a:path w="3175" h="13970">
                                <a:moveTo>
                                  <a:pt x="3047" y="13715"/>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13" name="Graphic 613"/>
                        <wps:cNvSpPr/>
                        <wps:spPr>
                          <a:xfrm>
                            <a:off x="3363467" y="4306823"/>
                            <a:ext cx="125095" cy="128270"/>
                          </a:xfrm>
                          <a:custGeom>
                            <a:avLst/>
                            <a:gdLst/>
                            <a:ahLst/>
                            <a:cxnLst/>
                            <a:rect l="l" t="t" r="r" b="b"/>
                            <a:pathLst>
                              <a:path w="125095" h="128270">
                                <a:moveTo>
                                  <a:pt x="124967" y="0"/>
                                </a:moveTo>
                                <a:lnTo>
                                  <a:pt x="83819" y="42671"/>
                                </a:lnTo>
                                <a:lnTo>
                                  <a:pt x="0" y="128015"/>
                                </a:lnTo>
                              </a:path>
                            </a:pathLst>
                          </a:custGeom>
                          <a:ln w="9143">
                            <a:solidFill>
                              <a:srgbClr val="000000"/>
                            </a:solidFill>
                            <a:prstDash val="solid"/>
                          </a:ln>
                        </wps:spPr>
                        <wps:bodyPr wrap="square" lIns="0" tIns="0" rIns="0" bIns="0" rtlCol="0">
                          <a:prstTxWarp prst="textNoShape">
                            <a:avLst/>
                          </a:prstTxWarp>
                          <a:noAutofit/>
                        </wps:bodyPr>
                      </wps:wsp>
                      <wps:wsp>
                        <wps:cNvPr id="614" name="Graphic 614"/>
                        <wps:cNvSpPr/>
                        <wps:spPr>
                          <a:xfrm>
                            <a:off x="3360420" y="4428744"/>
                            <a:ext cx="13970" cy="3175"/>
                          </a:xfrm>
                          <a:custGeom>
                            <a:avLst/>
                            <a:gdLst/>
                            <a:ahLst/>
                            <a:cxnLst/>
                            <a:rect l="l" t="t" r="r" b="b"/>
                            <a:pathLst>
                              <a:path w="13970" h="3175">
                                <a:moveTo>
                                  <a:pt x="13715" y="304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15" name="Graphic 615"/>
                        <wps:cNvSpPr/>
                        <wps:spPr>
                          <a:xfrm>
                            <a:off x="3366515" y="4422647"/>
                            <a:ext cx="3175" cy="15240"/>
                          </a:xfrm>
                          <a:custGeom>
                            <a:avLst/>
                            <a:gdLst/>
                            <a:ahLst/>
                            <a:cxnLst/>
                            <a:rect l="l" t="t" r="r" b="b"/>
                            <a:pathLst>
                              <a:path w="3175" h="15240">
                                <a:moveTo>
                                  <a:pt x="3047" y="15239"/>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16" name="Graphic 616"/>
                        <wps:cNvSpPr/>
                        <wps:spPr>
                          <a:xfrm>
                            <a:off x="3236976" y="4434840"/>
                            <a:ext cx="127000" cy="128270"/>
                          </a:xfrm>
                          <a:custGeom>
                            <a:avLst/>
                            <a:gdLst/>
                            <a:ahLst/>
                            <a:cxnLst/>
                            <a:rect l="l" t="t" r="r" b="b"/>
                            <a:pathLst>
                              <a:path w="127000" h="128270">
                                <a:moveTo>
                                  <a:pt x="126491" y="0"/>
                                </a:moveTo>
                                <a:lnTo>
                                  <a:pt x="83819" y="42671"/>
                                </a:lnTo>
                                <a:lnTo>
                                  <a:pt x="0" y="128015"/>
                                </a:lnTo>
                              </a:path>
                            </a:pathLst>
                          </a:custGeom>
                          <a:ln w="9143">
                            <a:solidFill>
                              <a:srgbClr val="000000"/>
                            </a:solidFill>
                            <a:prstDash val="solid"/>
                          </a:ln>
                        </wps:spPr>
                        <wps:bodyPr wrap="square" lIns="0" tIns="0" rIns="0" bIns="0" rtlCol="0">
                          <a:prstTxWarp prst="textNoShape">
                            <a:avLst/>
                          </a:prstTxWarp>
                          <a:noAutofit/>
                        </wps:bodyPr>
                      </wps:wsp>
                      <wps:wsp>
                        <wps:cNvPr id="617" name="Graphic 617"/>
                        <wps:cNvSpPr/>
                        <wps:spPr>
                          <a:xfrm>
                            <a:off x="3233927" y="4556759"/>
                            <a:ext cx="15240" cy="3175"/>
                          </a:xfrm>
                          <a:custGeom>
                            <a:avLst/>
                            <a:gdLst/>
                            <a:ahLst/>
                            <a:cxnLst/>
                            <a:rect l="l" t="t" r="r" b="b"/>
                            <a:pathLst>
                              <a:path w="15240" h="3175">
                                <a:moveTo>
                                  <a:pt x="15239" y="304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18" name="Graphic 618"/>
                        <wps:cNvSpPr/>
                        <wps:spPr>
                          <a:xfrm>
                            <a:off x="3240023" y="4550664"/>
                            <a:ext cx="3175" cy="15240"/>
                          </a:xfrm>
                          <a:custGeom>
                            <a:avLst/>
                            <a:gdLst/>
                            <a:ahLst/>
                            <a:cxnLst/>
                            <a:rect l="l" t="t" r="r" b="b"/>
                            <a:pathLst>
                              <a:path w="3175" h="15240">
                                <a:moveTo>
                                  <a:pt x="3047" y="15239"/>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19" name="Graphic 619"/>
                        <wps:cNvSpPr/>
                        <wps:spPr>
                          <a:xfrm>
                            <a:off x="3058667" y="4562855"/>
                            <a:ext cx="178435" cy="147955"/>
                          </a:xfrm>
                          <a:custGeom>
                            <a:avLst/>
                            <a:gdLst/>
                            <a:ahLst/>
                            <a:cxnLst/>
                            <a:rect l="l" t="t" r="r" b="b"/>
                            <a:pathLst>
                              <a:path w="178435" h="147955">
                                <a:moveTo>
                                  <a:pt x="178307" y="0"/>
                                </a:moveTo>
                                <a:lnTo>
                                  <a:pt x="137159" y="42671"/>
                                </a:lnTo>
                                <a:lnTo>
                                  <a:pt x="88391" y="91439"/>
                                </a:lnTo>
                                <a:lnTo>
                                  <a:pt x="0" y="147827"/>
                                </a:lnTo>
                              </a:path>
                            </a:pathLst>
                          </a:custGeom>
                          <a:ln w="9143">
                            <a:solidFill>
                              <a:srgbClr val="000000"/>
                            </a:solidFill>
                            <a:prstDash val="solid"/>
                          </a:ln>
                        </wps:spPr>
                        <wps:bodyPr wrap="square" lIns="0" tIns="0" rIns="0" bIns="0" rtlCol="0">
                          <a:prstTxWarp prst="textNoShape">
                            <a:avLst/>
                          </a:prstTxWarp>
                          <a:noAutofit/>
                        </wps:bodyPr>
                      </wps:wsp>
                      <wps:wsp>
                        <wps:cNvPr id="620" name="Graphic 620"/>
                        <wps:cNvSpPr/>
                        <wps:spPr>
                          <a:xfrm>
                            <a:off x="3057144" y="4704588"/>
                            <a:ext cx="13970" cy="6350"/>
                          </a:xfrm>
                          <a:custGeom>
                            <a:avLst/>
                            <a:gdLst/>
                            <a:ahLst/>
                            <a:cxnLst/>
                            <a:rect l="l" t="t" r="r" b="b"/>
                            <a:pathLst>
                              <a:path w="13970" h="6350">
                                <a:moveTo>
                                  <a:pt x="13715" y="6095"/>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21" name="Graphic 621"/>
                        <wps:cNvSpPr/>
                        <wps:spPr>
                          <a:xfrm>
                            <a:off x="3063239" y="4701540"/>
                            <a:ext cx="1270" cy="13970"/>
                          </a:xfrm>
                          <a:custGeom>
                            <a:avLst/>
                            <a:gdLst/>
                            <a:ahLst/>
                            <a:cxnLst/>
                            <a:rect l="l" t="t" r="r" b="b"/>
                            <a:pathLst>
                              <a:path h="13970">
                                <a:moveTo>
                                  <a:pt x="0" y="13715"/>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22" name="Graphic 622"/>
                        <wps:cNvSpPr/>
                        <wps:spPr>
                          <a:xfrm>
                            <a:off x="2907792" y="4710683"/>
                            <a:ext cx="151130" cy="97790"/>
                          </a:xfrm>
                          <a:custGeom>
                            <a:avLst/>
                            <a:gdLst/>
                            <a:ahLst/>
                            <a:cxnLst/>
                            <a:rect l="l" t="t" r="r" b="b"/>
                            <a:pathLst>
                              <a:path w="151130" h="97790">
                                <a:moveTo>
                                  <a:pt x="150875" y="0"/>
                                </a:moveTo>
                                <a:lnTo>
                                  <a:pt x="100583" y="33527"/>
                                </a:lnTo>
                                <a:lnTo>
                                  <a:pt x="0" y="97535"/>
                                </a:lnTo>
                              </a:path>
                            </a:pathLst>
                          </a:custGeom>
                          <a:ln w="9143">
                            <a:solidFill>
                              <a:srgbClr val="000000"/>
                            </a:solidFill>
                            <a:prstDash val="solid"/>
                          </a:ln>
                        </wps:spPr>
                        <wps:bodyPr wrap="square" lIns="0" tIns="0" rIns="0" bIns="0" rtlCol="0">
                          <a:prstTxWarp prst="textNoShape">
                            <a:avLst/>
                          </a:prstTxWarp>
                          <a:noAutofit/>
                        </wps:bodyPr>
                      </wps:wsp>
                      <wps:wsp>
                        <wps:cNvPr id="623" name="Graphic 623"/>
                        <wps:cNvSpPr/>
                        <wps:spPr>
                          <a:xfrm>
                            <a:off x="2906267" y="4802123"/>
                            <a:ext cx="13970" cy="6350"/>
                          </a:xfrm>
                          <a:custGeom>
                            <a:avLst/>
                            <a:gdLst/>
                            <a:ahLst/>
                            <a:cxnLst/>
                            <a:rect l="l" t="t" r="r" b="b"/>
                            <a:pathLst>
                              <a:path w="13970" h="6350">
                                <a:moveTo>
                                  <a:pt x="13715" y="6095"/>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24" name="Graphic 624"/>
                        <wps:cNvSpPr/>
                        <wps:spPr>
                          <a:xfrm>
                            <a:off x="2912364" y="4797552"/>
                            <a:ext cx="1905" cy="15240"/>
                          </a:xfrm>
                          <a:custGeom>
                            <a:avLst/>
                            <a:gdLst/>
                            <a:ahLst/>
                            <a:cxnLst/>
                            <a:rect l="l" t="t" r="r" b="b"/>
                            <a:pathLst>
                              <a:path w="1905" h="15240">
                                <a:moveTo>
                                  <a:pt x="0" y="15239"/>
                                </a:moveTo>
                                <a:lnTo>
                                  <a:pt x="1523" y="0"/>
                                </a:lnTo>
                              </a:path>
                            </a:pathLst>
                          </a:custGeom>
                          <a:ln w="9143">
                            <a:solidFill>
                              <a:srgbClr val="000000"/>
                            </a:solidFill>
                            <a:prstDash val="solid"/>
                          </a:ln>
                        </wps:spPr>
                        <wps:bodyPr wrap="square" lIns="0" tIns="0" rIns="0" bIns="0" rtlCol="0">
                          <a:prstTxWarp prst="textNoShape">
                            <a:avLst/>
                          </a:prstTxWarp>
                          <a:noAutofit/>
                        </wps:bodyPr>
                      </wps:wsp>
                      <wps:wsp>
                        <wps:cNvPr id="625" name="Graphic 625"/>
                        <wps:cNvSpPr/>
                        <wps:spPr>
                          <a:xfrm>
                            <a:off x="2659379" y="4808220"/>
                            <a:ext cx="248920" cy="140335"/>
                          </a:xfrm>
                          <a:custGeom>
                            <a:avLst/>
                            <a:gdLst/>
                            <a:ahLst/>
                            <a:cxnLst/>
                            <a:rect l="l" t="t" r="r" b="b"/>
                            <a:pathLst>
                              <a:path w="248920" h="140335">
                                <a:moveTo>
                                  <a:pt x="248411" y="0"/>
                                </a:moveTo>
                                <a:lnTo>
                                  <a:pt x="198119" y="33527"/>
                                </a:lnTo>
                                <a:lnTo>
                                  <a:pt x="109727" y="89915"/>
                                </a:lnTo>
                                <a:lnTo>
                                  <a:pt x="0" y="140207"/>
                                </a:lnTo>
                              </a:path>
                            </a:pathLst>
                          </a:custGeom>
                          <a:ln w="91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26" name="Image 626"/>
                          <pic:cNvPicPr/>
                        </pic:nvPicPr>
                        <pic:blipFill>
                          <a:blip r:embed="rId106" cstate="print"/>
                          <a:stretch>
                            <a:fillRect/>
                          </a:stretch>
                        </pic:blipFill>
                        <pic:spPr>
                          <a:xfrm>
                            <a:off x="2328672" y="4934711"/>
                            <a:ext cx="347471" cy="172211"/>
                          </a:xfrm>
                          <a:prstGeom prst="rect">
                            <a:avLst/>
                          </a:prstGeom>
                        </pic:spPr>
                      </pic:pic>
                      <wps:wsp>
                        <wps:cNvPr id="627" name="Graphic 627"/>
                        <wps:cNvSpPr/>
                        <wps:spPr>
                          <a:xfrm>
                            <a:off x="2034539" y="5097779"/>
                            <a:ext cx="299085" cy="111760"/>
                          </a:xfrm>
                          <a:custGeom>
                            <a:avLst/>
                            <a:gdLst/>
                            <a:ahLst/>
                            <a:cxnLst/>
                            <a:rect l="l" t="t" r="r" b="b"/>
                            <a:pathLst>
                              <a:path w="299085" h="111760">
                                <a:moveTo>
                                  <a:pt x="298703" y="0"/>
                                </a:moveTo>
                                <a:lnTo>
                                  <a:pt x="243839" y="24383"/>
                                </a:lnTo>
                                <a:lnTo>
                                  <a:pt x="135635" y="73151"/>
                                </a:lnTo>
                                <a:lnTo>
                                  <a:pt x="0" y="111251"/>
                                </a:lnTo>
                              </a:path>
                            </a:pathLst>
                          </a:custGeom>
                          <a:ln w="91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28" name="Image 628"/>
                          <pic:cNvPicPr/>
                        </pic:nvPicPr>
                        <pic:blipFill>
                          <a:blip r:embed="rId107" cstate="print"/>
                          <a:stretch>
                            <a:fillRect/>
                          </a:stretch>
                        </pic:blipFill>
                        <pic:spPr>
                          <a:xfrm>
                            <a:off x="1684020" y="5195315"/>
                            <a:ext cx="365759" cy="117347"/>
                          </a:xfrm>
                          <a:prstGeom prst="rect">
                            <a:avLst/>
                          </a:prstGeom>
                        </pic:spPr>
                      </pic:pic>
                      <wps:wsp>
                        <wps:cNvPr id="629" name="Graphic 629"/>
                        <wps:cNvSpPr/>
                        <wps:spPr>
                          <a:xfrm>
                            <a:off x="1373124" y="5301996"/>
                            <a:ext cx="315595" cy="71755"/>
                          </a:xfrm>
                          <a:custGeom>
                            <a:avLst/>
                            <a:gdLst/>
                            <a:ahLst/>
                            <a:cxnLst/>
                            <a:rect l="l" t="t" r="r" b="b"/>
                            <a:pathLst>
                              <a:path w="315595" h="71755">
                                <a:moveTo>
                                  <a:pt x="315467" y="0"/>
                                </a:moveTo>
                                <a:lnTo>
                                  <a:pt x="257555" y="16763"/>
                                </a:lnTo>
                                <a:lnTo>
                                  <a:pt x="121919" y="53339"/>
                                </a:lnTo>
                                <a:lnTo>
                                  <a:pt x="0" y="71627"/>
                                </a:lnTo>
                              </a:path>
                            </a:pathLst>
                          </a:custGeom>
                          <a:ln w="9143">
                            <a:solidFill>
                              <a:srgbClr val="000000"/>
                            </a:solidFill>
                            <a:prstDash val="solid"/>
                          </a:ln>
                        </wps:spPr>
                        <wps:bodyPr wrap="square" lIns="0" tIns="0" rIns="0" bIns="0" rtlCol="0">
                          <a:prstTxWarp prst="textNoShape">
                            <a:avLst/>
                          </a:prstTxWarp>
                          <a:noAutofit/>
                        </wps:bodyPr>
                      </wps:wsp>
                      <wps:wsp>
                        <wps:cNvPr id="630" name="Graphic 630"/>
                        <wps:cNvSpPr/>
                        <wps:spPr>
                          <a:xfrm>
                            <a:off x="1374647" y="5366003"/>
                            <a:ext cx="9525" cy="10795"/>
                          </a:xfrm>
                          <a:custGeom>
                            <a:avLst/>
                            <a:gdLst/>
                            <a:ahLst/>
                            <a:cxnLst/>
                            <a:rect l="l" t="t" r="r" b="b"/>
                            <a:pathLst>
                              <a:path w="9525" h="10795">
                                <a:moveTo>
                                  <a:pt x="9143" y="1066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31" name="Graphic 631"/>
                        <wps:cNvSpPr/>
                        <wps:spPr>
                          <a:xfrm>
                            <a:off x="1376172" y="5366003"/>
                            <a:ext cx="6350" cy="12700"/>
                          </a:xfrm>
                          <a:custGeom>
                            <a:avLst/>
                            <a:gdLst/>
                            <a:ahLst/>
                            <a:cxnLst/>
                            <a:rect l="l" t="t" r="r" b="b"/>
                            <a:pathLst>
                              <a:path w="6350" h="12700">
                                <a:moveTo>
                                  <a:pt x="0" y="12191"/>
                                </a:moveTo>
                                <a:lnTo>
                                  <a:pt x="6095" y="0"/>
                                </a:lnTo>
                              </a:path>
                            </a:pathLst>
                          </a:custGeom>
                          <a:ln w="9143">
                            <a:solidFill>
                              <a:srgbClr val="000000"/>
                            </a:solidFill>
                            <a:prstDash val="solid"/>
                          </a:ln>
                        </wps:spPr>
                        <wps:bodyPr wrap="square" lIns="0" tIns="0" rIns="0" bIns="0" rtlCol="0">
                          <a:prstTxWarp prst="textNoShape">
                            <a:avLst/>
                          </a:prstTxWarp>
                          <a:noAutofit/>
                        </wps:bodyPr>
                      </wps:wsp>
                      <wps:wsp>
                        <wps:cNvPr id="632" name="Graphic 632"/>
                        <wps:cNvSpPr/>
                        <wps:spPr>
                          <a:xfrm>
                            <a:off x="1194816" y="5373623"/>
                            <a:ext cx="178435" cy="26034"/>
                          </a:xfrm>
                          <a:custGeom>
                            <a:avLst/>
                            <a:gdLst/>
                            <a:ahLst/>
                            <a:cxnLst/>
                            <a:rect l="l" t="t" r="r" b="b"/>
                            <a:pathLst>
                              <a:path w="178435" h="26034">
                                <a:moveTo>
                                  <a:pt x="178307" y="0"/>
                                </a:moveTo>
                                <a:lnTo>
                                  <a:pt x="118871" y="7619"/>
                                </a:lnTo>
                                <a:lnTo>
                                  <a:pt x="0" y="25907"/>
                                </a:lnTo>
                              </a:path>
                            </a:pathLst>
                          </a:custGeom>
                          <a:ln w="9143">
                            <a:solidFill>
                              <a:srgbClr val="000000"/>
                            </a:solidFill>
                            <a:prstDash val="solid"/>
                          </a:ln>
                        </wps:spPr>
                        <wps:bodyPr wrap="square" lIns="0" tIns="0" rIns="0" bIns="0" rtlCol="0">
                          <a:prstTxWarp prst="textNoShape">
                            <a:avLst/>
                          </a:prstTxWarp>
                          <a:noAutofit/>
                        </wps:bodyPr>
                      </wps:wsp>
                      <wps:wsp>
                        <wps:cNvPr id="633" name="Graphic 633"/>
                        <wps:cNvSpPr/>
                        <wps:spPr>
                          <a:xfrm>
                            <a:off x="1196339" y="5393435"/>
                            <a:ext cx="10795" cy="10795"/>
                          </a:xfrm>
                          <a:custGeom>
                            <a:avLst/>
                            <a:gdLst/>
                            <a:ahLst/>
                            <a:cxnLst/>
                            <a:rect l="l" t="t" r="r" b="b"/>
                            <a:pathLst>
                              <a:path w="10795" h="10795">
                                <a:moveTo>
                                  <a:pt x="10667" y="1066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34" name="Graphic 634"/>
                        <wps:cNvSpPr/>
                        <wps:spPr>
                          <a:xfrm>
                            <a:off x="1197863" y="5391911"/>
                            <a:ext cx="7620" cy="12700"/>
                          </a:xfrm>
                          <a:custGeom>
                            <a:avLst/>
                            <a:gdLst/>
                            <a:ahLst/>
                            <a:cxnLst/>
                            <a:rect l="l" t="t" r="r" b="b"/>
                            <a:pathLst>
                              <a:path w="7620" h="12700">
                                <a:moveTo>
                                  <a:pt x="0" y="12191"/>
                                </a:moveTo>
                                <a:lnTo>
                                  <a:pt x="7619" y="0"/>
                                </a:lnTo>
                              </a:path>
                            </a:pathLst>
                          </a:custGeom>
                          <a:ln w="9143">
                            <a:solidFill>
                              <a:srgbClr val="000000"/>
                            </a:solidFill>
                            <a:prstDash val="solid"/>
                          </a:ln>
                        </wps:spPr>
                        <wps:bodyPr wrap="square" lIns="0" tIns="0" rIns="0" bIns="0" rtlCol="0">
                          <a:prstTxWarp prst="textNoShape">
                            <a:avLst/>
                          </a:prstTxWarp>
                          <a:noAutofit/>
                        </wps:bodyPr>
                      </wps:wsp>
                      <wps:wsp>
                        <wps:cNvPr id="635" name="Graphic 635"/>
                        <wps:cNvSpPr/>
                        <wps:spPr>
                          <a:xfrm>
                            <a:off x="1018032" y="5399532"/>
                            <a:ext cx="177165" cy="26034"/>
                          </a:xfrm>
                          <a:custGeom>
                            <a:avLst/>
                            <a:gdLst/>
                            <a:ahLst/>
                            <a:cxnLst/>
                            <a:rect l="l" t="t" r="r" b="b"/>
                            <a:pathLst>
                              <a:path w="177165" h="26034">
                                <a:moveTo>
                                  <a:pt x="176783" y="0"/>
                                </a:moveTo>
                                <a:lnTo>
                                  <a:pt x="118871" y="7619"/>
                                </a:lnTo>
                                <a:lnTo>
                                  <a:pt x="0" y="25907"/>
                                </a:lnTo>
                              </a:path>
                            </a:pathLst>
                          </a:custGeom>
                          <a:ln w="9143">
                            <a:solidFill>
                              <a:srgbClr val="000000"/>
                            </a:solidFill>
                            <a:prstDash val="solid"/>
                          </a:ln>
                        </wps:spPr>
                        <wps:bodyPr wrap="square" lIns="0" tIns="0" rIns="0" bIns="0" rtlCol="0">
                          <a:prstTxWarp prst="textNoShape">
                            <a:avLst/>
                          </a:prstTxWarp>
                          <a:noAutofit/>
                        </wps:bodyPr>
                      </wps:wsp>
                      <wps:wsp>
                        <wps:cNvPr id="636" name="Graphic 636"/>
                        <wps:cNvSpPr/>
                        <wps:spPr>
                          <a:xfrm>
                            <a:off x="1019555" y="5419344"/>
                            <a:ext cx="9525" cy="10795"/>
                          </a:xfrm>
                          <a:custGeom>
                            <a:avLst/>
                            <a:gdLst/>
                            <a:ahLst/>
                            <a:cxnLst/>
                            <a:rect l="l" t="t" r="r" b="b"/>
                            <a:pathLst>
                              <a:path w="9525" h="10795">
                                <a:moveTo>
                                  <a:pt x="9143" y="1066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37" name="Graphic 637"/>
                        <wps:cNvSpPr/>
                        <wps:spPr>
                          <a:xfrm>
                            <a:off x="1021080" y="5417820"/>
                            <a:ext cx="6350" cy="13970"/>
                          </a:xfrm>
                          <a:custGeom>
                            <a:avLst/>
                            <a:gdLst/>
                            <a:ahLst/>
                            <a:cxnLst/>
                            <a:rect l="l" t="t" r="r" b="b"/>
                            <a:pathLst>
                              <a:path w="6350" h="13970">
                                <a:moveTo>
                                  <a:pt x="0" y="13715"/>
                                </a:moveTo>
                                <a:lnTo>
                                  <a:pt x="6095" y="0"/>
                                </a:lnTo>
                              </a:path>
                            </a:pathLst>
                          </a:custGeom>
                          <a:ln w="9143">
                            <a:solidFill>
                              <a:srgbClr val="000000"/>
                            </a:solidFill>
                            <a:prstDash val="solid"/>
                          </a:ln>
                        </wps:spPr>
                        <wps:bodyPr wrap="square" lIns="0" tIns="0" rIns="0" bIns="0" rtlCol="0">
                          <a:prstTxWarp prst="textNoShape">
                            <a:avLst/>
                          </a:prstTxWarp>
                          <a:noAutofit/>
                        </wps:bodyPr>
                      </wps:wsp>
                      <wps:wsp>
                        <wps:cNvPr id="638" name="Graphic 638"/>
                        <wps:cNvSpPr/>
                        <wps:spPr>
                          <a:xfrm>
                            <a:off x="839724" y="5425440"/>
                            <a:ext cx="178435" cy="26034"/>
                          </a:xfrm>
                          <a:custGeom>
                            <a:avLst/>
                            <a:gdLst/>
                            <a:ahLst/>
                            <a:cxnLst/>
                            <a:rect l="l" t="t" r="r" b="b"/>
                            <a:pathLst>
                              <a:path w="178435" h="26034">
                                <a:moveTo>
                                  <a:pt x="178307" y="0"/>
                                </a:moveTo>
                                <a:lnTo>
                                  <a:pt x="118871" y="9143"/>
                                </a:lnTo>
                                <a:lnTo>
                                  <a:pt x="0" y="25907"/>
                                </a:lnTo>
                              </a:path>
                            </a:pathLst>
                          </a:custGeom>
                          <a:ln w="9143">
                            <a:solidFill>
                              <a:srgbClr val="000000"/>
                            </a:solidFill>
                            <a:prstDash val="solid"/>
                          </a:ln>
                        </wps:spPr>
                        <wps:bodyPr wrap="square" lIns="0" tIns="0" rIns="0" bIns="0" rtlCol="0">
                          <a:prstTxWarp prst="textNoShape">
                            <a:avLst/>
                          </a:prstTxWarp>
                          <a:noAutofit/>
                        </wps:bodyPr>
                      </wps:wsp>
                      <wps:wsp>
                        <wps:cNvPr id="639" name="Graphic 639"/>
                        <wps:cNvSpPr/>
                        <wps:spPr>
                          <a:xfrm>
                            <a:off x="841247" y="5445252"/>
                            <a:ext cx="10795" cy="10795"/>
                          </a:xfrm>
                          <a:custGeom>
                            <a:avLst/>
                            <a:gdLst/>
                            <a:ahLst/>
                            <a:cxnLst/>
                            <a:rect l="l" t="t" r="r" b="b"/>
                            <a:pathLst>
                              <a:path w="10795" h="10795">
                                <a:moveTo>
                                  <a:pt x="10667" y="1066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40" name="Graphic 640"/>
                        <wps:cNvSpPr/>
                        <wps:spPr>
                          <a:xfrm>
                            <a:off x="842772" y="5443727"/>
                            <a:ext cx="6350" cy="13970"/>
                          </a:xfrm>
                          <a:custGeom>
                            <a:avLst/>
                            <a:gdLst/>
                            <a:ahLst/>
                            <a:cxnLst/>
                            <a:rect l="l" t="t" r="r" b="b"/>
                            <a:pathLst>
                              <a:path w="6350" h="13970">
                                <a:moveTo>
                                  <a:pt x="0" y="13715"/>
                                </a:moveTo>
                                <a:lnTo>
                                  <a:pt x="6095" y="0"/>
                                </a:lnTo>
                              </a:path>
                            </a:pathLst>
                          </a:custGeom>
                          <a:ln w="9143">
                            <a:solidFill>
                              <a:srgbClr val="000000"/>
                            </a:solidFill>
                            <a:prstDash val="solid"/>
                          </a:ln>
                        </wps:spPr>
                        <wps:bodyPr wrap="square" lIns="0" tIns="0" rIns="0" bIns="0" rtlCol="0">
                          <a:prstTxWarp prst="textNoShape">
                            <a:avLst/>
                          </a:prstTxWarp>
                          <a:noAutofit/>
                        </wps:bodyPr>
                      </wps:wsp>
                      <wps:wsp>
                        <wps:cNvPr id="641" name="Graphic 641"/>
                        <wps:cNvSpPr/>
                        <wps:spPr>
                          <a:xfrm>
                            <a:off x="662940" y="5451347"/>
                            <a:ext cx="177165" cy="26034"/>
                          </a:xfrm>
                          <a:custGeom>
                            <a:avLst/>
                            <a:gdLst/>
                            <a:ahLst/>
                            <a:cxnLst/>
                            <a:rect l="l" t="t" r="r" b="b"/>
                            <a:pathLst>
                              <a:path w="177165" h="26034">
                                <a:moveTo>
                                  <a:pt x="176783" y="0"/>
                                </a:moveTo>
                                <a:lnTo>
                                  <a:pt x="117347" y="9143"/>
                                </a:lnTo>
                                <a:lnTo>
                                  <a:pt x="0" y="25907"/>
                                </a:lnTo>
                              </a:path>
                            </a:pathLst>
                          </a:custGeom>
                          <a:ln w="9143">
                            <a:solidFill>
                              <a:srgbClr val="000000"/>
                            </a:solidFill>
                            <a:prstDash val="solid"/>
                          </a:ln>
                        </wps:spPr>
                        <wps:bodyPr wrap="square" lIns="0" tIns="0" rIns="0" bIns="0" rtlCol="0">
                          <a:prstTxWarp prst="textNoShape">
                            <a:avLst/>
                          </a:prstTxWarp>
                          <a:noAutofit/>
                        </wps:bodyPr>
                      </wps:wsp>
                      <wps:wsp>
                        <wps:cNvPr id="642" name="Graphic 642"/>
                        <wps:cNvSpPr/>
                        <wps:spPr>
                          <a:xfrm>
                            <a:off x="664463" y="5471159"/>
                            <a:ext cx="9525" cy="10795"/>
                          </a:xfrm>
                          <a:custGeom>
                            <a:avLst/>
                            <a:gdLst/>
                            <a:ahLst/>
                            <a:cxnLst/>
                            <a:rect l="l" t="t" r="r" b="b"/>
                            <a:pathLst>
                              <a:path w="9525" h="10795">
                                <a:moveTo>
                                  <a:pt x="9143" y="1066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43" name="Graphic 643"/>
                        <wps:cNvSpPr/>
                        <wps:spPr>
                          <a:xfrm>
                            <a:off x="665987" y="5469635"/>
                            <a:ext cx="6350" cy="13970"/>
                          </a:xfrm>
                          <a:custGeom>
                            <a:avLst/>
                            <a:gdLst/>
                            <a:ahLst/>
                            <a:cxnLst/>
                            <a:rect l="l" t="t" r="r" b="b"/>
                            <a:pathLst>
                              <a:path w="6350" h="13970">
                                <a:moveTo>
                                  <a:pt x="0" y="13715"/>
                                </a:moveTo>
                                <a:lnTo>
                                  <a:pt x="6095" y="0"/>
                                </a:lnTo>
                              </a:path>
                            </a:pathLst>
                          </a:custGeom>
                          <a:ln w="9143">
                            <a:solidFill>
                              <a:srgbClr val="000000"/>
                            </a:solidFill>
                            <a:prstDash val="solid"/>
                          </a:ln>
                        </wps:spPr>
                        <wps:bodyPr wrap="square" lIns="0" tIns="0" rIns="0" bIns="0" rtlCol="0">
                          <a:prstTxWarp prst="textNoShape">
                            <a:avLst/>
                          </a:prstTxWarp>
                          <a:noAutofit/>
                        </wps:bodyPr>
                      </wps:wsp>
                      <wps:wsp>
                        <wps:cNvPr id="644" name="Graphic 644"/>
                        <wps:cNvSpPr/>
                        <wps:spPr>
                          <a:xfrm>
                            <a:off x="484631" y="5477255"/>
                            <a:ext cx="178435" cy="26034"/>
                          </a:xfrm>
                          <a:custGeom>
                            <a:avLst/>
                            <a:gdLst/>
                            <a:ahLst/>
                            <a:cxnLst/>
                            <a:rect l="l" t="t" r="r" b="b"/>
                            <a:pathLst>
                              <a:path w="178435" h="26034">
                                <a:moveTo>
                                  <a:pt x="178307" y="0"/>
                                </a:moveTo>
                                <a:lnTo>
                                  <a:pt x="118871" y="9143"/>
                                </a:lnTo>
                                <a:lnTo>
                                  <a:pt x="0" y="25907"/>
                                </a:lnTo>
                              </a:path>
                            </a:pathLst>
                          </a:custGeom>
                          <a:ln w="9143">
                            <a:solidFill>
                              <a:srgbClr val="000000"/>
                            </a:solidFill>
                            <a:prstDash val="solid"/>
                          </a:ln>
                        </wps:spPr>
                        <wps:bodyPr wrap="square" lIns="0" tIns="0" rIns="0" bIns="0" rtlCol="0">
                          <a:prstTxWarp prst="textNoShape">
                            <a:avLst/>
                          </a:prstTxWarp>
                          <a:noAutofit/>
                        </wps:bodyPr>
                      </wps:wsp>
                      <wps:wsp>
                        <wps:cNvPr id="645" name="Graphic 645"/>
                        <wps:cNvSpPr/>
                        <wps:spPr>
                          <a:xfrm>
                            <a:off x="486155" y="5497067"/>
                            <a:ext cx="9525" cy="10795"/>
                          </a:xfrm>
                          <a:custGeom>
                            <a:avLst/>
                            <a:gdLst/>
                            <a:ahLst/>
                            <a:cxnLst/>
                            <a:rect l="l" t="t" r="r" b="b"/>
                            <a:pathLst>
                              <a:path w="9525" h="10795">
                                <a:moveTo>
                                  <a:pt x="9143" y="1066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46" name="Graphic 646"/>
                        <wps:cNvSpPr/>
                        <wps:spPr>
                          <a:xfrm>
                            <a:off x="487680" y="5495544"/>
                            <a:ext cx="6350" cy="13970"/>
                          </a:xfrm>
                          <a:custGeom>
                            <a:avLst/>
                            <a:gdLst/>
                            <a:ahLst/>
                            <a:cxnLst/>
                            <a:rect l="l" t="t" r="r" b="b"/>
                            <a:pathLst>
                              <a:path w="6350" h="13970">
                                <a:moveTo>
                                  <a:pt x="0" y="13715"/>
                                </a:moveTo>
                                <a:lnTo>
                                  <a:pt x="6095" y="0"/>
                                </a:lnTo>
                              </a:path>
                            </a:pathLst>
                          </a:custGeom>
                          <a:ln w="9143">
                            <a:solidFill>
                              <a:srgbClr val="000000"/>
                            </a:solidFill>
                            <a:prstDash val="solid"/>
                          </a:ln>
                        </wps:spPr>
                        <wps:bodyPr wrap="square" lIns="0" tIns="0" rIns="0" bIns="0" rtlCol="0">
                          <a:prstTxWarp prst="textNoShape">
                            <a:avLst/>
                          </a:prstTxWarp>
                          <a:noAutofit/>
                        </wps:bodyPr>
                      </wps:wsp>
                      <wps:wsp>
                        <wps:cNvPr id="647" name="Graphic 647"/>
                        <wps:cNvSpPr/>
                        <wps:spPr>
                          <a:xfrm>
                            <a:off x="234695" y="5503164"/>
                            <a:ext cx="250190" cy="40005"/>
                          </a:xfrm>
                          <a:custGeom>
                            <a:avLst/>
                            <a:gdLst/>
                            <a:ahLst/>
                            <a:cxnLst/>
                            <a:rect l="l" t="t" r="r" b="b"/>
                            <a:pathLst>
                              <a:path w="250190" h="40005">
                                <a:moveTo>
                                  <a:pt x="249935" y="0"/>
                                </a:moveTo>
                                <a:lnTo>
                                  <a:pt x="190499" y="9143"/>
                                </a:lnTo>
                                <a:lnTo>
                                  <a:pt x="68579" y="27431"/>
                                </a:lnTo>
                                <a:lnTo>
                                  <a:pt x="0" y="39623"/>
                                </a:lnTo>
                              </a:path>
                            </a:pathLst>
                          </a:custGeom>
                          <a:ln w="9143">
                            <a:solidFill>
                              <a:srgbClr val="000000"/>
                            </a:solidFill>
                            <a:prstDash val="solid"/>
                          </a:ln>
                        </wps:spPr>
                        <wps:bodyPr wrap="square" lIns="0" tIns="0" rIns="0" bIns="0" rtlCol="0">
                          <a:prstTxWarp prst="textNoShape">
                            <a:avLst/>
                          </a:prstTxWarp>
                          <a:noAutofit/>
                        </wps:bodyPr>
                      </wps:wsp>
                      <wps:wsp>
                        <wps:cNvPr id="648" name="Graphic 648"/>
                        <wps:cNvSpPr/>
                        <wps:spPr>
                          <a:xfrm>
                            <a:off x="236220" y="5536691"/>
                            <a:ext cx="10795" cy="9525"/>
                          </a:xfrm>
                          <a:custGeom>
                            <a:avLst/>
                            <a:gdLst/>
                            <a:ahLst/>
                            <a:cxnLst/>
                            <a:rect l="l" t="t" r="r" b="b"/>
                            <a:pathLst>
                              <a:path w="10795" h="9525">
                                <a:moveTo>
                                  <a:pt x="10667" y="9143"/>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49" name="Graphic 649"/>
                        <wps:cNvSpPr/>
                        <wps:spPr>
                          <a:xfrm>
                            <a:off x="237743" y="5535167"/>
                            <a:ext cx="6350" cy="12700"/>
                          </a:xfrm>
                          <a:custGeom>
                            <a:avLst/>
                            <a:gdLst/>
                            <a:ahLst/>
                            <a:cxnLst/>
                            <a:rect l="l" t="t" r="r" b="b"/>
                            <a:pathLst>
                              <a:path w="6350" h="12700">
                                <a:moveTo>
                                  <a:pt x="0" y="12191"/>
                                </a:moveTo>
                                <a:lnTo>
                                  <a:pt x="6095" y="0"/>
                                </a:lnTo>
                              </a:path>
                            </a:pathLst>
                          </a:custGeom>
                          <a:ln w="9143">
                            <a:solidFill>
                              <a:srgbClr val="000000"/>
                            </a:solidFill>
                            <a:prstDash val="solid"/>
                          </a:ln>
                        </wps:spPr>
                        <wps:bodyPr wrap="square" lIns="0" tIns="0" rIns="0" bIns="0" rtlCol="0">
                          <a:prstTxWarp prst="textNoShape">
                            <a:avLst/>
                          </a:prstTxWarp>
                          <a:noAutofit/>
                        </wps:bodyPr>
                      </wps:wsp>
                      <wps:wsp>
                        <wps:cNvPr id="650" name="Graphic 650"/>
                        <wps:cNvSpPr/>
                        <wps:spPr>
                          <a:xfrm>
                            <a:off x="57912" y="5542788"/>
                            <a:ext cx="177165" cy="30480"/>
                          </a:xfrm>
                          <a:custGeom>
                            <a:avLst/>
                            <a:gdLst/>
                            <a:ahLst/>
                            <a:cxnLst/>
                            <a:rect l="l" t="t" r="r" b="b"/>
                            <a:pathLst>
                              <a:path w="177165" h="30480">
                                <a:moveTo>
                                  <a:pt x="176783" y="0"/>
                                </a:moveTo>
                                <a:lnTo>
                                  <a:pt x="118871" y="9143"/>
                                </a:lnTo>
                                <a:lnTo>
                                  <a:pt x="0" y="30479"/>
                                </a:lnTo>
                              </a:path>
                            </a:pathLst>
                          </a:custGeom>
                          <a:ln w="9143">
                            <a:solidFill>
                              <a:srgbClr val="000000"/>
                            </a:solidFill>
                            <a:prstDash val="solid"/>
                          </a:ln>
                        </wps:spPr>
                        <wps:bodyPr wrap="square" lIns="0" tIns="0" rIns="0" bIns="0" rtlCol="0">
                          <a:prstTxWarp prst="textNoShape">
                            <a:avLst/>
                          </a:prstTxWarp>
                          <a:noAutofit/>
                        </wps:bodyPr>
                      </wps:wsp>
                      <wps:wsp>
                        <wps:cNvPr id="651" name="Graphic 651"/>
                        <wps:cNvSpPr/>
                        <wps:spPr>
                          <a:xfrm>
                            <a:off x="59435" y="5567171"/>
                            <a:ext cx="10795" cy="10795"/>
                          </a:xfrm>
                          <a:custGeom>
                            <a:avLst/>
                            <a:gdLst/>
                            <a:ahLst/>
                            <a:cxnLst/>
                            <a:rect l="l" t="t" r="r" b="b"/>
                            <a:pathLst>
                              <a:path w="10795" h="10795">
                                <a:moveTo>
                                  <a:pt x="10667" y="10667"/>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652" name="Graphic 652"/>
                        <wps:cNvSpPr/>
                        <wps:spPr>
                          <a:xfrm>
                            <a:off x="60960" y="5565647"/>
                            <a:ext cx="6350" cy="13970"/>
                          </a:xfrm>
                          <a:custGeom>
                            <a:avLst/>
                            <a:gdLst/>
                            <a:ahLst/>
                            <a:cxnLst/>
                            <a:rect l="l" t="t" r="r" b="b"/>
                            <a:pathLst>
                              <a:path w="6350" h="13970">
                                <a:moveTo>
                                  <a:pt x="0" y="13715"/>
                                </a:moveTo>
                                <a:lnTo>
                                  <a:pt x="6095" y="0"/>
                                </a:lnTo>
                              </a:path>
                            </a:pathLst>
                          </a:custGeom>
                          <a:ln w="9143">
                            <a:solidFill>
                              <a:srgbClr val="000000"/>
                            </a:solidFill>
                            <a:prstDash val="solid"/>
                          </a:ln>
                        </wps:spPr>
                        <wps:bodyPr wrap="square" lIns="0" tIns="0" rIns="0" bIns="0" rtlCol="0">
                          <a:prstTxWarp prst="textNoShape">
                            <a:avLst/>
                          </a:prstTxWarp>
                          <a:noAutofit/>
                        </wps:bodyPr>
                      </wps:wsp>
                      <wps:wsp>
                        <wps:cNvPr id="653" name="Graphic 653"/>
                        <wps:cNvSpPr/>
                        <wps:spPr>
                          <a:xfrm>
                            <a:off x="4572" y="5573267"/>
                            <a:ext cx="53340" cy="9525"/>
                          </a:xfrm>
                          <a:custGeom>
                            <a:avLst/>
                            <a:gdLst/>
                            <a:ahLst/>
                            <a:cxnLst/>
                            <a:rect l="l" t="t" r="r" b="b"/>
                            <a:pathLst>
                              <a:path w="53340" h="9525">
                                <a:moveTo>
                                  <a:pt x="53339" y="0"/>
                                </a:moveTo>
                                <a:lnTo>
                                  <a:pt x="0" y="9143"/>
                                </a:lnTo>
                              </a:path>
                            </a:pathLst>
                          </a:custGeom>
                          <a:ln w="9143">
                            <a:solidFill>
                              <a:srgbClr val="000000"/>
                            </a:solidFill>
                            <a:prstDash val="solid"/>
                          </a:ln>
                        </wps:spPr>
                        <wps:bodyPr wrap="square" lIns="0" tIns="0" rIns="0" bIns="0" rtlCol="0">
                          <a:prstTxWarp prst="textNoShape">
                            <a:avLst/>
                          </a:prstTxWarp>
                          <a:noAutofit/>
                        </wps:bodyPr>
                      </wps:wsp>
                      <wps:wsp>
                        <wps:cNvPr id="654" name="Graphic 654"/>
                        <wps:cNvSpPr/>
                        <wps:spPr>
                          <a:xfrm>
                            <a:off x="4427220" y="9144"/>
                            <a:ext cx="307975" cy="2816860"/>
                          </a:xfrm>
                          <a:custGeom>
                            <a:avLst/>
                            <a:gdLst/>
                            <a:ahLst/>
                            <a:cxnLst/>
                            <a:rect l="l" t="t" r="r" b="b"/>
                            <a:pathLst>
                              <a:path w="307975" h="2816860">
                                <a:moveTo>
                                  <a:pt x="249935" y="2816351"/>
                                </a:moveTo>
                                <a:lnTo>
                                  <a:pt x="274319" y="2613659"/>
                                </a:lnTo>
                                <a:lnTo>
                                  <a:pt x="291083" y="2409443"/>
                                </a:lnTo>
                                <a:lnTo>
                                  <a:pt x="301751" y="2206751"/>
                                </a:lnTo>
                                <a:lnTo>
                                  <a:pt x="307847" y="2002535"/>
                                </a:lnTo>
                                <a:lnTo>
                                  <a:pt x="306323" y="1798319"/>
                                </a:lnTo>
                                <a:lnTo>
                                  <a:pt x="300227" y="1594103"/>
                                </a:lnTo>
                                <a:lnTo>
                                  <a:pt x="286511" y="1391411"/>
                                </a:lnTo>
                                <a:lnTo>
                                  <a:pt x="268223" y="1187195"/>
                                </a:lnTo>
                                <a:lnTo>
                                  <a:pt x="242315" y="984503"/>
                                </a:lnTo>
                                <a:lnTo>
                                  <a:pt x="211835" y="783335"/>
                                </a:lnTo>
                                <a:lnTo>
                                  <a:pt x="173735" y="583691"/>
                                </a:lnTo>
                                <a:lnTo>
                                  <a:pt x="138683" y="434339"/>
                                </a:lnTo>
                                <a:lnTo>
                                  <a:pt x="97535" y="286511"/>
                                </a:lnTo>
                                <a:lnTo>
                                  <a:pt x="50291" y="140207"/>
                                </a:lnTo>
                                <a:lnTo>
                                  <a:pt x="0" y="0"/>
                                </a:lnTo>
                              </a:path>
                            </a:pathLst>
                          </a:custGeom>
                          <a:ln w="9143">
                            <a:solidFill>
                              <a:srgbClr val="000000"/>
                            </a:solidFill>
                            <a:prstDash val="solid"/>
                          </a:ln>
                        </wps:spPr>
                        <wps:bodyPr wrap="square" lIns="0" tIns="0" rIns="0" bIns="0" rtlCol="0">
                          <a:prstTxWarp prst="textNoShape">
                            <a:avLst/>
                          </a:prstTxWarp>
                          <a:noAutofit/>
                        </wps:bodyPr>
                      </wps:wsp>
                      <wps:wsp>
                        <wps:cNvPr id="655" name="Graphic 655"/>
                        <wps:cNvSpPr/>
                        <wps:spPr>
                          <a:xfrm>
                            <a:off x="3437544" y="2824413"/>
                            <a:ext cx="1239520" cy="1966595"/>
                          </a:xfrm>
                          <a:custGeom>
                            <a:avLst/>
                            <a:gdLst/>
                            <a:ahLst/>
                            <a:cxnLst/>
                            <a:rect l="l" t="t" r="r" b="b"/>
                            <a:pathLst>
                              <a:path w="1239520" h="1966595">
                                <a:moveTo>
                                  <a:pt x="0" y="1966298"/>
                                </a:moveTo>
                                <a:lnTo>
                                  <a:pt x="39412" y="1934228"/>
                                </a:lnTo>
                                <a:lnTo>
                                  <a:pt x="78318" y="1901637"/>
                                </a:lnTo>
                                <a:lnTo>
                                  <a:pt x="116712" y="1868532"/>
                                </a:lnTo>
                                <a:lnTo>
                                  <a:pt x="154592" y="1834919"/>
                                </a:lnTo>
                                <a:lnTo>
                                  <a:pt x="191953" y="1800805"/>
                                </a:lnTo>
                                <a:lnTo>
                                  <a:pt x="228791" y="1766195"/>
                                </a:lnTo>
                                <a:lnTo>
                                  <a:pt x="265102" y="1731097"/>
                                </a:lnTo>
                                <a:lnTo>
                                  <a:pt x="300882" y="1695517"/>
                                </a:lnTo>
                                <a:lnTo>
                                  <a:pt x="336127" y="1659461"/>
                                </a:lnTo>
                                <a:lnTo>
                                  <a:pt x="370832" y="1622935"/>
                                </a:lnTo>
                                <a:lnTo>
                                  <a:pt x="404995" y="1585947"/>
                                </a:lnTo>
                                <a:lnTo>
                                  <a:pt x="438610" y="1548502"/>
                                </a:lnTo>
                                <a:lnTo>
                                  <a:pt x="471674" y="1510607"/>
                                </a:lnTo>
                                <a:lnTo>
                                  <a:pt x="504183" y="1472267"/>
                                </a:lnTo>
                                <a:lnTo>
                                  <a:pt x="536133" y="1433491"/>
                                </a:lnTo>
                                <a:lnTo>
                                  <a:pt x="567519" y="1394283"/>
                                </a:lnTo>
                                <a:lnTo>
                                  <a:pt x="598338" y="1354651"/>
                                </a:lnTo>
                                <a:lnTo>
                                  <a:pt x="628585" y="1314601"/>
                                </a:lnTo>
                                <a:lnTo>
                                  <a:pt x="658258" y="1274138"/>
                                </a:lnTo>
                                <a:lnTo>
                                  <a:pt x="687350" y="1233271"/>
                                </a:lnTo>
                                <a:lnTo>
                                  <a:pt x="715859" y="1192004"/>
                                </a:lnTo>
                                <a:lnTo>
                                  <a:pt x="743781" y="1150345"/>
                                </a:lnTo>
                                <a:lnTo>
                                  <a:pt x="771111" y="1108300"/>
                                </a:lnTo>
                                <a:lnTo>
                                  <a:pt x="797846" y="1065875"/>
                                </a:lnTo>
                                <a:lnTo>
                                  <a:pt x="823981" y="1023076"/>
                                </a:lnTo>
                                <a:lnTo>
                                  <a:pt x="849512" y="979910"/>
                                </a:lnTo>
                                <a:lnTo>
                                  <a:pt x="874435" y="936384"/>
                                </a:lnTo>
                                <a:lnTo>
                                  <a:pt x="898747" y="892504"/>
                                </a:lnTo>
                                <a:lnTo>
                                  <a:pt x="922443" y="848276"/>
                                </a:lnTo>
                                <a:lnTo>
                                  <a:pt x="945519" y="803706"/>
                                </a:lnTo>
                                <a:lnTo>
                                  <a:pt x="967972" y="758802"/>
                                </a:lnTo>
                                <a:lnTo>
                                  <a:pt x="989796" y="713569"/>
                                </a:lnTo>
                                <a:lnTo>
                                  <a:pt x="1010989" y="668014"/>
                                </a:lnTo>
                                <a:lnTo>
                                  <a:pt x="1031546" y="622143"/>
                                </a:lnTo>
                                <a:lnTo>
                                  <a:pt x="1051462" y="575963"/>
                                </a:lnTo>
                                <a:lnTo>
                                  <a:pt x="1070735" y="529479"/>
                                </a:lnTo>
                                <a:lnTo>
                                  <a:pt x="1089360" y="482700"/>
                                </a:lnTo>
                                <a:lnTo>
                                  <a:pt x="1107332" y="435630"/>
                                </a:lnTo>
                                <a:lnTo>
                                  <a:pt x="1124649" y="388276"/>
                                </a:lnTo>
                                <a:lnTo>
                                  <a:pt x="1141305" y="340645"/>
                                </a:lnTo>
                                <a:lnTo>
                                  <a:pt x="1157297" y="292743"/>
                                </a:lnTo>
                                <a:lnTo>
                                  <a:pt x="1172621" y="244576"/>
                                </a:lnTo>
                                <a:lnTo>
                                  <a:pt x="1187273" y="196152"/>
                                </a:lnTo>
                                <a:lnTo>
                                  <a:pt x="1201249" y="147475"/>
                                </a:lnTo>
                                <a:lnTo>
                                  <a:pt x="1214544" y="98553"/>
                                </a:lnTo>
                                <a:lnTo>
                                  <a:pt x="1227155" y="49393"/>
                                </a:lnTo>
                                <a:lnTo>
                                  <a:pt x="1239077" y="0"/>
                                </a:lnTo>
                              </a:path>
                            </a:pathLst>
                          </a:custGeom>
                          <a:ln w="9143">
                            <a:solidFill>
                              <a:srgbClr val="000000"/>
                            </a:solidFill>
                            <a:prstDash val="solid"/>
                          </a:ln>
                        </wps:spPr>
                        <wps:bodyPr wrap="square" lIns="0" tIns="0" rIns="0" bIns="0" rtlCol="0">
                          <a:prstTxWarp prst="textNoShape">
                            <a:avLst/>
                          </a:prstTxWarp>
                          <a:noAutofit/>
                        </wps:bodyPr>
                      </wps:wsp>
                      <wps:wsp>
                        <wps:cNvPr id="656" name="Graphic 656"/>
                        <wps:cNvSpPr/>
                        <wps:spPr>
                          <a:xfrm>
                            <a:off x="1521233" y="4791497"/>
                            <a:ext cx="1917064" cy="844550"/>
                          </a:xfrm>
                          <a:custGeom>
                            <a:avLst/>
                            <a:gdLst/>
                            <a:ahLst/>
                            <a:cxnLst/>
                            <a:rect l="l" t="t" r="r" b="b"/>
                            <a:pathLst>
                              <a:path w="1917064" h="844550">
                                <a:moveTo>
                                  <a:pt x="0" y="844483"/>
                                </a:moveTo>
                                <a:lnTo>
                                  <a:pt x="49878" y="835779"/>
                                </a:lnTo>
                                <a:lnTo>
                                  <a:pt x="99615" y="826491"/>
                                </a:lnTo>
                                <a:lnTo>
                                  <a:pt x="149204" y="816621"/>
                                </a:lnTo>
                                <a:lnTo>
                                  <a:pt x="198642" y="806170"/>
                                </a:lnTo>
                                <a:lnTo>
                                  <a:pt x="247923" y="795140"/>
                                </a:lnTo>
                                <a:lnTo>
                                  <a:pt x="297042" y="783535"/>
                                </a:lnTo>
                                <a:lnTo>
                                  <a:pt x="345995" y="771356"/>
                                </a:lnTo>
                                <a:lnTo>
                                  <a:pt x="394777" y="758604"/>
                                </a:lnTo>
                                <a:lnTo>
                                  <a:pt x="443382" y="745284"/>
                                </a:lnTo>
                                <a:lnTo>
                                  <a:pt x="491807" y="731395"/>
                                </a:lnTo>
                                <a:lnTo>
                                  <a:pt x="540046" y="716941"/>
                                </a:lnTo>
                                <a:lnTo>
                                  <a:pt x="588095" y="701924"/>
                                </a:lnTo>
                                <a:lnTo>
                                  <a:pt x="635948" y="686345"/>
                                </a:lnTo>
                                <a:lnTo>
                                  <a:pt x="683601" y="670207"/>
                                </a:lnTo>
                                <a:lnTo>
                                  <a:pt x="731050" y="653513"/>
                                </a:lnTo>
                                <a:lnTo>
                                  <a:pt x="778288" y="636263"/>
                                </a:lnTo>
                                <a:lnTo>
                                  <a:pt x="825312" y="618461"/>
                                </a:lnTo>
                                <a:lnTo>
                                  <a:pt x="872116" y="600109"/>
                                </a:lnTo>
                                <a:lnTo>
                                  <a:pt x="918696" y="581207"/>
                                </a:lnTo>
                                <a:lnTo>
                                  <a:pt x="965047" y="561760"/>
                                </a:lnTo>
                                <a:lnTo>
                                  <a:pt x="1011163" y="541768"/>
                                </a:lnTo>
                                <a:lnTo>
                                  <a:pt x="1057041" y="521234"/>
                                </a:lnTo>
                                <a:lnTo>
                                  <a:pt x="1102676" y="500161"/>
                                </a:lnTo>
                                <a:lnTo>
                                  <a:pt x="1148062" y="478549"/>
                                </a:lnTo>
                                <a:lnTo>
                                  <a:pt x="1193194" y="456402"/>
                                </a:lnTo>
                                <a:lnTo>
                                  <a:pt x="1238069" y="433721"/>
                                </a:lnTo>
                                <a:lnTo>
                                  <a:pt x="1282681" y="410509"/>
                                </a:lnTo>
                                <a:lnTo>
                                  <a:pt x="1327024" y="386767"/>
                                </a:lnTo>
                                <a:lnTo>
                                  <a:pt x="1371096" y="362499"/>
                                </a:lnTo>
                                <a:lnTo>
                                  <a:pt x="1414889" y="337705"/>
                                </a:lnTo>
                                <a:lnTo>
                                  <a:pt x="1458401" y="312388"/>
                                </a:lnTo>
                                <a:lnTo>
                                  <a:pt x="1501626" y="286551"/>
                                </a:lnTo>
                                <a:lnTo>
                                  <a:pt x="1544558" y="260194"/>
                                </a:lnTo>
                                <a:lnTo>
                                  <a:pt x="1587194" y="233322"/>
                                </a:lnTo>
                                <a:lnTo>
                                  <a:pt x="1629528" y="205934"/>
                                </a:lnTo>
                                <a:lnTo>
                                  <a:pt x="1671556" y="178035"/>
                                </a:lnTo>
                                <a:lnTo>
                                  <a:pt x="1713273" y="149625"/>
                                </a:lnTo>
                                <a:lnTo>
                                  <a:pt x="1754674" y="120708"/>
                                </a:lnTo>
                                <a:lnTo>
                                  <a:pt x="1795753" y="91284"/>
                                </a:lnTo>
                                <a:lnTo>
                                  <a:pt x="1836508" y="61357"/>
                                </a:lnTo>
                                <a:lnTo>
                                  <a:pt x="1876931" y="30928"/>
                                </a:lnTo>
                                <a:lnTo>
                                  <a:pt x="1917019" y="0"/>
                                </a:lnTo>
                              </a:path>
                            </a:pathLst>
                          </a:custGeom>
                          <a:ln w="9143">
                            <a:solidFill>
                              <a:srgbClr val="000000"/>
                            </a:solidFill>
                            <a:prstDash val="solid"/>
                          </a:ln>
                        </wps:spPr>
                        <wps:bodyPr wrap="square" lIns="0" tIns="0" rIns="0" bIns="0" rtlCol="0">
                          <a:prstTxWarp prst="textNoShape">
                            <a:avLst/>
                          </a:prstTxWarp>
                          <a:noAutofit/>
                        </wps:bodyPr>
                      </wps:wsp>
                      <wps:wsp>
                        <wps:cNvPr id="657" name="Graphic 657"/>
                        <wps:cNvSpPr/>
                        <wps:spPr>
                          <a:xfrm>
                            <a:off x="4572" y="5635752"/>
                            <a:ext cx="1516380" cy="233679"/>
                          </a:xfrm>
                          <a:custGeom>
                            <a:avLst/>
                            <a:gdLst/>
                            <a:ahLst/>
                            <a:cxnLst/>
                            <a:rect l="l" t="t" r="r" b="b"/>
                            <a:pathLst>
                              <a:path w="1516380" h="233679">
                                <a:moveTo>
                                  <a:pt x="1516379" y="0"/>
                                </a:moveTo>
                                <a:lnTo>
                                  <a:pt x="411479" y="166115"/>
                                </a:lnTo>
                                <a:lnTo>
                                  <a:pt x="0" y="233171"/>
                                </a:lnTo>
                              </a:path>
                            </a:pathLst>
                          </a:custGeom>
                          <a:ln w="9143">
                            <a:solidFill>
                              <a:srgbClr val="000000"/>
                            </a:solidFill>
                            <a:prstDash val="solid"/>
                          </a:ln>
                        </wps:spPr>
                        <wps:bodyPr wrap="square" lIns="0" tIns="0" rIns="0" bIns="0" rtlCol="0">
                          <a:prstTxWarp prst="textNoShape">
                            <a:avLst/>
                          </a:prstTxWarp>
                          <a:noAutofit/>
                        </wps:bodyPr>
                      </wps:wsp>
                      <wps:wsp>
                        <wps:cNvPr id="658" name="Graphic 658"/>
                        <wps:cNvSpPr/>
                        <wps:spPr>
                          <a:xfrm>
                            <a:off x="4571" y="5650991"/>
                            <a:ext cx="2420620" cy="472440"/>
                          </a:xfrm>
                          <a:custGeom>
                            <a:avLst/>
                            <a:gdLst/>
                            <a:ahLst/>
                            <a:cxnLst/>
                            <a:rect l="l" t="t" r="r" b="b"/>
                            <a:pathLst>
                              <a:path w="2420620" h="472440">
                                <a:moveTo>
                                  <a:pt x="0" y="472439"/>
                                </a:moveTo>
                                <a:lnTo>
                                  <a:pt x="403859" y="408431"/>
                                </a:lnTo>
                                <a:lnTo>
                                  <a:pt x="659891" y="379475"/>
                                </a:lnTo>
                                <a:lnTo>
                                  <a:pt x="915923" y="345947"/>
                                </a:lnTo>
                                <a:lnTo>
                                  <a:pt x="1170431" y="304799"/>
                                </a:lnTo>
                                <a:lnTo>
                                  <a:pt x="1423415" y="256031"/>
                                </a:lnTo>
                                <a:lnTo>
                                  <a:pt x="1674875" y="201167"/>
                                </a:lnTo>
                                <a:lnTo>
                                  <a:pt x="1924811" y="140207"/>
                                </a:lnTo>
                                <a:lnTo>
                                  <a:pt x="2173223" y="73151"/>
                                </a:lnTo>
                                <a:lnTo>
                                  <a:pt x="2420111" y="0"/>
                                </a:lnTo>
                              </a:path>
                            </a:pathLst>
                          </a:custGeom>
                          <a:ln w="9143">
                            <a:solidFill>
                              <a:srgbClr val="000000"/>
                            </a:solidFill>
                            <a:prstDash val="solid"/>
                          </a:ln>
                        </wps:spPr>
                        <wps:bodyPr wrap="square" lIns="0" tIns="0" rIns="0" bIns="0" rtlCol="0">
                          <a:prstTxWarp prst="textNoShape">
                            <a:avLst/>
                          </a:prstTxWarp>
                          <a:noAutofit/>
                        </wps:bodyPr>
                      </wps:wsp>
                      <wps:wsp>
                        <wps:cNvPr id="659" name="Graphic 659"/>
                        <wps:cNvSpPr/>
                        <wps:spPr>
                          <a:xfrm>
                            <a:off x="2424352" y="5275250"/>
                            <a:ext cx="765175" cy="374650"/>
                          </a:xfrm>
                          <a:custGeom>
                            <a:avLst/>
                            <a:gdLst/>
                            <a:ahLst/>
                            <a:cxnLst/>
                            <a:rect l="l" t="t" r="r" b="b"/>
                            <a:pathLst>
                              <a:path w="765175" h="374650">
                                <a:moveTo>
                                  <a:pt x="0" y="374274"/>
                                </a:moveTo>
                                <a:lnTo>
                                  <a:pt x="46502" y="355489"/>
                                </a:lnTo>
                                <a:lnTo>
                                  <a:pt x="92829" y="336293"/>
                                </a:lnTo>
                                <a:lnTo>
                                  <a:pt x="138978" y="316688"/>
                                </a:lnTo>
                                <a:lnTo>
                                  <a:pt x="184945" y="296675"/>
                                </a:lnTo>
                                <a:lnTo>
                                  <a:pt x="230727" y="276256"/>
                                </a:lnTo>
                                <a:lnTo>
                                  <a:pt x="276324" y="255432"/>
                                </a:lnTo>
                                <a:lnTo>
                                  <a:pt x="321731" y="234204"/>
                                </a:lnTo>
                                <a:lnTo>
                                  <a:pt x="366945" y="212573"/>
                                </a:lnTo>
                                <a:lnTo>
                                  <a:pt x="411966" y="190541"/>
                                </a:lnTo>
                                <a:lnTo>
                                  <a:pt x="456788" y="168109"/>
                                </a:lnTo>
                                <a:lnTo>
                                  <a:pt x="501411" y="145279"/>
                                </a:lnTo>
                                <a:lnTo>
                                  <a:pt x="545831" y="122051"/>
                                </a:lnTo>
                                <a:lnTo>
                                  <a:pt x="590046" y="98428"/>
                                </a:lnTo>
                                <a:lnTo>
                                  <a:pt x="634053" y="74409"/>
                                </a:lnTo>
                                <a:lnTo>
                                  <a:pt x="677849" y="49998"/>
                                </a:lnTo>
                                <a:lnTo>
                                  <a:pt x="721431" y="25194"/>
                                </a:lnTo>
                                <a:lnTo>
                                  <a:pt x="764798" y="0"/>
                                </a:lnTo>
                              </a:path>
                            </a:pathLst>
                          </a:custGeom>
                          <a:ln w="9143">
                            <a:solidFill>
                              <a:srgbClr val="000000"/>
                            </a:solidFill>
                            <a:prstDash val="solid"/>
                          </a:ln>
                        </wps:spPr>
                        <wps:bodyPr wrap="square" lIns="0" tIns="0" rIns="0" bIns="0" rtlCol="0">
                          <a:prstTxWarp prst="textNoShape">
                            <a:avLst/>
                          </a:prstTxWarp>
                          <a:noAutofit/>
                        </wps:bodyPr>
                      </wps:wsp>
                      <wps:wsp>
                        <wps:cNvPr id="660" name="Graphic 660"/>
                        <wps:cNvSpPr/>
                        <wps:spPr>
                          <a:xfrm>
                            <a:off x="3189732" y="3974591"/>
                            <a:ext cx="1297305" cy="1301750"/>
                          </a:xfrm>
                          <a:custGeom>
                            <a:avLst/>
                            <a:gdLst/>
                            <a:ahLst/>
                            <a:cxnLst/>
                            <a:rect l="l" t="t" r="r" b="b"/>
                            <a:pathLst>
                              <a:path w="1297305" h="1301750">
                                <a:moveTo>
                                  <a:pt x="0" y="1301495"/>
                                </a:moveTo>
                                <a:lnTo>
                                  <a:pt x="131063" y="1217675"/>
                                </a:lnTo>
                                <a:lnTo>
                                  <a:pt x="257555" y="1129283"/>
                                </a:lnTo>
                                <a:lnTo>
                                  <a:pt x="380999" y="1036319"/>
                                </a:lnTo>
                                <a:lnTo>
                                  <a:pt x="499871" y="938783"/>
                                </a:lnTo>
                                <a:lnTo>
                                  <a:pt x="615695" y="835151"/>
                                </a:lnTo>
                                <a:lnTo>
                                  <a:pt x="726947" y="728471"/>
                                </a:lnTo>
                                <a:lnTo>
                                  <a:pt x="833627" y="617219"/>
                                </a:lnTo>
                                <a:lnTo>
                                  <a:pt x="935735" y="501395"/>
                                </a:lnTo>
                                <a:lnTo>
                                  <a:pt x="1033271" y="380999"/>
                                </a:lnTo>
                                <a:lnTo>
                                  <a:pt x="1126235" y="257555"/>
                                </a:lnTo>
                                <a:lnTo>
                                  <a:pt x="1214627" y="131063"/>
                                </a:lnTo>
                                <a:lnTo>
                                  <a:pt x="1296923" y="0"/>
                                </a:lnTo>
                              </a:path>
                            </a:pathLst>
                          </a:custGeom>
                          <a:ln w="9143">
                            <a:solidFill>
                              <a:srgbClr val="000000"/>
                            </a:solidFill>
                            <a:prstDash val="solid"/>
                          </a:ln>
                        </wps:spPr>
                        <wps:bodyPr wrap="square" lIns="0" tIns="0" rIns="0" bIns="0" rtlCol="0">
                          <a:prstTxWarp prst="textNoShape">
                            <a:avLst/>
                          </a:prstTxWarp>
                          <a:noAutofit/>
                        </wps:bodyPr>
                      </wps:wsp>
                      <wps:wsp>
                        <wps:cNvPr id="661" name="Graphic 661"/>
                        <wps:cNvSpPr/>
                        <wps:spPr>
                          <a:xfrm>
                            <a:off x="3738372" y="5725667"/>
                            <a:ext cx="452755" cy="346075"/>
                          </a:xfrm>
                          <a:custGeom>
                            <a:avLst/>
                            <a:gdLst/>
                            <a:ahLst/>
                            <a:cxnLst/>
                            <a:rect l="l" t="t" r="r" b="b"/>
                            <a:pathLst>
                              <a:path w="452755" h="346075">
                                <a:moveTo>
                                  <a:pt x="452627" y="67055"/>
                                </a:moveTo>
                                <a:lnTo>
                                  <a:pt x="402335" y="0"/>
                                </a:lnTo>
                                <a:lnTo>
                                  <a:pt x="0" y="278891"/>
                                </a:lnTo>
                                <a:lnTo>
                                  <a:pt x="50291" y="345947"/>
                                </a:lnTo>
                                <a:lnTo>
                                  <a:pt x="452627" y="67055"/>
                                </a:lnTo>
                              </a:path>
                            </a:pathLst>
                          </a:custGeom>
                          <a:ln w="9143">
                            <a:solidFill>
                              <a:srgbClr val="000000"/>
                            </a:solidFill>
                            <a:prstDash val="solid"/>
                          </a:ln>
                        </wps:spPr>
                        <wps:bodyPr wrap="square" lIns="0" tIns="0" rIns="0" bIns="0" rtlCol="0">
                          <a:prstTxWarp prst="textNoShape">
                            <a:avLst/>
                          </a:prstTxWarp>
                          <a:noAutofit/>
                        </wps:bodyPr>
                      </wps:wsp>
                      <wps:wsp>
                        <wps:cNvPr id="662" name="Graphic 662"/>
                        <wps:cNvSpPr/>
                        <wps:spPr>
                          <a:xfrm>
                            <a:off x="3637788" y="5591555"/>
                            <a:ext cx="452755" cy="346075"/>
                          </a:xfrm>
                          <a:custGeom>
                            <a:avLst/>
                            <a:gdLst/>
                            <a:ahLst/>
                            <a:cxnLst/>
                            <a:rect l="l" t="t" r="r" b="b"/>
                            <a:pathLst>
                              <a:path w="452755" h="346075">
                                <a:moveTo>
                                  <a:pt x="452627" y="67055"/>
                                </a:moveTo>
                                <a:lnTo>
                                  <a:pt x="402335" y="0"/>
                                </a:lnTo>
                                <a:lnTo>
                                  <a:pt x="0" y="278891"/>
                                </a:lnTo>
                                <a:lnTo>
                                  <a:pt x="50291" y="345947"/>
                                </a:lnTo>
                                <a:lnTo>
                                  <a:pt x="452627" y="67055"/>
                                </a:lnTo>
                              </a:path>
                            </a:pathLst>
                          </a:custGeom>
                          <a:ln w="9143">
                            <a:solidFill>
                              <a:srgbClr val="000000"/>
                            </a:solidFill>
                            <a:prstDash val="solid"/>
                          </a:ln>
                        </wps:spPr>
                        <wps:bodyPr wrap="square" lIns="0" tIns="0" rIns="0" bIns="0" rtlCol="0">
                          <a:prstTxWarp prst="textNoShape">
                            <a:avLst/>
                          </a:prstTxWarp>
                          <a:noAutofit/>
                        </wps:bodyPr>
                      </wps:wsp>
                      <wps:wsp>
                        <wps:cNvPr id="663" name="Graphic 663"/>
                        <wps:cNvSpPr/>
                        <wps:spPr>
                          <a:xfrm>
                            <a:off x="3537203" y="5457444"/>
                            <a:ext cx="452755" cy="346075"/>
                          </a:xfrm>
                          <a:custGeom>
                            <a:avLst/>
                            <a:gdLst/>
                            <a:ahLst/>
                            <a:cxnLst/>
                            <a:rect l="l" t="t" r="r" b="b"/>
                            <a:pathLst>
                              <a:path w="452755" h="346075">
                                <a:moveTo>
                                  <a:pt x="452627" y="67055"/>
                                </a:moveTo>
                                <a:lnTo>
                                  <a:pt x="402335" y="0"/>
                                </a:lnTo>
                                <a:lnTo>
                                  <a:pt x="0" y="278891"/>
                                </a:lnTo>
                                <a:lnTo>
                                  <a:pt x="50291" y="345947"/>
                                </a:lnTo>
                                <a:lnTo>
                                  <a:pt x="452627" y="67055"/>
                                </a:lnTo>
                              </a:path>
                            </a:pathLst>
                          </a:custGeom>
                          <a:ln w="9143">
                            <a:solidFill>
                              <a:srgbClr val="000000"/>
                            </a:solidFill>
                            <a:prstDash val="solid"/>
                          </a:ln>
                        </wps:spPr>
                        <wps:bodyPr wrap="square" lIns="0" tIns="0" rIns="0" bIns="0" rtlCol="0">
                          <a:prstTxWarp prst="textNoShape">
                            <a:avLst/>
                          </a:prstTxWarp>
                          <a:noAutofit/>
                        </wps:bodyPr>
                      </wps:wsp>
                      <wps:wsp>
                        <wps:cNvPr id="664" name="Graphic 664"/>
                        <wps:cNvSpPr/>
                        <wps:spPr>
                          <a:xfrm>
                            <a:off x="3436620" y="5323332"/>
                            <a:ext cx="452755" cy="346075"/>
                          </a:xfrm>
                          <a:custGeom>
                            <a:avLst/>
                            <a:gdLst/>
                            <a:ahLst/>
                            <a:cxnLst/>
                            <a:rect l="l" t="t" r="r" b="b"/>
                            <a:pathLst>
                              <a:path w="452755" h="346075">
                                <a:moveTo>
                                  <a:pt x="452627" y="67055"/>
                                </a:moveTo>
                                <a:lnTo>
                                  <a:pt x="402335" y="0"/>
                                </a:lnTo>
                                <a:lnTo>
                                  <a:pt x="0" y="278891"/>
                                </a:lnTo>
                                <a:lnTo>
                                  <a:pt x="50291" y="345947"/>
                                </a:lnTo>
                                <a:lnTo>
                                  <a:pt x="452627" y="67055"/>
                                </a:lnTo>
                              </a:path>
                            </a:pathLst>
                          </a:custGeom>
                          <a:ln w="9143">
                            <a:solidFill>
                              <a:srgbClr val="000000"/>
                            </a:solidFill>
                            <a:prstDash val="solid"/>
                          </a:ln>
                        </wps:spPr>
                        <wps:bodyPr wrap="square" lIns="0" tIns="0" rIns="0" bIns="0" rtlCol="0">
                          <a:prstTxWarp prst="textNoShape">
                            <a:avLst/>
                          </a:prstTxWarp>
                          <a:noAutofit/>
                        </wps:bodyPr>
                      </wps:wsp>
                      <wps:wsp>
                        <wps:cNvPr id="665" name="Graphic 665"/>
                        <wps:cNvSpPr/>
                        <wps:spPr>
                          <a:xfrm>
                            <a:off x="3336035" y="5189220"/>
                            <a:ext cx="452755" cy="346075"/>
                          </a:xfrm>
                          <a:custGeom>
                            <a:avLst/>
                            <a:gdLst/>
                            <a:ahLst/>
                            <a:cxnLst/>
                            <a:rect l="l" t="t" r="r" b="b"/>
                            <a:pathLst>
                              <a:path w="452755" h="346075">
                                <a:moveTo>
                                  <a:pt x="452627" y="67055"/>
                                </a:moveTo>
                                <a:lnTo>
                                  <a:pt x="402335" y="0"/>
                                </a:lnTo>
                                <a:lnTo>
                                  <a:pt x="0" y="278891"/>
                                </a:lnTo>
                                <a:lnTo>
                                  <a:pt x="50291" y="345947"/>
                                </a:lnTo>
                                <a:lnTo>
                                  <a:pt x="452627" y="67055"/>
                                </a:lnTo>
                              </a:path>
                            </a:pathLst>
                          </a:custGeom>
                          <a:ln w="9143">
                            <a:solidFill>
                              <a:srgbClr val="000000"/>
                            </a:solidFill>
                            <a:prstDash val="solid"/>
                          </a:ln>
                        </wps:spPr>
                        <wps:bodyPr wrap="square" lIns="0" tIns="0" rIns="0" bIns="0" rtlCol="0">
                          <a:prstTxWarp prst="textNoShape">
                            <a:avLst/>
                          </a:prstTxWarp>
                          <a:noAutofit/>
                        </wps:bodyPr>
                      </wps:wsp>
                      <wps:wsp>
                        <wps:cNvPr id="666" name="Graphic 666"/>
                        <wps:cNvSpPr/>
                        <wps:spPr>
                          <a:xfrm>
                            <a:off x="3235451" y="5055108"/>
                            <a:ext cx="452755" cy="346075"/>
                          </a:xfrm>
                          <a:custGeom>
                            <a:avLst/>
                            <a:gdLst/>
                            <a:ahLst/>
                            <a:cxnLst/>
                            <a:rect l="l" t="t" r="r" b="b"/>
                            <a:pathLst>
                              <a:path w="452755" h="346075">
                                <a:moveTo>
                                  <a:pt x="452627" y="67055"/>
                                </a:moveTo>
                                <a:lnTo>
                                  <a:pt x="402335" y="0"/>
                                </a:lnTo>
                                <a:lnTo>
                                  <a:pt x="0" y="278891"/>
                                </a:lnTo>
                                <a:lnTo>
                                  <a:pt x="50291" y="345947"/>
                                </a:lnTo>
                                <a:lnTo>
                                  <a:pt x="452627" y="67055"/>
                                </a:lnTo>
                              </a:path>
                            </a:pathLst>
                          </a:custGeom>
                          <a:ln w="9143">
                            <a:solidFill>
                              <a:srgbClr val="000000"/>
                            </a:solidFill>
                            <a:prstDash val="solid"/>
                          </a:ln>
                        </wps:spPr>
                        <wps:bodyPr wrap="square" lIns="0" tIns="0" rIns="0" bIns="0" rtlCol="0">
                          <a:prstTxWarp prst="textNoShape">
                            <a:avLst/>
                          </a:prstTxWarp>
                          <a:noAutofit/>
                        </wps:bodyPr>
                      </wps:wsp>
                      <wps:wsp>
                        <wps:cNvPr id="667" name="Graphic 667"/>
                        <wps:cNvSpPr/>
                        <wps:spPr>
                          <a:xfrm>
                            <a:off x="3933444" y="6307835"/>
                            <a:ext cx="585470" cy="224154"/>
                          </a:xfrm>
                          <a:custGeom>
                            <a:avLst/>
                            <a:gdLst/>
                            <a:ahLst/>
                            <a:cxnLst/>
                            <a:rect l="l" t="t" r="r" b="b"/>
                            <a:pathLst>
                              <a:path w="585470" h="224154">
                                <a:moveTo>
                                  <a:pt x="0" y="143255"/>
                                </a:moveTo>
                                <a:lnTo>
                                  <a:pt x="22859" y="224027"/>
                                </a:lnTo>
                                <a:lnTo>
                                  <a:pt x="585215" y="80771"/>
                                </a:lnTo>
                                <a:lnTo>
                                  <a:pt x="562355" y="0"/>
                                </a:lnTo>
                                <a:lnTo>
                                  <a:pt x="0" y="143255"/>
                                </a:lnTo>
                              </a:path>
                            </a:pathLst>
                          </a:custGeom>
                          <a:ln w="9143">
                            <a:solidFill>
                              <a:srgbClr val="000000"/>
                            </a:solidFill>
                            <a:prstDash val="solid"/>
                          </a:ln>
                        </wps:spPr>
                        <wps:bodyPr wrap="square" lIns="0" tIns="0" rIns="0" bIns="0" rtlCol="0">
                          <a:prstTxWarp prst="textNoShape">
                            <a:avLst/>
                          </a:prstTxWarp>
                          <a:noAutofit/>
                        </wps:bodyPr>
                      </wps:wsp>
                      <wps:wsp>
                        <wps:cNvPr id="668" name="Graphic 668"/>
                        <wps:cNvSpPr/>
                        <wps:spPr>
                          <a:xfrm>
                            <a:off x="3977640" y="6469379"/>
                            <a:ext cx="584200" cy="224154"/>
                          </a:xfrm>
                          <a:custGeom>
                            <a:avLst/>
                            <a:gdLst/>
                            <a:ahLst/>
                            <a:cxnLst/>
                            <a:rect l="l" t="t" r="r" b="b"/>
                            <a:pathLst>
                              <a:path w="584200" h="224154">
                                <a:moveTo>
                                  <a:pt x="0" y="143255"/>
                                </a:moveTo>
                                <a:lnTo>
                                  <a:pt x="21335" y="224027"/>
                                </a:lnTo>
                                <a:lnTo>
                                  <a:pt x="583691" y="80771"/>
                                </a:lnTo>
                                <a:lnTo>
                                  <a:pt x="562355" y="0"/>
                                </a:lnTo>
                                <a:lnTo>
                                  <a:pt x="0" y="143255"/>
                                </a:lnTo>
                              </a:path>
                            </a:pathLst>
                          </a:custGeom>
                          <a:ln w="9143">
                            <a:solidFill>
                              <a:srgbClr val="000000"/>
                            </a:solidFill>
                            <a:prstDash val="solid"/>
                          </a:ln>
                        </wps:spPr>
                        <wps:bodyPr wrap="square" lIns="0" tIns="0" rIns="0" bIns="0" rtlCol="0">
                          <a:prstTxWarp prst="textNoShape">
                            <a:avLst/>
                          </a:prstTxWarp>
                          <a:noAutofit/>
                        </wps:bodyPr>
                      </wps:wsp>
                      <wps:wsp>
                        <wps:cNvPr id="669" name="Graphic 669"/>
                        <wps:cNvSpPr/>
                        <wps:spPr>
                          <a:xfrm>
                            <a:off x="4021835" y="6630923"/>
                            <a:ext cx="584200" cy="224154"/>
                          </a:xfrm>
                          <a:custGeom>
                            <a:avLst/>
                            <a:gdLst/>
                            <a:ahLst/>
                            <a:cxnLst/>
                            <a:rect l="l" t="t" r="r" b="b"/>
                            <a:pathLst>
                              <a:path w="584200" h="224154">
                                <a:moveTo>
                                  <a:pt x="0" y="143255"/>
                                </a:moveTo>
                                <a:lnTo>
                                  <a:pt x="21335" y="224027"/>
                                </a:lnTo>
                                <a:lnTo>
                                  <a:pt x="583691" y="80771"/>
                                </a:lnTo>
                                <a:lnTo>
                                  <a:pt x="562355" y="0"/>
                                </a:lnTo>
                                <a:lnTo>
                                  <a:pt x="0" y="143255"/>
                                </a:lnTo>
                              </a:path>
                            </a:pathLst>
                          </a:custGeom>
                          <a:ln w="9143">
                            <a:solidFill>
                              <a:srgbClr val="000000"/>
                            </a:solidFill>
                            <a:prstDash val="solid"/>
                          </a:ln>
                        </wps:spPr>
                        <wps:bodyPr wrap="square" lIns="0" tIns="0" rIns="0" bIns="0" rtlCol="0">
                          <a:prstTxWarp prst="textNoShape">
                            <a:avLst/>
                          </a:prstTxWarp>
                          <a:noAutofit/>
                        </wps:bodyPr>
                      </wps:wsp>
                      <wps:wsp>
                        <wps:cNvPr id="670" name="Graphic 670"/>
                        <wps:cNvSpPr/>
                        <wps:spPr>
                          <a:xfrm>
                            <a:off x="4064508" y="6792468"/>
                            <a:ext cx="585470" cy="224154"/>
                          </a:xfrm>
                          <a:custGeom>
                            <a:avLst/>
                            <a:gdLst/>
                            <a:ahLst/>
                            <a:cxnLst/>
                            <a:rect l="l" t="t" r="r" b="b"/>
                            <a:pathLst>
                              <a:path w="585470" h="224154">
                                <a:moveTo>
                                  <a:pt x="0" y="143255"/>
                                </a:moveTo>
                                <a:lnTo>
                                  <a:pt x="22859" y="224027"/>
                                </a:lnTo>
                                <a:lnTo>
                                  <a:pt x="585215" y="80771"/>
                                </a:lnTo>
                                <a:lnTo>
                                  <a:pt x="563879" y="0"/>
                                </a:lnTo>
                                <a:lnTo>
                                  <a:pt x="0" y="143255"/>
                                </a:lnTo>
                              </a:path>
                            </a:pathLst>
                          </a:custGeom>
                          <a:ln w="9143">
                            <a:solidFill>
                              <a:srgbClr val="000000"/>
                            </a:solidFill>
                            <a:prstDash val="solid"/>
                          </a:ln>
                        </wps:spPr>
                        <wps:bodyPr wrap="square" lIns="0" tIns="0" rIns="0" bIns="0" rtlCol="0">
                          <a:prstTxWarp prst="textNoShape">
                            <a:avLst/>
                          </a:prstTxWarp>
                          <a:noAutofit/>
                        </wps:bodyPr>
                      </wps:wsp>
                      <wps:wsp>
                        <wps:cNvPr id="671" name="Graphic 671"/>
                        <wps:cNvSpPr/>
                        <wps:spPr>
                          <a:xfrm>
                            <a:off x="4108703" y="6954011"/>
                            <a:ext cx="585470" cy="166370"/>
                          </a:xfrm>
                          <a:custGeom>
                            <a:avLst/>
                            <a:gdLst/>
                            <a:ahLst/>
                            <a:cxnLst/>
                            <a:rect l="l" t="t" r="r" b="b"/>
                            <a:pathLst>
                              <a:path w="585470" h="166370">
                                <a:moveTo>
                                  <a:pt x="246887" y="166115"/>
                                </a:moveTo>
                                <a:lnTo>
                                  <a:pt x="585215" y="80771"/>
                                </a:lnTo>
                                <a:lnTo>
                                  <a:pt x="562355" y="0"/>
                                </a:lnTo>
                                <a:lnTo>
                                  <a:pt x="0" y="143255"/>
                                </a:lnTo>
                                <a:lnTo>
                                  <a:pt x="6095" y="166115"/>
                                </a:lnTo>
                              </a:path>
                            </a:pathLst>
                          </a:custGeom>
                          <a:ln w="9143">
                            <a:solidFill>
                              <a:srgbClr val="000000"/>
                            </a:solidFill>
                            <a:prstDash val="solid"/>
                          </a:ln>
                        </wps:spPr>
                        <wps:bodyPr wrap="square" lIns="0" tIns="0" rIns="0" bIns="0" rtlCol="0">
                          <a:prstTxWarp prst="textNoShape">
                            <a:avLst/>
                          </a:prstTxWarp>
                          <a:noAutofit/>
                        </wps:bodyPr>
                      </wps:wsp>
                      <wps:wsp>
                        <wps:cNvPr id="672" name="Graphic 672"/>
                        <wps:cNvSpPr/>
                        <wps:spPr>
                          <a:xfrm>
                            <a:off x="4692396" y="7115555"/>
                            <a:ext cx="24765" cy="5080"/>
                          </a:xfrm>
                          <a:custGeom>
                            <a:avLst/>
                            <a:gdLst/>
                            <a:ahLst/>
                            <a:cxnLst/>
                            <a:rect l="l" t="t" r="r" b="b"/>
                            <a:pathLst>
                              <a:path w="24765" h="5080">
                                <a:moveTo>
                                  <a:pt x="24383" y="4571"/>
                                </a:moveTo>
                                <a:lnTo>
                                  <a:pt x="22859" y="0"/>
                                </a:lnTo>
                                <a:lnTo>
                                  <a:pt x="0" y="4571"/>
                                </a:lnTo>
                              </a:path>
                            </a:pathLst>
                          </a:custGeom>
                          <a:ln w="9143">
                            <a:solidFill>
                              <a:srgbClr val="000000"/>
                            </a:solidFill>
                            <a:prstDash val="solid"/>
                          </a:ln>
                        </wps:spPr>
                        <wps:bodyPr wrap="square" lIns="0" tIns="0" rIns="0" bIns="0" rtlCol="0">
                          <a:prstTxWarp prst="textNoShape">
                            <a:avLst/>
                          </a:prstTxWarp>
                          <a:noAutofit/>
                        </wps:bodyPr>
                      </wps:wsp>
                      <wps:wsp>
                        <wps:cNvPr id="673" name="Graphic 673"/>
                        <wps:cNvSpPr/>
                        <wps:spPr>
                          <a:xfrm>
                            <a:off x="4741164" y="9143"/>
                            <a:ext cx="208915" cy="731520"/>
                          </a:xfrm>
                          <a:custGeom>
                            <a:avLst/>
                            <a:gdLst/>
                            <a:ahLst/>
                            <a:cxnLst/>
                            <a:rect l="l" t="t" r="r" b="b"/>
                            <a:pathLst>
                              <a:path w="208915" h="731520">
                                <a:moveTo>
                                  <a:pt x="208787" y="731519"/>
                                </a:moveTo>
                                <a:lnTo>
                                  <a:pt x="170687" y="557783"/>
                                </a:lnTo>
                                <a:lnTo>
                                  <a:pt x="124967" y="384047"/>
                                </a:lnTo>
                                <a:lnTo>
                                  <a:pt x="74675" y="213359"/>
                                </a:lnTo>
                                <a:lnTo>
                                  <a:pt x="16763" y="44195"/>
                                </a:lnTo>
                                <a:lnTo>
                                  <a:pt x="0" y="0"/>
                                </a:lnTo>
                              </a:path>
                            </a:pathLst>
                          </a:custGeom>
                          <a:ln w="91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74" name="Image 674"/>
                          <pic:cNvPicPr/>
                        </pic:nvPicPr>
                        <pic:blipFill>
                          <a:blip r:embed="rId108" cstate="print"/>
                          <a:stretch>
                            <a:fillRect/>
                          </a:stretch>
                        </pic:blipFill>
                        <pic:spPr>
                          <a:xfrm>
                            <a:off x="4920996" y="606551"/>
                            <a:ext cx="91439" cy="138683"/>
                          </a:xfrm>
                          <a:prstGeom prst="rect">
                            <a:avLst/>
                          </a:prstGeom>
                        </pic:spPr>
                      </pic:pic>
                      <pic:pic xmlns:pic="http://schemas.openxmlformats.org/drawingml/2006/picture">
                        <pic:nvPicPr>
                          <pic:cNvPr id="675" name="Image 675"/>
                          <pic:cNvPicPr/>
                        </pic:nvPicPr>
                        <pic:blipFill>
                          <a:blip r:embed="rId109" cstate="print"/>
                          <a:stretch>
                            <a:fillRect/>
                          </a:stretch>
                        </pic:blipFill>
                        <pic:spPr>
                          <a:xfrm>
                            <a:off x="6106667" y="350519"/>
                            <a:ext cx="129539" cy="129539"/>
                          </a:xfrm>
                          <a:prstGeom prst="rect">
                            <a:avLst/>
                          </a:prstGeom>
                        </pic:spPr>
                      </pic:pic>
                      <pic:pic xmlns:pic="http://schemas.openxmlformats.org/drawingml/2006/picture">
                        <pic:nvPicPr>
                          <pic:cNvPr id="676" name="Image 676"/>
                          <pic:cNvPicPr/>
                        </pic:nvPicPr>
                        <pic:blipFill>
                          <a:blip r:embed="rId110" cstate="print"/>
                          <a:stretch>
                            <a:fillRect/>
                          </a:stretch>
                        </pic:blipFill>
                        <pic:spPr>
                          <a:xfrm>
                            <a:off x="5707379" y="382524"/>
                            <a:ext cx="129539" cy="129539"/>
                          </a:xfrm>
                          <a:prstGeom prst="rect">
                            <a:avLst/>
                          </a:prstGeom>
                        </pic:spPr>
                      </pic:pic>
                      <pic:pic xmlns:pic="http://schemas.openxmlformats.org/drawingml/2006/picture">
                        <pic:nvPicPr>
                          <pic:cNvPr id="677" name="Image 677"/>
                          <pic:cNvPicPr/>
                        </pic:nvPicPr>
                        <pic:blipFill>
                          <a:blip r:embed="rId111" cstate="print"/>
                          <a:stretch>
                            <a:fillRect/>
                          </a:stretch>
                        </pic:blipFill>
                        <pic:spPr>
                          <a:xfrm>
                            <a:off x="6502907" y="1354836"/>
                            <a:ext cx="129539" cy="129539"/>
                          </a:xfrm>
                          <a:prstGeom prst="rect">
                            <a:avLst/>
                          </a:prstGeom>
                        </pic:spPr>
                      </pic:pic>
                      <pic:pic xmlns:pic="http://schemas.openxmlformats.org/drawingml/2006/picture">
                        <pic:nvPicPr>
                          <pic:cNvPr id="678" name="Image 678"/>
                          <pic:cNvPicPr/>
                        </pic:nvPicPr>
                        <pic:blipFill>
                          <a:blip r:embed="rId110" cstate="print"/>
                          <a:stretch>
                            <a:fillRect/>
                          </a:stretch>
                        </pic:blipFill>
                        <pic:spPr>
                          <a:xfrm>
                            <a:off x="3410711" y="4585715"/>
                            <a:ext cx="129539" cy="129539"/>
                          </a:xfrm>
                          <a:prstGeom prst="rect">
                            <a:avLst/>
                          </a:prstGeom>
                        </pic:spPr>
                      </pic:pic>
                      <wps:wsp>
                        <wps:cNvPr id="679" name="Graphic 679"/>
                        <wps:cNvSpPr/>
                        <wps:spPr>
                          <a:xfrm>
                            <a:off x="3976116" y="4372355"/>
                            <a:ext cx="167640" cy="167640"/>
                          </a:xfrm>
                          <a:custGeom>
                            <a:avLst/>
                            <a:gdLst/>
                            <a:ahLst/>
                            <a:cxnLst/>
                            <a:rect l="l" t="t" r="r" b="b"/>
                            <a:pathLst>
                              <a:path w="167640" h="167640">
                                <a:moveTo>
                                  <a:pt x="76199" y="0"/>
                                </a:moveTo>
                                <a:lnTo>
                                  <a:pt x="167639" y="76199"/>
                                </a:lnTo>
                                <a:lnTo>
                                  <a:pt x="91439" y="167639"/>
                                </a:lnTo>
                                <a:lnTo>
                                  <a:pt x="0" y="91439"/>
                                </a:lnTo>
                                <a:lnTo>
                                  <a:pt x="76199" y="0"/>
                                </a:lnTo>
                              </a:path>
                            </a:pathLst>
                          </a:custGeom>
                          <a:ln w="9143">
                            <a:solidFill>
                              <a:srgbClr val="000000"/>
                            </a:solidFill>
                            <a:prstDash val="solid"/>
                          </a:ln>
                        </wps:spPr>
                        <wps:bodyPr wrap="square" lIns="0" tIns="0" rIns="0" bIns="0" rtlCol="0">
                          <a:prstTxWarp prst="textNoShape">
                            <a:avLst/>
                          </a:prstTxWarp>
                          <a:noAutofit/>
                        </wps:bodyPr>
                      </wps:wsp>
                      <wps:wsp>
                        <wps:cNvPr id="680" name="Graphic 680"/>
                        <wps:cNvSpPr/>
                        <wps:spPr>
                          <a:xfrm>
                            <a:off x="2377439" y="5436108"/>
                            <a:ext cx="155575" cy="157480"/>
                          </a:xfrm>
                          <a:custGeom>
                            <a:avLst/>
                            <a:gdLst/>
                            <a:ahLst/>
                            <a:cxnLst/>
                            <a:rect l="l" t="t" r="r" b="b"/>
                            <a:pathLst>
                              <a:path w="155575" h="157480">
                                <a:moveTo>
                                  <a:pt x="109727" y="0"/>
                                </a:moveTo>
                                <a:lnTo>
                                  <a:pt x="155447" y="111251"/>
                                </a:lnTo>
                                <a:lnTo>
                                  <a:pt x="45719" y="156971"/>
                                </a:lnTo>
                                <a:lnTo>
                                  <a:pt x="0" y="45719"/>
                                </a:lnTo>
                                <a:lnTo>
                                  <a:pt x="109727" y="0"/>
                                </a:lnTo>
                              </a:path>
                            </a:pathLst>
                          </a:custGeom>
                          <a:ln w="9143">
                            <a:solidFill>
                              <a:srgbClr val="000000"/>
                            </a:solidFill>
                            <a:prstDash val="solid"/>
                          </a:ln>
                        </wps:spPr>
                        <wps:bodyPr wrap="square" lIns="0" tIns="0" rIns="0" bIns="0" rtlCol="0">
                          <a:prstTxWarp prst="textNoShape">
                            <a:avLst/>
                          </a:prstTxWarp>
                          <a:noAutofit/>
                        </wps:bodyPr>
                      </wps:wsp>
                      <wps:wsp>
                        <wps:cNvPr id="681" name="Graphic 681"/>
                        <wps:cNvSpPr/>
                        <wps:spPr>
                          <a:xfrm>
                            <a:off x="4486655" y="1853183"/>
                            <a:ext cx="620395" cy="2121535"/>
                          </a:xfrm>
                          <a:custGeom>
                            <a:avLst/>
                            <a:gdLst/>
                            <a:ahLst/>
                            <a:cxnLst/>
                            <a:rect l="l" t="t" r="r" b="b"/>
                            <a:pathLst>
                              <a:path w="620395" h="2121535">
                                <a:moveTo>
                                  <a:pt x="0" y="2121407"/>
                                </a:moveTo>
                                <a:lnTo>
                                  <a:pt x="79247" y="1969007"/>
                                </a:lnTo>
                                <a:lnTo>
                                  <a:pt x="152399" y="1815083"/>
                                </a:lnTo>
                                <a:lnTo>
                                  <a:pt x="222503" y="1658111"/>
                                </a:lnTo>
                                <a:lnTo>
                                  <a:pt x="284987" y="1499615"/>
                                </a:lnTo>
                                <a:lnTo>
                                  <a:pt x="344423" y="1338071"/>
                                </a:lnTo>
                                <a:lnTo>
                                  <a:pt x="397763" y="1175003"/>
                                </a:lnTo>
                                <a:lnTo>
                                  <a:pt x="445007" y="1011935"/>
                                </a:lnTo>
                                <a:lnTo>
                                  <a:pt x="489203" y="845819"/>
                                </a:lnTo>
                                <a:lnTo>
                                  <a:pt x="525779" y="678179"/>
                                </a:lnTo>
                                <a:lnTo>
                                  <a:pt x="557783" y="510539"/>
                                </a:lnTo>
                                <a:lnTo>
                                  <a:pt x="583691" y="341375"/>
                                </a:lnTo>
                                <a:lnTo>
                                  <a:pt x="605027" y="170687"/>
                                </a:lnTo>
                                <a:lnTo>
                                  <a:pt x="620267" y="0"/>
                                </a:lnTo>
                              </a:path>
                            </a:pathLst>
                          </a:custGeom>
                          <a:ln w="9143">
                            <a:solidFill>
                              <a:srgbClr val="000000"/>
                            </a:solidFill>
                            <a:prstDash val="solid"/>
                          </a:ln>
                        </wps:spPr>
                        <wps:bodyPr wrap="square" lIns="0" tIns="0" rIns="0" bIns="0" rtlCol="0">
                          <a:prstTxWarp prst="textNoShape">
                            <a:avLst/>
                          </a:prstTxWarp>
                          <a:noAutofit/>
                        </wps:bodyPr>
                      </wps:wsp>
                      <wps:wsp>
                        <wps:cNvPr id="682" name="Graphic 682"/>
                        <wps:cNvSpPr/>
                        <wps:spPr>
                          <a:xfrm>
                            <a:off x="4949115" y="739768"/>
                            <a:ext cx="159385" cy="1112520"/>
                          </a:xfrm>
                          <a:custGeom>
                            <a:avLst/>
                            <a:gdLst/>
                            <a:ahLst/>
                            <a:cxnLst/>
                            <a:rect l="l" t="t" r="r" b="b"/>
                            <a:pathLst>
                              <a:path w="159385" h="1112520">
                                <a:moveTo>
                                  <a:pt x="157948" y="1112526"/>
                                </a:moveTo>
                                <a:lnTo>
                                  <a:pt x="159034" y="1061107"/>
                                </a:lnTo>
                                <a:lnTo>
                                  <a:pt x="159325" y="1009709"/>
                                </a:lnTo>
                                <a:lnTo>
                                  <a:pt x="158821" y="958340"/>
                                </a:lnTo>
                                <a:lnTo>
                                  <a:pt x="157523" y="907010"/>
                                </a:lnTo>
                                <a:lnTo>
                                  <a:pt x="155434" y="855727"/>
                                </a:lnTo>
                                <a:lnTo>
                                  <a:pt x="152554" y="804501"/>
                                </a:lnTo>
                                <a:lnTo>
                                  <a:pt x="148884" y="753341"/>
                                </a:lnTo>
                                <a:lnTo>
                                  <a:pt x="144427" y="702255"/>
                                </a:lnTo>
                                <a:lnTo>
                                  <a:pt x="139183" y="651253"/>
                                </a:lnTo>
                                <a:lnTo>
                                  <a:pt x="133153" y="600344"/>
                                </a:lnTo>
                                <a:lnTo>
                                  <a:pt x="126339" y="549538"/>
                                </a:lnTo>
                                <a:lnTo>
                                  <a:pt x="118743" y="498842"/>
                                </a:lnTo>
                                <a:lnTo>
                                  <a:pt x="110364" y="448267"/>
                                </a:lnTo>
                                <a:lnTo>
                                  <a:pt x="101205" y="397821"/>
                                </a:lnTo>
                                <a:lnTo>
                                  <a:pt x="91268" y="347513"/>
                                </a:lnTo>
                                <a:lnTo>
                                  <a:pt x="80552" y="297353"/>
                                </a:lnTo>
                                <a:lnTo>
                                  <a:pt x="69060" y="247350"/>
                                </a:lnTo>
                                <a:lnTo>
                                  <a:pt x="56793" y="197512"/>
                                </a:lnTo>
                                <a:lnTo>
                                  <a:pt x="43752" y="147849"/>
                                </a:lnTo>
                                <a:lnTo>
                                  <a:pt x="29939" y="98370"/>
                                </a:lnTo>
                                <a:lnTo>
                                  <a:pt x="15354" y="49084"/>
                                </a:lnTo>
                                <a:lnTo>
                                  <a:pt x="0" y="0"/>
                                </a:lnTo>
                              </a:path>
                            </a:pathLst>
                          </a:custGeom>
                          <a:ln w="9143">
                            <a:solidFill>
                              <a:srgbClr val="000000"/>
                            </a:solidFill>
                            <a:prstDash val="solid"/>
                          </a:ln>
                        </wps:spPr>
                        <wps:bodyPr wrap="square" lIns="0" tIns="0" rIns="0" bIns="0" rtlCol="0">
                          <a:prstTxWarp prst="textNoShape">
                            <a:avLst/>
                          </a:prstTxWarp>
                          <a:noAutofit/>
                        </wps:bodyPr>
                      </wps:wsp>
                      <wps:wsp>
                        <wps:cNvPr id="683" name="Graphic 683"/>
                        <wps:cNvSpPr/>
                        <wps:spPr>
                          <a:xfrm>
                            <a:off x="4931664" y="1712976"/>
                            <a:ext cx="125095" cy="125095"/>
                          </a:xfrm>
                          <a:custGeom>
                            <a:avLst/>
                            <a:gdLst/>
                            <a:ahLst/>
                            <a:cxnLst/>
                            <a:rect l="l" t="t" r="r" b="b"/>
                            <a:pathLst>
                              <a:path w="125095" h="125095">
                                <a:moveTo>
                                  <a:pt x="4571" y="0"/>
                                </a:moveTo>
                                <a:lnTo>
                                  <a:pt x="124967" y="6095"/>
                                </a:lnTo>
                                <a:lnTo>
                                  <a:pt x="118871" y="124967"/>
                                </a:lnTo>
                                <a:lnTo>
                                  <a:pt x="0" y="118871"/>
                                </a:lnTo>
                                <a:lnTo>
                                  <a:pt x="4571" y="0"/>
                                </a:lnTo>
                              </a:path>
                            </a:pathLst>
                          </a:custGeom>
                          <a:ln w="9143">
                            <a:solidFill>
                              <a:srgbClr val="000000"/>
                            </a:solidFill>
                            <a:prstDash val="solid"/>
                          </a:ln>
                        </wps:spPr>
                        <wps:bodyPr wrap="square" lIns="0" tIns="0" rIns="0" bIns="0" rtlCol="0">
                          <a:prstTxWarp prst="textNoShape">
                            <a:avLst/>
                          </a:prstTxWarp>
                          <a:noAutofit/>
                        </wps:bodyPr>
                      </wps:wsp>
                      <wps:wsp>
                        <wps:cNvPr id="684" name="Graphic 684"/>
                        <wps:cNvSpPr/>
                        <wps:spPr>
                          <a:xfrm>
                            <a:off x="4992623" y="1575816"/>
                            <a:ext cx="125095" cy="125095"/>
                          </a:xfrm>
                          <a:custGeom>
                            <a:avLst/>
                            <a:gdLst/>
                            <a:ahLst/>
                            <a:cxnLst/>
                            <a:rect l="l" t="t" r="r" b="b"/>
                            <a:pathLst>
                              <a:path w="125095" h="125095">
                                <a:moveTo>
                                  <a:pt x="6095" y="0"/>
                                </a:moveTo>
                                <a:lnTo>
                                  <a:pt x="124967" y="6095"/>
                                </a:lnTo>
                                <a:lnTo>
                                  <a:pt x="118871" y="124967"/>
                                </a:lnTo>
                                <a:lnTo>
                                  <a:pt x="0" y="120395"/>
                                </a:lnTo>
                                <a:lnTo>
                                  <a:pt x="6095" y="0"/>
                                </a:lnTo>
                              </a:path>
                            </a:pathLst>
                          </a:custGeom>
                          <a:ln w="9143">
                            <a:solidFill>
                              <a:srgbClr val="000000"/>
                            </a:solidFill>
                            <a:prstDash val="solid"/>
                          </a:ln>
                        </wps:spPr>
                        <wps:bodyPr wrap="square" lIns="0" tIns="0" rIns="0" bIns="0" rtlCol="0">
                          <a:prstTxWarp prst="textNoShape">
                            <a:avLst/>
                          </a:prstTxWarp>
                          <a:noAutofit/>
                        </wps:bodyPr>
                      </wps:wsp>
                      <wps:wsp>
                        <wps:cNvPr id="685" name="Graphic 685"/>
                        <wps:cNvSpPr/>
                        <wps:spPr>
                          <a:xfrm>
                            <a:off x="4785359" y="2813304"/>
                            <a:ext cx="152400" cy="152400"/>
                          </a:xfrm>
                          <a:custGeom>
                            <a:avLst/>
                            <a:gdLst/>
                            <a:ahLst/>
                            <a:cxnLst/>
                            <a:rect l="l" t="t" r="r" b="b"/>
                            <a:pathLst>
                              <a:path w="152400" h="152400">
                                <a:moveTo>
                                  <a:pt x="38099" y="0"/>
                                </a:moveTo>
                                <a:lnTo>
                                  <a:pt x="152399" y="38099"/>
                                </a:lnTo>
                                <a:lnTo>
                                  <a:pt x="112775" y="152399"/>
                                </a:lnTo>
                                <a:lnTo>
                                  <a:pt x="0" y="112775"/>
                                </a:lnTo>
                                <a:lnTo>
                                  <a:pt x="38099" y="0"/>
                                </a:lnTo>
                              </a:path>
                            </a:pathLst>
                          </a:custGeom>
                          <a:ln w="9143">
                            <a:solidFill>
                              <a:srgbClr val="000000"/>
                            </a:solidFill>
                            <a:prstDash val="solid"/>
                          </a:ln>
                        </wps:spPr>
                        <wps:bodyPr wrap="square" lIns="0" tIns="0" rIns="0" bIns="0" rtlCol="0">
                          <a:prstTxWarp prst="textNoShape">
                            <a:avLst/>
                          </a:prstTxWarp>
                          <a:noAutofit/>
                        </wps:bodyPr>
                      </wps:wsp>
                      <wps:wsp>
                        <wps:cNvPr id="686" name="Graphic 686"/>
                        <wps:cNvSpPr/>
                        <wps:spPr>
                          <a:xfrm>
                            <a:off x="4572" y="4323588"/>
                            <a:ext cx="3295015" cy="1175385"/>
                          </a:xfrm>
                          <a:custGeom>
                            <a:avLst/>
                            <a:gdLst/>
                            <a:ahLst/>
                            <a:cxnLst/>
                            <a:rect l="l" t="t" r="r" b="b"/>
                            <a:pathLst>
                              <a:path w="3295015" h="1175385">
                                <a:moveTo>
                                  <a:pt x="2769107" y="1175003"/>
                                </a:moveTo>
                                <a:lnTo>
                                  <a:pt x="2491739" y="979931"/>
                                </a:lnTo>
                                <a:lnTo>
                                  <a:pt x="2157983" y="923543"/>
                                </a:lnTo>
                                <a:lnTo>
                                  <a:pt x="2071115" y="914399"/>
                                </a:lnTo>
                                <a:lnTo>
                                  <a:pt x="1985771" y="896111"/>
                                </a:lnTo>
                                <a:lnTo>
                                  <a:pt x="2119883" y="858011"/>
                                </a:lnTo>
                                <a:lnTo>
                                  <a:pt x="2199131" y="826007"/>
                                </a:lnTo>
                                <a:lnTo>
                                  <a:pt x="2404871" y="714755"/>
                                </a:lnTo>
                                <a:lnTo>
                                  <a:pt x="2531363" y="638555"/>
                                </a:lnTo>
                                <a:lnTo>
                                  <a:pt x="2747771" y="483107"/>
                                </a:lnTo>
                                <a:lnTo>
                                  <a:pt x="3201923" y="132587"/>
                                </a:lnTo>
                                <a:lnTo>
                                  <a:pt x="3262883" y="51815"/>
                                </a:lnTo>
                                <a:lnTo>
                                  <a:pt x="3294887" y="0"/>
                                </a:lnTo>
                                <a:lnTo>
                                  <a:pt x="3217163" y="67055"/>
                                </a:lnTo>
                                <a:lnTo>
                                  <a:pt x="3166871" y="100583"/>
                                </a:lnTo>
                                <a:lnTo>
                                  <a:pt x="2133599" y="667511"/>
                                </a:lnTo>
                                <a:lnTo>
                                  <a:pt x="2071115" y="694943"/>
                                </a:lnTo>
                                <a:lnTo>
                                  <a:pt x="1981199" y="722375"/>
                                </a:lnTo>
                                <a:lnTo>
                                  <a:pt x="1837943" y="755903"/>
                                </a:lnTo>
                                <a:lnTo>
                                  <a:pt x="1033271" y="934211"/>
                                </a:lnTo>
                                <a:lnTo>
                                  <a:pt x="752855" y="984503"/>
                                </a:lnTo>
                                <a:lnTo>
                                  <a:pt x="0" y="1098803"/>
                                </a:lnTo>
                              </a:path>
                            </a:pathLst>
                          </a:custGeom>
                          <a:ln w="9143">
                            <a:solidFill>
                              <a:srgbClr val="979797"/>
                            </a:solidFill>
                            <a:prstDash val="solid"/>
                          </a:ln>
                        </wps:spPr>
                        <wps:bodyPr wrap="square" lIns="0" tIns="0" rIns="0" bIns="0" rtlCol="0">
                          <a:prstTxWarp prst="textNoShape">
                            <a:avLst/>
                          </a:prstTxWarp>
                          <a:noAutofit/>
                        </wps:bodyPr>
                      </wps:wsp>
                      <wps:wsp>
                        <wps:cNvPr id="687" name="Graphic 687"/>
                        <wps:cNvSpPr/>
                        <wps:spPr>
                          <a:xfrm>
                            <a:off x="3329940" y="5186172"/>
                            <a:ext cx="843280" cy="1934210"/>
                          </a:xfrm>
                          <a:custGeom>
                            <a:avLst/>
                            <a:gdLst/>
                            <a:ahLst/>
                            <a:cxnLst/>
                            <a:rect l="l" t="t" r="r" b="b"/>
                            <a:pathLst>
                              <a:path w="843280" h="1934210">
                                <a:moveTo>
                                  <a:pt x="842771" y="1933955"/>
                                </a:moveTo>
                                <a:lnTo>
                                  <a:pt x="708659" y="1821179"/>
                                </a:lnTo>
                                <a:lnTo>
                                  <a:pt x="533399" y="1630679"/>
                                </a:lnTo>
                                <a:lnTo>
                                  <a:pt x="419099" y="1479803"/>
                                </a:lnTo>
                                <a:lnTo>
                                  <a:pt x="359663" y="1382267"/>
                                </a:lnTo>
                                <a:lnTo>
                                  <a:pt x="281939" y="1193291"/>
                                </a:lnTo>
                                <a:lnTo>
                                  <a:pt x="207263" y="986027"/>
                                </a:lnTo>
                                <a:lnTo>
                                  <a:pt x="112775" y="664463"/>
                                </a:lnTo>
                                <a:lnTo>
                                  <a:pt x="0" y="0"/>
                                </a:lnTo>
                              </a:path>
                            </a:pathLst>
                          </a:custGeom>
                          <a:ln w="9143">
                            <a:solidFill>
                              <a:srgbClr val="979797"/>
                            </a:solidFill>
                            <a:prstDash val="solid"/>
                          </a:ln>
                        </wps:spPr>
                        <wps:bodyPr wrap="square" lIns="0" tIns="0" rIns="0" bIns="0" rtlCol="0">
                          <a:prstTxWarp prst="textNoShape">
                            <a:avLst/>
                          </a:prstTxWarp>
                          <a:noAutofit/>
                        </wps:bodyPr>
                      </wps:wsp>
                      <wps:wsp>
                        <wps:cNvPr id="688" name="Graphic 688"/>
                        <wps:cNvSpPr/>
                        <wps:spPr>
                          <a:xfrm>
                            <a:off x="4572" y="2299716"/>
                            <a:ext cx="5937885" cy="2944495"/>
                          </a:xfrm>
                          <a:custGeom>
                            <a:avLst/>
                            <a:gdLst/>
                            <a:ahLst/>
                            <a:cxnLst/>
                            <a:rect l="l" t="t" r="r" b="b"/>
                            <a:pathLst>
                              <a:path w="5937885" h="2944495">
                                <a:moveTo>
                                  <a:pt x="0" y="2944367"/>
                                </a:moveTo>
                                <a:lnTo>
                                  <a:pt x="109727" y="2929127"/>
                                </a:lnTo>
                                <a:lnTo>
                                  <a:pt x="733043" y="2814827"/>
                                </a:lnTo>
                                <a:lnTo>
                                  <a:pt x="1110995" y="2741675"/>
                                </a:lnTo>
                                <a:lnTo>
                                  <a:pt x="1299971" y="2702051"/>
                                </a:lnTo>
                                <a:lnTo>
                                  <a:pt x="1485899" y="2657855"/>
                                </a:lnTo>
                                <a:lnTo>
                                  <a:pt x="1778507" y="2570987"/>
                                </a:lnTo>
                                <a:lnTo>
                                  <a:pt x="1987295" y="2500883"/>
                                </a:lnTo>
                                <a:lnTo>
                                  <a:pt x="2168651" y="2406395"/>
                                </a:lnTo>
                                <a:lnTo>
                                  <a:pt x="2665475" y="2116835"/>
                                </a:lnTo>
                                <a:lnTo>
                                  <a:pt x="2764535" y="2055875"/>
                                </a:lnTo>
                                <a:lnTo>
                                  <a:pt x="2851403" y="1996439"/>
                                </a:lnTo>
                                <a:lnTo>
                                  <a:pt x="2919983" y="1941575"/>
                                </a:lnTo>
                                <a:lnTo>
                                  <a:pt x="2959607" y="1898903"/>
                                </a:lnTo>
                                <a:lnTo>
                                  <a:pt x="3043427" y="1635251"/>
                                </a:lnTo>
                                <a:lnTo>
                                  <a:pt x="3133343" y="1475231"/>
                                </a:lnTo>
                                <a:lnTo>
                                  <a:pt x="3307079" y="1240535"/>
                                </a:lnTo>
                                <a:lnTo>
                                  <a:pt x="3497579" y="1046987"/>
                                </a:lnTo>
                                <a:lnTo>
                                  <a:pt x="3710939" y="865631"/>
                                </a:lnTo>
                                <a:lnTo>
                                  <a:pt x="3779519" y="816863"/>
                                </a:lnTo>
                                <a:lnTo>
                                  <a:pt x="3896867" y="743711"/>
                                </a:lnTo>
                                <a:lnTo>
                                  <a:pt x="3927347" y="717803"/>
                                </a:lnTo>
                                <a:lnTo>
                                  <a:pt x="3948683" y="682751"/>
                                </a:lnTo>
                                <a:lnTo>
                                  <a:pt x="3976115" y="626363"/>
                                </a:lnTo>
                                <a:lnTo>
                                  <a:pt x="4207763" y="92963"/>
                                </a:lnTo>
                                <a:lnTo>
                                  <a:pt x="4238243" y="35051"/>
                                </a:lnTo>
                                <a:lnTo>
                                  <a:pt x="4258055" y="7619"/>
                                </a:lnTo>
                                <a:lnTo>
                                  <a:pt x="4268723" y="0"/>
                                </a:lnTo>
                                <a:lnTo>
                                  <a:pt x="4273295" y="0"/>
                                </a:lnTo>
                                <a:lnTo>
                                  <a:pt x="4276343" y="1523"/>
                                </a:lnTo>
                                <a:lnTo>
                                  <a:pt x="4282439" y="12191"/>
                                </a:lnTo>
                                <a:lnTo>
                                  <a:pt x="4287011" y="42671"/>
                                </a:lnTo>
                                <a:lnTo>
                                  <a:pt x="4290059" y="219455"/>
                                </a:lnTo>
                                <a:lnTo>
                                  <a:pt x="4279391" y="478535"/>
                                </a:lnTo>
                                <a:lnTo>
                                  <a:pt x="4262627" y="697991"/>
                                </a:lnTo>
                                <a:lnTo>
                                  <a:pt x="4255007" y="757427"/>
                                </a:lnTo>
                                <a:lnTo>
                                  <a:pt x="4242815" y="810767"/>
                                </a:lnTo>
                                <a:lnTo>
                                  <a:pt x="4198619" y="941831"/>
                                </a:lnTo>
                                <a:lnTo>
                                  <a:pt x="4140707" y="1092707"/>
                                </a:lnTo>
                                <a:lnTo>
                                  <a:pt x="4547615" y="935735"/>
                                </a:lnTo>
                                <a:lnTo>
                                  <a:pt x="4829555" y="882395"/>
                                </a:lnTo>
                                <a:lnTo>
                                  <a:pt x="4959095" y="438911"/>
                                </a:lnTo>
                                <a:lnTo>
                                  <a:pt x="5937503" y="961643"/>
                                </a:lnTo>
                              </a:path>
                            </a:pathLst>
                          </a:custGeom>
                          <a:ln w="9143">
                            <a:solidFill>
                              <a:srgbClr val="979797"/>
                            </a:solidFill>
                            <a:prstDash val="solid"/>
                          </a:ln>
                        </wps:spPr>
                        <wps:bodyPr wrap="square" lIns="0" tIns="0" rIns="0" bIns="0" rtlCol="0">
                          <a:prstTxWarp prst="textNoShape">
                            <a:avLst/>
                          </a:prstTxWarp>
                          <a:noAutofit/>
                        </wps:bodyPr>
                      </wps:wsp>
                      <wps:wsp>
                        <wps:cNvPr id="689" name="Graphic 689"/>
                        <wps:cNvSpPr/>
                        <wps:spPr>
                          <a:xfrm>
                            <a:off x="4572" y="3041904"/>
                            <a:ext cx="6350" cy="241300"/>
                          </a:xfrm>
                          <a:custGeom>
                            <a:avLst/>
                            <a:gdLst/>
                            <a:ahLst/>
                            <a:cxnLst/>
                            <a:rect l="l" t="t" r="r" b="b"/>
                            <a:pathLst>
                              <a:path w="6350" h="241300">
                                <a:moveTo>
                                  <a:pt x="0" y="240791"/>
                                </a:moveTo>
                                <a:lnTo>
                                  <a:pt x="0" y="234695"/>
                                </a:lnTo>
                                <a:lnTo>
                                  <a:pt x="6095" y="150875"/>
                                </a:lnTo>
                                <a:lnTo>
                                  <a:pt x="4571" y="57911"/>
                                </a:lnTo>
                                <a:lnTo>
                                  <a:pt x="0" y="0"/>
                                </a:lnTo>
                              </a:path>
                            </a:pathLst>
                          </a:custGeom>
                          <a:ln w="9143">
                            <a:solidFill>
                              <a:srgbClr val="979797"/>
                            </a:solidFill>
                            <a:prstDash val="solid"/>
                          </a:ln>
                        </wps:spPr>
                        <wps:bodyPr wrap="square" lIns="0" tIns="0" rIns="0" bIns="0" rtlCol="0">
                          <a:prstTxWarp prst="textNoShape">
                            <a:avLst/>
                          </a:prstTxWarp>
                          <a:noAutofit/>
                        </wps:bodyPr>
                      </wps:wsp>
                      <wps:wsp>
                        <wps:cNvPr id="690" name="Graphic 690"/>
                        <wps:cNvSpPr/>
                        <wps:spPr>
                          <a:xfrm>
                            <a:off x="4572" y="9144"/>
                            <a:ext cx="3679190" cy="5140960"/>
                          </a:xfrm>
                          <a:custGeom>
                            <a:avLst/>
                            <a:gdLst/>
                            <a:ahLst/>
                            <a:cxnLst/>
                            <a:rect l="l" t="t" r="r" b="b"/>
                            <a:pathLst>
                              <a:path w="3679190" h="5140960">
                                <a:moveTo>
                                  <a:pt x="0" y="5140451"/>
                                </a:moveTo>
                                <a:lnTo>
                                  <a:pt x="1161287" y="4922519"/>
                                </a:lnTo>
                                <a:lnTo>
                                  <a:pt x="1239011" y="4904231"/>
                                </a:lnTo>
                                <a:lnTo>
                                  <a:pt x="1930907" y="4684775"/>
                                </a:lnTo>
                                <a:lnTo>
                                  <a:pt x="1946147" y="4636007"/>
                                </a:lnTo>
                                <a:lnTo>
                                  <a:pt x="2040635" y="4210811"/>
                                </a:lnTo>
                                <a:lnTo>
                                  <a:pt x="2095499" y="3825239"/>
                                </a:lnTo>
                                <a:lnTo>
                                  <a:pt x="2125979" y="3204971"/>
                                </a:lnTo>
                                <a:lnTo>
                                  <a:pt x="2116835" y="2676143"/>
                                </a:lnTo>
                                <a:lnTo>
                                  <a:pt x="2097023" y="2537459"/>
                                </a:lnTo>
                                <a:lnTo>
                                  <a:pt x="2037587" y="2471927"/>
                                </a:lnTo>
                                <a:lnTo>
                                  <a:pt x="1588007" y="2042159"/>
                                </a:lnTo>
                                <a:lnTo>
                                  <a:pt x="1537715" y="1918715"/>
                                </a:lnTo>
                                <a:lnTo>
                                  <a:pt x="1517903" y="1693163"/>
                                </a:lnTo>
                                <a:lnTo>
                                  <a:pt x="1517903" y="1609343"/>
                                </a:lnTo>
                                <a:lnTo>
                                  <a:pt x="1542287" y="1528571"/>
                                </a:lnTo>
                                <a:lnTo>
                                  <a:pt x="1583435" y="1469135"/>
                                </a:lnTo>
                                <a:lnTo>
                                  <a:pt x="1786127" y="1292351"/>
                                </a:lnTo>
                                <a:lnTo>
                                  <a:pt x="2138171" y="1008887"/>
                                </a:lnTo>
                                <a:lnTo>
                                  <a:pt x="2333243" y="862583"/>
                                </a:lnTo>
                                <a:lnTo>
                                  <a:pt x="2529839" y="720851"/>
                                </a:lnTo>
                                <a:lnTo>
                                  <a:pt x="2999231" y="397763"/>
                                </a:lnTo>
                                <a:lnTo>
                                  <a:pt x="3334511" y="181355"/>
                                </a:lnTo>
                                <a:lnTo>
                                  <a:pt x="3485387" y="92963"/>
                                </a:lnTo>
                                <a:lnTo>
                                  <a:pt x="3616451" y="25907"/>
                                </a:lnTo>
                                <a:lnTo>
                                  <a:pt x="3678935" y="0"/>
                                </a:lnTo>
                              </a:path>
                            </a:pathLst>
                          </a:custGeom>
                          <a:ln w="9143">
                            <a:solidFill>
                              <a:srgbClr val="767676"/>
                            </a:solidFill>
                            <a:prstDash val="solid"/>
                          </a:ln>
                        </wps:spPr>
                        <wps:bodyPr wrap="square" lIns="0" tIns="0" rIns="0" bIns="0" rtlCol="0">
                          <a:prstTxWarp prst="textNoShape">
                            <a:avLst/>
                          </a:prstTxWarp>
                          <a:noAutofit/>
                        </wps:bodyPr>
                      </wps:wsp>
                      <wps:wsp>
                        <wps:cNvPr id="691" name="Graphic 691"/>
                        <wps:cNvSpPr/>
                        <wps:spPr>
                          <a:xfrm>
                            <a:off x="3825240" y="9143"/>
                            <a:ext cx="1998345" cy="1971039"/>
                          </a:xfrm>
                          <a:custGeom>
                            <a:avLst/>
                            <a:gdLst/>
                            <a:ahLst/>
                            <a:cxnLst/>
                            <a:rect l="l" t="t" r="r" b="b"/>
                            <a:pathLst>
                              <a:path w="1998345" h="1971039">
                                <a:moveTo>
                                  <a:pt x="0" y="0"/>
                                </a:moveTo>
                                <a:lnTo>
                                  <a:pt x="38099" y="36575"/>
                                </a:lnTo>
                                <a:lnTo>
                                  <a:pt x="89915" y="114299"/>
                                </a:lnTo>
                                <a:lnTo>
                                  <a:pt x="156971" y="236219"/>
                                </a:lnTo>
                                <a:lnTo>
                                  <a:pt x="222503" y="373379"/>
                                </a:lnTo>
                                <a:lnTo>
                                  <a:pt x="278891" y="512063"/>
                                </a:lnTo>
                                <a:lnTo>
                                  <a:pt x="382523" y="781811"/>
                                </a:lnTo>
                                <a:lnTo>
                                  <a:pt x="441959" y="923543"/>
                                </a:lnTo>
                                <a:lnTo>
                                  <a:pt x="473963" y="1016507"/>
                                </a:lnTo>
                                <a:lnTo>
                                  <a:pt x="515111" y="1264919"/>
                                </a:lnTo>
                                <a:lnTo>
                                  <a:pt x="618743" y="1970531"/>
                                </a:lnTo>
                                <a:lnTo>
                                  <a:pt x="713231" y="1891283"/>
                                </a:lnTo>
                                <a:lnTo>
                                  <a:pt x="905255" y="1696211"/>
                                </a:lnTo>
                                <a:lnTo>
                                  <a:pt x="979931" y="1539239"/>
                                </a:lnTo>
                                <a:lnTo>
                                  <a:pt x="1115567" y="1292351"/>
                                </a:lnTo>
                                <a:lnTo>
                                  <a:pt x="1216151" y="1083563"/>
                                </a:lnTo>
                                <a:lnTo>
                                  <a:pt x="1085087" y="550163"/>
                                </a:lnTo>
                                <a:lnTo>
                                  <a:pt x="1257299" y="664463"/>
                                </a:lnTo>
                                <a:lnTo>
                                  <a:pt x="1997963" y="1104899"/>
                                </a:lnTo>
                              </a:path>
                            </a:pathLst>
                          </a:custGeom>
                          <a:ln w="9143">
                            <a:solidFill>
                              <a:srgbClr val="767676"/>
                            </a:solidFill>
                            <a:prstDash val="solid"/>
                          </a:ln>
                        </wps:spPr>
                        <wps:bodyPr wrap="square" lIns="0" tIns="0" rIns="0" bIns="0" rtlCol="0">
                          <a:prstTxWarp prst="textNoShape">
                            <a:avLst/>
                          </a:prstTxWarp>
                          <a:noAutofit/>
                        </wps:bodyPr>
                      </wps:wsp>
                      <wps:wsp>
                        <wps:cNvPr id="692" name="Graphic 692"/>
                        <wps:cNvSpPr/>
                        <wps:spPr>
                          <a:xfrm>
                            <a:off x="5943600" y="9144"/>
                            <a:ext cx="822960" cy="1158240"/>
                          </a:xfrm>
                          <a:custGeom>
                            <a:avLst/>
                            <a:gdLst/>
                            <a:ahLst/>
                            <a:cxnLst/>
                            <a:rect l="l" t="t" r="r" b="b"/>
                            <a:pathLst>
                              <a:path w="822960" h="1158240">
                                <a:moveTo>
                                  <a:pt x="0" y="1158239"/>
                                </a:moveTo>
                                <a:lnTo>
                                  <a:pt x="67055" y="1149095"/>
                                </a:lnTo>
                                <a:lnTo>
                                  <a:pt x="289559" y="1109471"/>
                                </a:lnTo>
                                <a:lnTo>
                                  <a:pt x="438911" y="1059179"/>
                                </a:lnTo>
                                <a:lnTo>
                                  <a:pt x="577595" y="986027"/>
                                </a:lnTo>
                                <a:lnTo>
                                  <a:pt x="655319" y="925067"/>
                                </a:lnTo>
                                <a:lnTo>
                                  <a:pt x="725423" y="841247"/>
                                </a:lnTo>
                                <a:lnTo>
                                  <a:pt x="772667" y="751331"/>
                                </a:lnTo>
                                <a:lnTo>
                                  <a:pt x="806195" y="662939"/>
                                </a:lnTo>
                                <a:lnTo>
                                  <a:pt x="815339" y="550163"/>
                                </a:lnTo>
                                <a:lnTo>
                                  <a:pt x="822959" y="355091"/>
                                </a:lnTo>
                                <a:lnTo>
                                  <a:pt x="787907" y="0"/>
                                </a:lnTo>
                              </a:path>
                            </a:pathLst>
                          </a:custGeom>
                          <a:ln w="9143">
                            <a:solidFill>
                              <a:srgbClr val="767676"/>
                            </a:solidFill>
                            <a:prstDash val="solid"/>
                          </a:ln>
                        </wps:spPr>
                        <wps:bodyPr wrap="square" lIns="0" tIns="0" rIns="0" bIns="0" rtlCol="0">
                          <a:prstTxWarp prst="textNoShape">
                            <a:avLst/>
                          </a:prstTxWarp>
                          <a:noAutofit/>
                        </wps:bodyPr>
                      </wps:wsp>
                      <wps:wsp>
                        <wps:cNvPr id="693" name="Graphic 693"/>
                        <wps:cNvSpPr/>
                        <wps:spPr>
                          <a:xfrm>
                            <a:off x="4572" y="3502152"/>
                            <a:ext cx="7092950" cy="3618229"/>
                          </a:xfrm>
                          <a:custGeom>
                            <a:avLst/>
                            <a:gdLst/>
                            <a:ahLst/>
                            <a:cxnLst/>
                            <a:rect l="l" t="t" r="r" b="b"/>
                            <a:pathLst>
                              <a:path w="7092950" h="3618229">
                                <a:moveTo>
                                  <a:pt x="7092695" y="3617975"/>
                                </a:moveTo>
                                <a:lnTo>
                                  <a:pt x="7069835" y="3593591"/>
                                </a:lnTo>
                                <a:lnTo>
                                  <a:pt x="6990587" y="3517391"/>
                                </a:lnTo>
                                <a:lnTo>
                                  <a:pt x="6132575" y="2662427"/>
                                </a:lnTo>
                                <a:lnTo>
                                  <a:pt x="5605271" y="2029967"/>
                                </a:lnTo>
                                <a:lnTo>
                                  <a:pt x="4920995" y="1226819"/>
                                </a:lnTo>
                                <a:lnTo>
                                  <a:pt x="4469891" y="716279"/>
                                </a:lnTo>
                                <a:lnTo>
                                  <a:pt x="4402835" y="597407"/>
                                </a:lnTo>
                                <a:lnTo>
                                  <a:pt x="4198619" y="879347"/>
                                </a:lnTo>
                                <a:lnTo>
                                  <a:pt x="3954779" y="893063"/>
                                </a:lnTo>
                                <a:lnTo>
                                  <a:pt x="3842003" y="905255"/>
                                </a:lnTo>
                                <a:lnTo>
                                  <a:pt x="3493007" y="795527"/>
                                </a:lnTo>
                                <a:lnTo>
                                  <a:pt x="3602735" y="655319"/>
                                </a:lnTo>
                                <a:lnTo>
                                  <a:pt x="3681983" y="550163"/>
                                </a:lnTo>
                                <a:lnTo>
                                  <a:pt x="3825239" y="321563"/>
                                </a:lnTo>
                                <a:lnTo>
                                  <a:pt x="3877055" y="228599"/>
                                </a:lnTo>
                                <a:lnTo>
                                  <a:pt x="3896867" y="182879"/>
                                </a:lnTo>
                                <a:lnTo>
                                  <a:pt x="3939539" y="65531"/>
                                </a:lnTo>
                                <a:lnTo>
                                  <a:pt x="3956303" y="7619"/>
                                </a:lnTo>
                                <a:lnTo>
                                  <a:pt x="3956303" y="1523"/>
                                </a:lnTo>
                                <a:lnTo>
                                  <a:pt x="3954779" y="0"/>
                                </a:lnTo>
                                <a:lnTo>
                                  <a:pt x="3953255" y="0"/>
                                </a:lnTo>
                                <a:lnTo>
                                  <a:pt x="3947159" y="1523"/>
                                </a:lnTo>
                                <a:lnTo>
                                  <a:pt x="3916679" y="36575"/>
                                </a:lnTo>
                                <a:lnTo>
                                  <a:pt x="3777995" y="219455"/>
                                </a:lnTo>
                                <a:lnTo>
                                  <a:pt x="3713987" y="286511"/>
                                </a:lnTo>
                                <a:lnTo>
                                  <a:pt x="3389375" y="569975"/>
                                </a:lnTo>
                                <a:lnTo>
                                  <a:pt x="3307079" y="638555"/>
                                </a:lnTo>
                                <a:lnTo>
                                  <a:pt x="3183635" y="734567"/>
                                </a:lnTo>
                                <a:lnTo>
                                  <a:pt x="2965703" y="880871"/>
                                </a:lnTo>
                                <a:lnTo>
                                  <a:pt x="2691383" y="1050035"/>
                                </a:lnTo>
                                <a:lnTo>
                                  <a:pt x="2267711" y="1284731"/>
                                </a:lnTo>
                                <a:lnTo>
                                  <a:pt x="2042159" y="1402079"/>
                                </a:lnTo>
                                <a:lnTo>
                                  <a:pt x="1987295" y="1423415"/>
                                </a:lnTo>
                                <a:lnTo>
                                  <a:pt x="1854707" y="1466087"/>
                                </a:lnTo>
                                <a:lnTo>
                                  <a:pt x="1734311" y="1499615"/>
                                </a:lnTo>
                                <a:lnTo>
                                  <a:pt x="1502663" y="1554479"/>
                                </a:lnTo>
                                <a:lnTo>
                                  <a:pt x="1018031" y="1658111"/>
                                </a:lnTo>
                                <a:lnTo>
                                  <a:pt x="457199" y="1761743"/>
                                </a:lnTo>
                                <a:lnTo>
                                  <a:pt x="0" y="1830323"/>
                                </a:lnTo>
                              </a:path>
                            </a:pathLst>
                          </a:custGeom>
                          <a:ln w="9143">
                            <a:solidFill>
                              <a:srgbClr val="979797"/>
                            </a:solidFill>
                            <a:prstDash val="solid"/>
                          </a:ln>
                        </wps:spPr>
                        <wps:bodyPr wrap="square" lIns="0" tIns="0" rIns="0" bIns="0" rtlCol="0">
                          <a:prstTxWarp prst="textNoShape">
                            <a:avLst/>
                          </a:prstTxWarp>
                          <a:noAutofit/>
                        </wps:bodyPr>
                      </wps:wsp>
                      <wps:wsp>
                        <wps:cNvPr id="694" name="Graphic 694"/>
                        <wps:cNvSpPr/>
                        <wps:spPr>
                          <a:xfrm>
                            <a:off x="7124700" y="5477255"/>
                            <a:ext cx="2390140" cy="1643380"/>
                          </a:xfrm>
                          <a:custGeom>
                            <a:avLst/>
                            <a:gdLst/>
                            <a:ahLst/>
                            <a:cxnLst/>
                            <a:rect l="l" t="t" r="r" b="b"/>
                            <a:pathLst>
                              <a:path w="2390140" h="1643380">
                                <a:moveTo>
                                  <a:pt x="2389631" y="1642871"/>
                                </a:moveTo>
                                <a:lnTo>
                                  <a:pt x="998219" y="882395"/>
                                </a:lnTo>
                                <a:lnTo>
                                  <a:pt x="597407" y="592835"/>
                                </a:lnTo>
                                <a:lnTo>
                                  <a:pt x="342899" y="359663"/>
                                </a:lnTo>
                                <a:lnTo>
                                  <a:pt x="53339" y="79247"/>
                                </a:lnTo>
                                <a:lnTo>
                                  <a:pt x="0" y="0"/>
                                </a:lnTo>
                              </a:path>
                            </a:pathLst>
                          </a:custGeom>
                          <a:ln w="9143">
                            <a:solidFill>
                              <a:srgbClr val="979797"/>
                            </a:solidFill>
                            <a:prstDash val="solid"/>
                          </a:ln>
                        </wps:spPr>
                        <wps:bodyPr wrap="square" lIns="0" tIns="0" rIns="0" bIns="0" rtlCol="0">
                          <a:prstTxWarp prst="textNoShape">
                            <a:avLst/>
                          </a:prstTxWarp>
                          <a:noAutofit/>
                        </wps:bodyPr>
                      </wps:wsp>
                      <wps:wsp>
                        <wps:cNvPr id="695" name="Graphic 695"/>
                        <wps:cNvSpPr/>
                        <wps:spPr>
                          <a:xfrm>
                            <a:off x="9948671" y="9144"/>
                            <a:ext cx="111760" cy="280670"/>
                          </a:xfrm>
                          <a:custGeom>
                            <a:avLst/>
                            <a:gdLst/>
                            <a:ahLst/>
                            <a:cxnLst/>
                            <a:rect l="l" t="t" r="r" b="b"/>
                            <a:pathLst>
                              <a:path w="111760" h="280670">
                                <a:moveTo>
                                  <a:pt x="111251" y="280415"/>
                                </a:moveTo>
                                <a:lnTo>
                                  <a:pt x="0" y="0"/>
                                </a:lnTo>
                              </a:path>
                            </a:pathLst>
                          </a:custGeom>
                          <a:ln w="9143">
                            <a:solidFill>
                              <a:srgbClr val="979797"/>
                            </a:solidFill>
                            <a:prstDash val="solid"/>
                          </a:ln>
                        </wps:spPr>
                        <wps:bodyPr wrap="square" lIns="0" tIns="0" rIns="0" bIns="0" rtlCol="0">
                          <a:prstTxWarp prst="textNoShape">
                            <a:avLst/>
                          </a:prstTxWarp>
                          <a:noAutofit/>
                        </wps:bodyPr>
                      </wps:wsp>
                      <wps:wsp>
                        <wps:cNvPr id="696" name="Graphic 696"/>
                        <wps:cNvSpPr/>
                        <wps:spPr>
                          <a:xfrm>
                            <a:off x="8907780" y="163068"/>
                            <a:ext cx="1152525" cy="1092835"/>
                          </a:xfrm>
                          <a:custGeom>
                            <a:avLst/>
                            <a:gdLst/>
                            <a:ahLst/>
                            <a:cxnLst/>
                            <a:rect l="l" t="t" r="r" b="b"/>
                            <a:pathLst>
                              <a:path w="1152525" h="1092835">
                                <a:moveTo>
                                  <a:pt x="1152143" y="1092707"/>
                                </a:moveTo>
                                <a:lnTo>
                                  <a:pt x="940307" y="922019"/>
                                </a:lnTo>
                                <a:lnTo>
                                  <a:pt x="589787" y="669035"/>
                                </a:lnTo>
                                <a:lnTo>
                                  <a:pt x="22859" y="16763"/>
                                </a:lnTo>
                                <a:lnTo>
                                  <a:pt x="0" y="0"/>
                                </a:lnTo>
                              </a:path>
                            </a:pathLst>
                          </a:custGeom>
                          <a:ln w="9143">
                            <a:solidFill>
                              <a:srgbClr val="767676"/>
                            </a:solidFill>
                            <a:prstDash val="solid"/>
                          </a:ln>
                        </wps:spPr>
                        <wps:bodyPr wrap="square" lIns="0" tIns="0" rIns="0" bIns="0" rtlCol="0">
                          <a:prstTxWarp prst="textNoShape">
                            <a:avLst/>
                          </a:prstTxWarp>
                          <a:noAutofit/>
                        </wps:bodyPr>
                      </wps:wsp>
                      <wps:wsp>
                        <wps:cNvPr id="697" name="Graphic 697"/>
                        <wps:cNvSpPr/>
                        <wps:spPr>
                          <a:xfrm>
                            <a:off x="4572" y="9144"/>
                            <a:ext cx="1211580" cy="5073650"/>
                          </a:xfrm>
                          <a:custGeom>
                            <a:avLst/>
                            <a:gdLst/>
                            <a:ahLst/>
                            <a:cxnLst/>
                            <a:rect l="l" t="t" r="r" b="b"/>
                            <a:pathLst>
                              <a:path w="1211580" h="5073650">
                                <a:moveTo>
                                  <a:pt x="0" y="5073395"/>
                                </a:moveTo>
                                <a:lnTo>
                                  <a:pt x="91439" y="5056631"/>
                                </a:lnTo>
                                <a:lnTo>
                                  <a:pt x="211835" y="5023103"/>
                                </a:lnTo>
                                <a:lnTo>
                                  <a:pt x="301751" y="4983479"/>
                                </a:lnTo>
                                <a:lnTo>
                                  <a:pt x="377951" y="4925567"/>
                                </a:lnTo>
                                <a:lnTo>
                                  <a:pt x="466343" y="4837175"/>
                                </a:lnTo>
                                <a:lnTo>
                                  <a:pt x="563879" y="4724399"/>
                                </a:lnTo>
                                <a:lnTo>
                                  <a:pt x="1077467" y="4090415"/>
                                </a:lnTo>
                                <a:lnTo>
                                  <a:pt x="1171955" y="3960875"/>
                                </a:lnTo>
                                <a:lnTo>
                                  <a:pt x="1207007" y="3855719"/>
                                </a:lnTo>
                                <a:lnTo>
                                  <a:pt x="1211579" y="3741419"/>
                                </a:lnTo>
                                <a:lnTo>
                                  <a:pt x="1202435" y="3645407"/>
                                </a:lnTo>
                                <a:lnTo>
                                  <a:pt x="1142999" y="3441191"/>
                                </a:lnTo>
                                <a:lnTo>
                                  <a:pt x="900683" y="2811779"/>
                                </a:lnTo>
                                <a:lnTo>
                                  <a:pt x="661415" y="2156459"/>
                                </a:lnTo>
                                <a:lnTo>
                                  <a:pt x="539495" y="1795271"/>
                                </a:lnTo>
                                <a:lnTo>
                                  <a:pt x="504443" y="1676399"/>
                                </a:lnTo>
                                <a:lnTo>
                                  <a:pt x="495299" y="1616963"/>
                                </a:lnTo>
                                <a:lnTo>
                                  <a:pt x="516635" y="1566671"/>
                                </a:lnTo>
                                <a:lnTo>
                                  <a:pt x="557783" y="1511807"/>
                                </a:lnTo>
                                <a:lnTo>
                                  <a:pt x="667511" y="1395983"/>
                                </a:lnTo>
                                <a:lnTo>
                                  <a:pt x="713231" y="1339595"/>
                                </a:lnTo>
                                <a:lnTo>
                                  <a:pt x="742187" y="1287779"/>
                                </a:lnTo>
                                <a:lnTo>
                                  <a:pt x="746759" y="1226819"/>
                                </a:lnTo>
                                <a:lnTo>
                                  <a:pt x="745235" y="1114043"/>
                                </a:lnTo>
                                <a:lnTo>
                                  <a:pt x="737615" y="958595"/>
                                </a:lnTo>
                                <a:lnTo>
                                  <a:pt x="672083" y="0"/>
                                </a:lnTo>
                              </a:path>
                            </a:pathLst>
                          </a:custGeom>
                          <a:ln w="9143">
                            <a:solidFill>
                              <a:srgbClr val="979797"/>
                            </a:solidFill>
                            <a:prstDash val="solid"/>
                          </a:ln>
                        </wps:spPr>
                        <wps:bodyPr wrap="square" lIns="0" tIns="0" rIns="0" bIns="0" rtlCol="0">
                          <a:prstTxWarp prst="textNoShape">
                            <a:avLst/>
                          </a:prstTxWarp>
                          <a:noAutofit/>
                        </wps:bodyPr>
                      </wps:wsp>
                      <pic:pic xmlns:pic="http://schemas.openxmlformats.org/drawingml/2006/picture">
                        <pic:nvPicPr>
                          <pic:cNvPr id="698" name="Image 698"/>
                          <pic:cNvPicPr/>
                        </pic:nvPicPr>
                        <pic:blipFill>
                          <a:blip r:embed="rId112" cstate="print"/>
                          <a:stretch>
                            <a:fillRect/>
                          </a:stretch>
                        </pic:blipFill>
                        <pic:spPr>
                          <a:xfrm>
                            <a:off x="2066544" y="3258311"/>
                            <a:ext cx="109727" cy="266699"/>
                          </a:xfrm>
                          <a:prstGeom prst="rect">
                            <a:avLst/>
                          </a:prstGeom>
                        </pic:spPr>
                      </pic:pic>
                      <pic:pic xmlns:pic="http://schemas.openxmlformats.org/drawingml/2006/picture">
                        <pic:nvPicPr>
                          <pic:cNvPr id="699" name="Image 699"/>
                          <pic:cNvPicPr/>
                        </pic:nvPicPr>
                        <pic:blipFill>
                          <a:blip r:embed="rId113" cstate="print"/>
                          <a:stretch>
                            <a:fillRect/>
                          </a:stretch>
                        </pic:blipFill>
                        <pic:spPr>
                          <a:xfrm>
                            <a:off x="2080260" y="3148583"/>
                            <a:ext cx="99059" cy="85343"/>
                          </a:xfrm>
                          <a:prstGeom prst="rect">
                            <a:avLst/>
                          </a:prstGeom>
                        </pic:spPr>
                      </pic:pic>
                      <pic:pic xmlns:pic="http://schemas.openxmlformats.org/drawingml/2006/picture">
                        <pic:nvPicPr>
                          <pic:cNvPr id="700" name="Image 700"/>
                          <pic:cNvPicPr/>
                        </pic:nvPicPr>
                        <pic:blipFill>
                          <a:blip r:embed="rId114" cstate="print"/>
                          <a:stretch>
                            <a:fillRect/>
                          </a:stretch>
                        </pic:blipFill>
                        <pic:spPr>
                          <a:xfrm>
                            <a:off x="2747772" y="330707"/>
                            <a:ext cx="313943" cy="283463"/>
                          </a:xfrm>
                          <a:prstGeom prst="rect">
                            <a:avLst/>
                          </a:prstGeom>
                        </pic:spPr>
                      </pic:pic>
                      <wps:wsp>
                        <wps:cNvPr id="701" name="Graphic 701"/>
                        <wps:cNvSpPr/>
                        <wps:spPr>
                          <a:xfrm>
                            <a:off x="4924044" y="9143"/>
                            <a:ext cx="3115310" cy="7111365"/>
                          </a:xfrm>
                          <a:custGeom>
                            <a:avLst/>
                            <a:gdLst/>
                            <a:ahLst/>
                            <a:cxnLst/>
                            <a:rect l="l" t="t" r="r" b="b"/>
                            <a:pathLst>
                              <a:path w="3115310" h="7111365">
                                <a:moveTo>
                                  <a:pt x="0" y="0"/>
                                </a:moveTo>
                                <a:lnTo>
                                  <a:pt x="106679" y="231647"/>
                                </a:lnTo>
                                <a:lnTo>
                                  <a:pt x="3115055" y="5946647"/>
                                </a:lnTo>
                                <a:lnTo>
                                  <a:pt x="2859023" y="7110983"/>
                                </a:lnTo>
                              </a:path>
                            </a:pathLst>
                          </a:custGeom>
                          <a:ln w="18287">
                            <a:solidFill>
                              <a:srgbClr val="979797"/>
                            </a:solidFill>
                            <a:prstDash val="solid"/>
                          </a:ln>
                        </wps:spPr>
                        <wps:bodyPr wrap="square" lIns="0" tIns="0" rIns="0" bIns="0" rtlCol="0">
                          <a:prstTxWarp prst="textNoShape">
                            <a:avLst/>
                          </a:prstTxWarp>
                          <a:noAutofit/>
                        </wps:bodyPr>
                      </wps:wsp>
                      <wps:wsp>
                        <wps:cNvPr id="702" name="Graphic 702"/>
                        <wps:cNvSpPr/>
                        <wps:spPr>
                          <a:xfrm>
                            <a:off x="5030723" y="240791"/>
                            <a:ext cx="1270" cy="1270"/>
                          </a:xfrm>
                          <a:custGeom>
                            <a:avLst/>
                            <a:gdLst/>
                            <a:ahLst/>
                            <a:cxnLst/>
                            <a:rect l="l" t="t" r="r" b="b"/>
                            <a:pathLst>
                              <a:path>
                                <a:moveTo>
                                  <a:pt x="0" y="0"/>
                                </a:moveTo>
                                <a:lnTo>
                                  <a:pt x="0" y="0"/>
                                </a:lnTo>
                                <a:lnTo>
                                  <a:pt x="0" y="0"/>
                                </a:lnTo>
                                <a:close/>
                              </a:path>
                            </a:pathLst>
                          </a:custGeom>
                          <a:solidFill>
                            <a:srgbClr val="535353"/>
                          </a:solidFill>
                        </wps:spPr>
                        <wps:bodyPr wrap="square" lIns="0" tIns="0" rIns="0" bIns="0" rtlCol="0">
                          <a:prstTxWarp prst="textNoShape">
                            <a:avLst/>
                          </a:prstTxWarp>
                          <a:noAutofit/>
                        </wps:bodyPr>
                      </wps:wsp>
                      <wps:wsp>
                        <wps:cNvPr id="703" name="Graphic 703"/>
                        <wps:cNvSpPr/>
                        <wps:spPr>
                          <a:xfrm>
                            <a:off x="5114544" y="123444"/>
                            <a:ext cx="85725" cy="120650"/>
                          </a:xfrm>
                          <a:custGeom>
                            <a:avLst/>
                            <a:gdLst/>
                            <a:ahLst/>
                            <a:cxnLst/>
                            <a:rect l="l" t="t" r="r" b="b"/>
                            <a:pathLst>
                              <a:path w="85725" h="120650">
                                <a:moveTo>
                                  <a:pt x="56387" y="120395"/>
                                </a:moveTo>
                                <a:lnTo>
                                  <a:pt x="56387" y="0"/>
                                </a:lnTo>
                                <a:lnTo>
                                  <a:pt x="0" y="79247"/>
                                </a:lnTo>
                                <a:lnTo>
                                  <a:pt x="85343" y="79247"/>
                                </a:lnTo>
                              </a:path>
                            </a:pathLst>
                          </a:custGeom>
                          <a:ln w="9143">
                            <a:solidFill>
                              <a:srgbClr val="535353"/>
                            </a:solidFill>
                            <a:prstDash val="solid"/>
                          </a:ln>
                        </wps:spPr>
                        <wps:bodyPr wrap="square" lIns="0" tIns="0" rIns="0" bIns="0" rtlCol="0">
                          <a:prstTxWarp prst="textNoShape">
                            <a:avLst/>
                          </a:prstTxWarp>
                          <a:noAutofit/>
                        </wps:bodyPr>
                      </wps:wsp>
                      <wps:wsp>
                        <wps:cNvPr id="704" name="Graphic 704"/>
                        <wps:cNvSpPr/>
                        <wps:spPr>
                          <a:xfrm>
                            <a:off x="5228844" y="123444"/>
                            <a:ext cx="29209" cy="120650"/>
                          </a:xfrm>
                          <a:custGeom>
                            <a:avLst/>
                            <a:gdLst/>
                            <a:ahLst/>
                            <a:cxnLst/>
                            <a:rect l="l" t="t" r="r" b="b"/>
                            <a:pathLst>
                              <a:path w="29209" h="120650">
                                <a:moveTo>
                                  <a:pt x="0" y="22859"/>
                                </a:moveTo>
                                <a:lnTo>
                                  <a:pt x="10667" y="16763"/>
                                </a:lnTo>
                                <a:lnTo>
                                  <a:pt x="28955" y="0"/>
                                </a:lnTo>
                                <a:lnTo>
                                  <a:pt x="28955" y="120395"/>
                                </a:lnTo>
                              </a:path>
                            </a:pathLst>
                          </a:custGeom>
                          <a:ln w="9143">
                            <a:solidFill>
                              <a:srgbClr val="535353"/>
                            </a:solidFill>
                            <a:prstDash val="solid"/>
                          </a:ln>
                        </wps:spPr>
                        <wps:bodyPr wrap="square" lIns="0" tIns="0" rIns="0" bIns="0" rtlCol="0">
                          <a:prstTxWarp prst="textNoShape">
                            <a:avLst/>
                          </a:prstTxWarp>
                          <a:noAutofit/>
                        </wps:bodyPr>
                      </wps:wsp>
                      <wps:wsp>
                        <wps:cNvPr id="705" name="Graphic 705"/>
                        <wps:cNvSpPr/>
                        <wps:spPr>
                          <a:xfrm>
                            <a:off x="8039100" y="5955791"/>
                            <a:ext cx="1270" cy="1270"/>
                          </a:xfrm>
                          <a:custGeom>
                            <a:avLst/>
                            <a:gdLst/>
                            <a:ahLst/>
                            <a:cxnLst/>
                            <a:rect l="l" t="t" r="r" b="b"/>
                            <a:pathLst>
                              <a:path>
                                <a:moveTo>
                                  <a:pt x="0" y="0"/>
                                </a:moveTo>
                                <a:lnTo>
                                  <a:pt x="0" y="0"/>
                                </a:lnTo>
                                <a:lnTo>
                                  <a:pt x="0" y="0"/>
                                </a:lnTo>
                                <a:close/>
                              </a:path>
                            </a:pathLst>
                          </a:custGeom>
                          <a:solidFill>
                            <a:srgbClr val="535353"/>
                          </a:solidFill>
                        </wps:spPr>
                        <wps:bodyPr wrap="square" lIns="0" tIns="0" rIns="0" bIns="0" rtlCol="0">
                          <a:prstTxWarp prst="textNoShape">
                            <a:avLst/>
                          </a:prstTxWarp>
                          <a:noAutofit/>
                        </wps:bodyPr>
                      </wps:wsp>
                      <pic:pic xmlns:pic="http://schemas.openxmlformats.org/drawingml/2006/picture">
                        <pic:nvPicPr>
                          <pic:cNvPr id="706" name="Image 706"/>
                          <pic:cNvPicPr/>
                        </pic:nvPicPr>
                        <pic:blipFill>
                          <a:blip r:embed="rId115" cstate="print"/>
                          <a:stretch>
                            <a:fillRect/>
                          </a:stretch>
                        </pic:blipFill>
                        <pic:spPr>
                          <a:xfrm>
                            <a:off x="8125968" y="5836920"/>
                            <a:ext cx="202691" cy="129539"/>
                          </a:xfrm>
                          <a:prstGeom prst="rect">
                            <a:avLst/>
                          </a:prstGeom>
                        </pic:spPr>
                      </pic:pic>
                      <wps:wsp>
                        <wps:cNvPr id="707" name="Graphic 707"/>
                        <wps:cNvSpPr/>
                        <wps:spPr>
                          <a:xfrm>
                            <a:off x="4951476" y="68580"/>
                            <a:ext cx="181610" cy="367665"/>
                          </a:xfrm>
                          <a:custGeom>
                            <a:avLst/>
                            <a:gdLst/>
                            <a:ahLst/>
                            <a:cxnLst/>
                            <a:rect l="l" t="t" r="r" b="b"/>
                            <a:pathLst>
                              <a:path w="181610" h="367665">
                                <a:moveTo>
                                  <a:pt x="0" y="0"/>
                                </a:moveTo>
                                <a:lnTo>
                                  <a:pt x="79247" y="172211"/>
                                </a:lnTo>
                                <a:lnTo>
                                  <a:pt x="181355" y="367283"/>
                                </a:lnTo>
                              </a:path>
                            </a:pathLst>
                          </a:custGeom>
                          <a:ln w="18287">
                            <a:solidFill>
                              <a:srgbClr val="979797"/>
                            </a:solidFill>
                            <a:prstDash val="solid"/>
                          </a:ln>
                        </wps:spPr>
                        <wps:bodyPr wrap="square" lIns="0" tIns="0" rIns="0" bIns="0" rtlCol="0">
                          <a:prstTxWarp prst="textNoShape">
                            <a:avLst/>
                          </a:prstTxWarp>
                          <a:noAutofit/>
                        </wps:bodyPr>
                      </wps:wsp>
                      <wps:wsp>
                        <wps:cNvPr id="708" name="Graphic 708"/>
                        <wps:cNvSpPr/>
                        <wps:spPr>
                          <a:xfrm>
                            <a:off x="5175503" y="515112"/>
                            <a:ext cx="83820" cy="160020"/>
                          </a:xfrm>
                          <a:custGeom>
                            <a:avLst/>
                            <a:gdLst/>
                            <a:ahLst/>
                            <a:cxnLst/>
                            <a:rect l="l" t="t" r="r" b="b"/>
                            <a:pathLst>
                              <a:path w="83820" h="160020">
                                <a:moveTo>
                                  <a:pt x="0" y="0"/>
                                </a:moveTo>
                                <a:lnTo>
                                  <a:pt x="83819" y="160019"/>
                                </a:lnTo>
                              </a:path>
                            </a:pathLst>
                          </a:custGeom>
                          <a:ln w="18287">
                            <a:solidFill>
                              <a:srgbClr val="979797"/>
                            </a:solidFill>
                            <a:prstDash val="solid"/>
                          </a:ln>
                        </wps:spPr>
                        <wps:bodyPr wrap="square" lIns="0" tIns="0" rIns="0" bIns="0" rtlCol="0">
                          <a:prstTxWarp prst="textNoShape">
                            <a:avLst/>
                          </a:prstTxWarp>
                          <a:noAutofit/>
                        </wps:bodyPr>
                      </wps:wsp>
                      <wps:wsp>
                        <wps:cNvPr id="709" name="Graphic 709"/>
                        <wps:cNvSpPr/>
                        <wps:spPr>
                          <a:xfrm>
                            <a:off x="5300472" y="754380"/>
                            <a:ext cx="83820" cy="158750"/>
                          </a:xfrm>
                          <a:custGeom>
                            <a:avLst/>
                            <a:gdLst/>
                            <a:ahLst/>
                            <a:cxnLst/>
                            <a:rect l="l" t="t" r="r" b="b"/>
                            <a:pathLst>
                              <a:path w="83820" h="158750">
                                <a:moveTo>
                                  <a:pt x="0" y="0"/>
                                </a:moveTo>
                                <a:lnTo>
                                  <a:pt x="83819" y="158495"/>
                                </a:lnTo>
                              </a:path>
                            </a:pathLst>
                          </a:custGeom>
                          <a:ln w="18287">
                            <a:solidFill>
                              <a:srgbClr val="979797"/>
                            </a:solidFill>
                            <a:prstDash val="solid"/>
                          </a:ln>
                        </wps:spPr>
                        <wps:bodyPr wrap="square" lIns="0" tIns="0" rIns="0" bIns="0" rtlCol="0">
                          <a:prstTxWarp prst="textNoShape">
                            <a:avLst/>
                          </a:prstTxWarp>
                          <a:noAutofit/>
                        </wps:bodyPr>
                      </wps:wsp>
                      <wps:wsp>
                        <wps:cNvPr id="710" name="Graphic 710"/>
                        <wps:cNvSpPr/>
                        <wps:spPr>
                          <a:xfrm>
                            <a:off x="5425440" y="992124"/>
                            <a:ext cx="83820" cy="158750"/>
                          </a:xfrm>
                          <a:custGeom>
                            <a:avLst/>
                            <a:gdLst/>
                            <a:ahLst/>
                            <a:cxnLst/>
                            <a:rect l="l" t="t" r="r" b="b"/>
                            <a:pathLst>
                              <a:path w="83820" h="158750">
                                <a:moveTo>
                                  <a:pt x="0" y="0"/>
                                </a:moveTo>
                                <a:lnTo>
                                  <a:pt x="83819" y="158495"/>
                                </a:lnTo>
                              </a:path>
                            </a:pathLst>
                          </a:custGeom>
                          <a:ln w="18287">
                            <a:solidFill>
                              <a:srgbClr val="979797"/>
                            </a:solidFill>
                            <a:prstDash val="solid"/>
                          </a:ln>
                        </wps:spPr>
                        <wps:bodyPr wrap="square" lIns="0" tIns="0" rIns="0" bIns="0" rtlCol="0">
                          <a:prstTxWarp prst="textNoShape">
                            <a:avLst/>
                          </a:prstTxWarp>
                          <a:noAutofit/>
                        </wps:bodyPr>
                      </wps:wsp>
                      <wps:wsp>
                        <wps:cNvPr id="711" name="Graphic 711"/>
                        <wps:cNvSpPr/>
                        <wps:spPr>
                          <a:xfrm>
                            <a:off x="5551932" y="1231391"/>
                            <a:ext cx="83820" cy="158750"/>
                          </a:xfrm>
                          <a:custGeom>
                            <a:avLst/>
                            <a:gdLst/>
                            <a:ahLst/>
                            <a:cxnLst/>
                            <a:rect l="l" t="t" r="r" b="b"/>
                            <a:pathLst>
                              <a:path w="83820" h="158750">
                                <a:moveTo>
                                  <a:pt x="0" y="0"/>
                                </a:moveTo>
                                <a:lnTo>
                                  <a:pt x="83819" y="158495"/>
                                </a:lnTo>
                              </a:path>
                            </a:pathLst>
                          </a:custGeom>
                          <a:ln w="18287">
                            <a:solidFill>
                              <a:srgbClr val="979797"/>
                            </a:solidFill>
                            <a:prstDash val="solid"/>
                          </a:ln>
                        </wps:spPr>
                        <wps:bodyPr wrap="square" lIns="0" tIns="0" rIns="0" bIns="0" rtlCol="0">
                          <a:prstTxWarp prst="textNoShape">
                            <a:avLst/>
                          </a:prstTxWarp>
                          <a:noAutofit/>
                        </wps:bodyPr>
                      </wps:wsp>
                      <wps:wsp>
                        <wps:cNvPr id="712" name="Graphic 712"/>
                        <wps:cNvSpPr/>
                        <wps:spPr>
                          <a:xfrm>
                            <a:off x="5676900" y="1469136"/>
                            <a:ext cx="83820" cy="158750"/>
                          </a:xfrm>
                          <a:custGeom>
                            <a:avLst/>
                            <a:gdLst/>
                            <a:ahLst/>
                            <a:cxnLst/>
                            <a:rect l="l" t="t" r="r" b="b"/>
                            <a:pathLst>
                              <a:path w="83820" h="158750">
                                <a:moveTo>
                                  <a:pt x="0" y="0"/>
                                </a:moveTo>
                                <a:lnTo>
                                  <a:pt x="83819" y="158495"/>
                                </a:lnTo>
                              </a:path>
                            </a:pathLst>
                          </a:custGeom>
                          <a:ln w="18287">
                            <a:solidFill>
                              <a:srgbClr val="979797"/>
                            </a:solidFill>
                            <a:prstDash val="solid"/>
                          </a:ln>
                        </wps:spPr>
                        <wps:bodyPr wrap="square" lIns="0" tIns="0" rIns="0" bIns="0" rtlCol="0">
                          <a:prstTxWarp prst="textNoShape">
                            <a:avLst/>
                          </a:prstTxWarp>
                          <a:noAutofit/>
                        </wps:bodyPr>
                      </wps:wsp>
                      <wps:wsp>
                        <wps:cNvPr id="713" name="Graphic 713"/>
                        <wps:cNvSpPr/>
                        <wps:spPr>
                          <a:xfrm>
                            <a:off x="5801867" y="1706879"/>
                            <a:ext cx="83820" cy="160020"/>
                          </a:xfrm>
                          <a:custGeom>
                            <a:avLst/>
                            <a:gdLst/>
                            <a:ahLst/>
                            <a:cxnLst/>
                            <a:rect l="l" t="t" r="r" b="b"/>
                            <a:pathLst>
                              <a:path w="83820" h="160020">
                                <a:moveTo>
                                  <a:pt x="0" y="0"/>
                                </a:moveTo>
                                <a:lnTo>
                                  <a:pt x="83819" y="160019"/>
                                </a:lnTo>
                              </a:path>
                            </a:pathLst>
                          </a:custGeom>
                          <a:ln w="18287">
                            <a:solidFill>
                              <a:srgbClr val="979797"/>
                            </a:solidFill>
                            <a:prstDash val="solid"/>
                          </a:ln>
                        </wps:spPr>
                        <wps:bodyPr wrap="square" lIns="0" tIns="0" rIns="0" bIns="0" rtlCol="0">
                          <a:prstTxWarp prst="textNoShape">
                            <a:avLst/>
                          </a:prstTxWarp>
                          <a:noAutofit/>
                        </wps:bodyPr>
                      </wps:wsp>
                      <wps:wsp>
                        <wps:cNvPr id="714" name="Graphic 714"/>
                        <wps:cNvSpPr/>
                        <wps:spPr>
                          <a:xfrm>
                            <a:off x="5928359" y="1946148"/>
                            <a:ext cx="83820" cy="158750"/>
                          </a:xfrm>
                          <a:custGeom>
                            <a:avLst/>
                            <a:gdLst/>
                            <a:ahLst/>
                            <a:cxnLst/>
                            <a:rect l="l" t="t" r="r" b="b"/>
                            <a:pathLst>
                              <a:path w="83820" h="158750">
                                <a:moveTo>
                                  <a:pt x="0" y="0"/>
                                </a:moveTo>
                                <a:lnTo>
                                  <a:pt x="83819" y="158495"/>
                                </a:lnTo>
                              </a:path>
                            </a:pathLst>
                          </a:custGeom>
                          <a:ln w="18287">
                            <a:solidFill>
                              <a:srgbClr val="979797"/>
                            </a:solidFill>
                            <a:prstDash val="solid"/>
                          </a:ln>
                        </wps:spPr>
                        <wps:bodyPr wrap="square" lIns="0" tIns="0" rIns="0" bIns="0" rtlCol="0">
                          <a:prstTxWarp prst="textNoShape">
                            <a:avLst/>
                          </a:prstTxWarp>
                          <a:noAutofit/>
                        </wps:bodyPr>
                      </wps:wsp>
                      <wps:wsp>
                        <wps:cNvPr id="715" name="Graphic 715"/>
                        <wps:cNvSpPr/>
                        <wps:spPr>
                          <a:xfrm>
                            <a:off x="6053328" y="2183892"/>
                            <a:ext cx="83820" cy="160020"/>
                          </a:xfrm>
                          <a:custGeom>
                            <a:avLst/>
                            <a:gdLst/>
                            <a:ahLst/>
                            <a:cxnLst/>
                            <a:rect l="l" t="t" r="r" b="b"/>
                            <a:pathLst>
                              <a:path w="83820" h="160020">
                                <a:moveTo>
                                  <a:pt x="0" y="0"/>
                                </a:moveTo>
                                <a:lnTo>
                                  <a:pt x="83819" y="160019"/>
                                </a:lnTo>
                              </a:path>
                            </a:pathLst>
                          </a:custGeom>
                          <a:ln w="18287">
                            <a:solidFill>
                              <a:srgbClr val="979797"/>
                            </a:solidFill>
                            <a:prstDash val="solid"/>
                          </a:ln>
                        </wps:spPr>
                        <wps:bodyPr wrap="square" lIns="0" tIns="0" rIns="0" bIns="0" rtlCol="0">
                          <a:prstTxWarp prst="textNoShape">
                            <a:avLst/>
                          </a:prstTxWarp>
                          <a:noAutofit/>
                        </wps:bodyPr>
                      </wps:wsp>
                      <wps:wsp>
                        <wps:cNvPr id="716" name="Graphic 716"/>
                        <wps:cNvSpPr/>
                        <wps:spPr>
                          <a:xfrm>
                            <a:off x="6178296" y="2423160"/>
                            <a:ext cx="83820" cy="158750"/>
                          </a:xfrm>
                          <a:custGeom>
                            <a:avLst/>
                            <a:gdLst/>
                            <a:ahLst/>
                            <a:cxnLst/>
                            <a:rect l="l" t="t" r="r" b="b"/>
                            <a:pathLst>
                              <a:path w="83820" h="158750">
                                <a:moveTo>
                                  <a:pt x="0" y="0"/>
                                </a:moveTo>
                                <a:lnTo>
                                  <a:pt x="83819" y="158495"/>
                                </a:lnTo>
                              </a:path>
                            </a:pathLst>
                          </a:custGeom>
                          <a:ln w="18287">
                            <a:solidFill>
                              <a:srgbClr val="979797"/>
                            </a:solidFill>
                            <a:prstDash val="solid"/>
                          </a:ln>
                        </wps:spPr>
                        <wps:bodyPr wrap="square" lIns="0" tIns="0" rIns="0" bIns="0" rtlCol="0">
                          <a:prstTxWarp prst="textNoShape">
                            <a:avLst/>
                          </a:prstTxWarp>
                          <a:noAutofit/>
                        </wps:bodyPr>
                      </wps:wsp>
                      <wps:wsp>
                        <wps:cNvPr id="717" name="Graphic 717"/>
                        <wps:cNvSpPr/>
                        <wps:spPr>
                          <a:xfrm>
                            <a:off x="6304788" y="2660904"/>
                            <a:ext cx="83820" cy="158750"/>
                          </a:xfrm>
                          <a:custGeom>
                            <a:avLst/>
                            <a:gdLst/>
                            <a:ahLst/>
                            <a:cxnLst/>
                            <a:rect l="l" t="t" r="r" b="b"/>
                            <a:pathLst>
                              <a:path w="83820" h="158750">
                                <a:moveTo>
                                  <a:pt x="0" y="0"/>
                                </a:moveTo>
                                <a:lnTo>
                                  <a:pt x="83819" y="158495"/>
                                </a:lnTo>
                              </a:path>
                            </a:pathLst>
                          </a:custGeom>
                          <a:ln w="18287">
                            <a:solidFill>
                              <a:srgbClr val="979797"/>
                            </a:solidFill>
                            <a:prstDash val="solid"/>
                          </a:ln>
                        </wps:spPr>
                        <wps:bodyPr wrap="square" lIns="0" tIns="0" rIns="0" bIns="0" rtlCol="0">
                          <a:prstTxWarp prst="textNoShape">
                            <a:avLst/>
                          </a:prstTxWarp>
                          <a:noAutofit/>
                        </wps:bodyPr>
                      </wps:wsp>
                      <wps:wsp>
                        <wps:cNvPr id="718" name="Graphic 718"/>
                        <wps:cNvSpPr/>
                        <wps:spPr>
                          <a:xfrm>
                            <a:off x="6429755" y="2900172"/>
                            <a:ext cx="83820" cy="158750"/>
                          </a:xfrm>
                          <a:custGeom>
                            <a:avLst/>
                            <a:gdLst/>
                            <a:ahLst/>
                            <a:cxnLst/>
                            <a:rect l="l" t="t" r="r" b="b"/>
                            <a:pathLst>
                              <a:path w="83820" h="158750">
                                <a:moveTo>
                                  <a:pt x="0" y="0"/>
                                </a:moveTo>
                                <a:lnTo>
                                  <a:pt x="83819" y="158495"/>
                                </a:lnTo>
                              </a:path>
                            </a:pathLst>
                          </a:custGeom>
                          <a:ln w="18287">
                            <a:solidFill>
                              <a:srgbClr val="979797"/>
                            </a:solidFill>
                            <a:prstDash val="solid"/>
                          </a:ln>
                        </wps:spPr>
                        <wps:bodyPr wrap="square" lIns="0" tIns="0" rIns="0" bIns="0" rtlCol="0">
                          <a:prstTxWarp prst="textNoShape">
                            <a:avLst/>
                          </a:prstTxWarp>
                          <a:noAutofit/>
                        </wps:bodyPr>
                      </wps:wsp>
                      <wps:wsp>
                        <wps:cNvPr id="719" name="Graphic 719"/>
                        <wps:cNvSpPr/>
                        <wps:spPr>
                          <a:xfrm>
                            <a:off x="6554723" y="3137916"/>
                            <a:ext cx="83820" cy="158750"/>
                          </a:xfrm>
                          <a:custGeom>
                            <a:avLst/>
                            <a:gdLst/>
                            <a:ahLst/>
                            <a:cxnLst/>
                            <a:rect l="l" t="t" r="r" b="b"/>
                            <a:pathLst>
                              <a:path w="83820" h="158750">
                                <a:moveTo>
                                  <a:pt x="0" y="0"/>
                                </a:moveTo>
                                <a:lnTo>
                                  <a:pt x="83819" y="158495"/>
                                </a:lnTo>
                              </a:path>
                            </a:pathLst>
                          </a:custGeom>
                          <a:ln w="18287">
                            <a:solidFill>
                              <a:srgbClr val="979797"/>
                            </a:solidFill>
                            <a:prstDash val="solid"/>
                          </a:ln>
                        </wps:spPr>
                        <wps:bodyPr wrap="square" lIns="0" tIns="0" rIns="0" bIns="0" rtlCol="0">
                          <a:prstTxWarp prst="textNoShape">
                            <a:avLst/>
                          </a:prstTxWarp>
                          <a:noAutofit/>
                        </wps:bodyPr>
                      </wps:wsp>
                      <wps:wsp>
                        <wps:cNvPr id="720" name="Graphic 720"/>
                        <wps:cNvSpPr/>
                        <wps:spPr>
                          <a:xfrm>
                            <a:off x="6681216" y="3375659"/>
                            <a:ext cx="83820" cy="160020"/>
                          </a:xfrm>
                          <a:custGeom>
                            <a:avLst/>
                            <a:gdLst/>
                            <a:ahLst/>
                            <a:cxnLst/>
                            <a:rect l="l" t="t" r="r" b="b"/>
                            <a:pathLst>
                              <a:path w="83820" h="160020">
                                <a:moveTo>
                                  <a:pt x="0" y="0"/>
                                </a:moveTo>
                                <a:lnTo>
                                  <a:pt x="83819" y="160019"/>
                                </a:lnTo>
                              </a:path>
                            </a:pathLst>
                          </a:custGeom>
                          <a:ln w="18287">
                            <a:solidFill>
                              <a:srgbClr val="979797"/>
                            </a:solidFill>
                            <a:prstDash val="solid"/>
                          </a:ln>
                        </wps:spPr>
                        <wps:bodyPr wrap="square" lIns="0" tIns="0" rIns="0" bIns="0" rtlCol="0">
                          <a:prstTxWarp prst="textNoShape">
                            <a:avLst/>
                          </a:prstTxWarp>
                          <a:noAutofit/>
                        </wps:bodyPr>
                      </wps:wsp>
                      <wps:wsp>
                        <wps:cNvPr id="721" name="Graphic 721"/>
                        <wps:cNvSpPr/>
                        <wps:spPr>
                          <a:xfrm>
                            <a:off x="6806183" y="3614927"/>
                            <a:ext cx="83820" cy="158750"/>
                          </a:xfrm>
                          <a:custGeom>
                            <a:avLst/>
                            <a:gdLst/>
                            <a:ahLst/>
                            <a:cxnLst/>
                            <a:rect l="l" t="t" r="r" b="b"/>
                            <a:pathLst>
                              <a:path w="83820" h="158750">
                                <a:moveTo>
                                  <a:pt x="0" y="0"/>
                                </a:moveTo>
                                <a:lnTo>
                                  <a:pt x="83819" y="158495"/>
                                </a:lnTo>
                              </a:path>
                            </a:pathLst>
                          </a:custGeom>
                          <a:ln w="18287">
                            <a:solidFill>
                              <a:srgbClr val="979797"/>
                            </a:solidFill>
                            <a:prstDash val="solid"/>
                          </a:ln>
                        </wps:spPr>
                        <wps:bodyPr wrap="square" lIns="0" tIns="0" rIns="0" bIns="0" rtlCol="0">
                          <a:prstTxWarp prst="textNoShape">
                            <a:avLst/>
                          </a:prstTxWarp>
                          <a:noAutofit/>
                        </wps:bodyPr>
                      </wps:wsp>
                      <wps:wsp>
                        <wps:cNvPr id="722" name="Graphic 722"/>
                        <wps:cNvSpPr/>
                        <wps:spPr>
                          <a:xfrm>
                            <a:off x="6931152" y="3852671"/>
                            <a:ext cx="83820" cy="160020"/>
                          </a:xfrm>
                          <a:custGeom>
                            <a:avLst/>
                            <a:gdLst/>
                            <a:ahLst/>
                            <a:cxnLst/>
                            <a:rect l="l" t="t" r="r" b="b"/>
                            <a:pathLst>
                              <a:path w="83820" h="160020">
                                <a:moveTo>
                                  <a:pt x="0" y="0"/>
                                </a:moveTo>
                                <a:lnTo>
                                  <a:pt x="83819" y="160019"/>
                                </a:lnTo>
                              </a:path>
                            </a:pathLst>
                          </a:custGeom>
                          <a:ln w="18287">
                            <a:solidFill>
                              <a:srgbClr val="979797"/>
                            </a:solidFill>
                            <a:prstDash val="solid"/>
                          </a:ln>
                        </wps:spPr>
                        <wps:bodyPr wrap="square" lIns="0" tIns="0" rIns="0" bIns="0" rtlCol="0">
                          <a:prstTxWarp prst="textNoShape">
                            <a:avLst/>
                          </a:prstTxWarp>
                          <a:noAutofit/>
                        </wps:bodyPr>
                      </wps:wsp>
                      <wps:wsp>
                        <wps:cNvPr id="723" name="Graphic 723"/>
                        <wps:cNvSpPr/>
                        <wps:spPr>
                          <a:xfrm>
                            <a:off x="7057643" y="4091940"/>
                            <a:ext cx="83820" cy="158750"/>
                          </a:xfrm>
                          <a:custGeom>
                            <a:avLst/>
                            <a:gdLst/>
                            <a:ahLst/>
                            <a:cxnLst/>
                            <a:rect l="l" t="t" r="r" b="b"/>
                            <a:pathLst>
                              <a:path w="83820" h="158750">
                                <a:moveTo>
                                  <a:pt x="0" y="0"/>
                                </a:moveTo>
                                <a:lnTo>
                                  <a:pt x="83819" y="158495"/>
                                </a:lnTo>
                              </a:path>
                            </a:pathLst>
                          </a:custGeom>
                          <a:ln w="18287">
                            <a:solidFill>
                              <a:srgbClr val="979797"/>
                            </a:solidFill>
                            <a:prstDash val="solid"/>
                          </a:ln>
                        </wps:spPr>
                        <wps:bodyPr wrap="square" lIns="0" tIns="0" rIns="0" bIns="0" rtlCol="0">
                          <a:prstTxWarp prst="textNoShape">
                            <a:avLst/>
                          </a:prstTxWarp>
                          <a:noAutofit/>
                        </wps:bodyPr>
                      </wps:wsp>
                      <wps:wsp>
                        <wps:cNvPr id="724" name="Graphic 724"/>
                        <wps:cNvSpPr/>
                        <wps:spPr>
                          <a:xfrm>
                            <a:off x="7182611" y="4329684"/>
                            <a:ext cx="83820" cy="158750"/>
                          </a:xfrm>
                          <a:custGeom>
                            <a:avLst/>
                            <a:gdLst/>
                            <a:ahLst/>
                            <a:cxnLst/>
                            <a:rect l="l" t="t" r="r" b="b"/>
                            <a:pathLst>
                              <a:path w="83820" h="158750">
                                <a:moveTo>
                                  <a:pt x="0" y="0"/>
                                </a:moveTo>
                                <a:lnTo>
                                  <a:pt x="83819" y="158495"/>
                                </a:lnTo>
                              </a:path>
                            </a:pathLst>
                          </a:custGeom>
                          <a:ln w="18287">
                            <a:solidFill>
                              <a:srgbClr val="979797"/>
                            </a:solidFill>
                            <a:prstDash val="solid"/>
                          </a:ln>
                        </wps:spPr>
                        <wps:bodyPr wrap="square" lIns="0" tIns="0" rIns="0" bIns="0" rtlCol="0">
                          <a:prstTxWarp prst="textNoShape">
                            <a:avLst/>
                          </a:prstTxWarp>
                          <a:noAutofit/>
                        </wps:bodyPr>
                      </wps:wsp>
                      <wps:wsp>
                        <wps:cNvPr id="725" name="Graphic 725"/>
                        <wps:cNvSpPr/>
                        <wps:spPr>
                          <a:xfrm>
                            <a:off x="7307580" y="4568952"/>
                            <a:ext cx="83820" cy="158750"/>
                          </a:xfrm>
                          <a:custGeom>
                            <a:avLst/>
                            <a:gdLst/>
                            <a:ahLst/>
                            <a:cxnLst/>
                            <a:rect l="l" t="t" r="r" b="b"/>
                            <a:pathLst>
                              <a:path w="83820" h="158750">
                                <a:moveTo>
                                  <a:pt x="0" y="0"/>
                                </a:moveTo>
                                <a:lnTo>
                                  <a:pt x="83819" y="158495"/>
                                </a:lnTo>
                              </a:path>
                            </a:pathLst>
                          </a:custGeom>
                          <a:ln w="18287">
                            <a:solidFill>
                              <a:srgbClr val="979797"/>
                            </a:solidFill>
                            <a:prstDash val="solid"/>
                          </a:ln>
                        </wps:spPr>
                        <wps:bodyPr wrap="square" lIns="0" tIns="0" rIns="0" bIns="0" rtlCol="0">
                          <a:prstTxWarp prst="textNoShape">
                            <a:avLst/>
                          </a:prstTxWarp>
                          <a:noAutofit/>
                        </wps:bodyPr>
                      </wps:wsp>
                      <wps:wsp>
                        <wps:cNvPr id="726" name="Graphic 726"/>
                        <wps:cNvSpPr/>
                        <wps:spPr>
                          <a:xfrm>
                            <a:off x="7434071" y="4806696"/>
                            <a:ext cx="83820" cy="158750"/>
                          </a:xfrm>
                          <a:custGeom>
                            <a:avLst/>
                            <a:gdLst/>
                            <a:ahLst/>
                            <a:cxnLst/>
                            <a:rect l="l" t="t" r="r" b="b"/>
                            <a:pathLst>
                              <a:path w="83820" h="158750">
                                <a:moveTo>
                                  <a:pt x="0" y="0"/>
                                </a:moveTo>
                                <a:lnTo>
                                  <a:pt x="83819" y="158495"/>
                                </a:lnTo>
                              </a:path>
                            </a:pathLst>
                          </a:custGeom>
                          <a:ln w="18287">
                            <a:solidFill>
                              <a:srgbClr val="979797"/>
                            </a:solidFill>
                            <a:prstDash val="solid"/>
                          </a:ln>
                        </wps:spPr>
                        <wps:bodyPr wrap="square" lIns="0" tIns="0" rIns="0" bIns="0" rtlCol="0">
                          <a:prstTxWarp prst="textNoShape">
                            <a:avLst/>
                          </a:prstTxWarp>
                          <a:noAutofit/>
                        </wps:bodyPr>
                      </wps:wsp>
                      <wps:wsp>
                        <wps:cNvPr id="727" name="Graphic 727"/>
                        <wps:cNvSpPr/>
                        <wps:spPr>
                          <a:xfrm>
                            <a:off x="7559040" y="5044440"/>
                            <a:ext cx="83820" cy="160020"/>
                          </a:xfrm>
                          <a:custGeom>
                            <a:avLst/>
                            <a:gdLst/>
                            <a:ahLst/>
                            <a:cxnLst/>
                            <a:rect l="l" t="t" r="r" b="b"/>
                            <a:pathLst>
                              <a:path w="83820" h="160020">
                                <a:moveTo>
                                  <a:pt x="0" y="0"/>
                                </a:moveTo>
                                <a:lnTo>
                                  <a:pt x="83819" y="160019"/>
                                </a:lnTo>
                              </a:path>
                            </a:pathLst>
                          </a:custGeom>
                          <a:ln w="18287">
                            <a:solidFill>
                              <a:srgbClr val="979797"/>
                            </a:solidFill>
                            <a:prstDash val="solid"/>
                          </a:ln>
                        </wps:spPr>
                        <wps:bodyPr wrap="square" lIns="0" tIns="0" rIns="0" bIns="0" rtlCol="0">
                          <a:prstTxWarp prst="textNoShape">
                            <a:avLst/>
                          </a:prstTxWarp>
                          <a:noAutofit/>
                        </wps:bodyPr>
                      </wps:wsp>
                      <wps:wsp>
                        <wps:cNvPr id="728" name="Graphic 728"/>
                        <wps:cNvSpPr/>
                        <wps:spPr>
                          <a:xfrm>
                            <a:off x="7684007" y="5283708"/>
                            <a:ext cx="83820" cy="158750"/>
                          </a:xfrm>
                          <a:custGeom>
                            <a:avLst/>
                            <a:gdLst/>
                            <a:ahLst/>
                            <a:cxnLst/>
                            <a:rect l="l" t="t" r="r" b="b"/>
                            <a:pathLst>
                              <a:path w="83820" h="158750">
                                <a:moveTo>
                                  <a:pt x="0" y="0"/>
                                </a:moveTo>
                                <a:lnTo>
                                  <a:pt x="83819" y="158495"/>
                                </a:lnTo>
                              </a:path>
                            </a:pathLst>
                          </a:custGeom>
                          <a:ln w="18287">
                            <a:solidFill>
                              <a:srgbClr val="979797"/>
                            </a:solidFill>
                            <a:prstDash val="solid"/>
                          </a:ln>
                        </wps:spPr>
                        <wps:bodyPr wrap="square" lIns="0" tIns="0" rIns="0" bIns="0" rtlCol="0">
                          <a:prstTxWarp prst="textNoShape">
                            <a:avLst/>
                          </a:prstTxWarp>
                          <a:noAutofit/>
                        </wps:bodyPr>
                      </wps:wsp>
                      <wps:wsp>
                        <wps:cNvPr id="729" name="Graphic 729"/>
                        <wps:cNvSpPr/>
                        <wps:spPr>
                          <a:xfrm>
                            <a:off x="7810500" y="5521452"/>
                            <a:ext cx="83820" cy="160020"/>
                          </a:xfrm>
                          <a:custGeom>
                            <a:avLst/>
                            <a:gdLst/>
                            <a:ahLst/>
                            <a:cxnLst/>
                            <a:rect l="l" t="t" r="r" b="b"/>
                            <a:pathLst>
                              <a:path w="83820" h="160020">
                                <a:moveTo>
                                  <a:pt x="0" y="0"/>
                                </a:moveTo>
                                <a:lnTo>
                                  <a:pt x="83819" y="160019"/>
                                </a:lnTo>
                              </a:path>
                            </a:pathLst>
                          </a:custGeom>
                          <a:ln w="18287">
                            <a:solidFill>
                              <a:srgbClr val="979797"/>
                            </a:solidFill>
                            <a:prstDash val="solid"/>
                          </a:ln>
                        </wps:spPr>
                        <wps:bodyPr wrap="square" lIns="0" tIns="0" rIns="0" bIns="0" rtlCol="0">
                          <a:prstTxWarp prst="textNoShape">
                            <a:avLst/>
                          </a:prstTxWarp>
                          <a:noAutofit/>
                        </wps:bodyPr>
                      </wps:wsp>
                      <wps:wsp>
                        <wps:cNvPr id="730" name="Graphic 730"/>
                        <wps:cNvSpPr/>
                        <wps:spPr>
                          <a:xfrm>
                            <a:off x="7935468" y="5760720"/>
                            <a:ext cx="104139" cy="315595"/>
                          </a:xfrm>
                          <a:custGeom>
                            <a:avLst/>
                            <a:gdLst/>
                            <a:ahLst/>
                            <a:cxnLst/>
                            <a:rect l="l" t="t" r="r" b="b"/>
                            <a:pathLst>
                              <a:path w="104139" h="315595">
                                <a:moveTo>
                                  <a:pt x="0" y="0"/>
                                </a:moveTo>
                                <a:lnTo>
                                  <a:pt x="103631" y="195071"/>
                                </a:lnTo>
                                <a:lnTo>
                                  <a:pt x="76199" y="315467"/>
                                </a:lnTo>
                              </a:path>
                            </a:pathLst>
                          </a:custGeom>
                          <a:ln w="18287">
                            <a:solidFill>
                              <a:srgbClr val="979797"/>
                            </a:solidFill>
                            <a:prstDash val="solid"/>
                          </a:ln>
                        </wps:spPr>
                        <wps:bodyPr wrap="square" lIns="0" tIns="0" rIns="0" bIns="0" rtlCol="0">
                          <a:prstTxWarp prst="textNoShape">
                            <a:avLst/>
                          </a:prstTxWarp>
                          <a:noAutofit/>
                        </wps:bodyPr>
                      </wps:wsp>
                      <wps:wsp>
                        <wps:cNvPr id="731" name="Graphic 731"/>
                        <wps:cNvSpPr/>
                        <wps:spPr>
                          <a:xfrm>
                            <a:off x="7955280" y="6164579"/>
                            <a:ext cx="38100" cy="175260"/>
                          </a:xfrm>
                          <a:custGeom>
                            <a:avLst/>
                            <a:gdLst/>
                            <a:ahLst/>
                            <a:cxnLst/>
                            <a:rect l="l" t="t" r="r" b="b"/>
                            <a:pathLst>
                              <a:path w="38100" h="175260">
                                <a:moveTo>
                                  <a:pt x="38099" y="0"/>
                                </a:moveTo>
                                <a:lnTo>
                                  <a:pt x="0" y="175259"/>
                                </a:lnTo>
                              </a:path>
                            </a:pathLst>
                          </a:custGeom>
                          <a:ln w="18287">
                            <a:solidFill>
                              <a:srgbClr val="979797"/>
                            </a:solidFill>
                            <a:prstDash val="solid"/>
                          </a:ln>
                        </wps:spPr>
                        <wps:bodyPr wrap="square" lIns="0" tIns="0" rIns="0" bIns="0" rtlCol="0">
                          <a:prstTxWarp prst="textNoShape">
                            <a:avLst/>
                          </a:prstTxWarp>
                          <a:noAutofit/>
                        </wps:bodyPr>
                      </wps:wsp>
                      <wps:wsp>
                        <wps:cNvPr id="732" name="Graphic 732"/>
                        <wps:cNvSpPr/>
                        <wps:spPr>
                          <a:xfrm>
                            <a:off x="7897368" y="6426708"/>
                            <a:ext cx="38100" cy="177165"/>
                          </a:xfrm>
                          <a:custGeom>
                            <a:avLst/>
                            <a:gdLst/>
                            <a:ahLst/>
                            <a:cxnLst/>
                            <a:rect l="l" t="t" r="r" b="b"/>
                            <a:pathLst>
                              <a:path w="38100" h="177165">
                                <a:moveTo>
                                  <a:pt x="38099" y="0"/>
                                </a:moveTo>
                                <a:lnTo>
                                  <a:pt x="0" y="176783"/>
                                </a:lnTo>
                              </a:path>
                            </a:pathLst>
                          </a:custGeom>
                          <a:ln w="18287">
                            <a:solidFill>
                              <a:srgbClr val="979797"/>
                            </a:solidFill>
                            <a:prstDash val="solid"/>
                          </a:ln>
                        </wps:spPr>
                        <wps:bodyPr wrap="square" lIns="0" tIns="0" rIns="0" bIns="0" rtlCol="0">
                          <a:prstTxWarp prst="textNoShape">
                            <a:avLst/>
                          </a:prstTxWarp>
                          <a:noAutofit/>
                        </wps:bodyPr>
                      </wps:wsp>
                      <wps:wsp>
                        <wps:cNvPr id="733" name="Graphic 733"/>
                        <wps:cNvSpPr/>
                        <wps:spPr>
                          <a:xfrm>
                            <a:off x="7839456" y="6690359"/>
                            <a:ext cx="38100" cy="175260"/>
                          </a:xfrm>
                          <a:custGeom>
                            <a:avLst/>
                            <a:gdLst/>
                            <a:ahLst/>
                            <a:cxnLst/>
                            <a:rect l="l" t="t" r="r" b="b"/>
                            <a:pathLst>
                              <a:path w="38100" h="175260">
                                <a:moveTo>
                                  <a:pt x="38099" y="0"/>
                                </a:moveTo>
                                <a:lnTo>
                                  <a:pt x="0" y="175259"/>
                                </a:lnTo>
                              </a:path>
                            </a:pathLst>
                          </a:custGeom>
                          <a:ln w="18287">
                            <a:solidFill>
                              <a:srgbClr val="979797"/>
                            </a:solidFill>
                            <a:prstDash val="solid"/>
                          </a:ln>
                        </wps:spPr>
                        <wps:bodyPr wrap="square" lIns="0" tIns="0" rIns="0" bIns="0" rtlCol="0">
                          <a:prstTxWarp prst="textNoShape">
                            <a:avLst/>
                          </a:prstTxWarp>
                          <a:noAutofit/>
                        </wps:bodyPr>
                      </wps:wsp>
                      <wps:wsp>
                        <wps:cNvPr id="734" name="Graphic 734"/>
                        <wps:cNvSpPr/>
                        <wps:spPr>
                          <a:xfrm>
                            <a:off x="7783068" y="6954011"/>
                            <a:ext cx="36830" cy="166370"/>
                          </a:xfrm>
                          <a:custGeom>
                            <a:avLst/>
                            <a:gdLst/>
                            <a:ahLst/>
                            <a:cxnLst/>
                            <a:rect l="l" t="t" r="r" b="b"/>
                            <a:pathLst>
                              <a:path w="36830" h="166370">
                                <a:moveTo>
                                  <a:pt x="36575" y="0"/>
                                </a:moveTo>
                                <a:lnTo>
                                  <a:pt x="0" y="166115"/>
                                </a:lnTo>
                              </a:path>
                            </a:pathLst>
                          </a:custGeom>
                          <a:ln w="18287">
                            <a:solidFill>
                              <a:srgbClr val="979797"/>
                            </a:solidFill>
                            <a:prstDash val="solid"/>
                          </a:ln>
                        </wps:spPr>
                        <wps:bodyPr wrap="square" lIns="0" tIns="0" rIns="0" bIns="0" rtlCol="0">
                          <a:prstTxWarp prst="textNoShape">
                            <a:avLst/>
                          </a:prstTxWarp>
                          <a:noAutofit/>
                        </wps:bodyPr>
                      </wps:wsp>
                      <wps:wsp>
                        <wps:cNvPr id="735" name="Graphic 735"/>
                        <wps:cNvSpPr/>
                        <wps:spPr>
                          <a:xfrm>
                            <a:off x="266699" y="6233159"/>
                            <a:ext cx="9650095" cy="887094"/>
                          </a:xfrm>
                          <a:custGeom>
                            <a:avLst/>
                            <a:gdLst/>
                            <a:ahLst/>
                            <a:cxnLst/>
                            <a:rect l="l" t="t" r="r" b="b"/>
                            <a:pathLst>
                              <a:path w="9650095" h="887094">
                                <a:moveTo>
                                  <a:pt x="0" y="0"/>
                                </a:moveTo>
                                <a:lnTo>
                                  <a:pt x="0" y="886968"/>
                                </a:lnTo>
                                <a:lnTo>
                                  <a:pt x="9649968" y="886968"/>
                                </a:lnTo>
                                <a:lnTo>
                                  <a:pt x="0" y="0"/>
                                </a:lnTo>
                                <a:close/>
                              </a:path>
                              <a:path w="9650095" h="887094">
                                <a:moveTo>
                                  <a:pt x="0" y="0"/>
                                </a:moveTo>
                                <a:lnTo>
                                  <a:pt x="9649968" y="886968"/>
                                </a:lnTo>
                                <a:lnTo>
                                  <a:pt x="9649968" y="0"/>
                                </a:lnTo>
                                <a:lnTo>
                                  <a:pt x="0" y="0"/>
                                </a:lnTo>
                                <a:close/>
                              </a:path>
                            </a:pathLst>
                          </a:custGeom>
                          <a:solidFill>
                            <a:srgbClr val="FFFFFF"/>
                          </a:solidFill>
                        </wps:spPr>
                        <wps:bodyPr wrap="square" lIns="0" tIns="0" rIns="0" bIns="0" rtlCol="0">
                          <a:prstTxWarp prst="textNoShape">
                            <a:avLst/>
                          </a:prstTxWarp>
                          <a:noAutofit/>
                        </wps:bodyPr>
                      </wps:wsp>
                      <wps:wsp>
                        <wps:cNvPr id="736" name="Graphic 736"/>
                        <wps:cNvSpPr/>
                        <wps:spPr>
                          <a:xfrm>
                            <a:off x="266700" y="6233159"/>
                            <a:ext cx="9650095" cy="887094"/>
                          </a:xfrm>
                          <a:custGeom>
                            <a:avLst/>
                            <a:gdLst/>
                            <a:ahLst/>
                            <a:cxnLst/>
                            <a:rect l="l" t="t" r="r" b="b"/>
                            <a:pathLst>
                              <a:path w="9650095" h="887094">
                                <a:moveTo>
                                  <a:pt x="9649967" y="0"/>
                                </a:moveTo>
                                <a:lnTo>
                                  <a:pt x="0" y="0"/>
                                </a:lnTo>
                                <a:lnTo>
                                  <a:pt x="9649967" y="886967"/>
                                </a:lnTo>
                                <a:lnTo>
                                  <a:pt x="9649967" y="0"/>
                                </a:lnTo>
                                <a:close/>
                              </a:path>
                              <a:path w="9650095" h="887094">
                                <a:moveTo>
                                  <a:pt x="0" y="0"/>
                                </a:moveTo>
                                <a:lnTo>
                                  <a:pt x="9649967" y="886967"/>
                                </a:lnTo>
                                <a:lnTo>
                                  <a:pt x="0" y="886967"/>
                                </a:lnTo>
                                <a:lnTo>
                                  <a:pt x="0" y="0"/>
                                </a:lnTo>
                                <a:close/>
                              </a:path>
                            </a:pathLst>
                          </a:custGeom>
                          <a:ln w="0">
                            <a:solidFill>
                              <a:srgbClr val="FFFFFF"/>
                            </a:solidFill>
                            <a:prstDash val="solid"/>
                          </a:ln>
                        </wps:spPr>
                        <wps:bodyPr wrap="square" lIns="0" tIns="0" rIns="0" bIns="0" rtlCol="0">
                          <a:prstTxWarp prst="textNoShape">
                            <a:avLst/>
                          </a:prstTxWarp>
                          <a:noAutofit/>
                        </wps:bodyPr>
                      </wps:wsp>
                      <wps:wsp>
                        <wps:cNvPr id="737" name="Graphic 737"/>
                        <wps:cNvSpPr/>
                        <wps:spPr>
                          <a:xfrm>
                            <a:off x="2897123" y="3140963"/>
                            <a:ext cx="132715" cy="123825"/>
                          </a:xfrm>
                          <a:custGeom>
                            <a:avLst/>
                            <a:gdLst/>
                            <a:ahLst/>
                            <a:cxnLst/>
                            <a:rect l="l" t="t" r="r" b="b"/>
                            <a:pathLst>
                              <a:path w="132715" h="123825">
                                <a:moveTo>
                                  <a:pt x="0" y="0"/>
                                </a:moveTo>
                                <a:lnTo>
                                  <a:pt x="132587" y="123443"/>
                                </a:lnTo>
                              </a:path>
                            </a:pathLst>
                          </a:custGeom>
                          <a:ln w="9143">
                            <a:solidFill>
                              <a:srgbClr val="535353"/>
                            </a:solidFill>
                            <a:prstDash val="solid"/>
                          </a:ln>
                        </wps:spPr>
                        <wps:bodyPr wrap="square" lIns="0" tIns="0" rIns="0" bIns="0" rtlCol="0">
                          <a:prstTxWarp prst="textNoShape">
                            <a:avLst/>
                          </a:prstTxWarp>
                          <a:noAutofit/>
                        </wps:bodyPr>
                      </wps:wsp>
                      <wps:wsp>
                        <wps:cNvPr id="738" name="Graphic 738"/>
                        <wps:cNvSpPr/>
                        <wps:spPr>
                          <a:xfrm>
                            <a:off x="266700" y="152400"/>
                            <a:ext cx="9650095" cy="6080760"/>
                          </a:xfrm>
                          <a:custGeom>
                            <a:avLst/>
                            <a:gdLst/>
                            <a:ahLst/>
                            <a:cxnLst/>
                            <a:rect l="l" t="t" r="r" b="b"/>
                            <a:pathLst>
                              <a:path w="9650095" h="6080760">
                                <a:moveTo>
                                  <a:pt x="9649967" y="6080759"/>
                                </a:moveTo>
                                <a:lnTo>
                                  <a:pt x="0" y="6080759"/>
                                </a:lnTo>
                                <a:lnTo>
                                  <a:pt x="0" y="0"/>
                                </a:lnTo>
                                <a:lnTo>
                                  <a:pt x="9649967" y="0"/>
                                </a:lnTo>
                                <a:lnTo>
                                  <a:pt x="9649967" y="6080759"/>
                                </a:lnTo>
                              </a:path>
                            </a:pathLst>
                          </a:custGeom>
                          <a:ln w="9143">
                            <a:solidFill>
                              <a:srgbClr val="808080"/>
                            </a:solidFill>
                            <a:prstDash val="solid"/>
                          </a:ln>
                        </wps:spPr>
                        <wps:bodyPr wrap="square" lIns="0" tIns="0" rIns="0" bIns="0" rtlCol="0">
                          <a:prstTxWarp prst="textNoShape">
                            <a:avLst/>
                          </a:prstTxWarp>
                          <a:noAutofit/>
                        </wps:bodyPr>
                      </wps:wsp>
                      <wps:wsp>
                        <wps:cNvPr id="739" name="Graphic 739"/>
                        <wps:cNvSpPr/>
                        <wps:spPr>
                          <a:xfrm>
                            <a:off x="8804147" y="5343144"/>
                            <a:ext cx="1270" cy="21590"/>
                          </a:xfrm>
                          <a:custGeom>
                            <a:avLst/>
                            <a:gdLst/>
                            <a:ahLst/>
                            <a:cxnLst/>
                            <a:rect l="l" t="t" r="r" b="b"/>
                            <a:pathLst>
                              <a:path h="21590">
                                <a:moveTo>
                                  <a:pt x="0" y="21335"/>
                                </a:moveTo>
                                <a:lnTo>
                                  <a:pt x="0" y="0"/>
                                </a:lnTo>
                              </a:path>
                            </a:pathLst>
                          </a:custGeom>
                          <a:ln w="9143">
                            <a:solidFill>
                              <a:srgbClr val="808080"/>
                            </a:solidFill>
                            <a:prstDash val="solid"/>
                          </a:ln>
                        </wps:spPr>
                        <wps:bodyPr wrap="square" lIns="0" tIns="0" rIns="0" bIns="0" rtlCol="0">
                          <a:prstTxWarp prst="textNoShape">
                            <a:avLst/>
                          </a:prstTxWarp>
                          <a:noAutofit/>
                        </wps:bodyPr>
                      </wps:wsp>
                      <wps:wsp>
                        <wps:cNvPr id="740" name="Graphic 740"/>
                        <wps:cNvSpPr/>
                        <wps:spPr>
                          <a:xfrm>
                            <a:off x="266700" y="6233159"/>
                            <a:ext cx="9650095" cy="887094"/>
                          </a:xfrm>
                          <a:custGeom>
                            <a:avLst/>
                            <a:gdLst/>
                            <a:ahLst/>
                            <a:cxnLst/>
                            <a:rect l="l" t="t" r="r" b="b"/>
                            <a:pathLst>
                              <a:path w="9650095" h="887094">
                                <a:moveTo>
                                  <a:pt x="0" y="0"/>
                                </a:moveTo>
                                <a:lnTo>
                                  <a:pt x="9649967" y="0"/>
                                </a:lnTo>
                                <a:lnTo>
                                  <a:pt x="9649967" y="886967"/>
                                </a:lnTo>
                                <a:lnTo>
                                  <a:pt x="0" y="886967"/>
                                </a:lnTo>
                                <a:lnTo>
                                  <a:pt x="0" y="0"/>
                                </a:lnTo>
                              </a:path>
                            </a:pathLst>
                          </a:custGeom>
                          <a:ln w="9143">
                            <a:solidFill>
                              <a:srgbClr val="808080"/>
                            </a:solidFill>
                            <a:prstDash val="solid"/>
                          </a:ln>
                        </wps:spPr>
                        <wps:bodyPr wrap="square" lIns="0" tIns="0" rIns="0" bIns="0" rtlCol="0">
                          <a:prstTxWarp prst="textNoShape">
                            <a:avLst/>
                          </a:prstTxWarp>
                          <a:noAutofit/>
                        </wps:bodyPr>
                      </wps:wsp>
                      <wps:wsp>
                        <wps:cNvPr id="741" name="Graphic 741"/>
                        <wps:cNvSpPr/>
                        <wps:spPr>
                          <a:xfrm>
                            <a:off x="4571" y="9143"/>
                            <a:ext cx="10055860" cy="143510"/>
                          </a:xfrm>
                          <a:custGeom>
                            <a:avLst/>
                            <a:gdLst/>
                            <a:ahLst/>
                            <a:cxnLst/>
                            <a:rect l="l" t="t" r="r" b="b"/>
                            <a:pathLst>
                              <a:path w="10055860" h="143510">
                                <a:moveTo>
                                  <a:pt x="0" y="0"/>
                                </a:moveTo>
                                <a:lnTo>
                                  <a:pt x="0" y="143256"/>
                                </a:lnTo>
                                <a:lnTo>
                                  <a:pt x="10055352" y="143256"/>
                                </a:lnTo>
                                <a:lnTo>
                                  <a:pt x="0" y="0"/>
                                </a:lnTo>
                                <a:close/>
                              </a:path>
                              <a:path w="10055860" h="143510">
                                <a:moveTo>
                                  <a:pt x="0" y="0"/>
                                </a:moveTo>
                                <a:lnTo>
                                  <a:pt x="10055352" y="143256"/>
                                </a:lnTo>
                                <a:lnTo>
                                  <a:pt x="10055352" y="0"/>
                                </a:lnTo>
                                <a:lnTo>
                                  <a:pt x="0" y="0"/>
                                </a:lnTo>
                                <a:close/>
                              </a:path>
                            </a:pathLst>
                          </a:custGeom>
                          <a:solidFill>
                            <a:srgbClr val="FFFFFF"/>
                          </a:solidFill>
                        </wps:spPr>
                        <wps:bodyPr wrap="square" lIns="0" tIns="0" rIns="0" bIns="0" rtlCol="0">
                          <a:prstTxWarp prst="textNoShape">
                            <a:avLst/>
                          </a:prstTxWarp>
                          <a:noAutofit/>
                        </wps:bodyPr>
                      </wps:wsp>
                      <wps:wsp>
                        <wps:cNvPr id="742" name="Graphic 742"/>
                        <wps:cNvSpPr/>
                        <wps:spPr>
                          <a:xfrm>
                            <a:off x="4572" y="9143"/>
                            <a:ext cx="10055860" cy="143510"/>
                          </a:xfrm>
                          <a:custGeom>
                            <a:avLst/>
                            <a:gdLst/>
                            <a:ahLst/>
                            <a:cxnLst/>
                            <a:rect l="l" t="t" r="r" b="b"/>
                            <a:pathLst>
                              <a:path w="10055860" h="143510">
                                <a:moveTo>
                                  <a:pt x="10055351" y="0"/>
                                </a:moveTo>
                                <a:lnTo>
                                  <a:pt x="0" y="0"/>
                                </a:lnTo>
                                <a:lnTo>
                                  <a:pt x="10055351" y="143255"/>
                                </a:lnTo>
                                <a:lnTo>
                                  <a:pt x="10055351" y="0"/>
                                </a:lnTo>
                                <a:close/>
                              </a:path>
                              <a:path w="10055860" h="143510">
                                <a:moveTo>
                                  <a:pt x="0" y="0"/>
                                </a:moveTo>
                                <a:lnTo>
                                  <a:pt x="10055351" y="143255"/>
                                </a:lnTo>
                                <a:lnTo>
                                  <a:pt x="0" y="143255"/>
                                </a:lnTo>
                                <a:lnTo>
                                  <a:pt x="0" y="0"/>
                                </a:lnTo>
                                <a:close/>
                              </a:path>
                            </a:pathLst>
                          </a:custGeom>
                          <a:ln w="0">
                            <a:solidFill>
                              <a:srgbClr val="FFFFFF"/>
                            </a:solidFill>
                            <a:prstDash val="solid"/>
                          </a:ln>
                        </wps:spPr>
                        <wps:bodyPr wrap="square" lIns="0" tIns="0" rIns="0" bIns="0" rtlCol="0">
                          <a:prstTxWarp prst="textNoShape">
                            <a:avLst/>
                          </a:prstTxWarp>
                          <a:noAutofit/>
                        </wps:bodyPr>
                      </wps:wsp>
                      <wps:wsp>
                        <wps:cNvPr id="743" name="Graphic 743"/>
                        <wps:cNvSpPr/>
                        <wps:spPr>
                          <a:xfrm>
                            <a:off x="9916668" y="152400"/>
                            <a:ext cx="143510" cy="6967855"/>
                          </a:xfrm>
                          <a:custGeom>
                            <a:avLst/>
                            <a:gdLst/>
                            <a:ahLst/>
                            <a:cxnLst/>
                            <a:rect l="l" t="t" r="r" b="b"/>
                            <a:pathLst>
                              <a:path w="143510" h="6967855">
                                <a:moveTo>
                                  <a:pt x="0" y="0"/>
                                </a:moveTo>
                                <a:lnTo>
                                  <a:pt x="0" y="6967728"/>
                                </a:lnTo>
                                <a:lnTo>
                                  <a:pt x="143256" y="6967728"/>
                                </a:lnTo>
                                <a:lnTo>
                                  <a:pt x="0" y="0"/>
                                </a:lnTo>
                                <a:close/>
                              </a:path>
                              <a:path w="143510" h="6967855">
                                <a:moveTo>
                                  <a:pt x="0" y="0"/>
                                </a:moveTo>
                                <a:lnTo>
                                  <a:pt x="143256" y="6967728"/>
                                </a:lnTo>
                                <a:lnTo>
                                  <a:pt x="143256" y="0"/>
                                </a:lnTo>
                                <a:lnTo>
                                  <a:pt x="0" y="0"/>
                                </a:lnTo>
                                <a:close/>
                              </a:path>
                            </a:pathLst>
                          </a:custGeom>
                          <a:solidFill>
                            <a:srgbClr val="FFFFFF"/>
                          </a:solidFill>
                        </wps:spPr>
                        <wps:bodyPr wrap="square" lIns="0" tIns="0" rIns="0" bIns="0" rtlCol="0">
                          <a:prstTxWarp prst="textNoShape">
                            <a:avLst/>
                          </a:prstTxWarp>
                          <a:noAutofit/>
                        </wps:bodyPr>
                      </wps:wsp>
                      <wps:wsp>
                        <wps:cNvPr id="744" name="Graphic 744"/>
                        <wps:cNvSpPr/>
                        <wps:spPr>
                          <a:xfrm>
                            <a:off x="9916668" y="152400"/>
                            <a:ext cx="143510" cy="6967855"/>
                          </a:xfrm>
                          <a:custGeom>
                            <a:avLst/>
                            <a:gdLst/>
                            <a:ahLst/>
                            <a:cxnLst/>
                            <a:rect l="l" t="t" r="r" b="b"/>
                            <a:pathLst>
                              <a:path w="143510" h="6967855">
                                <a:moveTo>
                                  <a:pt x="143255" y="0"/>
                                </a:moveTo>
                                <a:lnTo>
                                  <a:pt x="0" y="0"/>
                                </a:lnTo>
                                <a:lnTo>
                                  <a:pt x="143255" y="6967727"/>
                                </a:lnTo>
                                <a:lnTo>
                                  <a:pt x="143255" y="0"/>
                                </a:lnTo>
                                <a:close/>
                              </a:path>
                              <a:path w="143510" h="6967855">
                                <a:moveTo>
                                  <a:pt x="0" y="0"/>
                                </a:moveTo>
                                <a:lnTo>
                                  <a:pt x="143255" y="6967727"/>
                                </a:lnTo>
                                <a:lnTo>
                                  <a:pt x="0" y="6967727"/>
                                </a:lnTo>
                                <a:lnTo>
                                  <a:pt x="0" y="0"/>
                                </a:lnTo>
                                <a:close/>
                              </a:path>
                            </a:pathLst>
                          </a:custGeom>
                          <a:ln w="0">
                            <a:solidFill>
                              <a:srgbClr val="FFFFFF"/>
                            </a:solidFill>
                            <a:prstDash val="solid"/>
                          </a:ln>
                        </wps:spPr>
                        <wps:bodyPr wrap="square" lIns="0" tIns="0" rIns="0" bIns="0" rtlCol="0">
                          <a:prstTxWarp prst="textNoShape">
                            <a:avLst/>
                          </a:prstTxWarp>
                          <a:noAutofit/>
                        </wps:bodyPr>
                      </wps:wsp>
                      <wps:wsp>
                        <wps:cNvPr id="745" name="Graphic 745"/>
                        <wps:cNvSpPr/>
                        <wps:spPr>
                          <a:xfrm>
                            <a:off x="4572" y="152400"/>
                            <a:ext cx="262255" cy="6967855"/>
                          </a:xfrm>
                          <a:custGeom>
                            <a:avLst/>
                            <a:gdLst/>
                            <a:ahLst/>
                            <a:cxnLst/>
                            <a:rect l="l" t="t" r="r" b="b"/>
                            <a:pathLst>
                              <a:path w="262255" h="6967855">
                                <a:moveTo>
                                  <a:pt x="0" y="0"/>
                                </a:moveTo>
                                <a:lnTo>
                                  <a:pt x="0" y="6967728"/>
                                </a:lnTo>
                                <a:lnTo>
                                  <a:pt x="262128" y="6967728"/>
                                </a:lnTo>
                                <a:lnTo>
                                  <a:pt x="0" y="0"/>
                                </a:lnTo>
                                <a:close/>
                              </a:path>
                              <a:path w="262255" h="6967855">
                                <a:moveTo>
                                  <a:pt x="0" y="0"/>
                                </a:moveTo>
                                <a:lnTo>
                                  <a:pt x="262128" y="6967728"/>
                                </a:lnTo>
                                <a:lnTo>
                                  <a:pt x="262128" y="0"/>
                                </a:lnTo>
                                <a:lnTo>
                                  <a:pt x="0" y="0"/>
                                </a:lnTo>
                                <a:close/>
                              </a:path>
                            </a:pathLst>
                          </a:custGeom>
                          <a:solidFill>
                            <a:srgbClr val="FFFFFF"/>
                          </a:solidFill>
                        </wps:spPr>
                        <wps:bodyPr wrap="square" lIns="0" tIns="0" rIns="0" bIns="0" rtlCol="0">
                          <a:prstTxWarp prst="textNoShape">
                            <a:avLst/>
                          </a:prstTxWarp>
                          <a:noAutofit/>
                        </wps:bodyPr>
                      </wps:wsp>
                      <wps:wsp>
                        <wps:cNvPr id="746" name="Graphic 746"/>
                        <wps:cNvSpPr/>
                        <wps:spPr>
                          <a:xfrm>
                            <a:off x="4572" y="152400"/>
                            <a:ext cx="262255" cy="6967855"/>
                          </a:xfrm>
                          <a:custGeom>
                            <a:avLst/>
                            <a:gdLst/>
                            <a:ahLst/>
                            <a:cxnLst/>
                            <a:rect l="l" t="t" r="r" b="b"/>
                            <a:pathLst>
                              <a:path w="262255" h="6967855">
                                <a:moveTo>
                                  <a:pt x="262127" y="0"/>
                                </a:moveTo>
                                <a:lnTo>
                                  <a:pt x="0" y="0"/>
                                </a:lnTo>
                                <a:lnTo>
                                  <a:pt x="262127" y="6967727"/>
                                </a:lnTo>
                                <a:lnTo>
                                  <a:pt x="262127" y="0"/>
                                </a:lnTo>
                                <a:close/>
                              </a:path>
                              <a:path w="262255" h="6967855">
                                <a:moveTo>
                                  <a:pt x="0" y="0"/>
                                </a:moveTo>
                                <a:lnTo>
                                  <a:pt x="262127" y="6967727"/>
                                </a:lnTo>
                                <a:lnTo>
                                  <a:pt x="0" y="6967727"/>
                                </a:lnTo>
                                <a:lnTo>
                                  <a:pt x="0" y="0"/>
                                </a:lnTo>
                                <a:close/>
                              </a:path>
                            </a:pathLst>
                          </a:custGeom>
                          <a:ln w="0">
                            <a:solidFill>
                              <a:srgbClr val="FFFFFF"/>
                            </a:solidFill>
                            <a:prstDash val="solid"/>
                          </a:ln>
                        </wps:spPr>
                        <wps:bodyPr wrap="square" lIns="0" tIns="0" rIns="0" bIns="0" rtlCol="0">
                          <a:prstTxWarp prst="textNoShape">
                            <a:avLst/>
                          </a:prstTxWarp>
                          <a:noAutofit/>
                        </wps:bodyPr>
                      </wps:wsp>
                      <wps:wsp>
                        <wps:cNvPr id="747" name="Graphic 747"/>
                        <wps:cNvSpPr/>
                        <wps:spPr>
                          <a:xfrm>
                            <a:off x="4572" y="9144"/>
                            <a:ext cx="10055860" cy="7111365"/>
                          </a:xfrm>
                          <a:custGeom>
                            <a:avLst/>
                            <a:gdLst/>
                            <a:ahLst/>
                            <a:cxnLst/>
                            <a:rect l="l" t="t" r="r" b="b"/>
                            <a:pathLst>
                              <a:path w="10055860" h="7111365">
                                <a:moveTo>
                                  <a:pt x="0" y="7110983"/>
                                </a:moveTo>
                                <a:lnTo>
                                  <a:pt x="262127" y="7110983"/>
                                </a:lnTo>
                                <a:lnTo>
                                  <a:pt x="262127" y="143255"/>
                                </a:lnTo>
                                <a:lnTo>
                                  <a:pt x="9912095" y="143255"/>
                                </a:lnTo>
                                <a:lnTo>
                                  <a:pt x="9912095" y="7110983"/>
                                </a:lnTo>
                                <a:lnTo>
                                  <a:pt x="10055351" y="7110983"/>
                                </a:lnTo>
                                <a:lnTo>
                                  <a:pt x="10055351" y="0"/>
                                </a:lnTo>
                                <a:lnTo>
                                  <a:pt x="0" y="0"/>
                                </a:lnTo>
                                <a:lnTo>
                                  <a:pt x="0" y="7110983"/>
                                </a:lnTo>
                              </a:path>
                            </a:pathLst>
                          </a:custGeom>
                          <a:ln w="9143">
                            <a:solidFill>
                              <a:srgbClr val="808080"/>
                            </a:solidFill>
                            <a:prstDash val="solid"/>
                          </a:ln>
                        </wps:spPr>
                        <wps:bodyPr wrap="square" lIns="0" tIns="0" rIns="0" bIns="0" rtlCol="0">
                          <a:prstTxWarp prst="textNoShape">
                            <a:avLst/>
                          </a:prstTxWarp>
                          <a:noAutofit/>
                        </wps:bodyPr>
                      </wps:wsp>
                      <wps:wsp>
                        <wps:cNvPr id="748" name="Graphic 748"/>
                        <wps:cNvSpPr/>
                        <wps:spPr>
                          <a:xfrm>
                            <a:off x="6591300" y="457200"/>
                            <a:ext cx="2987040" cy="1259205"/>
                          </a:xfrm>
                          <a:custGeom>
                            <a:avLst/>
                            <a:gdLst/>
                            <a:ahLst/>
                            <a:cxnLst/>
                            <a:rect l="l" t="t" r="r" b="b"/>
                            <a:pathLst>
                              <a:path w="2987040" h="1259205">
                                <a:moveTo>
                                  <a:pt x="0" y="0"/>
                                </a:moveTo>
                                <a:lnTo>
                                  <a:pt x="0" y="1258824"/>
                                </a:lnTo>
                                <a:lnTo>
                                  <a:pt x="2987040" y="1258824"/>
                                </a:lnTo>
                                <a:lnTo>
                                  <a:pt x="0" y="0"/>
                                </a:lnTo>
                                <a:close/>
                              </a:path>
                              <a:path w="2987040" h="1259205">
                                <a:moveTo>
                                  <a:pt x="0" y="0"/>
                                </a:moveTo>
                                <a:lnTo>
                                  <a:pt x="2987040" y="1258824"/>
                                </a:lnTo>
                                <a:lnTo>
                                  <a:pt x="2987040" y="0"/>
                                </a:lnTo>
                                <a:lnTo>
                                  <a:pt x="0" y="0"/>
                                </a:lnTo>
                                <a:close/>
                              </a:path>
                            </a:pathLst>
                          </a:custGeom>
                          <a:solidFill>
                            <a:srgbClr val="FFFFFF"/>
                          </a:solidFill>
                        </wps:spPr>
                        <wps:bodyPr wrap="square" lIns="0" tIns="0" rIns="0" bIns="0" rtlCol="0">
                          <a:prstTxWarp prst="textNoShape">
                            <a:avLst/>
                          </a:prstTxWarp>
                          <a:noAutofit/>
                        </wps:bodyPr>
                      </wps:wsp>
                      <wps:wsp>
                        <wps:cNvPr id="749" name="Graphic 749"/>
                        <wps:cNvSpPr/>
                        <wps:spPr>
                          <a:xfrm>
                            <a:off x="6591300" y="457200"/>
                            <a:ext cx="2987040" cy="1259205"/>
                          </a:xfrm>
                          <a:custGeom>
                            <a:avLst/>
                            <a:gdLst/>
                            <a:ahLst/>
                            <a:cxnLst/>
                            <a:rect l="l" t="t" r="r" b="b"/>
                            <a:pathLst>
                              <a:path w="2987040" h="1259205">
                                <a:moveTo>
                                  <a:pt x="2987039" y="0"/>
                                </a:moveTo>
                                <a:lnTo>
                                  <a:pt x="0" y="0"/>
                                </a:lnTo>
                                <a:lnTo>
                                  <a:pt x="2987039" y="1258823"/>
                                </a:lnTo>
                                <a:lnTo>
                                  <a:pt x="2987039" y="0"/>
                                </a:lnTo>
                                <a:close/>
                              </a:path>
                              <a:path w="2987040" h="1259205">
                                <a:moveTo>
                                  <a:pt x="0" y="0"/>
                                </a:moveTo>
                                <a:lnTo>
                                  <a:pt x="2987039" y="1258823"/>
                                </a:lnTo>
                                <a:lnTo>
                                  <a:pt x="0" y="1258823"/>
                                </a:lnTo>
                                <a:lnTo>
                                  <a:pt x="0" y="0"/>
                                </a:lnTo>
                                <a:close/>
                              </a:path>
                            </a:pathLst>
                          </a:custGeom>
                          <a:ln w="0">
                            <a:solidFill>
                              <a:srgbClr val="FFFFFF"/>
                            </a:solidFill>
                            <a:prstDash val="solid"/>
                          </a:ln>
                        </wps:spPr>
                        <wps:bodyPr wrap="square" lIns="0" tIns="0" rIns="0" bIns="0" rtlCol="0">
                          <a:prstTxWarp prst="textNoShape">
                            <a:avLst/>
                          </a:prstTxWarp>
                          <a:noAutofit/>
                        </wps:bodyPr>
                      </wps:wsp>
                      <wps:wsp>
                        <wps:cNvPr id="750" name="Graphic 750"/>
                        <wps:cNvSpPr/>
                        <wps:spPr>
                          <a:xfrm>
                            <a:off x="6591300" y="457199"/>
                            <a:ext cx="2987040" cy="1259205"/>
                          </a:xfrm>
                          <a:custGeom>
                            <a:avLst/>
                            <a:gdLst/>
                            <a:ahLst/>
                            <a:cxnLst/>
                            <a:rect l="l" t="t" r="r" b="b"/>
                            <a:pathLst>
                              <a:path w="2987040" h="1259205">
                                <a:moveTo>
                                  <a:pt x="0" y="0"/>
                                </a:moveTo>
                                <a:lnTo>
                                  <a:pt x="2987039" y="0"/>
                                </a:lnTo>
                                <a:lnTo>
                                  <a:pt x="2987039" y="1258823"/>
                                </a:lnTo>
                                <a:lnTo>
                                  <a:pt x="0" y="1258823"/>
                                </a:lnTo>
                                <a:lnTo>
                                  <a:pt x="0" y="0"/>
                                </a:lnTo>
                              </a:path>
                            </a:pathLst>
                          </a:custGeom>
                          <a:ln w="9143">
                            <a:solidFill>
                              <a:srgbClr val="535353"/>
                            </a:solidFill>
                            <a:prstDash val="solid"/>
                          </a:ln>
                        </wps:spPr>
                        <wps:bodyPr wrap="square" lIns="0" tIns="0" rIns="0" bIns="0" rtlCol="0">
                          <a:prstTxWarp prst="textNoShape">
                            <a:avLst/>
                          </a:prstTxWarp>
                          <a:noAutofit/>
                        </wps:bodyPr>
                      </wps:wsp>
                      <pic:pic xmlns:pic="http://schemas.openxmlformats.org/drawingml/2006/picture">
                        <pic:nvPicPr>
                          <pic:cNvPr id="751" name="Image 751"/>
                          <pic:cNvPicPr/>
                        </pic:nvPicPr>
                        <pic:blipFill>
                          <a:blip r:embed="rId116" cstate="print"/>
                          <a:stretch>
                            <a:fillRect/>
                          </a:stretch>
                        </pic:blipFill>
                        <pic:spPr>
                          <a:xfrm>
                            <a:off x="6868668" y="643127"/>
                            <a:ext cx="361187" cy="190499"/>
                          </a:xfrm>
                          <a:prstGeom prst="rect">
                            <a:avLst/>
                          </a:prstGeom>
                        </pic:spPr>
                      </pic:pic>
                      <pic:pic xmlns:pic="http://schemas.openxmlformats.org/drawingml/2006/picture">
                        <pic:nvPicPr>
                          <pic:cNvPr id="752" name="Image 752"/>
                          <pic:cNvPicPr/>
                        </pic:nvPicPr>
                        <pic:blipFill>
                          <a:blip r:embed="rId117" cstate="print"/>
                          <a:stretch>
                            <a:fillRect/>
                          </a:stretch>
                        </pic:blipFill>
                        <pic:spPr>
                          <a:xfrm>
                            <a:off x="6871716" y="944880"/>
                            <a:ext cx="353568" cy="182879"/>
                          </a:xfrm>
                          <a:prstGeom prst="rect">
                            <a:avLst/>
                          </a:prstGeom>
                        </pic:spPr>
                      </pic:pic>
                      <pic:pic xmlns:pic="http://schemas.openxmlformats.org/drawingml/2006/picture">
                        <pic:nvPicPr>
                          <pic:cNvPr id="753" name="Image 753"/>
                          <pic:cNvPicPr/>
                        </pic:nvPicPr>
                        <pic:blipFill>
                          <a:blip r:embed="rId118" cstate="print"/>
                          <a:stretch>
                            <a:fillRect/>
                          </a:stretch>
                        </pic:blipFill>
                        <pic:spPr>
                          <a:xfrm>
                            <a:off x="6871716" y="1245108"/>
                            <a:ext cx="353568" cy="181355"/>
                          </a:xfrm>
                          <a:prstGeom prst="rect">
                            <a:avLst/>
                          </a:prstGeom>
                        </pic:spPr>
                      </pic:pic>
                      <pic:pic xmlns:pic="http://schemas.openxmlformats.org/drawingml/2006/picture">
                        <pic:nvPicPr>
                          <pic:cNvPr id="754" name="Image 754"/>
                          <pic:cNvPicPr/>
                        </pic:nvPicPr>
                        <pic:blipFill>
                          <a:blip r:embed="rId119" cstate="print"/>
                          <a:stretch>
                            <a:fillRect/>
                          </a:stretch>
                        </pic:blipFill>
                        <pic:spPr>
                          <a:xfrm>
                            <a:off x="1290827" y="1530095"/>
                            <a:ext cx="2293620" cy="2362200"/>
                          </a:xfrm>
                          <a:prstGeom prst="rect">
                            <a:avLst/>
                          </a:prstGeom>
                        </pic:spPr>
                      </pic:pic>
                      <wps:wsp>
                        <wps:cNvPr id="755" name="Graphic 755"/>
                        <wps:cNvSpPr/>
                        <wps:spPr>
                          <a:xfrm>
                            <a:off x="1292352" y="1531619"/>
                            <a:ext cx="2292350" cy="2360930"/>
                          </a:xfrm>
                          <a:custGeom>
                            <a:avLst/>
                            <a:gdLst/>
                            <a:ahLst/>
                            <a:cxnLst/>
                            <a:rect l="l" t="t" r="r" b="b"/>
                            <a:pathLst>
                              <a:path w="2292350" h="2360930">
                                <a:moveTo>
                                  <a:pt x="0" y="1748027"/>
                                </a:moveTo>
                                <a:lnTo>
                                  <a:pt x="1636775" y="0"/>
                                </a:lnTo>
                                <a:lnTo>
                                  <a:pt x="2292095" y="612647"/>
                                </a:lnTo>
                                <a:lnTo>
                                  <a:pt x="655319" y="2360675"/>
                                </a:lnTo>
                                <a:lnTo>
                                  <a:pt x="0" y="1748027"/>
                                </a:lnTo>
                              </a:path>
                            </a:pathLst>
                          </a:custGeom>
                          <a:ln w="9143">
                            <a:solidFill>
                              <a:srgbClr val="535353"/>
                            </a:solidFill>
                            <a:prstDash val="solid"/>
                          </a:ln>
                        </wps:spPr>
                        <wps:bodyPr wrap="square" lIns="0" tIns="0" rIns="0" bIns="0" rtlCol="0">
                          <a:prstTxWarp prst="textNoShape">
                            <a:avLst/>
                          </a:prstTxWarp>
                          <a:noAutofit/>
                        </wps:bodyPr>
                      </wps:wsp>
                      <wps:wsp>
                        <wps:cNvPr id="756" name="Graphic 756"/>
                        <wps:cNvSpPr/>
                        <wps:spPr>
                          <a:xfrm>
                            <a:off x="2929127" y="1216151"/>
                            <a:ext cx="951230" cy="928369"/>
                          </a:xfrm>
                          <a:custGeom>
                            <a:avLst/>
                            <a:gdLst/>
                            <a:ahLst/>
                            <a:cxnLst/>
                            <a:rect l="l" t="t" r="r" b="b"/>
                            <a:pathLst>
                              <a:path w="951230" h="928369">
                                <a:moveTo>
                                  <a:pt x="0" y="315467"/>
                                </a:moveTo>
                                <a:lnTo>
                                  <a:pt x="294131" y="0"/>
                                </a:lnTo>
                                <a:lnTo>
                                  <a:pt x="950975" y="614171"/>
                                </a:lnTo>
                                <a:lnTo>
                                  <a:pt x="655319" y="928115"/>
                                </a:lnTo>
                                <a:lnTo>
                                  <a:pt x="0" y="315467"/>
                                </a:lnTo>
                              </a:path>
                            </a:pathLst>
                          </a:custGeom>
                          <a:ln w="9143">
                            <a:solidFill>
                              <a:srgbClr val="535353"/>
                            </a:solidFill>
                            <a:prstDash val="solid"/>
                          </a:ln>
                        </wps:spPr>
                        <wps:bodyPr wrap="square" lIns="0" tIns="0" rIns="0" bIns="0" rtlCol="0">
                          <a:prstTxWarp prst="textNoShape">
                            <a:avLst/>
                          </a:prstTxWarp>
                          <a:noAutofit/>
                        </wps:bodyPr>
                      </wps:wsp>
                      <wps:wsp>
                        <wps:cNvPr id="757" name="Graphic 757"/>
                        <wps:cNvSpPr/>
                        <wps:spPr>
                          <a:xfrm>
                            <a:off x="2110739" y="2404872"/>
                            <a:ext cx="655320" cy="614680"/>
                          </a:xfrm>
                          <a:custGeom>
                            <a:avLst/>
                            <a:gdLst/>
                            <a:ahLst/>
                            <a:cxnLst/>
                            <a:rect l="l" t="t" r="r" b="b"/>
                            <a:pathLst>
                              <a:path w="655320" h="614680">
                                <a:moveTo>
                                  <a:pt x="0" y="0"/>
                                </a:moveTo>
                                <a:lnTo>
                                  <a:pt x="655319" y="614171"/>
                                </a:lnTo>
                              </a:path>
                            </a:pathLst>
                          </a:custGeom>
                          <a:ln w="9143">
                            <a:solidFill>
                              <a:srgbClr val="535353"/>
                            </a:solidFill>
                            <a:prstDash val="solid"/>
                          </a:ln>
                        </wps:spPr>
                        <wps:bodyPr wrap="square" lIns="0" tIns="0" rIns="0" bIns="0" rtlCol="0">
                          <a:prstTxWarp prst="textNoShape">
                            <a:avLst/>
                          </a:prstTxWarp>
                          <a:noAutofit/>
                        </wps:bodyPr>
                      </wps:wsp>
                      <wps:wsp>
                        <wps:cNvPr id="758" name="Graphic 758"/>
                        <wps:cNvSpPr/>
                        <wps:spPr>
                          <a:xfrm>
                            <a:off x="4011167" y="1219200"/>
                            <a:ext cx="687705" cy="733425"/>
                          </a:xfrm>
                          <a:custGeom>
                            <a:avLst/>
                            <a:gdLst/>
                            <a:ahLst/>
                            <a:cxnLst/>
                            <a:rect l="l" t="t" r="r" b="b"/>
                            <a:pathLst>
                              <a:path w="687705" h="733425">
                                <a:moveTo>
                                  <a:pt x="0" y="733043"/>
                                </a:moveTo>
                                <a:lnTo>
                                  <a:pt x="687323" y="0"/>
                                </a:lnTo>
                              </a:path>
                            </a:pathLst>
                          </a:custGeom>
                          <a:ln w="9143">
                            <a:solidFill>
                              <a:srgbClr val="535353"/>
                            </a:solidFill>
                            <a:prstDash val="solid"/>
                          </a:ln>
                        </wps:spPr>
                        <wps:bodyPr wrap="square" lIns="0" tIns="0" rIns="0" bIns="0" rtlCol="0">
                          <a:prstTxWarp prst="textNoShape">
                            <a:avLst/>
                          </a:prstTxWarp>
                          <a:noAutofit/>
                        </wps:bodyPr>
                      </wps:wsp>
                      <pic:pic xmlns:pic="http://schemas.openxmlformats.org/drawingml/2006/picture">
                        <pic:nvPicPr>
                          <pic:cNvPr id="759" name="Image 759"/>
                          <pic:cNvPicPr/>
                        </pic:nvPicPr>
                        <pic:blipFill>
                          <a:blip r:embed="rId120" cstate="print"/>
                          <a:stretch>
                            <a:fillRect/>
                          </a:stretch>
                        </pic:blipFill>
                        <pic:spPr>
                          <a:xfrm>
                            <a:off x="2519172" y="1217675"/>
                            <a:ext cx="2209800" cy="2308860"/>
                          </a:xfrm>
                          <a:prstGeom prst="rect">
                            <a:avLst/>
                          </a:prstGeom>
                        </pic:spPr>
                      </pic:pic>
                      <wps:wsp>
                        <wps:cNvPr id="760" name="Graphic 760"/>
                        <wps:cNvSpPr/>
                        <wps:spPr>
                          <a:xfrm>
                            <a:off x="2520695" y="1219200"/>
                            <a:ext cx="2208530" cy="2307590"/>
                          </a:xfrm>
                          <a:custGeom>
                            <a:avLst/>
                            <a:gdLst/>
                            <a:ahLst/>
                            <a:cxnLst/>
                            <a:rect l="l" t="t" r="r" b="b"/>
                            <a:pathLst>
                              <a:path w="2208530" h="2307590">
                                <a:moveTo>
                                  <a:pt x="0" y="2061971"/>
                                </a:moveTo>
                                <a:lnTo>
                                  <a:pt x="262127" y="2307335"/>
                                </a:lnTo>
                                <a:lnTo>
                                  <a:pt x="2208275" y="228599"/>
                                </a:lnTo>
                                <a:lnTo>
                                  <a:pt x="2177795" y="0"/>
                                </a:lnTo>
                                <a:lnTo>
                                  <a:pt x="376427" y="1921763"/>
                                </a:lnTo>
                                <a:lnTo>
                                  <a:pt x="245363" y="1799843"/>
                                </a:lnTo>
                                <a:lnTo>
                                  <a:pt x="0" y="2061971"/>
                                </a:lnTo>
                              </a:path>
                            </a:pathLst>
                          </a:custGeom>
                          <a:ln w="9143">
                            <a:solidFill>
                              <a:srgbClr val="535353"/>
                            </a:solidFill>
                            <a:prstDash val="solid"/>
                          </a:ln>
                        </wps:spPr>
                        <wps:bodyPr wrap="square" lIns="0" tIns="0" rIns="0" bIns="0" rtlCol="0">
                          <a:prstTxWarp prst="textNoShape">
                            <a:avLst/>
                          </a:prstTxWarp>
                          <a:noAutofit/>
                        </wps:bodyPr>
                      </wps:wsp>
                      <pic:pic xmlns:pic="http://schemas.openxmlformats.org/drawingml/2006/picture">
                        <pic:nvPicPr>
                          <pic:cNvPr id="761" name="Image 761"/>
                          <pic:cNvPicPr/>
                        </pic:nvPicPr>
                        <pic:blipFill>
                          <a:blip r:embed="rId121" cstate="print"/>
                          <a:stretch>
                            <a:fillRect/>
                          </a:stretch>
                        </pic:blipFill>
                        <pic:spPr>
                          <a:xfrm>
                            <a:off x="1946147" y="1214627"/>
                            <a:ext cx="2065020" cy="2924555"/>
                          </a:xfrm>
                          <a:prstGeom prst="rect">
                            <a:avLst/>
                          </a:prstGeom>
                        </pic:spPr>
                      </pic:pic>
                      <wps:wsp>
                        <wps:cNvPr id="762" name="Graphic 762"/>
                        <wps:cNvSpPr/>
                        <wps:spPr>
                          <a:xfrm>
                            <a:off x="2929127" y="1216151"/>
                            <a:ext cx="951230" cy="928369"/>
                          </a:xfrm>
                          <a:custGeom>
                            <a:avLst/>
                            <a:gdLst/>
                            <a:ahLst/>
                            <a:cxnLst/>
                            <a:rect l="l" t="t" r="r" b="b"/>
                            <a:pathLst>
                              <a:path w="951230" h="928369">
                                <a:moveTo>
                                  <a:pt x="294131" y="0"/>
                                </a:moveTo>
                                <a:lnTo>
                                  <a:pt x="0" y="315467"/>
                                </a:lnTo>
                                <a:lnTo>
                                  <a:pt x="655319" y="928115"/>
                                </a:lnTo>
                                <a:lnTo>
                                  <a:pt x="950975" y="614171"/>
                                </a:lnTo>
                                <a:lnTo>
                                  <a:pt x="294131" y="0"/>
                                </a:lnTo>
                              </a:path>
                            </a:pathLst>
                          </a:custGeom>
                          <a:ln w="9143">
                            <a:solidFill>
                              <a:srgbClr val="535353"/>
                            </a:solidFill>
                            <a:prstDash val="solid"/>
                          </a:ln>
                        </wps:spPr>
                        <wps:bodyPr wrap="square" lIns="0" tIns="0" rIns="0" bIns="0" rtlCol="0">
                          <a:prstTxWarp prst="textNoShape">
                            <a:avLst/>
                          </a:prstTxWarp>
                          <a:noAutofit/>
                        </wps:bodyPr>
                      </wps:wsp>
                      <wps:wsp>
                        <wps:cNvPr id="763" name="Graphic 763"/>
                        <wps:cNvSpPr/>
                        <wps:spPr>
                          <a:xfrm>
                            <a:off x="2766060" y="1830323"/>
                            <a:ext cx="1245235" cy="1310640"/>
                          </a:xfrm>
                          <a:custGeom>
                            <a:avLst/>
                            <a:gdLst/>
                            <a:ahLst/>
                            <a:cxnLst/>
                            <a:rect l="l" t="t" r="r" b="b"/>
                            <a:pathLst>
                              <a:path w="1245235" h="1310640">
                                <a:moveTo>
                                  <a:pt x="1114043" y="0"/>
                                </a:moveTo>
                                <a:lnTo>
                                  <a:pt x="0" y="1188719"/>
                                </a:lnTo>
                                <a:lnTo>
                                  <a:pt x="131063" y="1310639"/>
                                </a:lnTo>
                                <a:lnTo>
                                  <a:pt x="1245107" y="121919"/>
                                </a:lnTo>
                                <a:lnTo>
                                  <a:pt x="1114043" y="0"/>
                                </a:lnTo>
                              </a:path>
                            </a:pathLst>
                          </a:custGeom>
                          <a:ln w="9143">
                            <a:solidFill>
                              <a:srgbClr val="535353"/>
                            </a:solidFill>
                            <a:prstDash val="solid"/>
                          </a:ln>
                        </wps:spPr>
                        <wps:bodyPr wrap="square" lIns="0" tIns="0" rIns="0" bIns="0" rtlCol="0">
                          <a:prstTxWarp prst="textNoShape">
                            <a:avLst/>
                          </a:prstTxWarp>
                          <a:noAutofit/>
                        </wps:bodyPr>
                      </wps:wsp>
                      <wps:wsp>
                        <wps:cNvPr id="764" name="Graphic 764"/>
                        <wps:cNvSpPr/>
                        <wps:spPr>
                          <a:xfrm>
                            <a:off x="1947672" y="3281171"/>
                            <a:ext cx="835660" cy="858519"/>
                          </a:xfrm>
                          <a:custGeom>
                            <a:avLst/>
                            <a:gdLst/>
                            <a:ahLst/>
                            <a:cxnLst/>
                            <a:rect l="l" t="t" r="r" b="b"/>
                            <a:pathLst>
                              <a:path w="835660" h="858519">
                                <a:moveTo>
                                  <a:pt x="573023" y="0"/>
                                </a:moveTo>
                                <a:lnTo>
                                  <a:pt x="0" y="611123"/>
                                </a:lnTo>
                                <a:lnTo>
                                  <a:pt x="263651" y="858011"/>
                                </a:lnTo>
                                <a:lnTo>
                                  <a:pt x="835151" y="245363"/>
                                </a:lnTo>
                                <a:lnTo>
                                  <a:pt x="573023" y="0"/>
                                </a:lnTo>
                              </a:path>
                            </a:pathLst>
                          </a:custGeom>
                          <a:ln w="9143">
                            <a:solidFill>
                              <a:srgbClr val="535353"/>
                            </a:solidFill>
                            <a:prstDash val="solid"/>
                          </a:ln>
                        </wps:spPr>
                        <wps:bodyPr wrap="square" lIns="0" tIns="0" rIns="0" bIns="0" rtlCol="0">
                          <a:prstTxWarp prst="textNoShape">
                            <a:avLst/>
                          </a:prstTxWarp>
                          <a:noAutofit/>
                        </wps:bodyPr>
                      </wps:wsp>
                      <wps:wsp>
                        <wps:cNvPr id="765" name="Graphic 765"/>
                        <wps:cNvSpPr/>
                        <wps:spPr>
                          <a:xfrm>
                            <a:off x="1106424" y="3104388"/>
                            <a:ext cx="181610" cy="169545"/>
                          </a:xfrm>
                          <a:custGeom>
                            <a:avLst/>
                            <a:gdLst/>
                            <a:ahLst/>
                            <a:cxnLst/>
                            <a:rect l="l" t="t" r="r" b="b"/>
                            <a:pathLst>
                              <a:path w="181610" h="169545">
                                <a:moveTo>
                                  <a:pt x="181355" y="169163"/>
                                </a:moveTo>
                                <a:lnTo>
                                  <a:pt x="0" y="0"/>
                                </a:lnTo>
                              </a:path>
                            </a:pathLst>
                          </a:custGeom>
                          <a:ln w="9143">
                            <a:solidFill>
                              <a:srgbClr val="DD0000"/>
                            </a:solidFill>
                            <a:prstDash val="solid"/>
                          </a:ln>
                        </wps:spPr>
                        <wps:bodyPr wrap="square" lIns="0" tIns="0" rIns="0" bIns="0" rtlCol="0">
                          <a:prstTxWarp prst="textNoShape">
                            <a:avLst/>
                          </a:prstTxWarp>
                          <a:noAutofit/>
                        </wps:bodyPr>
                      </wps:wsp>
                      <wps:wsp>
                        <wps:cNvPr id="766" name="Graphic 766"/>
                        <wps:cNvSpPr/>
                        <wps:spPr>
                          <a:xfrm>
                            <a:off x="2741676" y="1356359"/>
                            <a:ext cx="182880" cy="169545"/>
                          </a:xfrm>
                          <a:custGeom>
                            <a:avLst/>
                            <a:gdLst/>
                            <a:ahLst/>
                            <a:cxnLst/>
                            <a:rect l="l" t="t" r="r" b="b"/>
                            <a:pathLst>
                              <a:path w="182880" h="169545">
                                <a:moveTo>
                                  <a:pt x="182879" y="169163"/>
                                </a:moveTo>
                                <a:lnTo>
                                  <a:pt x="0" y="0"/>
                                </a:lnTo>
                              </a:path>
                            </a:pathLst>
                          </a:custGeom>
                          <a:ln w="9143">
                            <a:solidFill>
                              <a:srgbClr val="DD0000"/>
                            </a:solidFill>
                            <a:prstDash val="solid"/>
                          </a:ln>
                        </wps:spPr>
                        <wps:bodyPr wrap="square" lIns="0" tIns="0" rIns="0" bIns="0" rtlCol="0">
                          <a:prstTxWarp prst="textNoShape">
                            <a:avLst/>
                          </a:prstTxWarp>
                          <a:noAutofit/>
                        </wps:bodyPr>
                      </wps:wsp>
                      <wps:wsp>
                        <wps:cNvPr id="767" name="Graphic 767"/>
                        <wps:cNvSpPr/>
                        <wps:spPr>
                          <a:xfrm>
                            <a:off x="1136903" y="2316479"/>
                            <a:ext cx="736600" cy="786765"/>
                          </a:xfrm>
                          <a:custGeom>
                            <a:avLst/>
                            <a:gdLst/>
                            <a:ahLst/>
                            <a:cxnLst/>
                            <a:rect l="l" t="t" r="r" b="b"/>
                            <a:pathLst>
                              <a:path w="736600" h="786765">
                                <a:moveTo>
                                  <a:pt x="0" y="786383"/>
                                </a:moveTo>
                                <a:lnTo>
                                  <a:pt x="736091" y="0"/>
                                </a:lnTo>
                              </a:path>
                            </a:pathLst>
                          </a:custGeom>
                          <a:ln w="9143">
                            <a:solidFill>
                              <a:srgbClr val="DD0000"/>
                            </a:solidFill>
                            <a:prstDash val="solid"/>
                          </a:ln>
                        </wps:spPr>
                        <wps:bodyPr wrap="square" lIns="0" tIns="0" rIns="0" bIns="0" rtlCol="0">
                          <a:prstTxWarp prst="textNoShape">
                            <a:avLst/>
                          </a:prstTxWarp>
                          <a:noAutofit/>
                        </wps:bodyPr>
                      </wps:wsp>
                      <wps:wsp>
                        <wps:cNvPr id="768" name="Graphic 768"/>
                        <wps:cNvSpPr/>
                        <wps:spPr>
                          <a:xfrm>
                            <a:off x="2007108" y="1386839"/>
                            <a:ext cx="736600" cy="786765"/>
                          </a:xfrm>
                          <a:custGeom>
                            <a:avLst/>
                            <a:gdLst/>
                            <a:ahLst/>
                            <a:cxnLst/>
                            <a:rect l="l" t="t" r="r" b="b"/>
                            <a:pathLst>
                              <a:path w="736600" h="786765">
                                <a:moveTo>
                                  <a:pt x="736091" y="0"/>
                                </a:moveTo>
                                <a:lnTo>
                                  <a:pt x="0" y="786383"/>
                                </a:lnTo>
                              </a:path>
                            </a:pathLst>
                          </a:custGeom>
                          <a:ln w="9143">
                            <a:solidFill>
                              <a:srgbClr val="DD0000"/>
                            </a:solidFill>
                            <a:prstDash val="solid"/>
                          </a:ln>
                        </wps:spPr>
                        <wps:bodyPr wrap="square" lIns="0" tIns="0" rIns="0" bIns="0" rtlCol="0">
                          <a:prstTxWarp prst="textNoShape">
                            <a:avLst/>
                          </a:prstTxWarp>
                          <a:noAutofit/>
                        </wps:bodyPr>
                      </wps:wsp>
                      <wps:wsp>
                        <wps:cNvPr id="769" name="Graphic 769"/>
                        <wps:cNvSpPr/>
                        <wps:spPr>
                          <a:xfrm>
                            <a:off x="1121663" y="3101339"/>
                            <a:ext cx="17145" cy="18415"/>
                          </a:xfrm>
                          <a:custGeom>
                            <a:avLst/>
                            <a:gdLst/>
                            <a:ahLst/>
                            <a:cxnLst/>
                            <a:rect l="l" t="t" r="r" b="b"/>
                            <a:pathLst>
                              <a:path w="17145" h="18415">
                                <a:moveTo>
                                  <a:pt x="0" y="18287"/>
                                </a:moveTo>
                                <a:lnTo>
                                  <a:pt x="16763" y="4571"/>
                                </a:lnTo>
                                <a:lnTo>
                                  <a:pt x="12191" y="0"/>
                                </a:lnTo>
                                <a:lnTo>
                                  <a:pt x="0" y="18287"/>
                                </a:lnTo>
                                <a:close/>
                              </a:path>
                            </a:pathLst>
                          </a:custGeom>
                          <a:solidFill>
                            <a:srgbClr val="DD0000"/>
                          </a:solidFill>
                        </wps:spPr>
                        <wps:bodyPr wrap="square" lIns="0" tIns="0" rIns="0" bIns="0" rtlCol="0">
                          <a:prstTxWarp prst="textNoShape">
                            <a:avLst/>
                          </a:prstTxWarp>
                          <a:noAutofit/>
                        </wps:bodyPr>
                      </wps:wsp>
                      <wps:wsp>
                        <wps:cNvPr id="770" name="Graphic 770"/>
                        <wps:cNvSpPr/>
                        <wps:spPr>
                          <a:xfrm>
                            <a:off x="1121663" y="3101339"/>
                            <a:ext cx="17145" cy="18415"/>
                          </a:xfrm>
                          <a:custGeom>
                            <a:avLst/>
                            <a:gdLst/>
                            <a:ahLst/>
                            <a:cxnLst/>
                            <a:rect l="l" t="t" r="r" b="b"/>
                            <a:pathLst>
                              <a:path w="17145" h="18415">
                                <a:moveTo>
                                  <a:pt x="12191" y="0"/>
                                </a:moveTo>
                                <a:lnTo>
                                  <a:pt x="16763" y="4571"/>
                                </a:lnTo>
                                <a:lnTo>
                                  <a:pt x="0" y="18287"/>
                                </a:lnTo>
                                <a:lnTo>
                                  <a:pt x="12191" y="0"/>
                                </a:lnTo>
                                <a:close/>
                              </a:path>
                            </a:pathLst>
                          </a:custGeom>
                          <a:ln w="0">
                            <a:solidFill>
                              <a:srgbClr val="DD0000"/>
                            </a:solidFill>
                            <a:prstDash val="solid"/>
                          </a:ln>
                        </wps:spPr>
                        <wps:bodyPr wrap="square" lIns="0" tIns="0" rIns="0" bIns="0" rtlCol="0">
                          <a:prstTxWarp prst="textNoShape">
                            <a:avLst/>
                          </a:prstTxWarp>
                          <a:noAutofit/>
                        </wps:bodyPr>
                      </wps:wsp>
                      <wps:wsp>
                        <wps:cNvPr id="771" name="Graphic 771"/>
                        <wps:cNvSpPr/>
                        <wps:spPr>
                          <a:xfrm>
                            <a:off x="2740151" y="1370075"/>
                            <a:ext cx="18415" cy="18415"/>
                          </a:xfrm>
                          <a:custGeom>
                            <a:avLst/>
                            <a:gdLst/>
                            <a:ahLst/>
                            <a:cxnLst/>
                            <a:rect l="l" t="t" r="r" b="b"/>
                            <a:pathLst>
                              <a:path w="18415" h="18415">
                                <a:moveTo>
                                  <a:pt x="0" y="13715"/>
                                </a:moveTo>
                                <a:lnTo>
                                  <a:pt x="6095" y="18287"/>
                                </a:lnTo>
                                <a:lnTo>
                                  <a:pt x="18287" y="0"/>
                                </a:lnTo>
                                <a:lnTo>
                                  <a:pt x="0" y="13715"/>
                                </a:lnTo>
                                <a:close/>
                              </a:path>
                            </a:pathLst>
                          </a:custGeom>
                          <a:solidFill>
                            <a:srgbClr val="DD0000"/>
                          </a:solidFill>
                        </wps:spPr>
                        <wps:bodyPr wrap="square" lIns="0" tIns="0" rIns="0" bIns="0" rtlCol="0">
                          <a:prstTxWarp prst="textNoShape">
                            <a:avLst/>
                          </a:prstTxWarp>
                          <a:noAutofit/>
                        </wps:bodyPr>
                      </wps:wsp>
                      <wps:wsp>
                        <wps:cNvPr id="772" name="Graphic 772"/>
                        <wps:cNvSpPr/>
                        <wps:spPr>
                          <a:xfrm>
                            <a:off x="2740151" y="1370075"/>
                            <a:ext cx="18415" cy="18415"/>
                          </a:xfrm>
                          <a:custGeom>
                            <a:avLst/>
                            <a:gdLst/>
                            <a:ahLst/>
                            <a:cxnLst/>
                            <a:rect l="l" t="t" r="r" b="b"/>
                            <a:pathLst>
                              <a:path w="18415" h="18415">
                                <a:moveTo>
                                  <a:pt x="0" y="13715"/>
                                </a:moveTo>
                                <a:lnTo>
                                  <a:pt x="6095" y="18287"/>
                                </a:lnTo>
                                <a:lnTo>
                                  <a:pt x="18287" y="0"/>
                                </a:lnTo>
                                <a:lnTo>
                                  <a:pt x="0" y="13715"/>
                                </a:lnTo>
                                <a:close/>
                              </a:path>
                            </a:pathLst>
                          </a:custGeom>
                          <a:ln w="0">
                            <a:solidFill>
                              <a:srgbClr val="DD0000"/>
                            </a:solidFill>
                            <a:prstDash val="solid"/>
                          </a:ln>
                        </wps:spPr>
                        <wps:bodyPr wrap="square" lIns="0" tIns="0" rIns="0" bIns="0" rtlCol="0">
                          <a:prstTxWarp prst="textNoShape">
                            <a:avLst/>
                          </a:prstTxWarp>
                          <a:noAutofit/>
                        </wps:bodyPr>
                      </wps:wsp>
                      <wps:wsp>
                        <wps:cNvPr id="773" name="Graphic 773"/>
                        <wps:cNvSpPr/>
                        <wps:spPr>
                          <a:xfrm>
                            <a:off x="2741676" y="1356359"/>
                            <a:ext cx="182880" cy="169545"/>
                          </a:xfrm>
                          <a:custGeom>
                            <a:avLst/>
                            <a:gdLst/>
                            <a:ahLst/>
                            <a:cxnLst/>
                            <a:rect l="l" t="t" r="r" b="b"/>
                            <a:pathLst>
                              <a:path w="182880" h="169545">
                                <a:moveTo>
                                  <a:pt x="182879" y="169163"/>
                                </a:moveTo>
                                <a:lnTo>
                                  <a:pt x="0" y="0"/>
                                </a:lnTo>
                              </a:path>
                            </a:pathLst>
                          </a:custGeom>
                          <a:ln w="9143">
                            <a:solidFill>
                              <a:srgbClr val="DD0000"/>
                            </a:solidFill>
                            <a:prstDash val="solid"/>
                          </a:ln>
                        </wps:spPr>
                        <wps:bodyPr wrap="square" lIns="0" tIns="0" rIns="0" bIns="0" rtlCol="0">
                          <a:prstTxWarp prst="textNoShape">
                            <a:avLst/>
                          </a:prstTxWarp>
                          <a:noAutofit/>
                        </wps:bodyPr>
                      </wps:wsp>
                      <wps:wsp>
                        <wps:cNvPr id="774" name="Graphic 774"/>
                        <wps:cNvSpPr/>
                        <wps:spPr>
                          <a:xfrm>
                            <a:off x="3037332" y="1040891"/>
                            <a:ext cx="181610" cy="170815"/>
                          </a:xfrm>
                          <a:custGeom>
                            <a:avLst/>
                            <a:gdLst/>
                            <a:ahLst/>
                            <a:cxnLst/>
                            <a:rect l="l" t="t" r="r" b="b"/>
                            <a:pathLst>
                              <a:path w="181610" h="170815">
                                <a:moveTo>
                                  <a:pt x="181355" y="170687"/>
                                </a:moveTo>
                                <a:lnTo>
                                  <a:pt x="0" y="0"/>
                                </a:lnTo>
                              </a:path>
                            </a:pathLst>
                          </a:custGeom>
                          <a:ln w="9143">
                            <a:solidFill>
                              <a:srgbClr val="DD0000"/>
                            </a:solidFill>
                            <a:prstDash val="solid"/>
                          </a:ln>
                        </wps:spPr>
                        <wps:bodyPr wrap="square" lIns="0" tIns="0" rIns="0" bIns="0" rtlCol="0">
                          <a:prstTxWarp prst="textNoShape">
                            <a:avLst/>
                          </a:prstTxWarp>
                          <a:noAutofit/>
                        </wps:bodyPr>
                      </wps:wsp>
                      <wps:wsp>
                        <wps:cNvPr id="775" name="Graphic 775"/>
                        <wps:cNvSpPr/>
                        <wps:spPr>
                          <a:xfrm>
                            <a:off x="2772155" y="1284731"/>
                            <a:ext cx="66040" cy="70485"/>
                          </a:xfrm>
                          <a:custGeom>
                            <a:avLst/>
                            <a:gdLst/>
                            <a:ahLst/>
                            <a:cxnLst/>
                            <a:rect l="l" t="t" r="r" b="b"/>
                            <a:pathLst>
                              <a:path w="66040" h="70485">
                                <a:moveTo>
                                  <a:pt x="0" y="70103"/>
                                </a:moveTo>
                                <a:lnTo>
                                  <a:pt x="65531" y="0"/>
                                </a:lnTo>
                              </a:path>
                            </a:pathLst>
                          </a:custGeom>
                          <a:ln w="9143">
                            <a:solidFill>
                              <a:srgbClr val="DD0000"/>
                            </a:solidFill>
                            <a:prstDash val="solid"/>
                          </a:ln>
                        </wps:spPr>
                        <wps:bodyPr wrap="square" lIns="0" tIns="0" rIns="0" bIns="0" rtlCol="0">
                          <a:prstTxWarp prst="textNoShape">
                            <a:avLst/>
                          </a:prstTxWarp>
                          <a:noAutofit/>
                        </wps:bodyPr>
                      </wps:wsp>
                      <wps:wsp>
                        <wps:cNvPr id="776" name="Graphic 776"/>
                        <wps:cNvSpPr/>
                        <wps:spPr>
                          <a:xfrm>
                            <a:off x="2973323" y="1071372"/>
                            <a:ext cx="64135" cy="70485"/>
                          </a:xfrm>
                          <a:custGeom>
                            <a:avLst/>
                            <a:gdLst/>
                            <a:ahLst/>
                            <a:cxnLst/>
                            <a:rect l="l" t="t" r="r" b="b"/>
                            <a:pathLst>
                              <a:path w="64135" h="70485">
                                <a:moveTo>
                                  <a:pt x="64007" y="0"/>
                                </a:moveTo>
                                <a:lnTo>
                                  <a:pt x="0" y="70103"/>
                                </a:lnTo>
                              </a:path>
                            </a:pathLst>
                          </a:custGeom>
                          <a:ln w="9143">
                            <a:solidFill>
                              <a:srgbClr val="DD0000"/>
                            </a:solidFill>
                            <a:prstDash val="solid"/>
                          </a:ln>
                        </wps:spPr>
                        <wps:bodyPr wrap="square" lIns="0" tIns="0" rIns="0" bIns="0" rtlCol="0">
                          <a:prstTxWarp prst="textNoShape">
                            <a:avLst/>
                          </a:prstTxWarp>
                          <a:noAutofit/>
                        </wps:bodyPr>
                      </wps:wsp>
                      <wps:wsp>
                        <wps:cNvPr id="777" name="Graphic 777"/>
                        <wps:cNvSpPr/>
                        <wps:spPr>
                          <a:xfrm>
                            <a:off x="2758439" y="1351787"/>
                            <a:ext cx="17145" cy="18415"/>
                          </a:xfrm>
                          <a:custGeom>
                            <a:avLst/>
                            <a:gdLst/>
                            <a:ahLst/>
                            <a:cxnLst/>
                            <a:rect l="l" t="t" r="r" b="b"/>
                            <a:pathLst>
                              <a:path w="17145" h="18415">
                                <a:moveTo>
                                  <a:pt x="0" y="18287"/>
                                </a:moveTo>
                                <a:lnTo>
                                  <a:pt x="16763" y="6095"/>
                                </a:lnTo>
                                <a:lnTo>
                                  <a:pt x="12191" y="0"/>
                                </a:lnTo>
                                <a:lnTo>
                                  <a:pt x="0" y="18287"/>
                                </a:lnTo>
                                <a:close/>
                              </a:path>
                            </a:pathLst>
                          </a:custGeom>
                          <a:solidFill>
                            <a:srgbClr val="DD0000"/>
                          </a:solidFill>
                        </wps:spPr>
                        <wps:bodyPr wrap="square" lIns="0" tIns="0" rIns="0" bIns="0" rtlCol="0">
                          <a:prstTxWarp prst="textNoShape">
                            <a:avLst/>
                          </a:prstTxWarp>
                          <a:noAutofit/>
                        </wps:bodyPr>
                      </wps:wsp>
                      <wps:wsp>
                        <wps:cNvPr id="778" name="Graphic 778"/>
                        <wps:cNvSpPr/>
                        <wps:spPr>
                          <a:xfrm>
                            <a:off x="2758439" y="1351787"/>
                            <a:ext cx="17145" cy="18415"/>
                          </a:xfrm>
                          <a:custGeom>
                            <a:avLst/>
                            <a:gdLst/>
                            <a:ahLst/>
                            <a:cxnLst/>
                            <a:rect l="l" t="t" r="r" b="b"/>
                            <a:pathLst>
                              <a:path w="17145" h="18415">
                                <a:moveTo>
                                  <a:pt x="12191" y="0"/>
                                </a:moveTo>
                                <a:lnTo>
                                  <a:pt x="16763" y="6095"/>
                                </a:lnTo>
                                <a:lnTo>
                                  <a:pt x="0" y="18287"/>
                                </a:lnTo>
                                <a:lnTo>
                                  <a:pt x="12191" y="0"/>
                                </a:lnTo>
                                <a:close/>
                              </a:path>
                            </a:pathLst>
                          </a:custGeom>
                          <a:ln w="0">
                            <a:solidFill>
                              <a:srgbClr val="DD0000"/>
                            </a:solidFill>
                            <a:prstDash val="solid"/>
                          </a:ln>
                        </wps:spPr>
                        <wps:bodyPr wrap="square" lIns="0" tIns="0" rIns="0" bIns="0" rtlCol="0">
                          <a:prstTxWarp prst="textNoShape">
                            <a:avLst/>
                          </a:prstTxWarp>
                          <a:noAutofit/>
                        </wps:bodyPr>
                      </wps:wsp>
                      <wps:wsp>
                        <wps:cNvPr id="779" name="Graphic 779"/>
                        <wps:cNvSpPr/>
                        <wps:spPr>
                          <a:xfrm>
                            <a:off x="3035807" y="1056131"/>
                            <a:ext cx="17145" cy="18415"/>
                          </a:xfrm>
                          <a:custGeom>
                            <a:avLst/>
                            <a:gdLst/>
                            <a:ahLst/>
                            <a:cxnLst/>
                            <a:rect l="l" t="t" r="r" b="b"/>
                            <a:pathLst>
                              <a:path w="17145" h="18415">
                                <a:moveTo>
                                  <a:pt x="0" y="13715"/>
                                </a:moveTo>
                                <a:lnTo>
                                  <a:pt x="4571" y="18287"/>
                                </a:lnTo>
                                <a:lnTo>
                                  <a:pt x="16763" y="0"/>
                                </a:lnTo>
                                <a:lnTo>
                                  <a:pt x="0" y="13715"/>
                                </a:lnTo>
                                <a:close/>
                              </a:path>
                            </a:pathLst>
                          </a:custGeom>
                          <a:solidFill>
                            <a:srgbClr val="DD0000"/>
                          </a:solidFill>
                        </wps:spPr>
                        <wps:bodyPr wrap="square" lIns="0" tIns="0" rIns="0" bIns="0" rtlCol="0">
                          <a:prstTxWarp prst="textNoShape">
                            <a:avLst/>
                          </a:prstTxWarp>
                          <a:noAutofit/>
                        </wps:bodyPr>
                      </wps:wsp>
                      <wps:wsp>
                        <wps:cNvPr id="780" name="Graphic 780"/>
                        <wps:cNvSpPr/>
                        <wps:spPr>
                          <a:xfrm>
                            <a:off x="3035807" y="1056131"/>
                            <a:ext cx="17145" cy="18415"/>
                          </a:xfrm>
                          <a:custGeom>
                            <a:avLst/>
                            <a:gdLst/>
                            <a:ahLst/>
                            <a:cxnLst/>
                            <a:rect l="l" t="t" r="r" b="b"/>
                            <a:pathLst>
                              <a:path w="17145" h="18415">
                                <a:moveTo>
                                  <a:pt x="0" y="13715"/>
                                </a:moveTo>
                                <a:lnTo>
                                  <a:pt x="4571" y="18287"/>
                                </a:lnTo>
                                <a:lnTo>
                                  <a:pt x="16763" y="0"/>
                                </a:lnTo>
                                <a:lnTo>
                                  <a:pt x="0" y="13715"/>
                                </a:lnTo>
                                <a:close/>
                              </a:path>
                            </a:pathLst>
                          </a:custGeom>
                          <a:ln w="0">
                            <a:solidFill>
                              <a:srgbClr val="DD0000"/>
                            </a:solidFill>
                            <a:prstDash val="solid"/>
                          </a:ln>
                        </wps:spPr>
                        <wps:bodyPr wrap="square" lIns="0" tIns="0" rIns="0" bIns="0" rtlCol="0">
                          <a:prstTxWarp prst="textNoShape">
                            <a:avLst/>
                          </a:prstTxWarp>
                          <a:noAutofit/>
                        </wps:bodyPr>
                      </wps:wsp>
                      <wps:wsp>
                        <wps:cNvPr id="781" name="Graphic 781"/>
                        <wps:cNvSpPr/>
                        <wps:spPr>
                          <a:xfrm>
                            <a:off x="1133856" y="3284220"/>
                            <a:ext cx="154305" cy="165100"/>
                          </a:xfrm>
                          <a:custGeom>
                            <a:avLst/>
                            <a:gdLst/>
                            <a:ahLst/>
                            <a:cxnLst/>
                            <a:rect l="l" t="t" r="r" b="b"/>
                            <a:pathLst>
                              <a:path w="154305" h="165100">
                                <a:moveTo>
                                  <a:pt x="153923" y="0"/>
                                </a:moveTo>
                                <a:lnTo>
                                  <a:pt x="0" y="164591"/>
                                </a:lnTo>
                              </a:path>
                            </a:pathLst>
                          </a:custGeom>
                          <a:ln w="9143">
                            <a:solidFill>
                              <a:srgbClr val="DD0000"/>
                            </a:solidFill>
                            <a:prstDash val="solid"/>
                          </a:ln>
                        </wps:spPr>
                        <wps:bodyPr wrap="square" lIns="0" tIns="0" rIns="0" bIns="0" rtlCol="0">
                          <a:prstTxWarp prst="textNoShape">
                            <a:avLst/>
                          </a:prstTxWarp>
                          <a:noAutofit/>
                        </wps:bodyPr>
                      </wps:wsp>
                      <wps:wsp>
                        <wps:cNvPr id="782" name="Graphic 782"/>
                        <wps:cNvSpPr/>
                        <wps:spPr>
                          <a:xfrm>
                            <a:off x="1790700" y="3898391"/>
                            <a:ext cx="152400" cy="165100"/>
                          </a:xfrm>
                          <a:custGeom>
                            <a:avLst/>
                            <a:gdLst/>
                            <a:ahLst/>
                            <a:cxnLst/>
                            <a:rect l="l" t="t" r="r" b="b"/>
                            <a:pathLst>
                              <a:path w="152400" h="165100">
                                <a:moveTo>
                                  <a:pt x="152399" y="0"/>
                                </a:moveTo>
                                <a:lnTo>
                                  <a:pt x="0" y="164591"/>
                                </a:lnTo>
                              </a:path>
                            </a:pathLst>
                          </a:custGeom>
                          <a:ln w="9143">
                            <a:solidFill>
                              <a:srgbClr val="DD0000"/>
                            </a:solidFill>
                            <a:prstDash val="solid"/>
                          </a:ln>
                        </wps:spPr>
                        <wps:bodyPr wrap="square" lIns="0" tIns="0" rIns="0" bIns="0" rtlCol="0">
                          <a:prstTxWarp prst="textNoShape">
                            <a:avLst/>
                          </a:prstTxWarp>
                          <a:noAutofit/>
                        </wps:bodyPr>
                      </wps:wsp>
                      <wps:wsp>
                        <wps:cNvPr id="783" name="Graphic 783"/>
                        <wps:cNvSpPr/>
                        <wps:spPr>
                          <a:xfrm>
                            <a:off x="1164336" y="3447288"/>
                            <a:ext cx="236220" cy="220979"/>
                          </a:xfrm>
                          <a:custGeom>
                            <a:avLst/>
                            <a:gdLst/>
                            <a:ahLst/>
                            <a:cxnLst/>
                            <a:rect l="l" t="t" r="r" b="b"/>
                            <a:pathLst>
                              <a:path w="236220" h="220979">
                                <a:moveTo>
                                  <a:pt x="0" y="0"/>
                                </a:moveTo>
                                <a:lnTo>
                                  <a:pt x="236219" y="220979"/>
                                </a:lnTo>
                              </a:path>
                            </a:pathLst>
                          </a:custGeom>
                          <a:ln w="9143">
                            <a:solidFill>
                              <a:srgbClr val="DD0000"/>
                            </a:solidFill>
                            <a:prstDash val="solid"/>
                          </a:ln>
                        </wps:spPr>
                        <wps:bodyPr wrap="square" lIns="0" tIns="0" rIns="0" bIns="0" rtlCol="0">
                          <a:prstTxWarp prst="textNoShape">
                            <a:avLst/>
                          </a:prstTxWarp>
                          <a:noAutofit/>
                        </wps:bodyPr>
                      </wps:wsp>
                      <wps:wsp>
                        <wps:cNvPr id="784" name="Graphic 784"/>
                        <wps:cNvSpPr/>
                        <wps:spPr>
                          <a:xfrm>
                            <a:off x="1552956" y="3811523"/>
                            <a:ext cx="236220" cy="220979"/>
                          </a:xfrm>
                          <a:custGeom>
                            <a:avLst/>
                            <a:gdLst/>
                            <a:ahLst/>
                            <a:cxnLst/>
                            <a:rect l="l" t="t" r="r" b="b"/>
                            <a:pathLst>
                              <a:path w="236220" h="220979">
                                <a:moveTo>
                                  <a:pt x="236219" y="220979"/>
                                </a:moveTo>
                                <a:lnTo>
                                  <a:pt x="0" y="0"/>
                                </a:lnTo>
                              </a:path>
                            </a:pathLst>
                          </a:custGeom>
                          <a:ln w="9143">
                            <a:solidFill>
                              <a:srgbClr val="DD0000"/>
                            </a:solidFill>
                            <a:prstDash val="solid"/>
                          </a:ln>
                        </wps:spPr>
                        <wps:bodyPr wrap="square" lIns="0" tIns="0" rIns="0" bIns="0" rtlCol="0">
                          <a:prstTxWarp prst="textNoShape">
                            <a:avLst/>
                          </a:prstTxWarp>
                          <a:noAutofit/>
                        </wps:bodyPr>
                      </wps:wsp>
                      <wps:wsp>
                        <wps:cNvPr id="785" name="Graphic 785"/>
                        <wps:cNvSpPr/>
                        <wps:spPr>
                          <a:xfrm>
                            <a:off x="1149096" y="3432047"/>
                            <a:ext cx="18415" cy="18415"/>
                          </a:xfrm>
                          <a:custGeom>
                            <a:avLst/>
                            <a:gdLst/>
                            <a:ahLst/>
                            <a:cxnLst/>
                            <a:rect l="l" t="t" r="r" b="b"/>
                            <a:pathLst>
                              <a:path w="18415" h="18415">
                                <a:moveTo>
                                  <a:pt x="0" y="0"/>
                                </a:moveTo>
                                <a:lnTo>
                                  <a:pt x="13715" y="18287"/>
                                </a:lnTo>
                                <a:lnTo>
                                  <a:pt x="18287" y="12191"/>
                                </a:lnTo>
                                <a:lnTo>
                                  <a:pt x="0" y="0"/>
                                </a:lnTo>
                                <a:close/>
                              </a:path>
                            </a:pathLst>
                          </a:custGeom>
                          <a:solidFill>
                            <a:srgbClr val="DD0000"/>
                          </a:solidFill>
                        </wps:spPr>
                        <wps:bodyPr wrap="square" lIns="0" tIns="0" rIns="0" bIns="0" rtlCol="0">
                          <a:prstTxWarp prst="textNoShape">
                            <a:avLst/>
                          </a:prstTxWarp>
                          <a:noAutofit/>
                        </wps:bodyPr>
                      </wps:wsp>
                      <wps:wsp>
                        <wps:cNvPr id="786" name="Graphic 786"/>
                        <wps:cNvSpPr/>
                        <wps:spPr>
                          <a:xfrm>
                            <a:off x="1149096" y="3432047"/>
                            <a:ext cx="18415" cy="18415"/>
                          </a:xfrm>
                          <a:custGeom>
                            <a:avLst/>
                            <a:gdLst/>
                            <a:ahLst/>
                            <a:cxnLst/>
                            <a:rect l="l" t="t" r="r" b="b"/>
                            <a:pathLst>
                              <a:path w="18415" h="18415">
                                <a:moveTo>
                                  <a:pt x="18287" y="12191"/>
                                </a:moveTo>
                                <a:lnTo>
                                  <a:pt x="13715" y="18287"/>
                                </a:lnTo>
                                <a:lnTo>
                                  <a:pt x="0" y="0"/>
                                </a:lnTo>
                                <a:lnTo>
                                  <a:pt x="18287" y="12191"/>
                                </a:lnTo>
                                <a:close/>
                              </a:path>
                            </a:pathLst>
                          </a:custGeom>
                          <a:ln w="0">
                            <a:solidFill>
                              <a:srgbClr val="DD0000"/>
                            </a:solidFill>
                            <a:prstDash val="solid"/>
                          </a:ln>
                        </wps:spPr>
                        <wps:bodyPr wrap="square" lIns="0" tIns="0" rIns="0" bIns="0" rtlCol="0">
                          <a:prstTxWarp prst="textNoShape">
                            <a:avLst/>
                          </a:prstTxWarp>
                          <a:noAutofit/>
                        </wps:bodyPr>
                      </wps:wsp>
                      <wps:wsp>
                        <wps:cNvPr id="787" name="Graphic 787"/>
                        <wps:cNvSpPr/>
                        <wps:spPr>
                          <a:xfrm>
                            <a:off x="1786127" y="4029455"/>
                            <a:ext cx="18415" cy="17145"/>
                          </a:xfrm>
                          <a:custGeom>
                            <a:avLst/>
                            <a:gdLst/>
                            <a:ahLst/>
                            <a:cxnLst/>
                            <a:rect l="l" t="t" r="r" b="b"/>
                            <a:pathLst>
                              <a:path w="18415" h="17145">
                                <a:moveTo>
                                  <a:pt x="0" y="4571"/>
                                </a:moveTo>
                                <a:lnTo>
                                  <a:pt x="18287" y="16763"/>
                                </a:lnTo>
                                <a:lnTo>
                                  <a:pt x="6095" y="0"/>
                                </a:lnTo>
                                <a:lnTo>
                                  <a:pt x="0" y="4571"/>
                                </a:lnTo>
                                <a:close/>
                              </a:path>
                            </a:pathLst>
                          </a:custGeom>
                          <a:solidFill>
                            <a:srgbClr val="DD0000"/>
                          </a:solidFill>
                        </wps:spPr>
                        <wps:bodyPr wrap="square" lIns="0" tIns="0" rIns="0" bIns="0" rtlCol="0">
                          <a:prstTxWarp prst="textNoShape">
                            <a:avLst/>
                          </a:prstTxWarp>
                          <a:noAutofit/>
                        </wps:bodyPr>
                      </wps:wsp>
                      <wps:wsp>
                        <wps:cNvPr id="788" name="Graphic 788"/>
                        <wps:cNvSpPr/>
                        <wps:spPr>
                          <a:xfrm>
                            <a:off x="1786127" y="4029455"/>
                            <a:ext cx="18415" cy="17145"/>
                          </a:xfrm>
                          <a:custGeom>
                            <a:avLst/>
                            <a:gdLst/>
                            <a:ahLst/>
                            <a:cxnLst/>
                            <a:rect l="l" t="t" r="r" b="b"/>
                            <a:pathLst>
                              <a:path w="18415" h="17145">
                                <a:moveTo>
                                  <a:pt x="6095" y="0"/>
                                </a:moveTo>
                                <a:lnTo>
                                  <a:pt x="0" y="4571"/>
                                </a:lnTo>
                                <a:lnTo>
                                  <a:pt x="18287" y="16763"/>
                                </a:lnTo>
                                <a:lnTo>
                                  <a:pt x="6095" y="0"/>
                                </a:lnTo>
                                <a:close/>
                              </a:path>
                            </a:pathLst>
                          </a:custGeom>
                          <a:ln w="0">
                            <a:solidFill>
                              <a:srgbClr val="DD0000"/>
                            </a:solidFill>
                            <a:prstDash val="solid"/>
                          </a:ln>
                        </wps:spPr>
                        <wps:bodyPr wrap="square" lIns="0" tIns="0" rIns="0" bIns="0" rtlCol="0">
                          <a:prstTxWarp prst="textNoShape">
                            <a:avLst/>
                          </a:prstTxWarp>
                          <a:noAutofit/>
                        </wps:bodyPr>
                      </wps:wsp>
                      <wps:wsp>
                        <wps:cNvPr id="789" name="Graphic 789"/>
                        <wps:cNvSpPr/>
                        <wps:spPr>
                          <a:xfrm>
                            <a:off x="1790700" y="3898391"/>
                            <a:ext cx="152400" cy="165100"/>
                          </a:xfrm>
                          <a:custGeom>
                            <a:avLst/>
                            <a:gdLst/>
                            <a:ahLst/>
                            <a:cxnLst/>
                            <a:rect l="l" t="t" r="r" b="b"/>
                            <a:pathLst>
                              <a:path w="152400" h="165100">
                                <a:moveTo>
                                  <a:pt x="152399" y="0"/>
                                </a:moveTo>
                                <a:lnTo>
                                  <a:pt x="0" y="164591"/>
                                </a:lnTo>
                              </a:path>
                            </a:pathLst>
                          </a:custGeom>
                          <a:ln w="9143">
                            <a:solidFill>
                              <a:srgbClr val="DD0000"/>
                            </a:solidFill>
                            <a:prstDash val="solid"/>
                          </a:ln>
                        </wps:spPr>
                        <wps:bodyPr wrap="square" lIns="0" tIns="0" rIns="0" bIns="0" rtlCol="0">
                          <a:prstTxWarp prst="textNoShape">
                            <a:avLst/>
                          </a:prstTxWarp>
                          <a:noAutofit/>
                        </wps:bodyPr>
                      </wps:wsp>
                      <wps:wsp>
                        <wps:cNvPr id="790" name="Graphic 790"/>
                        <wps:cNvSpPr/>
                        <wps:spPr>
                          <a:xfrm>
                            <a:off x="2052827" y="4143755"/>
                            <a:ext cx="152400" cy="165100"/>
                          </a:xfrm>
                          <a:custGeom>
                            <a:avLst/>
                            <a:gdLst/>
                            <a:ahLst/>
                            <a:cxnLst/>
                            <a:rect l="l" t="t" r="r" b="b"/>
                            <a:pathLst>
                              <a:path w="152400" h="165100">
                                <a:moveTo>
                                  <a:pt x="152399" y="0"/>
                                </a:moveTo>
                                <a:lnTo>
                                  <a:pt x="0" y="164591"/>
                                </a:lnTo>
                              </a:path>
                            </a:pathLst>
                          </a:custGeom>
                          <a:ln w="9143">
                            <a:solidFill>
                              <a:srgbClr val="DD0000"/>
                            </a:solidFill>
                            <a:prstDash val="solid"/>
                          </a:ln>
                        </wps:spPr>
                        <wps:bodyPr wrap="square" lIns="0" tIns="0" rIns="0" bIns="0" rtlCol="0">
                          <a:prstTxWarp prst="textNoShape">
                            <a:avLst/>
                          </a:prstTxWarp>
                          <a:noAutofit/>
                        </wps:bodyPr>
                      </wps:wsp>
                      <wps:wsp>
                        <wps:cNvPr id="791" name="Graphic 791"/>
                        <wps:cNvSpPr/>
                        <wps:spPr>
                          <a:xfrm>
                            <a:off x="1821180" y="4061459"/>
                            <a:ext cx="38100" cy="36830"/>
                          </a:xfrm>
                          <a:custGeom>
                            <a:avLst/>
                            <a:gdLst/>
                            <a:ahLst/>
                            <a:cxnLst/>
                            <a:rect l="l" t="t" r="r" b="b"/>
                            <a:pathLst>
                              <a:path w="38100" h="36830">
                                <a:moveTo>
                                  <a:pt x="0" y="0"/>
                                </a:moveTo>
                                <a:lnTo>
                                  <a:pt x="38099" y="36575"/>
                                </a:lnTo>
                              </a:path>
                            </a:pathLst>
                          </a:custGeom>
                          <a:ln w="9143">
                            <a:solidFill>
                              <a:srgbClr val="DD0000"/>
                            </a:solidFill>
                            <a:prstDash val="solid"/>
                          </a:ln>
                        </wps:spPr>
                        <wps:bodyPr wrap="square" lIns="0" tIns="0" rIns="0" bIns="0" rtlCol="0">
                          <a:prstTxWarp prst="textNoShape">
                            <a:avLst/>
                          </a:prstTxWarp>
                          <a:noAutofit/>
                        </wps:bodyPr>
                      </wps:wsp>
                      <wps:wsp>
                        <wps:cNvPr id="792" name="Graphic 792"/>
                        <wps:cNvSpPr/>
                        <wps:spPr>
                          <a:xfrm>
                            <a:off x="2013204" y="4241291"/>
                            <a:ext cx="38100" cy="36830"/>
                          </a:xfrm>
                          <a:custGeom>
                            <a:avLst/>
                            <a:gdLst/>
                            <a:ahLst/>
                            <a:cxnLst/>
                            <a:rect l="l" t="t" r="r" b="b"/>
                            <a:pathLst>
                              <a:path w="38100" h="36830">
                                <a:moveTo>
                                  <a:pt x="38099" y="36575"/>
                                </a:moveTo>
                                <a:lnTo>
                                  <a:pt x="0" y="0"/>
                                </a:lnTo>
                              </a:path>
                            </a:pathLst>
                          </a:custGeom>
                          <a:ln w="9143">
                            <a:solidFill>
                              <a:srgbClr val="DD0000"/>
                            </a:solidFill>
                            <a:prstDash val="solid"/>
                          </a:ln>
                        </wps:spPr>
                        <wps:bodyPr wrap="square" lIns="0" tIns="0" rIns="0" bIns="0" rtlCol="0">
                          <a:prstTxWarp prst="textNoShape">
                            <a:avLst/>
                          </a:prstTxWarp>
                          <a:noAutofit/>
                        </wps:bodyPr>
                      </wps:wsp>
                      <wps:wsp>
                        <wps:cNvPr id="793" name="Graphic 793"/>
                        <wps:cNvSpPr/>
                        <wps:spPr>
                          <a:xfrm>
                            <a:off x="1804416" y="4046220"/>
                            <a:ext cx="18415" cy="18415"/>
                          </a:xfrm>
                          <a:custGeom>
                            <a:avLst/>
                            <a:gdLst/>
                            <a:ahLst/>
                            <a:cxnLst/>
                            <a:rect l="l" t="t" r="r" b="b"/>
                            <a:pathLst>
                              <a:path w="18415" h="18415">
                                <a:moveTo>
                                  <a:pt x="0" y="0"/>
                                </a:moveTo>
                                <a:lnTo>
                                  <a:pt x="13715" y="18287"/>
                                </a:lnTo>
                                <a:lnTo>
                                  <a:pt x="18287" y="12191"/>
                                </a:lnTo>
                                <a:lnTo>
                                  <a:pt x="0" y="0"/>
                                </a:lnTo>
                                <a:close/>
                              </a:path>
                            </a:pathLst>
                          </a:custGeom>
                          <a:solidFill>
                            <a:srgbClr val="DD0000"/>
                          </a:solidFill>
                        </wps:spPr>
                        <wps:bodyPr wrap="square" lIns="0" tIns="0" rIns="0" bIns="0" rtlCol="0">
                          <a:prstTxWarp prst="textNoShape">
                            <a:avLst/>
                          </a:prstTxWarp>
                          <a:noAutofit/>
                        </wps:bodyPr>
                      </wps:wsp>
                      <wps:wsp>
                        <wps:cNvPr id="794" name="Graphic 794"/>
                        <wps:cNvSpPr/>
                        <wps:spPr>
                          <a:xfrm>
                            <a:off x="1804416" y="4046220"/>
                            <a:ext cx="18415" cy="18415"/>
                          </a:xfrm>
                          <a:custGeom>
                            <a:avLst/>
                            <a:gdLst/>
                            <a:ahLst/>
                            <a:cxnLst/>
                            <a:rect l="l" t="t" r="r" b="b"/>
                            <a:pathLst>
                              <a:path w="18415" h="18415">
                                <a:moveTo>
                                  <a:pt x="18287" y="12191"/>
                                </a:moveTo>
                                <a:lnTo>
                                  <a:pt x="13715" y="18287"/>
                                </a:lnTo>
                                <a:lnTo>
                                  <a:pt x="0" y="0"/>
                                </a:lnTo>
                                <a:lnTo>
                                  <a:pt x="18287" y="12191"/>
                                </a:lnTo>
                                <a:close/>
                              </a:path>
                            </a:pathLst>
                          </a:custGeom>
                          <a:ln w="0">
                            <a:solidFill>
                              <a:srgbClr val="DD0000"/>
                            </a:solidFill>
                            <a:prstDash val="solid"/>
                          </a:ln>
                        </wps:spPr>
                        <wps:bodyPr wrap="square" lIns="0" tIns="0" rIns="0" bIns="0" rtlCol="0">
                          <a:prstTxWarp prst="textNoShape">
                            <a:avLst/>
                          </a:prstTxWarp>
                          <a:noAutofit/>
                        </wps:bodyPr>
                      </wps:wsp>
                      <wps:wsp>
                        <wps:cNvPr id="795" name="Graphic 795"/>
                        <wps:cNvSpPr/>
                        <wps:spPr>
                          <a:xfrm>
                            <a:off x="2048255" y="4274820"/>
                            <a:ext cx="18415" cy="17145"/>
                          </a:xfrm>
                          <a:custGeom>
                            <a:avLst/>
                            <a:gdLst/>
                            <a:ahLst/>
                            <a:cxnLst/>
                            <a:rect l="l" t="t" r="r" b="b"/>
                            <a:pathLst>
                              <a:path w="18415" h="17145">
                                <a:moveTo>
                                  <a:pt x="0" y="4571"/>
                                </a:moveTo>
                                <a:lnTo>
                                  <a:pt x="18287" y="16763"/>
                                </a:lnTo>
                                <a:lnTo>
                                  <a:pt x="6095" y="0"/>
                                </a:lnTo>
                                <a:lnTo>
                                  <a:pt x="0" y="4571"/>
                                </a:lnTo>
                                <a:close/>
                              </a:path>
                            </a:pathLst>
                          </a:custGeom>
                          <a:solidFill>
                            <a:srgbClr val="DD0000"/>
                          </a:solidFill>
                        </wps:spPr>
                        <wps:bodyPr wrap="square" lIns="0" tIns="0" rIns="0" bIns="0" rtlCol="0">
                          <a:prstTxWarp prst="textNoShape">
                            <a:avLst/>
                          </a:prstTxWarp>
                          <a:noAutofit/>
                        </wps:bodyPr>
                      </wps:wsp>
                      <wps:wsp>
                        <wps:cNvPr id="796" name="Graphic 796"/>
                        <wps:cNvSpPr/>
                        <wps:spPr>
                          <a:xfrm>
                            <a:off x="2048255" y="4274820"/>
                            <a:ext cx="18415" cy="17145"/>
                          </a:xfrm>
                          <a:custGeom>
                            <a:avLst/>
                            <a:gdLst/>
                            <a:ahLst/>
                            <a:cxnLst/>
                            <a:rect l="l" t="t" r="r" b="b"/>
                            <a:pathLst>
                              <a:path w="18415" h="17145">
                                <a:moveTo>
                                  <a:pt x="6095" y="0"/>
                                </a:moveTo>
                                <a:lnTo>
                                  <a:pt x="0" y="4571"/>
                                </a:lnTo>
                                <a:lnTo>
                                  <a:pt x="18287" y="16763"/>
                                </a:lnTo>
                                <a:lnTo>
                                  <a:pt x="6095" y="0"/>
                                </a:lnTo>
                                <a:close/>
                              </a:path>
                            </a:pathLst>
                          </a:custGeom>
                          <a:ln w="0">
                            <a:solidFill>
                              <a:srgbClr val="DD0000"/>
                            </a:solidFill>
                            <a:prstDash val="solid"/>
                          </a:ln>
                        </wps:spPr>
                        <wps:bodyPr wrap="square" lIns="0" tIns="0" rIns="0" bIns="0" rtlCol="0">
                          <a:prstTxWarp prst="textNoShape">
                            <a:avLst/>
                          </a:prstTxWarp>
                          <a:noAutofit/>
                        </wps:bodyPr>
                      </wps:wsp>
                      <wps:wsp>
                        <wps:cNvPr id="797" name="Graphic 797"/>
                        <wps:cNvSpPr/>
                        <wps:spPr>
                          <a:xfrm>
                            <a:off x="3915155" y="1862327"/>
                            <a:ext cx="90170" cy="85725"/>
                          </a:xfrm>
                          <a:custGeom>
                            <a:avLst/>
                            <a:gdLst/>
                            <a:ahLst/>
                            <a:cxnLst/>
                            <a:rect l="l" t="t" r="r" b="b"/>
                            <a:pathLst>
                              <a:path w="90170" h="85725">
                                <a:moveTo>
                                  <a:pt x="89915" y="85343"/>
                                </a:moveTo>
                                <a:lnTo>
                                  <a:pt x="0" y="0"/>
                                </a:lnTo>
                              </a:path>
                            </a:pathLst>
                          </a:custGeom>
                          <a:ln w="9143">
                            <a:solidFill>
                              <a:srgbClr val="DD0000"/>
                            </a:solidFill>
                            <a:prstDash val="solid"/>
                          </a:ln>
                        </wps:spPr>
                        <wps:bodyPr wrap="square" lIns="0" tIns="0" rIns="0" bIns="0" rtlCol="0">
                          <a:prstTxWarp prst="textNoShape">
                            <a:avLst/>
                          </a:prstTxWarp>
                          <a:noAutofit/>
                        </wps:bodyPr>
                      </wps:wsp>
                      <wps:wsp>
                        <wps:cNvPr id="798" name="Graphic 798"/>
                        <wps:cNvSpPr/>
                        <wps:spPr>
                          <a:xfrm>
                            <a:off x="4602479" y="1129283"/>
                            <a:ext cx="90170" cy="83820"/>
                          </a:xfrm>
                          <a:custGeom>
                            <a:avLst/>
                            <a:gdLst/>
                            <a:ahLst/>
                            <a:cxnLst/>
                            <a:rect l="l" t="t" r="r" b="b"/>
                            <a:pathLst>
                              <a:path w="90170" h="83820">
                                <a:moveTo>
                                  <a:pt x="89915" y="83819"/>
                                </a:moveTo>
                                <a:lnTo>
                                  <a:pt x="0" y="0"/>
                                </a:lnTo>
                              </a:path>
                            </a:pathLst>
                          </a:custGeom>
                          <a:ln w="9143">
                            <a:solidFill>
                              <a:srgbClr val="DD0000"/>
                            </a:solidFill>
                            <a:prstDash val="solid"/>
                          </a:ln>
                        </wps:spPr>
                        <wps:bodyPr wrap="square" lIns="0" tIns="0" rIns="0" bIns="0" rtlCol="0">
                          <a:prstTxWarp prst="textNoShape">
                            <a:avLst/>
                          </a:prstTxWarp>
                          <a:noAutofit/>
                        </wps:bodyPr>
                      </wps:wsp>
                      <wps:wsp>
                        <wps:cNvPr id="799" name="Graphic 799"/>
                        <wps:cNvSpPr/>
                        <wps:spPr>
                          <a:xfrm>
                            <a:off x="3945635" y="1581911"/>
                            <a:ext cx="260985" cy="280670"/>
                          </a:xfrm>
                          <a:custGeom>
                            <a:avLst/>
                            <a:gdLst/>
                            <a:ahLst/>
                            <a:cxnLst/>
                            <a:rect l="l" t="t" r="r" b="b"/>
                            <a:pathLst>
                              <a:path w="260985" h="280670">
                                <a:moveTo>
                                  <a:pt x="0" y="280415"/>
                                </a:moveTo>
                                <a:lnTo>
                                  <a:pt x="260603" y="0"/>
                                </a:lnTo>
                              </a:path>
                            </a:pathLst>
                          </a:custGeom>
                          <a:ln w="9143">
                            <a:solidFill>
                              <a:srgbClr val="DD0000"/>
                            </a:solidFill>
                            <a:prstDash val="solid"/>
                          </a:ln>
                        </wps:spPr>
                        <wps:bodyPr wrap="square" lIns="0" tIns="0" rIns="0" bIns="0" rtlCol="0">
                          <a:prstTxWarp prst="textNoShape">
                            <a:avLst/>
                          </a:prstTxWarp>
                          <a:noAutofit/>
                        </wps:bodyPr>
                      </wps:wsp>
                      <wps:wsp>
                        <wps:cNvPr id="800" name="Graphic 800"/>
                        <wps:cNvSpPr/>
                        <wps:spPr>
                          <a:xfrm>
                            <a:off x="4341876" y="1159763"/>
                            <a:ext cx="260985" cy="279400"/>
                          </a:xfrm>
                          <a:custGeom>
                            <a:avLst/>
                            <a:gdLst/>
                            <a:ahLst/>
                            <a:cxnLst/>
                            <a:rect l="l" t="t" r="r" b="b"/>
                            <a:pathLst>
                              <a:path w="260985" h="279400">
                                <a:moveTo>
                                  <a:pt x="260603" y="0"/>
                                </a:moveTo>
                                <a:lnTo>
                                  <a:pt x="0" y="278891"/>
                                </a:lnTo>
                              </a:path>
                            </a:pathLst>
                          </a:custGeom>
                          <a:ln w="9143">
                            <a:solidFill>
                              <a:srgbClr val="DD0000"/>
                            </a:solidFill>
                            <a:prstDash val="solid"/>
                          </a:ln>
                        </wps:spPr>
                        <wps:bodyPr wrap="square" lIns="0" tIns="0" rIns="0" bIns="0" rtlCol="0">
                          <a:prstTxWarp prst="textNoShape">
                            <a:avLst/>
                          </a:prstTxWarp>
                          <a:noAutofit/>
                        </wps:bodyPr>
                      </wps:wsp>
                      <wps:wsp>
                        <wps:cNvPr id="801" name="Graphic 801"/>
                        <wps:cNvSpPr/>
                        <wps:spPr>
                          <a:xfrm>
                            <a:off x="3930396" y="1859279"/>
                            <a:ext cx="17145" cy="18415"/>
                          </a:xfrm>
                          <a:custGeom>
                            <a:avLst/>
                            <a:gdLst/>
                            <a:ahLst/>
                            <a:cxnLst/>
                            <a:rect l="l" t="t" r="r" b="b"/>
                            <a:pathLst>
                              <a:path w="17145" h="18415">
                                <a:moveTo>
                                  <a:pt x="0" y="18287"/>
                                </a:moveTo>
                                <a:lnTo>
                                  <a:pt x="16763" y="4571"/>
                                </a:lnTo>
                                <a:lnTo>
                                  <a:pt x="12191" y="0"/>
                                </a:lnTo>
                                <a:lnTo>
                                  <a:pt x="0" y="18287"/>
                                </a:lnTo>
                                <a:close/>
                              </a:path>
                            </a:pathLst>
                          </a:custGeom>
                          <a:solidFill>
                            <a:srgbClr val="DD0000"/>
                          </a:solidFill>
                        </wps:spPr>
                        <wps:bodyPr wrap="square" lIns="0" tIns="0" rIns="0" bIns="0" rtlCol="0">
                          <a:prstTxWarp prst="textNoShape">
                            <a:avLst/>
                          </a:prstTxWarp>
                          <a:noAutofit/>
                        </wps:bodyPr>
                      </wps:wsp>
                      <wps:wsp>
                        <wps:cNvPr id="802" name="Graphic 802"/>
                        <wps:cNvSpPr/>
                        <wps:spPr>
                          <a:xfrm>
                            <a:off x="3930396" y="1859279"/>
                            <a:ext cx="17145" cy="18415"/>
                          </a:xfrm>
                          <a:custGeom>
                            <a:avLst/>
                            <a:gdLst/>
                            <a:ahLst/>
                            <a:cxnLst/>
                            <a:rect l="l" t="t" r="r" b="b"/>
                            <a:pathLst>
                              <a:path w="17145" h="18415">
                                <a:moveTo>
                                  <a:pt x="12191" y="0"/>
                                </a:moveTo>
                                <a:lnTo>
                                  <a:pt x="16763" y="4571"/>
                                </a:lnTo>
                                <a:lnTo>
                                  <a:pt x="0" y="18287"/>
                                </a:lnTo>
                                <a:lnTo>
                                  <a:pt x="12191" y="0"/>
                                </a:lnTo>
                                <a:close/>
                              </a:path>
                            </a:pathLst>
                          </a:custGeom>
                          <a:ln w="0">
                            <a:solidFill>
                              <a:srgbClr val="DD0000"/>
                            </a:solidFill>
                            <a:prstDash val="solid"/>
                          </a:ln>
                        </wps:spPr>
                        <wps:bodyPr wrap="square" lIns="0" tIns="0" rIns="0" bIns="0" rtlCol="0">
                          <a:prstTxWarp prst="textNoShape">
                            <a:avLst/>
                          </a:prstTxWarp>
                          <a:noAutofit/>
                        </wps:bodyPr>
                      </wps:wsp>
                      <wps:wsp>
                        <wps:cNvPr id="803" name="Graphic 803"/>
                        <wps:cNvSpPr/>
                        <wps:spPr>
                          <a:xfrm>
                            <a:off x="4600955" y="1143000"/>
                            <a:ext cx="17145" cy="18415"/>
                          </a:xfrm>
                          <a:custGeom>
                            <a:avLst/>
                            <a:gdLst/>
                            <a:ahLst/>
                            <a:cxnLst/>
                            <a:rect l="l" t="t" r="r" b="b"/>
                            <a:pathLst>
                              <a:path w="17145" h="18415">
                                <a:moveTo>
                                  <a:pt x="0" y="13715"/>
                                </a:moveTo>
                                <a:lnTo>
                                  <a:pt x="4571" y="18287"/>
                                </a:lnTo>
                                <a:lnTo>
                                  <a:pt x="16763" y="0"/>
                                </a:lnTo>
                                <a:lnTo>
                                  <a:pt x="0" y="13715"/>
                                </a:lnTo>
                                <a:close/>
                              </a:path>
                            </a:pathLst>
                          </a:custGeom>
                          <a:solidFill>
                            <a:srgbClr val="DD0000"/>
                          </a:solidFill>
                        </wps:spPr>
                        <wps:bodyPr wrap="square" lIns="0" tIns="0" rIns="0" bIns="0" rtlCol="0">
                          <a:prstTxWarp prst="textNoShape">
                            <a:avLst/>
                          </a:prstTxWarp>
                          <a:noAutofit/>
                        </wps:bodyPr>
                      </wps:wsp>
                      <wps:wsp>
                        <wps:cNvPr id="804" name="Graphic 804"/>
                        <wps:cNvSpPr/>
                        <wps:spPr>
                          <a:xfrm>
                            <a:off x="4600955" y="1143000"/>
                            <a:ext cx="17145" cy="18415"/>
                          </a:xfrm>
                          <a:custGeom>
                            <a:avLst/>
                            <a:gdLst/>
                            <a:ahLst/>
                            <a:cxnLst/>
                            <a:rect l="l" t="t" r="r" b="b"/>
                            <a:pathLst>
                              <a:path w="17145" h="18415">
                                <a:moveTo>
                                  <a:pt x="0" y="13715"/>
                                </a:moveTo>
                                <a:lnTo>
                                  <a:pt x="4571" y="18287"/>
                                </a:lnTo>
                                <a:lnTo>
                                  <a:pt x="16763" y="0"/>
                                </a:lnTo>
                                <a:lnTo>
                                  <a:pt x="0" y="13715"/>
                                </a:lnTo>
                                <a:close/>
                              </a:path>
                            </a:pathLst>
                          </a:custGeom>
                          <a:ln w="0">
                            <a:solidFill>
                              <a:srgbClr val="DD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B9CFDD" id="Group 518" o:spid="_x0000_s1026" style="position:absolute;margin-left:.35pt;margin-top:51.9pt;width:791.8pt;height:559.95pt;z-index:-19800576;mso-wrap-distance-left:0;mso-wrap-distance-right:0;mso-position-horizontal-relative:page;mso-position-vertical-relative:page;mso-width-relative:margin;mso-height-relative:margin" coordorigin="45,91" coordsize="100558,71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">
                <v:shape id="Graphic 519" o:spid="_x0000_s1027" style="position:absolute;left:80360;top:91;width:12452;height:2870;visibility:visible;mso-wrap-style:square;v-text-anchor:top" coordsize="1245235,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" path="m,286511r126491,-1524l252983,278891,379475,265175,504443,245363,629411,220979,752855,190499,873251,153923,993647,111251,1110995,62483,1225295,9143,1245107,e" filled="f" strokeweight=".25397mm">
                  <v:path arrowok="t"/>
                </v:shape>
                <v:shape id="Image 520" o:spid="_x0000_s1028" type="#_x0000_t75" style="position:absolute;left:58156;top:10901;width:1309;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">
                  <v:imagedata r:id="rId122" o:title=""/>
                </v:shape>
                <v:shape id="Graphic 521" o:spid="_x0000_s1029" style="position:absolute;left:59422;top:8031;width:6293;height:3639;visibility:visible;mso-wrap-style:square;v-text-anchor:top" coordsize="629285,36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" path="m628974,l582042,22323,535398,45217,489048,68676,442996,92700r-45749,24583l351807,142424r-45127,25696l261872,194367r-44484,26796l173232,248505r-43822,27885l85928,304815,42789,333777,,363272e" filled="f" strokeweight=".25397mm">
                  <v:path arrowok="t"/>
                </v:shape>
                <v:shape id="Graphic 522" o:spid="_x0000_s1030" style="position:absolute;left:65689;top:6416;width:426;height:1607;visibility:visible;mso-wrap-style:square;v-text-anchor:top" coordsize="42545,16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" path="m3354,160468l20072,144085,32381,124538r7488,-21853l42126,79388,38898,56205,30503,34685,17388,15669,,e" filled="f" strokeweight=".25397mm">
                  <v:path arrowok="t"/>
                </v:shape>
                <v:shape id="Graphic 523" o:spid="_x0000_s1031" style="position:absolute;left:60015;top:91;width:5670;height:6344;visibility:visible;mso-wrap-style:square;v-text-anchor:top" coordsize="567055,63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" path="m,l80771,97535,237743,280415,400811,458723,566927,633983e" filled="f" strokeweight=".25397mm">
                  <v:path arrowok="t"/>
                </v:shape>
                <v:shape id="Graphic 524" o:spid="_x0000_s1032" style="position:absolute;left:55412;top:91;width:2807;height:10871;visibility:visible;mso-wrap-style:square;v-text-anchor:top" coordsize="280670,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" path="m280415,1086611l245363,891539,204215,697991,158495,505967,105155,313943,45719,126491,,e" filled="f" strokeweight=".25397mm">
                  <v:path arrowok="t"/>
                </v:shape>
                <v:shape id="Graphic 525" o:spid="_x0000_s1033" style="position:absolute;left:69875;top:91;width:10490;height:3003;visibility:visible;mso-wrap-style:square;v-text-anchor:top" coordsize="1049020,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" path="m,l42671,33527r73152,50292l192023,128015r79248,41148l352043,204215r83820,28956l521207,257555r86868,19812l694943,289559r88392,7620l871727,300227r88392,-4572l1048511,286511e" filled="f" strokeweight=".25397mm">
                  <v:path arrowok="t"/>
                </v:shape>
                <v:shape id="Graphic 526" o:spid="_x0000_s1034" style="position:absolute;left:68356;top:18182;width:28270;height:37186;visibility:visible;mso-wrap-style:square;v-text-anchor:top" coordsize="2827020,3718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" path="m1386181,3718384r47549,-12216l1480768,3692777r46508,-14549l1573241,3662538r45404,-16815l1663473,3627800r44236,-19015l1751337,3588697r43004,-21146l1836705,3545363r41708,-23211l1919450,3497933r40348,-25210l1999443,3446540r38925,-27141l2076558,3391317r37438,-29005l2150667,3332399r35887,-30803l2221642,3269919r34272,-32533l2289355,3204012r32594,-34197l2353680,3134811r30851,-35794l2414488,3062449r29046,-37323l2471652,2987062r27176,-38787l2525045,2908782r25242,-40183l2574538,2827744r23245,-41512l2620005,2744081r21183,-42774l2661317,2657927r19058,-43969l2698348,2569416r16869,-45097l2730969,2478683r14617,-46159l2759053,2385859r12300,-47153l2782472,2291081r9921,-48081l2801065,2194679r7392,-48345l2814575,2097989r4854,-48326l2823027,2001379r2352,-48221l2826491,1905022r-117,-48031l2825035,1809088r-2551,-47754l2818728,1713750r-4952,-47393l2807638,1619178r-7318,-46944l2791833,1525546r-9648,-46410l2771384,1433024r-11945,-45791l2746358,1341784r-14208,-45085l2716823,1251999r-16436,-44295l2682849,1163838r-18630,-43417l2644505,1077475r-20790,-42454l2601858,993081r-22916,-41405l2554977,910827r-25006,-40270l2503932,830886r-27063,-39050l2448790,753428r-29085,-37743l2389621,678627r-31074,-36352l2326492,606652r-33027,-34873l2259474,537677r-34947,-33309l2188633,471872r-36832,-31659l2114040,409410r-38683,-29924l2035762,350462r-40334,-27990l1954541,295639r-41418,-25677l1871198,245444r-42411,-23360l1785915,199885r-43310,-21037l1698879,158973r-44117,-18712l1610274,122715r-44833,-16381l1520285,91121,1474829,77075,1429096,64199,1383109,52494,1336891,41960r-46425,-9361l1243857,24411r-46772,-7013l1150176,11562,1103151,6903,1056034,3422,1008849,1120,961617,,914362,60,867107,1304,819875,3732,772690,7344r-47116,4799l678551,18129r-46907,7175l584875,33668r-46608,9555l491845,53970,445630,65910,399647,79044,353917,93373r-45452,15525l263313,125621r-44828,17922l174002,162664r-44112,20322l86170,204510,42865,227237,,251169e" filled="f" strokeweight=".25397mm">
                  <v:path arrowok="t"/>
                </v:shape>
                <v:shape id="Graphic 527" o:spid="_x0000_s1035" style="position:absolute;left:58884;top:20688;width:23330;height:35217;visibility:visible;mso-wrap-style:square;v-text-anchor:top" coordsize="2332990,352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" path="m946560,l904866,24666,864014,50253,824011,76742r-39147,27370l746580,132343r-37414,29072l672629,191308r-35654,30694l602213,253477r-33865,32235l535388,318689r-32049,33698l472209,386785r-30204,35080l412733,457605r-28332,36381l357015,530987r-26432,37603l305111,606773r-24504,38743l257076,684800r-22549,39805l212967,764911r-20566,40786l172838,846943r-18555,41687l136745,930737r-16515,42508l104745,1016133r-14448,43248l76892,1102970r-12353,43909l53243,1191089r-10231,44489l33853,1280328r-8080,44990l18778,1370528r-5902,45410l8074,1461529r-3696,45750l1796,1553170,334,1599180,,1645290r799,46191l2741,1737731r3089,46290l10075,1830331r5408,46310l22059,1922931r7752,46249l38747,2015369r10126,46109l60196,2107487r12526,45888l86460,2199123r14956,45587l117596,2290117r17413,45207l153561,2380074r19583,44047l193738,2467454r21588,42610l237887,2551940r23516,41134l285856,2633455r25370,39619l337494,2711920r27149,38065l392652,2787259r28851,36472l451178,2859393r30479,34841l512921,2928245r32031,33171l577730,2993737r33508,31462l645455,3055791r34909,29714l715945,3114331r36235,27927l789050,3169277r37485,26102l864617,3220553r38660,24237l942497,3268080r39760,22334l1022539,3311782r40784,20392l1104591,3351580r41733,18411l1188504,3387396r42606,16391l1274125,3419154r43405,14332l1361306,3446775r44127,12235l1449894,3470181r44774,10099l1539738,3489296r45347,7923l1630689,3504040r45844,5710l1722596,3514338r46264,3456l1815306,3520110r46610,1165l1908671,3521279r46880,-1166l2002538,3517768r47075,-3535l2096757,3509499r47195,-5944l2191178,3496394r47238,-8391l2285649,3478375r47207,-10876e" filled="f" strokeweight=".25397mm">
                  <v:path arrowok="t"/>
                </v:shape>
                <v:shape id="Graphic 528" o:spid="_x0000_s1036" style="position:absolute;left:92384;top:5318;width:8217;height:4134;visibility:visible;mso-wrap-style:square;v-text-anchor:top" coordsize="821690,41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" path="m,413003l129539,365759,256031,315467,379475,257555,501395,196595,620267,129539,737615,57911,821435,e" filled="f" strokeweight=".25397mm">
                  <v:path arrowok="t"/>
                </v:shape>
                <v:shape id="Graphic 529" o:spid="_x0000_s1037" style="position:absolute;left:92674;top:10972;width:7925;height:6725;visibility:visible;mso-wrap-style:square;v-text-anchor:top" coordsize="792480,67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" path="m792479,672083l699515,563879,609599,470915,516635,382523,420623,297179,320039,216407,216407,140207,109727,67055,,e" filled="f" strokeweight=".25397mm">
                  <v:path arrowok="t"/>
                </v:shape>
                <v:shape id="Graphic 530" o:spid="_x0000_s1038" style="position:absolute;left:92186;top:9427;width:483;height:1531;visibility:visible;mso-wrap-style:square;v-text-anchor:top" coordsize="48260,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" path="m19560,l8987,18948,2422,39412,,60766,1854,82385r6102,20823l17949,122235r13531,16697l48199,152764e" filled="f" strokeweight=".25397mm">
                  <v:path arrowok="t"/>
                </v:shape>
                <v:shape id="Graphic 531" o:spid="_x0000_s1039" style="position:absolute;left:38382;top:53812;width:9627;height:7556;visibility:visible;mso-wrap-style:square;v-text-anchor:top" coordsize="962660,75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" path="m,755536l43037,727989,85833,700088r42554,-28254l170697,643230r42062,-28954l254572,584974r41562,-29647l337443,525335r41054,-30335l419293,464325r40536,-31014l500104,401958r40011,-31688l579860,338248r39477,-32356l658544,273206r38934,-33015l736138,206847r38384,-33669l812627,139184r37825,-34316l887993,70231,925250,35274,962220,e" filled="f" strokeweight=".25397mm">
                  <v:path arrowok="t"/>
                </v:shape>
                <v:shape id="Graphic 532" o:spid="_x0000_s1040" style="position:absolute;left:49819;top:54056;width:3372;height:4680;visibility:visible;mso-wrap-style:square;v-text-anchor:top" coordsize="33718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" path="m,l164591,236219,336803,467867e" filled="f" strokeweight=".25397mm">
                  <v:path arrowok="t"/>
                </v:shape>
                <v:shape id="Graphic 533" o:spid="_x0000_s1041" style="position:absolute;left:39151;top:60655;width:13259;height:3175;visibility:visible;mso-wrap-style:square;v-text-anchor:top" coordsize="132588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" path="m1325879,l993647,71627,661415,147827,329183,230123,,316991e" filled="f" strokeweight=".25397mm">
                  <v:path arrowok="t"/>
                </v:shape>
                <v:shape id="Image 534" o:spid="_x0000_s1042" type="#_x0000_t75" style="position:absolute;left:52367;top:58681;width:1134;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">
                  <v:imagedata r:id="rId123" o:title=""/>
                </v:shape>
                <v:shape id="Graphic 535" o:spid="_x0000_s1043" style="position:absolute;left:47994;top:53542;width:1809;height:508;visibility:visible;mso-wrap-style:square;v-text-anchor:top" coordsize="18097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" path="m180878,50740l143247,16867,95304,584,69737,,44827,4531,21329,13961,,28071e" filled="f" strokeweight=".25397mm">
                  <v:path arrowok="t"/>
                </v:shape>
                <v:shape id="Graphic 536" o:spid="_x0000_s1044" style="position:absolute;left:37719;top:61370;width:1429;height:2438;visibility:visible;mso-wrap-style:square;v-text-anchor:top" coordsize="142875,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" path="m66467,l31725,28301,9092,65579,,108232r5876,44424l26430,192475r31829,29814l98131,239957r44683,3383e" filled="f" strokeweight=".25397mm">
                  <v:path arrowok="t"/>
                </v:shape>
                <v:shape id="Graphic 537" o:spid="_x0000_s1045" style="position:absolute;left:45;top:69326;width:229;height:1804;visibility:visible;mso-wrap-style:square;v-text-anchor:top" coordsize="2286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" path="m,179831l10667,167639r9144,-35052l22859,97535,21335,62483,12191,28955,,e" filled="f" strokeweight=".25397mm">
                  <v:path arrowok="t"/>
                </v:shape>
                <v:shape id="Image 538" o:spid="_x0000_s1046" type="#_x0000_t75" style="position:absolute;left:49895;top:55961;width:2058;height: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">
                  <v:imagedata r:id="rId124" o:title=""/>
                </v:shape>
                <v:shape id="Graphic 539" o:spid="_x0000_s1047" style="position:absolute;left:38389;top:61386;width:762;height:2439;visibility:visible;mso-wrap-style:square;v-text-anchor:top" coordsize="76200,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" path="m,l76199,243839e" filled="f" strokeweight=".25397mm">
                  <v:path arrowok="t"/>
                </v:shape>
                <v:shape id="Graphic 540" o:spid="_x0000_s1048" style="position:absolute;left:42412;top:58597;width:2363;height:3785;visibility:visible;mso-wrap-style:square;v-text-anchor:top" coordsize="236220,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" path="m,l236219,377951e" filled="f" strokeweight=".25397mm">
                  <v:path arrowok="t"/>
                </v:shape>
                <v:shape id="Graphic 541" o:spid="_x0000_s1049" style="position:absolute;left:40949;top:91;width:337;height:1010;visibility:visible;mso-wrap-style:square;v-text-anchor:top" coordsize="33655,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" path="m,l33527,100583e" filled="f" strokeweight=".25397mm">
                  <v:path arrowok="t"/>
                </v:shape>
                <v:shape id="Graphic 542" o:spid="_x0000_s1050" style="position:absolute;left:41208;top:975;width:96;height:127;visibility:visible;mso-wrap-style:square;v-text-anchor:top" coordsize="95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" path="m9143,l,12191e" filled="f" strokeweight=".25397mm">
                  <v:path arrowok="t"/>
                </v:shape>
                <v:shape id="Graphic 543" o:spid="_x0000_s1051" style="position:absolute;left:41193;top:1021;width:140;height:31;visibility:visible;mso-wrap-style:square;v-text-anchor:top" coordsize="139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" path="m13715,3047l,e" filled="f" strokeweight=".25397mm">
                  <v:path arrowok="t"/>
                </v:shape>
                <v:shape id="Graphic 544" o:spid="_x0000_s1052" style="position:absolute;left:41285;top:1097;width:552;height:1708;visibility:visible;mso-wrap-style:square;v-text-anchor:top" coordsize="55244,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" path="m,l18287,56387,54863,170687e" filled="f" strokeweight=".25397mm">
                  <v:path arrowok="t"/>
                </v:shape>
                <v:shape id="Graphic 545" o:spid="_x0000_s1053" style="position:absolute;left:41757;top:2682;width:95;height:127;visibility:visible;mso-wrap-style:square;v-text-anchor:top" coordsize="95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" path="m9143,l,12191e" filled="f" strokeweight=".25397mm">
                  <v:path arrowok="t"/>
                </v:shape>
                <v:shape id="Graphic 546" o:spid="_x0000_s1054" style="position:absolute;left:41742;top:2727;width:140;height:32;visibility:visible;mso-wrap-style:square;v-text-anchor:top" coordsize="139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" path="m13715,3047l,e" filled="f" strokeweight=".25397mm">
                  <v:path arrowok="t"/>
                </v:shape>
                <v:shape id="Graphic 547" o:spid="_x0000_s1055" style="position:absolute;left:41833;top:2804;width:534;height:1708;visibility:visible;mso-wrap-style:square;v-text-anchor:top" coordsize="533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" path="m,l16763,56387,53339,170687e" filled="f" strokeweight=".25397mm">
                  <v:path arrowok="t"/>
                </v:shape>
                <v:shape id="Graphic 548" o:spid="_x0000_s1056" style="position:absolute;left:42306;top:4404;width:95;height:108;visibility:visible;mso-wrap-style:square;v-text-anchor:top" coordsize="952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" path="m9143,l,10667e" filled="f" strokeweight=".25397mm">
                  <v:path arrowok="t"/>
                </v:shape>
                <v:shape id="Graphic 549" o:spid="_x0000_s1057" style="position:absolute;left:42291;top:4434;width:139;height:51;visibility:visible;mso-wrap-style:square;v-text-anchor:top" coordsize="1397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" path="m13715,4571l,e" filled="f" strokeweight=".25397mm">
                  <v:path arrowok="t"/>
                </v:shape>
                <v:shape id="Graphic 550" o:spid="_x0000_s1058" style="position:absolute;left:42367;top:4511;width:552;height:1727;visibility:visible;mso-wrap-style:square;v-text-anchor:top" coordsize="55244,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" path="m,l18287,57911,54863,172211e" filled="f" strokeweight=".25397mm">
                  <v:path arrowok="t"/>
                </v:shape>
                <v:shape id="Graphic 551" o:spid="_x0000_s1059" style="position:absolute;left:42854;top:6111;width:96;height:108;visibility:visible;mso-wrap-style:square;v-text-anchor:top" coordsize="952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" path="m9143,l,10667e" filled="f" strokeweight=".25397mm">
                  <v:path arrowok="t"/>
                </v:shape>
                <v:shape id="Graphic 552" o:spid="_x0000_s1060" style="position:absolute;left:42839;top:6141;width:140;height:51;visibility:visible;mso-wrap-style:square;v-text-anchor:top" coordsize="1397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" path="m13715,4571l,e" filled="f" strokeweight=".25397mm">
                  <v:path arrowok="t"/>
                </v:shape>
                <v:shape id="Graphic 553" o:spid="_x0000_s1061" style="position:absolute;left:42915;top:6233;width:553;height:1708;visibility:visible;mso-wrap-style:square;v-text-anchor:top" coordsize="55244,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" path="m,l18287,56387,54863,170687e" filled="f" strokeweight=".25397mm">
                  <v:path arrowok="t"/>
                </v:shape>
                <v:shape id="Graphic 554" o:spid="_x0000_s1062" style="position:absolute;left:43403;top:7818;width:95;height:127;visibility:visible;mso-wrap-style:square;v-text-anchor:top" coordsize="95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" path="m9143,l,12191e" filled="f" strokeweight=".25397mm">
                  <v:path arrowok="t"/>
                </v:shape>
                <v:shape id="Graphic 555" o:spid="_x0000_s1063" style="position:absolute;left:43388;top:7863;width:139;height:32;visibility:visible;mso-wrap-style:square;v-text-anchor:top" coordsize="139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" path="m13715,3047l,e" filled="f" strokeweight=".25397mm">
                  <v:path arrowok="t"/>
                </v:shape>
                <v:shape id="Graphic 556" o:spid="_x0000_s1064" style="position:absolute;left:43464;top:7940;width:552;height:2686;visibility:visible;mso-wrap-style:square;v-text-anchor:top" coordsize="55244,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" path="m,l18287,56387r30480,92964l54863,268223e" filled="f" strokeweight=".25397mm">
                  <v:path arrowok="t"/>
                </v:shape>
                <v:shape id="Graphic 557" o:spid="_x0000_s1065" style="position:absolute;left:43952;top:10515;width:108;height:76;visibility:visible;mso-wrap-style:square;v-text-anchor:top" coordsize="1079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" path="m10667,l,7619e" filled="f" strokeweight=".25397mm">
                  <v:path arrowok="t"/>
                </v:shape>
                <v:shape id="Graphic 558" o:spid="_x0000_s1066" style="position:absolute;left:43936;top:10515;width:127;height:76;visibility:visible;mso-wrap-style:square;v-text-anchor:top" coordsize="1270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" path="m12191,7619l,e" filled="f" strokeweight=".25397mm">
                  <v:path arrowok="t"/>
                </v:shape>
                <v:shape id="Graphic 559" o:spid="_x0000_s1067" style="position:absolute;left:44013;top:10622;width:76;height:1784;visibility:visible;mso-wrap-style:square;v-text-anchor:top" coordsize="7620,17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" path="m,l1523,59435,7619,178307e" filled="f" strokeweight=".25397mm">
                  <v:path arrowok="t"/>
                </v:shape>
                <v:shape id="Graphic 560" o:spid="_x0000_s1068" style="position:absolute;left:44028;top:12298;width:127;height:95;visibility:visible;mso-wrap-style:square;v-text-anchor:top" coordsize="127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" path="m12191,l,9143e" filled="f" strokeweight=".25397mm">
                  <v:path arrowok="t"/>
                </v:shape>
                <v:shape id="Graphic 561" o:spid="_x0000_s1069" style="position:absolute;left:44028;top:12313;width:127;height:77;visibility:visible;mso-wrap-style:square;v-text-anchor:top" coordsize="1270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" path="m12191,7619l,e" filled="f" strokeweight=".25397mm">
                  <v:path arrowok="t"/>
                </v:shape>
                <v:shape id="Graphic 562" o:spid="_x0000_s1070" style="position:absolute;left:44089;top:12405;width:95;height:1803;visibility:visible;mso-wrap-style:square;v-text-anchor:top" coordsize="952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" path="m,l3047,59435,9143,179831e" filled="f" strokeweight=".25397mm">
                  <v:path arrowok="t"/>
                </v:shape>
                <v:shape id="Graphic 563" o:spid="_x0000_s1071" style="position:absolute;left:44119;top:14097;width:108;height:95;visibility:visible;mso-wrap-style:square;v-text-anchor:top" coordsize="1079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" path="m10667,l,9143e" filled="f" strokeweight=".25397mm">
                  <v:path arrowok="t"/>
                </v:shape>
                <v:shape id="Graphic 564" o:spid="_x0000_s1072" style="position:absolute;left:44119;top:14097;width:127;height:76;visibility:visible;mso-wrap-style:square;v-text-anchor:top" coordsize="1270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" path="m12191,7619l,e" filled="f" strokeweight=".25397mm">
                  <v:path arrowok="t"/>
                </v:shape>
                <v:shape id="Graphic 565" o:spid="_x0000_s1073" style="position:absolute;left:44180;top:14203;width:96;height:1804;visibility:visible;mso-wrap-style:square;v-text-anchor:top" coordsize="952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" path="m,l3047,59435,9143,179831e" filled="f" strokeweight=".25397mm">
                  <v:path arrowok="t"/>
                </v:shape>
                <v:shape id="Graphic 566" o:spid="_x0000_s1074" style="position:absolute;left:44211;top:15895;width:108;height:76;visibility:visible;mso-wrap-style:square;v-text-anchor:top" coordsize="1079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" path="m10667,l,7619e" filled="f" strokeweight=".25397mm">
                  <v:path arrowok="t"/>
                </v:shape>
                <v:shape id="Graphic 567" o:spid="_x0000_s1075" style="position:absolute;left:44196;top:15895;width:127;height:76;visibility:visible;mso-wrap-style:square;v-text-anchor:top" coordsize="1270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" path="m12191,7619l,e" filled="f" strokeweight=".25397mm">
                  <v:path arrowok="t"/>
                </v:shape>
                <v:shape id="Graphic 568" o:spid="_x0000_s1076" style="position:absolute;left:44272;top:16002;width:76;height:1784;visibility:visible;mso-wrap-style:square;v-text-anchor:top" coordsize="7620,17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" path="m,l1523,59435,7619,178307e" filled="f" strokeweight=".25397mm">
                  <v:path arrowok="t"/>
                </v:shape>
                <v:shape id="Graphic 569" o:spid="_x0000_s1077" style="position:absolute;left:44287;top:17678;width:127;height:95;visibility:visible;mso-wrap-style:square;v-text-anchor:top" coordsize="127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" path="m12191,l,9143e" filled="f" strokeweight=".25397mm">
                  <v:path arrowok="t"/>
                </v:shape>
                <v:shape id="Graphic 570" o:spid="_x0000_s1078" style="position:absolute;left:44287;top:17693;width:127;height:76;visibility:visible;mso-wrap-style:square;v-text-anchor:top" coordsize="1270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" path="m12191,7619l,e" filled="f" strokeweight=".25397mm">
                  <v:path arrowok="t"/>
                </v:shape>
                <v:shape id="Graphic 571" o:spid="_x0000_s1079" style="position:absolute;left:44348;top:17785;width:95;height:1803;visibility:visible;mso-wrap-style:square;v-text-anchor:top" coordsize="952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" path="m,l3047,59435,9143,179831e" filled="f" strokeweight=".25397mm">
                  <v:path arrowok="t"/>
                </v:shape>
                <v:shape id="Graphic 572" o:spid="_x0000_s1080" style="position:absolute;left:44378;top:19476;width:108;height:95;visibility:visible;mso-wrap-style:square;v-text-anchor:top" coordsize="1079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" path="m10667,l,9143e" filled="f" strokeweight=".25397mm">
                  <v:path arrowok="t"/>
                </v:shape>
                <v:shape id="Graphic 573" o:spid="_x0000_s1081" style="position:absolute;left:44378;top:19476;width:127;height:76;visibility:visible;mso-wrap-style:square;v-text-anchor:top" coordsize="1270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" path="m12191,7619l,e" filled="f" strokeweight=".25397mm">
                  <v:path arrowok="t"/>
                </v:shape>
                <v:shape id="Graphic 574" o:spid="_x0000_s1082" style="position:absolute;left:44333;top:19583;width:184;height:3156;visibility:visible;mso-wrap-style:square;v-text-anchor:top" coordsize="18415,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" path="m10667,r3048,59435l18287,176783,,315467e" filled="f" strokeweight=".25397mm">
                  <v:path arrowok="t"/>
                </v:shape>
                <v:shape id="Graphic 575" o:spid="_x0000_s1083" style="position:absolute;left:44272;top:22646;width:139;height:64;visibility:visible;mso-wrap-style:square;v-text-anchor:top" coordsize="139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" path="m13715,l,6095e" filled="f" strokeweight=".25397mm">
                  <v:path arrowok="t"/>
                </v:shape>
                <v:shape id="Graphic 576" o:spid="_x0000_s1084" style="position:absolute;left:44287;top:22631;width:108;height:95;visibility:visible;mso-wrap-style:square;v-text-anchor:top" coordsize="1079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" path="m10667,9143l,e" filled="f" strokeweight=".25397mm">
                  <v:path arrowok="t"/>
                </v:shape>
                <v:shape id="Graphic 577" o:spid="_x0000_s1085" style="position:absolute;left:44089;top:22738;width:247;height:1771;visibility:visible;mso-wrap-style:square;v-text-anchor:top" coordsize="24765,17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" path="m24383,l15239,59435,,176783e" filled="f" strokeweight=".25397mm">
                  <v:path arrowok="t"/>
                </v:shape>
                <v:shape id="Graphic 578" o:spid="_x0000_s1086" style="position:absolute;left:44028;top:24414;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" path="m12191,l,6095e" filled="f" strokeweight=".25397mm">
                  <v:path arrowok="t"/>
                </v:shape>
                <v:shape id="Graphic 579" o:spid="_x0000_s1087" style="position:absolute;left:44043;top:24399;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" path="m10667,10667l,e" filled="f" strokeweight=".25397mm">
                  <v:path arrowok="t"/>
                </v:shape>
                <v:shape id="Graphic 580" o:spid="_x0000_s1088" style="position:absolute;left:43830;top:24505;width:260;height:1785;visibility:visible;mso-wrap-style:square;v-text-anchor:top" coordsize="26034,17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" path="m25907,l16763,59435,,178307e" filled="f" strokeweight=".25397mm">
                  <v:path arrowok="t"/>
                </v:shape>
                <v:shape id="Graphic 581" o:spid="_x0000_s1089" style="position:absolute;left:43784;top:26197;width:127;height:64;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" path="m12191,l,6095e" filled="f" strokeweight=".25397mm">
                  <v:path arrowok="t"/>
                </v:shape>
                <v:shape id="Graphic 582" o:spid="_x0000_s1090" style="position:absolute;left:43784;top:26182;width:108;height:95;visibility:visible;mso-wrap-style:square;v-text-anchor:top" coordsize="1079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" path="m10667,9143l,e" filled="f" strokeweight=".25397mm">
                  <v:path arrowok="t"/>
                </v:shape>
                <v:shape id="Graphic 583" o:spid="_x0000_s1091" style="position:absolute;left:43586;top:26289;width:248;height:1784;visibility:visible;mso-wrap-style:square;v-text-anchor:top" coordsize="24765,17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" path="m24383,l16763,59435,,178307e" filled="f" strokeweight=".25397mm">
                  <v:path arrowok="t"/>
                </v:shape>
                <v:shape id="Graphic 584" o:spid="_x0000_s1092" style="position:absolute;left:43525;top:27980;width:140;height:64;visibility:visible;mso-wrap-style:square;v-text-anchor:top" coordsize="139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" path="m13715,l,6095e" filled="f" strokeweight=".25397mm">
                  <v:path arrowok="t"/>
                </v:shape>
                <v:shape id="Graphic 585" o:spid="_x0000_s1093" style="position:absolute;left:43540;top:27965;width:108;height:95;visibility:visible;mso-wrap-style:square;v-text-anchor:top" coordsize="1079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" path="m10667,9143l,e" filled="f" strokeweight=".25397mm">
                  <v:path arrowok="t"/>
                </v:shape>
                <v:shape id="Graphic 586" o:spid="_x0000_s1094" style="position:absolute;left:42900;top:28072;width:686;height:2819;visibility:visible;mso-wrap-style:square;v-text-anchor:top" coordsize="6858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" path="m68579,l60959,59435,41147,196595,,281939e" filled="f" strokeweight=".25397mm">
                  <v:path arrowok="t"/>
                </v:shape>
                <v:shape id="Graphic 587" o:spid="_x0000_s1095" style="position:absolute;left:42870;top:30815;width:139;height:32;visibility:visible;mso-wrap-style:square;v-text-anchor:top" coordsize="139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" path="m13715,l,3047e" filled="f" strokeweight=".25397mm">
                  <v:path arrowok="t"/>
                </v:shape>
                <v:shape id="Graphic 588" o:spid="_x0000_s1096" style="position:absolute;left:42900;top:30769;width:76;height:127;visibility:visible;mso-wrap-style:square;v-text-anchor:top" coordsize="76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" path="m7619,12191l,e" filled="f" strokeweight=".25397mm">
                  <v:path arrowok="t"/>
                </v:shape>
                <v:shape id="Graphic 589" o:spid="_x0000_s1097" style="position:absolute;left:42138;top:30891;width:762;height:1619;visibility:visible;mso-wrap-style:square;v-text-anchor:top" coordsize="7620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" path="m76199,l51815,53339,,161543e" filled="f" strokeweight=".25397mm">
                  <v:path arrowok="t"/>
                </v:shape>
                <v:shape id="Graphic 590" o:spid="_x0000_s1098" style="position:absolute;left:42092;top:32445;width:140;height:20;visibility:visible;mso-wrap-style:square;v-text-anchor:top" coordsize="139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" path="m13715,l,1523e" filled="f" strokeweight=".25397mm">
                  <v:path arrowok="t"/>
                </v:shape>
                <v:shape id="Graphic 591" o:spid="_x0000_s1099" style="position:absolute;left:42123;top:32385;width:76;height:127;visibility:visible;mso-wrap-style:square;v-text-anchor:top" coordsize="76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" path="m7619,12191l,e" filled="f" strokeweight=".25397mm">
                  <v:path arrowok="t"/>
                </v:shape>
                <v:shape id="Graphic 592" o:spid="_x0000_s1100" style="position:absolute;left:41361;top:32506;width:781;height:1620;visibility:visible;mso-wrap-style:square;v-text-anchor:top" coordsize="7810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" path="m77723,l51815,53339,,161543e" filled="f" strokeweight=".25397mm">
                  <v:path arrowok="t"/>
                </v:shape>
                <v:shape id="Graphic 593" o:spid="_x0000_s1101" style="position:absolute;left:41315;top:34061;width:140;height:19;visibility:visible;mso-wrap-style:square;v-text-anchor:top" coordsize="139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" path="m13715,l,1523e" filled="f" strokeweight=".25397mm">
                  <v:path arrowok="t"/>
                </v:shape>
                <v:shape id="Graphic 594" o:spid="_x0000_s1102" style="position:absolute;left:41346;top:34000;width:76;height:127;visibility:visible;mso-wrap-style:square;v-text-anchor:top" coordsize="76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" path="m7619,12191l,e" filled="f" strokeweight=".25397mm">
                  <v:path arrowok="t"/>
                </v:shape>
                <v:shape id="Graphic 595" o:spid="_x0000_s1103" style="position:absolute;left:40584;top:34122;width:781;height:1619;visibility:visible;mso-wrap-style:square;v-text-anchor:top" coordsize="7810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" path="m77723,l51815,53339,,161543e" filled="f" strokeweight=".25397mm">
                  <v:path arrowok="t"/>
                </v:shape>
                <v:shape id="Graphic 596" o:spid="_x0000_s1104" style="position:absolute;left:40538;top:35676;width:140;height:19;visibility:visible;mso-wrap-style:square;v-text-anchor:top" coordsize="139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" path="m13715,l,1523e" filled="f" strokeweight=".25397mm">
                  <v:path arrowok="t"/>
                </v:shape>
                <v:shape id="Graphic 597" o:spid="_x0000_s1105" style="position:absolute;left:40568;top:35615;width:77;height:140;visibility:visible;mso-wrap-style:square;v-text-anchor:top" coordsize="762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" path="m7619,13715l,e" filled="f" strokeweight=".25397mm">
                  <v:path arrowok="t"/>
                </v:shape>
                <v:shape id="Graphic 598" o:spid="_x0000_s1106" style="position:absolute;left:39806;top:35737;width:781;height:1620;visibility:visible;mso-wrap-style:square;v-text-anchor:top" coordsize="7810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" path="m77723,l51815,54863,,161543e" filled="f" strokeweight=".25397mm">
                  <v:path arrowok="t"/>
                </v:shape>
                <v:shape id="Graphic 599" o:spid="_x0000_s1107" style="position:absolute;left:39761;top:37292;width:152;height:19;visibility:visible;mso-wrap-style:square;v-text-anchor:top" coordsize="152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" path="m15239,l,1523e" filled="f" strokeweight=".25397mm">
                  <v:path arrowok="t"/>
                </v:shape>
                <v:shape id="Graphic 600" o:spid="_x0000_s1108" style="position:absolute;left:39791;top:37246;width:76;height:127;visibility:visible;mso-wrap-style:square;v-text-anchor:top" coordsize="76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" path="m7619,12191l,e" filled="f" strokeweight=".25397mm">
                  <v:path arrowok="t"/>
                </v:shape>
                <v:shape id="Graphic 601" o:spid="_x0000_s1109" style="position:absolute;left:38663;top:37353;width:1143;height:1892;visibility:visible;mso-wrap-style:square;v-text-anchor:top" coordsize="114300,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" path="m114299,l88391,54863,47243,138683,,188975e" filled="f" strokeweight=".25397mm">
                  <v:path arrowok="t"/>
                </v:shape>
                <v:shape id="Graphic 602" o:spid="_x0000_s1110" style="position:absolute;left:38633;top:39182;width:140;height:19;visibility:visible;mso-wrap-style:square;v-text-anchor:top" coordsize="139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" path="m13715,1523l,e" filled="f" strokeweight=".25397mm">
                  <v:path arrowok="t"/>
                </v:shape>
                <v:shape id="Graphic 603" o:spid="_x0000_s1111" style="position:absolute;left:38694;top:39121;width:32;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" path="m3047,13715l,e" filled="f" strokeweight=".25397mm">
                  <v:path arrowok="t"/>
                </v:shape>
                <v:shape id="Graphic 604" o:spid="_x0000_s1112" style="position:absolute;left:37398;top:39243;width:1270;height:1270;visibility:visible;mso-wrap-style:square;v-text-anchor:top" coordsize="12700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" path="m126491,l83819,41147,,126491e" filled="f" strokeweight=".25397mm">
                  <v:path arrowok="t"/>
                </v:shape>
                <v:shape id="Graphic 605" o:spid="_x0000_s1113" style="position:absolute;left:37383;top:40462;width:140;height:19;visibility:visible;mso-wrap-style:square;v-text-anchor:top" coordsize="139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" path="m13715,1523l,e" filled="f" strokeweight=".25397mm">
                  <v:path arrowok="t"/>
                </v:shape>
                <v:shape id="Graphic 606" o:spid="_x0000_s1114" style="position:absolute;left:37429;top:40401;width:32;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" path="m3047,13715l,e" filled="f" strokeweight=".25397mm">
                  <v:path arrowok="t"/>
                </v:shape>
                <v:shape id="Graphic 607" o:spid="_x0000_s1115" style="position:absolute;left:36149;top:40507;width:1251;height:1283;visibility:visible;mso-wrap-style:square;v-text-anchor:top" coordsize="125095,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" path="m124967,l83819,42671,,128015e" filled="f" strokeweight=".25397mm">
                  <v:path arrowok="t"/>
                </v:shape>
                <v:shape id="Graphic 608" o:spid="_x0000_s1116" style="position:absolute;left:36118;top:41727;width:140;height:31;visibility:visible;mso-wrap-style:square;v-text-anchor:top" coordsize="139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" path="m13715,3047l,e" filled="f" strokeweight=".25397mm">
                  <v:path arrowok="t"/>
                </v:shape>
                <v:shape id="Graphic 609" o:spid="_x0000_s1117" style="position:absolute;left:36179;top:41681;width:32;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" path="m3047,13715l,e" filled="f" strokeweight=".25397mm">
                  <v:path arrowok="t"/>
                </v:shape>
                <v:shape id="Graphic 610" o:spid="_x0000_s1118" style="position:absolute;left:34884;top:41788;width:1270;height:1282;visibility:visible;mso-wrap-style:square;v-text-anchor:top" coordsize="127000,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" path="m126491,l83819,42671,,128015e" filled="f" strokeweight=".25397mm">
                  <v:path arrowok="t"/>
                </v:shape>
                <v:shape id="Graphic 611" o:spid="_x0000_s1119" style="position:absolute;left:34853;top:43007;width:153;height:32;visibility:visible;mso-wrap-style:square;v-text-anchor:top" coordsize="1524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" path="m15239,3047l,e" filled="f" strokeweight=".25397mm">
                  <v:path arrowok="t"/>
                </v:shape>
                <v:shape id="Graphic 612" o:spid="_x0000_s1120" style="position:absolute;left:34914;top:42961;width:32;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" path="m3047,13715l,e" filled="f" strokeweight=".25397mm">
                  <v:path arrowok="t"/>
                </v:shape>
                <v:shape id="Graphic 613" o:spid="_x0000_s1121" style="position:absolute;left:33634;top:43068;width:1251;height:1282;visibility:visible;mso-wrap-style:square;v-text-anchor:top" coordsize="125095,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" path="m124967,l83819,42671,,128015e" filled="f" strokeweight=".25397mm">
                  <v:path arrowok="t"/>
                </v:shape>
                <v:shape id="Graphic 614" o:spid="_x0000_s1122" style="position:absolute;left:33604;top:44287;width:139;height:32;visibility:visible;mso-wrap-style:square;v-text-anchor:top" coordsize="139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" path="m13715,3047l,e" filled="f" strokeweight=".25397mm">
                  <v:path arrowok="t"/>
                </v:shape>
                <v:shape id="Graphic 615" o:spid="_x0000_s1123" style="position:absolute;left:33665;top:44226;width:31;height:152;visibility:visible;mso-wrap-style:square;v-text-anchor:top" coordsize="3175,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" path="m3047,15239l,e" filled="f" strokeweight=".25397mm">
                  <v:path arrowok="t"/>
                </v:shape>
                <v:shape id="Graphic 616" o:spid="_x0000_s1124" style="position:absolute;left:32369;top:44348;width:1270;height:1283;visibility:visible;mso-wrap-style:square;v-text-anchor:top" coordsize="127000,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" path="m126491,l83819,42671,,128015e" filled="f" strokeweight=".25397mm">
                  <v:path arrowok="t"/>
                </v:shape>
                <v:shape id="Graphic 617" o:spid="_x0000_s1125" style="position:absolute;left:32339;top:45567;width:152;height:32;visibility:visible;mso-wrap-style:square;v-text-anchor:top" coordsize="1524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" path="m15239,3047l,e" filled="f" strokeweight=".25397mm">
                  <v:path arrowok="t"/>
                </v:shape>
                <v:shape id="Graphic 618" o:spid="_x0000_s1126" style="position:absolute;left:32400;top:45506;width:31;height:153;visibility:visible;mso-wrap-style:square;v-text-anchor:top" coordsize="3175,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" path="m3047,15239l,e" filled="f" strokeweight=".25397mm">
                  <v:path arrowok="t"/>
                </v:shape>
                <v:shape id="Graphic 619" o:spid="_x0000_s1127" style="position:absolute;left:30586;top:45628;width:1785;height:1480;visibility:visible;mso-wrap-style:square;v-text-anchor:top" coordsize="178435,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" path="m178307,l137159,42671,88391,91439,,147827e" filled="f" strokeweight=".25397mm">
                  <v:path arrowok="t"/>
                </v:shape>
                <v:shape id="Graphic 620" o:spid="_x0000_s1128" style="position:absolute;left:30571;top:47045;width:140;height:64;visibility:visible;mso-wrap-style:square;v-text-anchor:top" coordsize="139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" path="m13715,6095l,e" filled="f" strokeweight=".25397mm">
                  <v:path arrowok="t"/>
                </v:shape>
                <v:shape id="Graphic 621" o:spid="_x0000_s1129" style="position:absolute;left:30632;top:47015;width:13;height:140;visibility:visible;mso-wrap-style:square;v-text-anchor:top" coordsize="127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" path="m,13715l,e" filled="f" strokeweight=".25397mm">
                  <v:path arrowok="t"/>
                </v:shape>
                <v:shape id="Graphic 622" o:spid="_x0000_s1130" style="position:absolute;left:29077;top:47106;width:1512;height:978;visibility:visible;mso-wrap-style:square;v-text-anchor:top" coordsize="15113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" path="m150875,l100583,33527,,97535e" filled="f" strokeweight=".25397mm">
                  <v:path arrowok="t"/>
                </v:shape>
                <v:shape id="Graphic 623" o:spid="_x0000_s1131" style="position:absolute;left:29062;top:48021;width:140;height:63;visibility:visible;mso-wrap-style:square;v-text-anchor:top" coordsize="139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" path="m13715,6095l,e" filled="f" strokeweight=".25397mm">
                  <v:path arrowok="t"/>
                </v:shape>
                <v:shape id="Graphic 624" o:spid="_x0000_s1132" style="position:absolute;left:29123;top:47975;width:19;height:152;visibility:visible;mso-wrap-style:square;v-text-anchor:top" coordsize="1905,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" path="m,15239l1523,e" filled="f" strokeweight=".25397mm">
                  <v:path arrowok="t"/>
                </v:shape>
                <v:shape id="Graphic 625" o:spid="_x0000_s1133" style="position:absolute;left:26593;top:48082;width:2489;height:1403;visibility:visible;mso-wrap-style:square;v-text-anchor:top" coordsize="248920,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" path="m248411,l198119,33527,109727,89915,,140207e" filled="f" strokeweight=".25397mm">
                  <v:path arrowok="t"/>
                </v:shape>
                <v:shape id="Image 626" o:spid="_x0000_s1134" type="#_x0000_t75" style="position:absolute;left:23286;top:49347;width:3475;height:1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">
                  <v:imagedata r:id="rId125" o:title=""/>
                </v:shape>
                <v:shape id="Graphic 627" o:spid="_x0000_s1135" style="position:absolute;left:20345;top:50977;width:2991;height:1118;visibility:visible;mso-wrap-style:square;v-text-anchor:top" coordsize="299085,1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" path="m298703,l243839,24383,135635,73151,,111251e" filled="f" strokeweight=".25397mm">
                  <v:path arrowok="t"/>
                </v:shape>
                <v:shape id="Image 628" o:spid="_x0000_s1136" type="#_x0000_t75" style="position:absolute;left:16840;top:51953;width:3657;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">
                  <v:imagedata r:id="rId126" o:title=""/>
                </v:shape>
                <v:shape id="Graphic 629" o:spid="_x0000_s1137" style="position:absolute;left:13731;top:53019;width:3156;height:718;visibility:visible;mso-wrap-style:square;v-text-anchor:top" coordsize="315595,7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" path="m315467,l257555,16763,121919,53339,,71627e" filled="f" strokeweight=".25397mm">
                  <v:path arrowok="t"/>
                </v:shape>
                <v:shape id="Graphic 630" o:spid="_x0000_s1138" style="position:absolute;left:13746;top:53660;width:95;height:107;visibility:visible;mso-wrap-style:square;v-text-anchor:top" coordsize="952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" path="m9143,10667l,e" filled="f" strokeweight=".25397mm">
                  <v:path arrowok="t"/>
                </v:shape>
                <v:shape id="Graphic 631" o:spid="_x0000_s1139" style="position:absolute;left:13761;top:53660;width:64;height:127;visibility:visible;mso-wrap-style:square;v-text-anchor:top" coordsize="63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" path="m,12191l6095,e" filled="f" strokeweight=".25397mm">
                  <v:path arrowok="t"/>
                </v:shape>
                <v:shape id="Graphic 632" o:spid="_x0000_s1140" style="position:absolute;left:11948;top:53736;width:1784;height:260;visibility:visible;mso-wrap-style:square;v-text-anchor:top" coordsize="17843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" path="m178307,l118871,7619,,25907e" filled="f" strokeweight=".25397mm">
                  <v:path arrowok="t"/>
                </v:shape>
                <v:shape id="Graphic 633" o:spid="_x0000_s1141" style="position:absolute;left:11963;top:53934;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" path="m10667,10667l,e" filled="f" strokeweight=".25397mm">
                  <v:path arrowok="t"/>
                </v:shape>
                <v:shape id="Graphic 634" o:spid="_x0000_s1142" style="position:absolute;left:11978;top:53919;width:76;height:127;visibility:visible;mso-wrap-style:square;v-text-anchor:top" coordsize="76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" path="m,12191l7619,e" filled="f" strokeweight=".25397mm">
                  <v:path arrowok="t"/>
                </v:shape>
                <v:shape id="Graphic 635" o:spid="_x0000_s1143" style="position:absolute;left:10180;top:53995;width:1771;height:260;visibility:visible;mso-wrap-style:square;v-text-anchor:top" coordsize="17716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" path="m176783,l118871,7619,,25907e" filled="f" strokeweight=".25397mm">
                  <v:path arrowok="t"/>
                </v:shape>
                <v:shape id="Graphic 636" o:spid="_x0000_s1144" style="position:absolute;left:10195;top:54193;width:95;height:108;visibility:visible;mso-wrap-style:square;v-text-anchor:top" coordsize="952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" path="m9143,10667l,e" filled="f" strokeweight=".25397mm">
                  <v:path arrowok="t"/>
                </v:shape>
                <v:shape id="Graphic 637" o:spid="_x0000_s1145" style="position:absolute;left:10210;top:54178;width:64;height:139;visibility:visible;mso-wrap-style:square;v-text-anchor:top" coordsize="635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" path="m,13715l6095,e" filled="f" strokeweight=".25397mm">
                  <v:path arrowok="t"/>
                </v:shape>
                <v:shape id="Graphic 638" o:spid="_x0000_s1146" style="position:absolute;left:8397;top:54254;width:1784;height:260;visibility:visible;mso-wrap-style:square;v-text-anchor:top" coordsize="17843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" path="m178307,l118871,9143,,25907e" filled="f" strokeweight=".25397mm">
                  <v:path arrowok="t"/>
                </v:shape>
                <v:shape id="Graphic 639" o:spid="_x0000_s1147" style="position:absolute;left:8412;top:54452;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" path="m10667,10667l,e" filled="f" strokeweight=".25397mm">
                  <v:path arrowok="t"/>
                </v:shape>
                <v:shape id="Graphic 640" o:spid="_x0000_s1148" style="position:absolute;left:8427;top:54437;width:64;height:139;visibility:visible;mso-wrap-style:square;v-text-anchor:top" coordsize="635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" path="m,13715l6095,e" filled="f" strokeweight=".25397mm">
                  <v:path arrowok="t"/>
                </v:shape>
                <v:shape id="Graphic 641" o:spid="_x0000_s1149" style="position:absolute;left:6629;top:54513;width:1772;height:260;visibility:visible;mso-wrap-style:square;v-text-anchor:top" coordsize="17716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" path="m176783,l117347,9143,,25907e" filled="f" strokeweight=".25397mm">
                  <v:path arrowok="t"/>
                </v:shape>
                <v:shape id="Graphic 642" o:spid="_x0000_s1150" style="position:absolute;left:6644;top:54711;width:95;height:108;visibility:visible;mso-wrap-style:square;v-text-anchor:top" coordsize="952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" path="m9143,10667l,e" filled="f" strokeweight=".25397mm">
                  <v:path arrowok="t"/>
                </v:shape>
                <v:shape id="Graphic 643" o:spid="_x0000_s1151" style="position:absolute;left:6659;top:54696;width:64;height:140;visibility:visible;mso-wrap-style:square;v-text-anchor:top" coordsize="635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" path="m,13715l6095,e" filled="f" strokeweight=".25397mm">
                  <v:path arrowok="t"/>
                </v:shape>
                <v:shape id="Graphic 644" o:spid="_x0000_s1152" style="position:absolute;left:4846;top:54772;width:1784;height:260;visibility:visible;mso-wrap-style:square;v-text-anchor:top" coordsize="17843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" path="m178307,l118871,9143,,25907e" filled="f" strokeweight=".25397mm">
                  <v:path arrowok="t"/>
                </v:shape>
                <v:shape id="Graphic 645" o:spid="_x0000_s1153" style="position:absolute;left:4861;top:54970;width:95;height:108;visibility:visible;mso-wrap-style:square;v-text-anchor:top" coordsize="952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" path="m9143,10667l,e" filled="f" strokeweight=".25397mm">
                  <v:path arrowok="t"/>
                </v:shape>
                <v:shape id="Graphic 646" o:spid="_x0000_s1154" style="position:absolute;left:4876;top:54955;width:64;height:140;visibility:visible;mso-wrap-style:square;v-text-anchor:top" coordsize="635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" path="m,13715l6095,e" filled="f" strokeweight=".25397mm">
                  <v:path arrowok="t"/>
                </v:shape>
                <v:shape id="Graphic 647" o:spid="_x0000_s1155" style="position:absolute;left:2346;top:55031;width:2502;height:400;visibility:visible;mso-wrap-style:square;v-text-anchor:top" coordsize="25019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" path="m249935,l190499,9143,68579,27431,,39623e" filled="f" strokeweight=".25397mm">
                  <v:path arrowok="t"/>
                </v:shape>
                <v:shape id="Graphic 648" o:spid="_x0000_s1156" style="position:absolute;left:2362;top:55366;width:108;height:96;visibility:visible;mso-wrap-style:square;v-text-anchor:top" coordsize="1079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" path="m10667,9143l,e" filled="f" strokeweight=".25397mm">
                  <v:path arrowok="t"/>
                </v:shape>
                <v:shape id="Graphic 649" o:spid="_x0000_s1157" style="position:absolute;left:2377;top:55351;width:63;height:127;visibility:visible;mso-wrap-style:square;v-text-anchor:top" coordsize="63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" path="m,12191l6095,e" filled="f" strokeweight=".25397mm">
                  <v:path arrowok="t"/>
                </v:shape>
                <v:shape id="Graphic 650" o:spid="_x0000_s1158" style="position:absolute;left:579;top:55427;width:1771;height:305;visibility:visible;mso-wrap-style:square;v-text-anchor:top" coordsize="17716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" path="m176783,l118871,9143,,30479e" filled="f" strokeweight=".25397mm">
                  <v:path arrowok="t"/>
                </v:shape>
                <v:shape id="Graphic 651" o:spid="_x0000_s1159" style="position:absolute;left:594;top:55671;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" path="m10667,10667l,e" filled="f" strokeweight=".25397mm">
                  <v:path arrowok="t"/>
                </v:shape>
                <v:shape id="Graphic 652" o:spid="_x0000_s1160" style="position:absolute;left:609;top:55656;width:64;height:140;visibility:visible;mso-wrap-style:square;v-text-anchor:top" coordsize="635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" path="m,13715l6095,e" filled="f" strokeweight=".25397mm">
                  <v:path arrowok="t"/>
                </v:shape>
                <v:shape id="Graphic 653" o:spid="_x0000_s1161" style="position:absolute;left:45;top:55732;width:534;height:95;visibility:visible;mso-wrap-style:square;v-text-anchor:top" coordsize="5334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" path="m53339,l,9143e" filled="f" strokeweight=".25397mm">
                  <v:path arrowok="t"/>
                </v:shape>
                <v:shape id="Graphic 654" o:spid="_x0000_s1162" style="position:absolute;left:44272;top:91;width:3079;height:28169;visibility:visible;mso-wrap-style:square;v-text-anchor:top" coordsize="307975,281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" path="m249935,2816351r24384,-202692l291083,2409443r10668,-202692l307847,2002535r-1524,-204216l300227,1594103,286511,1391411,268223,1187195,242315,984503,211835,783335,173735,583691,138683,434339,97535,286511,50291,140207,,e" filled="f" strokeweight=".25397mm">
                  <v:path arrowok="t"/>
                </v:shape>
                <v:shape id="Graphic 655" o:spid="_x0000_s1163" style="position:absolute;left:34375;top:28244;width:12395;height:19666;visibility:visible;mso-wrap-style:square;v-text-anchor:top" coordsize="1239520,196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" path="m,1966298r39412,-32070l78318,1901637r38394,-33105l154592,1834919r37361,-34114l228791,1766195r36311,-35098l300882,1695517r35245,-36056l370832,1622935r34163,-36988l438610,1548502r33064,-37895l504183,1472267r31950,-38776l567519,1394283r30819,-39632l628585,1314601r29673,-40463l687350,1233271r28509,-41267l743781,1150345r27330,-42045l797846,1065875r26135,-42799l849512,979910r24923,-43526l898747,892504r23696,-44228l945519,803706r22453,-44904l989796,713569r21193,-45555l1031546,622143r19916,-46180l1070735,529479r18625,-46779l1107332,435630r17317,-47354l1141305,340645r15992,-47902l1172621,244576r14652,-48424l1201249,147475r13295,-48922l1227155,49393,1239077,e" filled="f" strokeweight=".25397mm">
                  <v:path arrowok="t"/>
                </v:shape>
                <v:shape id="Graphic 656" o:spid="_x0000_s1164" style="position:absolute;left:15212;top:47914;width:19170;height:8446;visibility:visible;mso-wrap-style:square;v-text-anchor:top" coordsize="1917064,84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" path="m,844483r49878,-8704l99615,826491r49589,-9870l198642,806170r49281,-11030l297042,783535r48953,-12179l394777,758604r48605,-13320l491807,731395r48239,-14454l588095,701924r47853,-15579l683601,670207r47449,-16694l778288,636263r47024,-17802l872116,600109r46580,-18902l965047,561760r46116,-19992l1057041,521234r45635,-21073l1148062,478549r45132,-22147l1238069,433721r44612,-23212l1327024,386767r44072,-24268l1414889,337705r43512,-25317l1501626,286551r42932,-26357l1587194,233322r42334,-27388l1671556,178035r41717,-28410l1754674,120708r41079,-29424l1836508,61357r40423,-30429l1917019,e" filled="f" strokeweight=".25397mm">
                  <v:path arrowok="t"/>
                </v:shape>
                <v:shape id="Graphic 657" o:spid="_x0000_s1165" style="position:absolute;left:45;top:56357;width:15164;height:2337;visibility:visible;mso-wrap-style:square;v-text-anchor:top" coordsize="1516380,23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" path="m1516379,l411479,166115,,233171e" filled="f" strokeweight=".25397mm">
                  <v:path arrowok="t"/>
                </v:shape>
                <v:shape id="Graphic 658" o:spid="_x0000_s1166" style="position:absolute;left:45;top:56509;width:24206;height:4725;visibility:visible;mso-wrap-style:square;v-text-anchor:top" coordsize="2420620,47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" path="m,472439l403859,408431,659891,379475,915923,345947r254508,-41148l1423415,256031r251460,-54864l1924811,140207,2173223,73151,2420111,e" filled="f" strokeweight=".25397mm">
                  <v:path arrowok="t"/>
                </v:shape>
                <v:shape id="Graphic 659" o:spid="_x0000_s1167" style="position:absolute;left:24243;top:52752;width:7652;height:3747;visibility:visible;mso-wrap-style:square;v-text-anchor:top" coordsize="765175,37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" path="m,374274l46502,355489,92829,336293r46149,-19605l184945,296675r45782,-20419l276324,255432r45407,-21228l366945,212573r45021,-22032l456788,168109r44623,-22830l545831,122051,590046,98428,634053,74409,677849,49998,721431,25194,764798,e" filled="f" strokeweight=".25397mm">
                  <v:path arrowok="t"/>
                </v:shape>
                <v:shape id="Graphic 660" o:spid="_x0000_s1168" style="position:absolute;left:31897;top:39745;width:12973;height:13018;visibility:visible;mso-wrap-style:square;v-text-anchor:top" coordsize="1297305,130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" path="m,1301495r131063,-83820l257555,1129283r123444,-92964l499871,938783,615695,835151,726947,728471,833627,617219,935735,501395r97536,-120396l1126235,257555r88392,-126492l1296923,e" filled="f" strokeweight=".25397mm">
                  <v:path arrowok="t"/>
                </v:shape>
                <v:shape id="Graphic 661" o:spid="_x0000_s1169" style="position:absolute;left:37383;top:57256;width:4528;height:3461;visibility:visible;mso-wrap-style:square;v-text-anchor:top" coordsize="452755,346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" path="m452627,67055l402335,,,278891r50291,67056l452627,67055e" filled="f" strokeweight=".25397mm">
                  <v:path arrowok="t"/>
                </v:shape>
                <v:shape id="Graphic 662" o:spid="_x0000_s1170" style="position:absolute;left:36377;top:55915;width:4528;height:3461;visibility:visible;mso-wrap-style:square;v-text-anchor:top" coordsize="452755,346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" path="m452627,67055l402335,,,278891r50291,67056l452627,67055e" filled="f" strokeweight=".25397mm">
                  <v:path arrowok="t"/>
                </v:shape>
                <v:shape id="Graphic 663" o:spid="_x0000_s1171" style="position:absolute;left:35372;top:54574;width:4527;height:3461;visibility:visible;mso-wrap-style:square;v-text-anchor:top" coordsize="452755,346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" path="m452627,67055l402335,,,278891r50291,67056l452627,67055e" filled="f" strokeweight=".25397mm">
                  <v:path arrowok="t"/>
                </v:shape>
                <v:shape id="Graphic 664" o:spid="_x0000_s1172" style="position:absolute;left:34366;top:53233;width:4527;height:3461;visibility:visible;mso-wrap-style:square;v-text-anchor:top" coordsize="452755,346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" path="m452627,67055l402335,,,278891r50291,67056l452627,67055e" filled="f" strokeweight=".25397mm">
                  <v:path arrowok="t"/>
                </v:shape>
                <v:shape id="Graphic 665" o:spid="_x0000_s1173" style="position:absolute;left:33360;top:51892;width:4527;height:3460;visibility:visible;mso-wrap-style:square;v-text-anchor:top" coordsize="452755,346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" path="m452627,67055l402335,,,278891r50291,67056l452627,67055e" filled="f" strokeweight=".25397mm">
                  <v:path arrowok="t"/>
                </v:shape>
                <v:shape id="Graphic 666" o:spid="_x0000_s1174" style="position:absolute;left:32354;top:50551;width:4528;height:3460;visibility:visible;mso-wrap-style:square;v-text-anchor:top" coordsize="452755,346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" path="m452627,67055l402335,,,278891r50291,67056l452627,67055e" filled="f" strokeweight=".25397mm">
                  <v:path arrowok="t"/>
                </v:shape>
                <v:shape id="Graphic 667" o:spid="_x0000_s1175" style="position:absolute;left:39334;top:63078;width:5855;height:2241;visibility:visible;mso-wrap-style:square;v-text-anchor:top" coordsize="585470,22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" path="m,143255r22859,80772l585215,80771,562355,,,143255e" filled="f" strokeweight=".25397mm">
                  <v:path arrowok="t"/>
                </v:shape>
                <v:shape id="Graphic 668" o:spid="_x0000_s1176" style="position:absolute;left:39776;top:64693;width:5842;height:2242;visibility:visible;mso-wrap-style:square;v-text-anchor:top" coordsize="584200,22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" path="m,143255r21335,80772l583691,80771,562355,,,143255e" filled="f" strokeweight=".25397mm">
                  <v:path arrowok="t"/>
                </v:shape>
                <v:shape id="Graphic 669" o:spid="_x0000_s1177" style="position:absolute;left:40218;top:66309;width:5842;height:2241;visibility:visible;mso-wrap-style:square;v-text-anchor:top" coordsize="584200,22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" path="m,143255r21335,80772l583691,80771,562355,,,143255e" filled="f" strokeweight=".25397mm">
                  <v:path arrowok="t"/>
                </v:shape>
                <v:shape id="Graphic 670" o:spid="_x0000_s1178" style="position:absolute;left:40645;top:67924;width:5854;height:2242;visibility:visible;mso-wrap-style:square;v-text-anchor:top" coordsize="585470,22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" path="m,143255r22859,80772l585215,80771,563879,,,143255e" filled="f" strokeweight=".25397mm">
                  <v:path arrowok="t"/>
                </v:shape>
                <v:shape id="Graphic 671" o:spid="_x0000_s1179" style="position:absolute;left:41087;top:69540;width:5854;height:1663;visibility:visible;mso-wrap-style:square;v-text-anchor:top" coordsize="585470,16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" path="m246887,166115l585215,80771,562355,,,143255r6095,22860e" filled="f" strokeweight=".25397mm">
                  <v:path arrowok="t"/>
                </v:shape>
                <v:shape id="Graphic 672" o:spid="_x0000_s1180" style="position:absolute;left:46923;top:71155;width:248;height:51;visibility:visible;mso-wrap-style:square;v-text-anchor:top" coordsize="2476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" path="m24383,4571l22859,,,4571e" filled="f" strokeweight=".25397mm">
                  <v:path arrowok="t"/>
                </v:shape>
                <v:shape id="Graphic 673" o:spid="_x0000_s1181" style="position:absolute;left:47411;top:91;width:2089;height:7315;visibility:visible;mso-wrap-style:square;v-text-anchor:top" coordsize="208915,73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" path="m208787,731519l170687,557783,124967,384047,74675,213359,16763,44195,,e" filled="f" strokeweight=".25397mm">
                  <v:path arrowok="t"/>
                </v:shape>
                <v:shape id="Image 674" o:spid="_x0000_s1182" type="#_x0000_t75" style="position:absolute;left:49209;top:6065;width:915;height: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">
                  <v:imagedata r:id="rId127" o:title=""/>
                </v:shape>
                <v:shape id="Image 675" o:spid="_x0000_s1183" type="#_x0000_t75" style="position:absolute;left:61066;top:3505;width:1296;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">
                  <v:imagedata r:id="rId128" o:title=""/>
                </v:shape>
                <v:shape id="Image 676" o:spid="_x0000_s1184" type="#_x0000_t75" style="position:absolute;left:57073;top:3825;width:1296;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">
                  <v:imagedata r:id="rId129" o:title=""/>
                </v:shape>
                <v:shape id="Image 677" o:spid="_x0000_s1185" type="#_x0000_t75" style="position:absolute;left:65029;top:13548;width:1295;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">
                  <v:imagedata r:id="rId130" o:title=""/>
                </v:shape>
                <v:shape id="Image 678" o:spid="_x0000_s1186" type="#_x0000_t75" style="position:absolute;left:34107;top:45857;width:1295;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">
                  <v:imagedata r:id="rId129" o:title=""/>
                </v:shape>
                <v:shape id="Graphic 679" o:spid="_x0000_s1187" style="position:absolute;left:39761;top:43723;width:1676;height:1676;visibility:visible;mso-wrap-style:square;v-text-anchor:top" coordsize="16764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" path="m76199,r91440,76199l91439,167639,,91439,76199,e" filled="f" strokeweight=".25397mm">
                  <v:path arrowok="t"/>
                </v:shape>
                <v:shape id="Graphic 680" o:spid="_x0000_s1188" style="position:absolute;left:23774;top:54361;width:1556;height:1574;visibility:visible;mso-wrap-style:square;v-text-anchor:top" coordsize="155575,1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" path="m109727,r45720,111251l45719,156971,,45719,109727,e" filled="f" strokeweight=".25397mm">
                  <v:path arrowok="t"/>
                </v:shape>
                <v:shape id="Graphic 681" o:spid="_x0000_s1189" style="position:absolute;left:44866;top:18531;width:6204;height:21216;visibility:visible;mso-wrap-style:square;v-text-anchor:top" coordsize="620395,212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" path="m,2121407l79247,1969007r73152,-153924l222503,1658111r62484,-158496l344423,1338071r53340,-163068l445007,1011935,489203,845819,525779,678179,557783,510539,583691,341375,605027,170687,620267,e" filled="f" strokeweight=".25397mm">
                  <v:path arrowok="t"/>
                </v:shape>
                <v:shape id="Graphic 682" o:spid="_x0000_s1190" style="position:absolute;left:49491;top:7397;width:1594;height:11125;visibility:visible;mso-wrap-style:square;v-text-anchor:top" coordsize="159385,111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" path="m157948,1112526r1086,-51419l159325,1009709r-504,-51369l157523,907010r-2089,-51283l152554,804501r-3670,-51160l144427,702255r-5244,-51002l133153,600344r-6814,-50806l118743,498842r-8379,-50575l101205,397821,91268,347513,80552,297353,69060,247350,56793,197512,43752,147849,29939,98370,15354,49084,,e" filled="f" strokeweight=".25397mm">
                  <v:path arrowok="t"/>
                </v:shape>
                <v:shape id="Graphic 683" o:spid="_x0000_s1191" style="position:absolute;left:49316;top:17129;width:1251;height:1251;visibility:visible;mso-wrap-style:square;v-text-anchor:top" coordsize="125095,1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" path="m4571,l124967,6095r-6096,118872l,118871,4571,e" filled="f" strokeweight=".25397mm">
                  <v:path arrowok="t"/>
                </v:shape>
                <v:shape id="Graphic 684" o:spid="_x0000_s1192" style="position:absolute;left:49926;top:15758;width:1251;height:1251;visibility:visible;mso-wrap-style:square;v-text-anchor:top" coordsize="125095,1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" path="m6095,l124967,6095r-6096,118872l,120395,6095,e" filled="f" strokeweight=".25397mm">
                  <v:path arrowok="t"/>
                </v:shape>
                <v:shape id="Graphic 685" o:spid="_x0000_s1193" style="position:absolute;left:47853;top:28133;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" path="m38099,l152399,38099,112775,152399,,112775,38099,e" filled="f" strokeweight=".25397mm">
                  <v:path arrowok="t"/>
                </v:shape>
                <v:shape id="Graphic 686" o:spid="_x0000_s1194" style="position:absolute;left:45;top:43235;width:32950;height:11754;visibility:visible;mso-wrap-style:square;v-text-anchor:top" coordsize="3295015,117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" path="m2769107,1175003l2491739,979931,2157983,923543r-86868,-9144l1985771,896111r134112,-38100l2199131,826007,2404871,714755r126492,-76200l2747771,483107,3201923,132587r60960,-80772l3294887,r-77724,67055l3166871,100583,2133599,667511r-62484,27432l1981199,722375r-143256,33528l1033271,934211,752855,984503,,1098803e" filled="f" strokecolor="#979797" strokeweight=".25397mm">
                  <v:path arrowok="t"/>
                </v:shape>
                <v:shape id="Graphic 687" o:spid="_x0000_s1195" style="position:absolute;left:33299;top:51861;width:8433;height:19342;visibility:visible;mso-wrap-style:square;v-text-anchor:top" coordsize="843280,193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" path="m842771,1933955l708659,1821179,533399,1630679,419099,1479803r-59436,-97536l281939,1193291,207263,986027,112775,664463,,e" filled="f" strokecolor="#979797" strokeweight=".25397mm">
                  <v:path arrowok="t"/>
                </v:shape>
                <v:shape id="Graphic 688" o:spid="_x0000_s1196" style="position:absolute;left:45;top:22997;width:59379;height:29445;visibility:visible;mso-wrap-style:square;v-text-anchor:top" coordsize="5937885,294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" path="m,2944367r109727,-15240l733043,2814827r377952,-73152l1299971,2702051r185928,-44196l1778507,2570987r208788,-70104l2168651,2406395r496824,-289560l2764535,2055875r86868,-59436l2919983,1941575r39624,-42672l3043427,1635251r89916,-160020l3307079,1240535r190500,-193548l3710939,865631r68580,-48768l3896867,743711r30480,-25908l3948683,682751r27432,-56388l4207763,92963r30480,-57912l4258055,7619,4268723,r4572,l4276343,1523r6096,10668l4287011,42671r3048,176784l4279391,478535r-16764,219456l4255007,757427r-12192,53340l4198619,941831r-57912,150876l4547615,935735r281940,-53340l4959095,438911r978408,522732e" filled="f" strokecolor="#979797" strokeweight=".25397mm">
                  <v:path arrowok="t"/>
                </v:shape>
                <v:shape id="Graphic 689" o:spid="_x0000_s1197" style="position:absolute;left:45;top:30419;width:64;height:2413;visibility:visible;mso-wrap-style:square;v-text-anchor:top" coordsize="635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" path="m,240791r,-6096l6095,150875,4571,57911,,e" filled="f" strokecolor="#979797" strokeweight=".25397mm">
                  <v:path arrowok="t"/>
                </v:shape>
                <v:shape id="Graphic 690" o:spid="_x0000_s1198" style="position:absolute;left:45;top:91;width:36792;height:51410;visibility:visible;mso-wrap-style:square;v-text-anchor:top" coordsize="3679190,514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" path="m,5140451l1161287,4922519r77724,-18288l1930907,4684775r15240,-48768l2040635,4210811r54864,-385572l2125979,3204971r-9144,-528828l2097023,2537459r-59436,-65532l1588007,2042159r-50292,-123444l1517903,1693163r,-83820l1542287,1528571r41148,-59436l1786127,1292351r352044,-283464l2333243,862583,2529839,720851,2999231,397763,3334511,181355,3485387,92963,3616451,25907,3678935,e" filled="f" strokecolor="#767676" strokeweight=".25397mm">
                  <v:path arrowok="t"/>
                </v:shape>
                <v:shape id="Graphic 691" o:spid="_x0000_s1199" style="position:absolute;left:38252;top:91;width:19983;height:19710;visibility:visible;mso-wrap-style:square;v-text-anchor:top" coordsize="1998345,1971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" path="m,l38099,36575r51816,77724l156971,236219r65532,137160l278891,512063,382523,781811r59436,141732l473963,1016507r41148,248412l618743,1970531r94488,-79248l905255,1696211r74676,-156972l1115567,1292351r100584,-208788l1085087,550163r172212,114300l1997963,1104899e" filled="f" strokecolor="#767676" strokeweight=".25397mm">
                  <v:path arrowok="t"/>
                </v:shape>
                <v:shape id="Graphic 692" o:spid="_x0000_s1200" style="position:absolute;left:59436;top:91;width:8229;height:11582;visibility:visible;mso-wrap-style:square;v-text-anchor:top" coordsize="822960,1158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" path="m,1158239r67055,-9144l289559,1109471r149352,-50292l577595,986027r77724,-60960l725423,841247r47244,-89916l806195,662939r9144,-112776l822959,355091,787907,e" filled="f" strokecolor="#767676" strokeweight=".25397mm">
                  <v:path arrowok="t"/>
                </v:shape>
                <v:shape id="Graphic 693" o:spid="_x0000_s1201" style="position:absolute;left:45;top:35021;width:70930;height:36182;visibility:visible;mso-wrap-style:square;v-text-anchor:top" coordsize="7092950,361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" path="m7092695,3617975r-22860,-24384l6990587,3517391,6132575,2662427,5605271,2029967,4920995,1226819,4469891,716279,4402835,597407,4198619,879347r-243840,13716l3842003,905255,3493007,795527,3602735,655319r79248,-105156l3825239,321563r51816,-92964l3896867,182879,3939539,65531,3956303,7619r,-6096l3954779,r-1524,l3947159,1523r-30480,35052l3777995,219455r-64008,67056l3389375,569975r-82296,68580l3183635,734567,2965703,880871r-274320,169164l2267711,1284731r-225552,117348l1987295,1423415r-132588,42672l1734311,1499615r-231648,54864l1018031,1658111,457199,1761743,,1830323e" filled="f" strokecolor="#979797" strokeweight=".25397mm">
                  <v:path arrowok="t"/>
                </v:shape>
                <v:shape id="Graphic 694" o:spid="_x0000_s1202" style="position:absolute;left:71247;top:54772;width:23901;height:16434;visibility:visible;mso-wrap-style:square;v-text-anchor:top" coordsize="2390140,164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" path="m2389631,1642871l998219,882395,597407,592835,342899,359663,53339,79247,,e" filled="f" strokecolor="#979797" strokeweight=".25397mm">
                  <v:path arrowok="t"/>
                </v:shape>
                <v:shape id="Graphic 695" o:spid="_x0000_s1203" style="position:absolute;left:99486;top:91;width:1118;height:2807;visibility:visible;mso-wrap-style:square;v-text-anchor:top" coordsize="111760,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" path="m111251,280415l,e" filled="f" strokecolor="#979797" strokeweight=".25397mm">
                  <v:path arrowok="t"/>
                </v:shape>
                <v:shape id="Graphic 696" o:spid="_x0000_s1204" style="position:absolute;left:89077;top:1630;width:11526;height:10929;visibility:visible;mso-wrap-style:square;v-text-anchor:top" coordsize="1152525,1092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" path="m1152143,1092707l940307,922019,589787,669035,22859,16763,,e" filled="f" strokecolor="#767676" strokeweight=".25397mm">
                  <v:path arrowok="t"/>
                </v:shape>
                <v:shape id="Graphic 697" o:spid="_x0000_s1205" style="position:absolute;left:45;top:91;width:12116;height:50736;visibility:visible;mso-wrap-style:square;v-text-anchor:top" coordsize="1211580,5073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" path="m,5073395r91439,-16764l211835,5023103r89916,-39624l377951,4925567r88392,-88392l563879,4724399r513588,-633984l1171955,3960875r35052,-105156l1211579,3741419r-9144,-96012l1142999,3441191,900683,2811779,661415,2156459,539495,1795271,504443,1676399r-9144,-59436l516635,1566671r41148,-54864l667511,1395983r45720,-56388l742187,1287779r4572,-60960l745235,1114043,737615,958595,672083,e" filled="f" strokecolor="#979797" strokeweight=".25397mm">
                  <v:path arrowok="t"/>
                </v:shape>
                <v:shape id="Image 698" o:spid="_x0000_s1206" type="#_x0000_t75" style="position:absolute;left:20665;top:32583;width:1097;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">
                  <v:imagedata r:id="rId131" o:title=""/>
                </v:shape>
                <v:shape id="Image 699" o:spid="_x0000_s1207" type="#_x0000_t75" style="position:absolute;left:20802;top:31485;width:991;height: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">
                  <v:imagedata r:id="rId132" o:title=""/>
                </v:shape>
                <v:shape id="Image 700" o:spid="_x0000_s1208" type="#_x0000_t75" style="position:absolute;left:27477;top:3307;width:3140;height:2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">
                  <v:imagedata r:id="rId133" o:title=""/>
                </v:shape>
                <v:shape id="Graphic 701" o:spid="_x0000_s1209" style="position:absolute;left:49240;top:91;width:31153;height:71114;visibility:visible;mso-wrap-style:square;v-text-anchor:top" coordsize="3115310,7111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" path="m,l106679,231647,3115055,5946647,2859023,7110983e" filled="f" strokecolor="#979797" strokeweight=".50797mm">
                  <v:path arrowok="t"/>
                </v:shape>
                <v:shape id="Graphic 702" o:spid="_x0000_s1210" style="position:absolute;left:50307;top:2407;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" path="m,l,,,xe" fillcolor="#535353" stroked="f">
                  <v:path arrowok="t"/>
                </v:shape>
                <v:shape id="Graphic 703" o:spid="_x0000_s1211" style="position:absolute;left:51145;top:1234;width:857;height:1206;visibility:visible;mso-wrap-style:square;v-text-anchor:top" coordsize="85725,12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" path="m56387,120395l56387,,,79247r85343,e" filled="f" strokecolor="#535353" strokeweight=".25397mm">
                  <v:path arrowok="t"/>
                </v:shape>
                <v:shape id="Graphic 704" o:spid="_x0000_s1212" style="position:absolute;left:52288;top:1234;width:292;height:1206;visibility:visible;mso-wrap-style:square;v-text-anchor:top" coordsize="29209,12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" path="m,22859l10667,16763,28955,r,120395e" filled="f" strokecolor="#535353" strokeweight=".25397mm">
                  <v:path arrowok="t"/>
                </v:shape>
                <v:shape id="Graphic 705" o:spid="_x0000_s1213" style="position:absolute;left:80391;top:59557;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" path="m,l,,,xe" fillcolor="#535353" stroked="f">
                  <v:path arrowok="t"/>
                </v:shape>
                <v:shape id="Image 706" o:spid="_x0000_s1214" type="#_x0000_t75" style="position:absolute;left:81259;top:58369;width:2027;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">
                  <v:imagedata r:id="rId134" o:title=""/>
                </v:shape>
                <v:shape id="Graphic 707" o:spid="_x0000_s1215" style="position:absolute;left:49514;top:685;width:1816;height:3677;visibility:visible;mso-wrap-style:square;v-text-anchor:top" coordsize="181610,36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" path="m,l79247,172211,181355,367283e" filled="f" strokecolor="#979797" strokeweight=".50797mm">
                  <v:path arrowok="t"/>
                </v:shape>
                <v:shape id="Graphic 708" o:spid="_x0000_s1216" style="position:absolute;left:51755;top:5151;width:838;height:1600;visibility:visible;mso-wrap-style:square;v-text-anchor:top" coordsize="8382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" path="m,l83819,160019e" filled="f" strokecolor="#979797" strokeweight=".50797mm">
                  <v:path arrowok="t"/>
                </v:shape>
                <v:shape id="Graphic 709" o:spid="_x0000_s1217" style="position:absolute;left:53004;top:7543;width:838;height:1588;visibility:visible;mso-wrap-style:square;v-text-anchor:top" coordsize="8382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" path="m,l83819,158495e" filled="f" strokecolor="#979797" strokeweight=".50797mm">
                  <v:path arrowok="t"/>
                </v:shape>
                <v:shape id="Graphic 710" o:spid="_x0000_s1218" style="position:absolute;left:54254;top:9921;width:838;height:1587;visibility:visible;mso-wrap-style:square;v-text-anchor:top" coordsize="8382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" path="m,l83819,158495e" filled="f" strokecolor="#979797" strokeweight=".50797mm">
                  <v:path arrowok="t"/>
                </v:shape>
                <v:shape id="Graphic 711" o:spid="_x0000_s1219" style="position:absolute;left:55519;top:12313;width:838;height:1588;visibility:visible;mso-wrap-style:square;v-text-anchor:top" coordsize="8382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" path="m,l83819,158495e" filled="f" strokecolor="#979797" strokeweight=".50797mm">
                  <v:path arrowok="t"/>
                </v:shape>
                <v:shape id="Graphic 712" o:spid="_x0000_s1220" style="position:absolute;left:56769;top:14691;width:838;height:1587;visibility:visible;mso-wrap-style:square;v-text-anchor:top" coordsize="8382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" path="m,l83819,158495e" filled="f" strokecolor="#979797" strokeweight=".50797mm">
                  <v:path arrowok="t"/>
                </v:shape>
                <v:shape id="Graphic 713" o:spid="_x0000_s1221" style="position:absolute;left:58018;top:17068;width:838;height:1600;visibility:visible;mso-wrap-style:square;v-text-anchor:top" coordsize="8382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" path="m,l83819,160019e" filled="f" strokecolor="#979797" strokeweight=".50797mm">
                  <v:path arrowok="t"/>
                </v:shape>
                <v:shape id="Graphic 714" o:spid="_x0000_s1222" style="position:absolute;left:59283;top:19461;width:838;height:1587;visibility:visible;mso-wrap-style:square;v-text-anchor:top" coordsize="8382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" path="m,l83819,158495e" filled="f" strokecolor="#979797" strokeweight=".50797mm">
                  <v:path arrowok="t"/>
                </v:shape>
                <v:shape id="Graphic 715" o:spid="_x0000_s1223" style="position:absolute;left:60533;top:21838;width:838;height:1601;visibility:visible;mso-wrap-style:square;v-text-anchor:top" coordsize="8382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" path="m,l83819,160019e" filled="f" strokecolor="#979797" strokeweight=".50797mm">
                  <v:path arrowok="t"/>
                </v:shape>
                <v:shape id="Graphic 716" o:spid="_x0000_s1224" style="position:absolute;left:61782;top:24231;width:839;height:1588;visibility:visible;mso-wrap-style:square;v-text-anchor:top" coordsize="8382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" path="m,l83819,158495e" filled="f" strokecolor="#979797" strokeweight=".50797mm">
                  <v:path arrowok="t"/>
                </v:shape>
                <v:shape id="Graphic 717" o:spid="_x0000_s1225" style="position:absolute;left:63047;top:26609;width:839;height:1587;visibility:visible;mso-wrap-style:square;v-text-anchor:top" coordsize="8382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" path="m,l83819,158495e" filled="f" strokecolor="#979797" strokeweight=".50797mm">
                  <v:path arrowok="t"/>
                </v:shape>
                <v:shape id="Graphic 718" o:spid="_x0000_s1226" style="position:absolute;left:64297;top:29001;width:838;height:1588;visibility:visible;mso-wrap-style:square;v-text-anchor:top" coordsize="8382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" path="m,l83819,158495e" filled="f" strokecolor="#979797" strokeweight=".50797mm">
                  <v:path arrowok="t"/>
                </v:shape>
                <v:shape id="Graphic 719" o:spid="_x0000_s1227" style="position:absolute;left:65547;top:31379;width:838;height:1587;visibility:visible;mso-wrap-style:square;v-text-anchor:top" coordsize="8382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" path="m,l83819,158495e" filled="f" strokecolor="#979797" strokeweight=".50797mm">
                  <v:path arrowok="t"/>
                </v:shape>
                <v:shape id="Graphic 720" o:spid="_x0000_s1228" style="position:absolute;left:66812;top:33756;width:838;height:1600;visibility:visible;mso-wrap-style:square;v-text-anchor:top" coordsize="8382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" path="m,l83819,160019e" filled="f" strokecolor="#979797" strokeweight=".50797mm">
                  <v:path arrowok="t"/>
                </v:shape>
                <v:shape id="Graphic 721" o:spid="_x0000_s1229" style="position:absolute;left:68061;top:36149;width:839;height:1587;visibility:visible;mso-wrap-style:square;v-text-anchor:top" coordsize="8382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" path="m,l83819,158495e" filled="f" strokecolor="#979797" strokeweight=".50797mm">
                  <v:path arrowok="t"/>
                </v:shape>
                <v:shape id="Graphic 722" o:spid="_x0000_s1230" style="position:absolute;left:69311;top:38526;width:838;height:1600;visibility:visible;mso-wrap-style:square;v-text-anchor:top" coordsize="8382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" path="m,l83819,160019e" filled="f" strokecolor="#979797" strokeweight=".50797mm">
                  <v:path arrowok="t"/>
                </v:shape>
                <v:shape id="Graphic 723" o:spid="_x0000_s1231" style="position:absolute;left:70576;top:40919;width:838;height:1587;visibility:visible;mso-wrap-style:square;v-text-anchor:top" coordsize="8382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" path="m,l83819,158495e" filled="f" strokecolor="#979797" strokeweight=".50797mm">
                  <v:path arrowok="t"/>
                </v:shape>
                <v:shape id="Graphic 724" o:spid="_x0000_s1232" style="position:absolute;left:71826;top:43296;width:838;height:1588;visibility:visible;mso-wrap-style:square;v-text-anchor:top" coordsize="8382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" path="m,l83819,158495e" filled="f" strokecolor="#979797" strokeweight=".50797mm">
                  <v:path arrowok="t"/>
                </v:shape>
                <v:shape id="Graphic 725" o:spid="_x0000_s1233" style="position:absolute;left:73075;top:45689;width:839;height:1588;visibility:visible;mso-wrap-style:square;v-text-anchor:top" coordsize="8382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" path="m,l83819,158495e" filled="f" strokecolor="#979797" strokeweight=".50797mm">
                  <v:path arrowok="t"/>
                </v:shape>
                <v:shape id="Graphic 726" o:spid="_x0000_s1234" style="position:absolute;left:74340;top:48066;width:838;height:1588;visibility:visible;mso-wrap-style:square;v-text-anchor:top" coordsize="8382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" path="m,l83819,158495e" filled="f" strokecolor="#979797" strokeweight=".50797mm">
                  <v:path arrowok="t"/>
                </v:shape>
                <v:shape id="Graphic 727" o:spid="_x0000_s1235" style="position:absolute;left:75590;top:50444;width:838;height:1600;visibility:visible;mso-wrap-style:square;v-text-anchor:top" coordsize="8382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" path="m,l83819,160019e" filled="f" strokecolor="#979797" strokeweight=".50797mm">
                  <v:path arrowok="t"/>
                </v:shape>
                <v:shape id="Graphic 728" o:spid="_x0000_s1236" style="position:absolute;left:76840;top:52837;width:838;height:1587;visibility:visible;mso-wrap-style:square;v-text-anchor:top" coordsize="8382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" path="m,l83819,158495e" filled="f" strokecolor="#979797" strokeweight=".50797mm">
                  <v:path arrowok="t"/>
                </v:shape>
                <v:shape id="Graphic 729" o:spid="_x0000_s1237" style="position:absolute;left:78105;top:55214;width:838;height:1600;visibility:visible;mso-wrap-style:square;v-text-anchor:top" coordsize="8382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" path="m,l83819,160019e" filled="f" strokecolor="#979797" strokeweight=".50797mm">
                  <v:path arrowok="t"/>
                </v:shape>
                <v:shape id="Graphic 730" o:spid="_x0000_s1238" style="position:absolute;left:79354;top:57607;width:1042;height:3156;visibility:visible;mso-wrap-style:square;v-text-anchor:top" coordsize="104139,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" path="m,l103631,195071,76199,315467e" filled="f" strokecolor="#979797" strokeweight=".50797mm">
                  <v:path arrowok="t"/>
                </v:shape>
                <v:shape id="Graphic 731" o:spid="_x0000_s1239" style="position:absolute;left:79552;top:61645;width:381;height:1753;visibility:visible;mso-wrap-style:square;v-text-anchor:top" coordsize="38100,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" path="m38099,l,175259e" filled="f" strokecolor="#979797" strokeweight=".50797mm">
                  <v:path arrowok="t"/>
                </v:shape>
                <v:shape id="Graphic 732" o:spid="_x0000_s1240" style="position:absolute;left:78973;top:64267;width:381;height:1771;visibility:visible;mso-wrap-style:square;v-text-anchor:top" coordsize="38100,17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" path="m38099,l,176783e" filled="f" strokecolor="#979797" strokeweight=".50797mm">
                  <v:path arrowok="t"/>
                </v:shape>
                <v:shape id="Graphic 733" o:spid="_x0000_s1241" style="position:absolute;left:78394;top:66903;width:381;height:1753;visibility:visible;mso-wrap-style:square;v-text-anchor:top" coordsize="38100,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" path="m38099,l,175259e" filled="f" strokecolor="#979797" strokeweight=".50797mm">
                  <v:path arrowok="t"/>
                </v:shape>
                <v:shape id="Graphic 734" o:spid="_x0000_s1242" style="position:absolute;left:77830;top:69540;width:368;height:1663;visibility:visible;mso-wrap-style:square;v-text-anchor:top" coordsize="36830,16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" path="m36575,l,166115e" filled="f" strokecolor="#979797" strokeweight=".50797mm">
                  <v:path arrowok="t"/>
                </v:shape>
                <v:shape id="Graphic 735" o:spid="_x0000_s1243" style="position:absolute;left:2666;top:62331;width:96501;height:8871;visibility:visible;mso-wrap-style:square;v-text-anchor:top" coordsize="9650095,887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" path="m,l,886968r9649968,l,xem,l9649968,886968,9649968,,,xe" stroked="f">
                  <v:path arrowok="t"/>
                </v:shape>
                <v:shape id="Graphic 736" o:spid="_x0000_s1244" style="position:absolute;left:2667;top:62331;width:96500;height:8871;visibility:visible;mso-wrap-style:square;v-text-anchor:top" coordsize="9650095,887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" path="m9649967,l,,9649967,886967,9649967,xem,l9649967,886967,,886967,,xe" filled="f" strokecolor="white" strokeweight="0">
                  <v:path arrowok="t"/>
                </v:shape>
                <v:shape id="Graphic 737" o:spid="_x0000_s1245" style="position:absolute;left:28971;top:31409;width:1327;height:1238;visibility:visible;mso-wrap-style:square;v-text-anchor:top" coordsize="13271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" path="m,l132587,123443e" filled="f" strokecolor="#535353" strokeweight=".25397mm">
                  <v:path arrowok="t"/>
                </v:shape>
                <v:shape id="Graphic 738" o:spid="_x0000_s1246" style="position:absolute;left:2667;top:1524;width:96500;height:60807;visibility:visible;mso-wrap-style:square;v-text-anchor:top" coordsize="9650095,6080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" path="m9649967,6080759l,6080759,,,9649967,r,6080759e" filled="f" strokecolor="gray" strokeweight=".25397mm">
                  <v:path arrowok="t"/>
                </v:shape>
                <v:shape id="Graphic 739" o:spid="_x0000_s1247" style="position:absolute;left:88041;top:53431;width:13;height:216;visibility:visible;mso-wrap-style:square;v-text-anchor:top" coordsize="127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" path="m,21335l,e" filled="f" strokecolor="gray" strokeweight=".25397mm">
                  <v:path arrowok="t"/>
                </v:shape>
                <v:shape id="Graphic 740" o:spid="_x0000_s1248" style="position:absolute;left:2667;top:62331;width:96500;height:8871;visibility:visible;mso-wrap-style:square;v-text-anchor:top" coordsize="9650095,887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" path="m,l9649967,r,886967l,886967,,e" filled="f" strokecolor="gray" strokeweight=".25397mm">
                  <v:path arrowok="t"/>
                </v:shape>
                <v:shape id="Graphic 741" o:spid="_x0000_s1249" style="position:absolute;left:45;top:91;width:100559;height:1435;visibility:visible;mso-wrap-style:square;v-text-anchor:top" coordsize="10055860,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" path="m,l,143256r10055352,l,xem,l10055352,143256r,-143256l,xe" stroked="f">
                  <v:path arrowok="t"/>
                </v:shape>
                <v:shape id="Graphic 742" o:spid="_x0000_s1250" style="position:absolute;left:45;top:91;width:100559;height:1435;visibility:visible;mso-wrap-style:square;v-text-anchor:top" coordsize="10055860,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" path="m10055351,l,,10055351,143255r,-143255xem,l10055351,143255,,143255,,xe" filled="f" strokecolor="white" strokeweight="0">
                  <v:path arrowok="t"/>
                </v:shape>
                <v:shape id="Graphic 743" o:spid="_x0000_s1251" style="position:absolute;left:99166;top:1524;width:1435;height:69678;visibility:visible;mso-wrap-style:square;v-text-anchor:top" coordsize="143510,6967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" path="m,l,6967728r143256,l,xem,l143256,6967728,143256,,,xe" stroked="f">
                  <v:path arrowok="t"/>
                </v:shape>
                <v:shape id="Graphic 744" o:spid="_x0000_s1252" style="position:absolute;left:99166;top:1524;width:1435;height:69678;visibility:visible;mso-wrap-style:square;v-text-anchor:top" coordsize="143510,6967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" path="m143255,l,,143255,6967727,143255,xem,l143255,6967727,,6967727,,xe" filled="f" strokecolor="white" strokeweight="0">
                  <v:path arrowok="t"/>
                </v:shape>
                <v:shape id="Graphic 745" o:spid="_x0000_s1253" style="position:absolute;left:45;top:1524;width:2623;height:69678;visibility:visible;mso-wrap-style:square;v-text-anchor:top" coordsize="262255,6967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" path="m,l,6967728r262128,l,xem,l262128,6967728,262128,,,xe" stroked="f">
                  <v:path arrowok="t"/>
                </v:shape>
                <v:shape id="Graphic 746" o:spid="_x0000_s1254" style="position:absolute;left:45;top:1524;width:2623;height:69678;visibility:visible;mso-wrap-style:square;v-text-anchor:top" coordsize="262255,6967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" path="m262127,l,,262127,6967727,262127,xem,l262127,6967727,,6967727,,xe" filled="f" strokecolor="white" strokeweight="0">
                  <v:path arrowok="t"/>
                </v:shape>
                <v:shape id="Graphic 747" o:spid="_x0000_s1255" style="position:absolute;left:45;top:91;width:100559;height:71114;visibility:visible;mso-wrap-style:square;v-text-anchor:top" coordsize="10055860,7111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" path="m,7110983r262127,l262127,143255r9649968,l9912095,7110983r143256,l10055351,,,,,7110983e" filled="f" strokecolor="gray" strokeweight=".25397mm">
                  <v:path arrowok="t"/>
                </v:shape>
                <v:shape id="Graphic 748" o:spid="_x0000_s1256" style="position:absolute;left:65913;top:4572;width:29870;height:12592;visibility:visible;mso-wrap-style:square;v-text-anchor:top" coordsize="2987040,1259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" path="m,l,1258824r2987040,l,xem,l2987040,1258824,2987040,,,xe" stroked="f">
                  <v:path arrowok="t"/>
                </v:shape>
                <v:shape id="Graphic 749" o:spid="_x0000_s1257" style="position:absolute;left:65913;top:4572;width:29870;height:12592;visibility:visible;mso-wrap-style:square;v-text-anchor:top" coordsize="2987040,1259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" path="m2987039,l,,2987039,1258823,2987039,xem,l2987039,1258823,,1258823,,xe" filled="f" strokecolor="white" strokeweight="0">
                  <v:path arrowok="t"/>
                </v:shape>
                <v:shape id="Graphic 750" o:spid="_x0000_s1258" style="position:absolute;left:65913;top:4571;width:29870;height:12593;visibility:visible;mso-wrap-style:square;v-text-anchor:top" coordsize="2987040,1259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" path="m,l2987039,r,1258823l,1258823,,e" filled="f" strokecolor="#535353" strokeweight=".25397mm">
                  <v:path arrowok="t"/>
                </v:shape>
                <v:shape id="Image 751" o:spid="_x0000_s1259" type="#_x0000_t75" style="position:absolute;left:68686;top:6431;width:361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">
                  <v:imagedata r:id="rId135" o:title=""/>
                </v:shape>
                <v:shape id="Image 752" o:spid="_x0000_s1260" type="#_x0000_t75" style="position:absolute;left:68717;top:9448;width:3535;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">
                  <v:imagedata r:id="rId136" o:title=""/>
                </v:shape>
                <v:shape id="Image 753" o:spid="_x0000_s1261" type="#_x0000_t75" style="position:absolute;left:68717;top:12451;width:3535;height: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">
                  <v:imagedata r:id="rId137" o:title=""/>
                </v:shape>
                <v:shape id="Image 754" o:spid="_x0000_s1262" type="#_x0000_t75" style="position:absolute;left:12908;top:15300;width:22936;height:23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">
                  <v:imagedata r:id="rId138" o:title=""/>
                </v:shape>
                <v:shape id="Graphic 755" o:spid="_x0000_s1263" style="position:absolute;left:12923;top:15316;width:22924;height:23609;visibility:visible;mso-wrap-style:square;v-text-anchor:top" coordsize="2292350,2360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" path="m,1748027l1636775,r655320,612647l655319,2360675,,1748027e" filled="f" strokecolor="#535353" strokeweight=".25397mm">
                  <v:path arrowok="t"/>
                </v:shape>
                <v:shape id="Graphic 756" o:spid="_x0000_s1264" style="position:absolute;left:29291;top:12161;width:9512;height:9284;visibility:visible;mso-wrap-style:square;v-text-anchor:top" coordsize="951230,928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" path="m,315467l294131,,950975,614171,655319,928115,,315467e" filled="f" strokecolor="#535353" strokeweight=".25397mm">
                  <v:path arrowok="t"/>
                </v:shape>
                <v:shape id="Graphic 757" o:spid="_x0000_s1265" style="position:absolute;left:21107;top:24048;width:6553;height:6147;visibility:visible;mso-wrap-style:square;v-text-anchor:top" coordsize="655320,614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" path="m,l655319,614171e" filled="f" strokecolor="#535353" strokeweight=".25397mm">
                  <v:path arrowok="t"/>
                </v:shape>
                <v:shape id="Graphic 758" o:spid="_x0000_s1266" style="position:absolute;left:40111;top:12192;width:6877;height:7334;visibility:visible;mso-wrap-style:square;v-text-anchor:top" coordsize="687705,73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" path="m,733043l687323,e" filled="f" strokecolor="#535353" strokeweight=".25397mm">
                  <v:path arrowok="t"/>
                </v:shape>
                <v:shape id="Image 759" o:spid="_x0000_s1267" type="#_x0000_t75" style="position:absolute;left:25191;top:12176;width:22098;height:23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">
                  <v:imagedata r:id="rId139" o:title=""/>
                </v:shape>
                <v:shape id="Graphic 760" o:spid="_x0000_s1268" style="position:absolute;left:25206;top:12192;width:22086;height:23075;visibility:visible;mso-wrap-style:square;v-text-anchor:top" coordsize="2208530,230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" path="m,2061971r262127,245364l2208275,228599,2177795,,376427,1921763,245363,1799843,,2061971e" filled="f" strokecolor="#535353" strokeweight=".25397mm">
                  <v:path arrowok="t"/>
                </v:shape>
                <v:shape id="Image 761" o:spid="_x0000_s1269" type="#_x0000_t75" style="position:absolute;left:19461;top:12146;width:20650;height:29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">
                  <v:imagedata r:id="rId140" o:title=""/>
                </v:shape>
                <v:shape id="Graphic 762" o:spid="_x0000_s1270" style="position:absolute;left:29291;top:12161;width:9512;height:9284;visibility:visible;mso-wrap-style:square;v-text-anchor:top" coordsize="951230,928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" path="m294131,l,315467,655319,928115,950975,614171,294131,e" filled="f" strokecolor="#535353" strokeweight=".25397mm">
                  <v:path arrowok="t"/>
                </v:shape>
                <v:shape id="Graphic 763" o:spid="_x0000_s1271" style="position:absolute;left:27660;top:18303;width:12452;height:13106;visibility:visible;mso-wrap-style:square;v-text-anchor:top" coordsize="1245235,131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" path="m1114043,l,1188719r131063,121920l1245107,121919,1114043,e" filled="f" strokecolor="#535353" strokeweight=".25397mm">
                  <v:path arrowok="t"/>
                </v:shape>
                <v:shape id="Graphic 764" o:spid="_x0000_s1272" style="position:absolute;left:19476;top:32811;width:8357;height:8585;visibility:visible;mso-wrap-style:square;v-text-anchor:top" coordsize="835660,858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" path="m573023,l,611123,263651,858011,835151,245363,573023,e" filled="f" strokecolor="#535353" strokeweight=".25397mm">
                  <v:path arrowok="t"/>
                </v:shape>
                <v:shape id="Graphic 765" o:spid="_x0000_s1273" style="position:absolute;left:11064;top:31043;width:1816;height:1696;visibility:visible;mso-wrap-style:square;v-text-anchor:top" coordsize="181610,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" path="m181355,169163l,e" filled="f" strokecolor="#d00" strokeweight=".25397mm">
                  <v:path arrowok="t"/>
                </v:shape>
                <v:shape id="Graphic 766" o:spid="_x0000_s1274" style="position:absolute;left:27416;top:13563;width:1829;height:1696;visibility:visible;mso-wrap-style:square;v-text-anchor:top" coordsize="182880,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" path="m182879,169163l,e" filled="f" strokecolor="#d00" strokeweight=".25397mm">
                  <v:path arrowok="t"/>
                </v:shape>
                <v:shape id="Graphic 767" o:spid="_x0000_s1275" style="position:absolute;left:11369;top:23164;width:7366;height:7868;visibility:visible;mso-wrap-style:square;v-text-anchor:top" coordsize="736600,786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" path="m,786383l736091,e" filled="f" strokecolor="#d00" strokeweight=".25397mm">
                  <v:path arrowok="t"/>
                </v:shape>
                <v:shape id="Graphic 768" o:spid="_x0000_s1276" style="position:absolute;left:20071;top:13868;width:7366;height:7868;visibility:visible;mso-wrap-style:square;v-text-anchor:top" coordsize="736600,786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" path="m736091,l,786383e" filled="f" strokecolor="#d00" strokeweight=".25397mm">
                  <v:path arrowok="t"/>
                </v:shape>
                <v:shape id="Graphic 769" o:spid="_x0000_s1277" style="position:absolute;left:11216;top:31013;width:172;height:184;visibility:visible;mso-wrap-style:square;v-text-anchor:top" coordsize="171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" path="m,18287l16763,4571,12191,,,18287xe" fillcolor="#d00" stroked="f">
                  <v:path arrowok="t"/>
                </v:shape>
                <v:shape id="Graphic 770" o:spid="_x0000_s1278" style="position:absolute;left:11216;top:31013;width:172;height:184;visibility:visible;mso-wrap-style:square;v-text-anchor:top" coordsize="171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" path="m12191,r4572,4571l,18287,12191,xe" filled="f" strokecolor="#d00" strokeweight="0">
                  <v:path arrowok="t"/>
                </v:shape>
                <v:shape id="Graphic 771" o:spid="_x0000_s1279" style="position:absolute;left:27401;top:13700;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" path="m,13715r6095,4572l18287,,,13715xe" fillcolor="#d00" stroked="f">
                  <v:path arrowok="t"/>
                </v:shape>
                <v:shape id="Graphic 772" o:spid="_x0000_s1280" style="position:absolute;left:27401;top:13700;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" path="m,13715r6095,4572l18287,,,13715xe" filled="f" strokecolor="#d00" strokeweight="0">
                  <v:path arrowok="t"/>
                </v:shape>
                <v:shape id="Graphic 773" o:spid="_x0000_s1281" style="position:absolute;left:27416;top:13563;width:1829;height:1696;visibility:visible;mso-wrap-style:square;v-text-anchor:top" coordsize="182880,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" path="m182879,169163l,e" filled="f" strokecolor="#d00" strokeweight=".25397mm">
                  <v:path arrowok="t"/>
                </v:shape>
                <v:shape id="Graphic 774" o:spid="_x0000_s1282" style="position:absolute;left:30373;top:10408;width:1816;height:1709;visibility:visible;mso-wrap-style:square;v-text-anchor:top" coordsize="18161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" path="m181355,170687l,e" filled="f" strokecolor="#d00" strokeweight=".25397mm">
                  <v:path arrowok="t"/>
                </v:shape>
                <v:shape id="Graphic 775" o:spid="_x0000_s1283" style="position:absolute;left:27721;top:12847;width:660;height:705;visibility:visible;mso-wrap-style:square;v-text-anchor:top" coordsize="6604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" path="m,70103l65531,e" filled="f" strokecolor="#d00" strokeweight=".25397mm">
                  <v:path arrowok="t"/>
                </v:shape>
                <v:shape id="Graphic 776" o:spid="_x0000_s1284" style="position:absolute;left:29733;top:10713;width:641;height:705;visibility:visible;mso-wrap-style:square;v-text-anchor:top" coordsize="6413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" path="m64007,l,70103e" filled="f" strokecolor="#d00" strokeweight=".25397mm">
                  <v:path arrowok="t"/>
                </v:shape>
                <v:shape id="Graphic 777" o:spid="_x0000_s1285" style="position:absolute;left:27584;top:13517;width:171;height:185;visibility:visible;mso-wrap-style:square;v-text-anchor:top" coordsize="171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" path="m,18287l16763,6095,12191,,,18287xe" fillcolor="#d00" stroked="f">
                  <v:path arrowok="t"/>
                </v:shape>
                <v:shape id="Graphic 778" o:spid="_x0000_s1286" style="position:absolute;left:27584;top:13517;width:171;height:185;visibility:visible;mso-wrap-style:square;v-text-anchor:top" coordsize="171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" path="m12191,r4572,6095l,18287,12191,xe" filled="f" strokecolor="#d00" strokeweight="0">
                  <v:path arrowok="t"/>
                </v:shape>
                <v:shape id="Graphic 779" o:spid="_x0000_s1287" style="position:absolute;left:30358;top:10561;width:171;height:184;visibility:visible;mso-wrap-style:square;v-text-anchor:top" coordsize="171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" path="m,13715r4571,4572l16763,,,13715xe" fillcolor="#d00" stroked="f">
                  <v:path arrowok="t"/>
                </v:shape>
                <v:shape id="Graphic 780" o:spid="_x0000_s1288" style="position:absolute;left:30358;top:10561;width:171;height:184;visibility:visible;mso-wrap-style:square;v-text-anchor:top" coordsize="171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" path="m,13715r4571,4572l16763,,,13715xe" filled="f" strokecolor="#d00" strokeweight="0">
                  <v:path arrowok="t"/>
                </v:shape>
                <v:shape id="Graphic 781" o:spid="_x0000_s1289" style="position:absolute;left:11338;top:32842;width:1543;height:1651;visibility:visible;mso-wrap-style:square;v-text-anchor:top" coordsize="154305,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" path="m153923,l,164591e" filled="f" strokecolor="#d00" strokeweight=".25397mm">
                  <v:path arrowok="t"/>
                </v:shape>
                <v:shape id="Graphic 782" o:spid="_x0000_s1290" style="position:absolute;left:17907;top:38983;width:1524;height:1651;visibility:visible;mso-wrap-style:square;v-text-anchor:top" coordsize="152400,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" path="m152399,l,164591e" filled="f" strokecolor="#d00" strokeweight=".25397mm">
                  <v:path arrowok="t"/>
                </v:shape>
                <v:shape id="Graphic 783" o:spid="_x0000_s1291" style="position:absolute;left:11643;top:34472;width:2362;height:2210;visibility:visible;mso-wrap-style:square;v-text-anchor:top" coordsize="23622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" path="m,l236219,220979e" filled="f" strokecolor="#d00" strokeweight=".25397mm">
                  <v:path arrowok="t"/>
                </v:shape>
                <v:shape id="Graphic 784" o:spid="_x0000_s1292" style="position:absolute;left:15529;top:38115;width:2362;height:2210;visibility:visible;mso-wrap-style:square;v-text-anchor:top" coordsize="23622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" path="m236219,220979l,e" filled="f" strokecolor="#d00" strokeweight=".25397mm">
                  <v:path arrowok="t"/>
                </v:shape>
                <v:shape id="Graphic 785" o:spid="_x0000_s1293" style="position:absolute;left:11490;top:34320;width:185;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" path="m,l13715,18287r4572,-6096l,xe" fillcolor="#d00" stroked="f">
                  <v:path arrowok="t"/>
                </v:shape>
                <v:shape id="Graphic 786" o:spid="_x0000_s1294" style="position:absolute;left:11490;top:34320;width:185;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" path="m18287,12191r-4572,6096l,,18287,12191xe" filled="f" strokecolor="#d00" strokeweight="0">
                  <v:path arrowok="t"/>
                </v:shape>
                <v:shape id="Graphic 787" o:spid="_x0000_s1295" style="position:absolute;left:17861;top:40294;width:184;height:172;visibility:visible;mso-wrap-style:square;v-text-anchor:top" coordsize="1841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" path="m,4571l18287,16763,6095,,,4571xe" fillcolor="#d00" stroked="f">
                  <v:path arrowok="t"/>
                </v:shape>
                <v:shape id="Graphic 788" o:spid="_x0000_s1296" style="position:absolute;left:17861;top:40294;width:184;height:172;visibility:visible;mso-wrap-style:square;v-text-anchor:top" coordsize="1841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" path="m6095,l,4571,18287,16763,6095,xe" filled="f" strokecolor="#d00" strokeweight="0">
                  <v:path arrowok="t"/>
                </v:shape>
                <v:shape id="Graphic 789" o:spid="_x0000_s1297" style="position:absolute;left:17907;top:38983;width:1524;height:1651;visibility:visible;mso-wrap-style:square;v-text-anchor:top" coordsize="152400,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" path="m152399,l,164591e" filled="f" strokecolor="#d00" strokeweight=".25397mm">
                  <v:path arrowok="t"/>
                </v:shape>
                <v:shape id="Graphic 790" o:spid="_x0000_s1298" style="position:absolute;left:20528;top:41437;width:1524;height:1651;visibility:visible;mso-wrap-style:square;v-text-anchor:top" coordsize="152400,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" path="m152399,l,164591e" filled="f" strokecolor="#d00" strokeweight=".25397mm">
                  <v:path arrowok="t"/>
                </v:shape>
                <v:shape id="Graphic 791" o:spid="_x0000_s1299" style="position:absolute;left:18211;top:40614;width:381;height:368;visibility:visible;mso-wrap-style:square;v-text-anchor:top" coordsize="3810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" path="m,l38099,36575e" filled="f" strokecolor="#d00" strokeweight=".25397mm">
                  <v:path arrowok="t"/>
                </v:shape>
                <v:shape id="Graphic 792" o:spid="_x0000_s1300" style="position:absolute;left:20132;top:42412;width:381;height:369;visibility:visible;mso-wrap-style:square;v-text-anchor:top" coordsize="3810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" path="m38099,36575l,e" filled="f" strokecolor="#d00" strokeweight=".25397mm">
                  <v:path arrowok="t"/>
                </v:shape>
                <v:shape id="Graphic 793" o:spid="_x0000_s1301" style="position:absolute;left:18044;top:40462;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" path="m,l13715,18287r4572,-6096l,xe" fillcolor="#d00" stroked="f">
                  <v:path arrowok="t"/>
                </v:shape>
                <v:shape id="Graphic 794" o:spid="_x0000_s1302" style="position:absolute;left:18044;top:40462;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" path="m18287,12191r-4572,6096l,,18287,12191xe" filled="f" strokecolor="#d00" strokeweight="0">
                  <v:path arrowok="t"/>
                </v:shape>
                <v:shape id="Graphic 795" o:spid="_x0000_s1303" style="position:absolute;left:20482;top:42748;width:184;height:171;visibility:visible;mso-wrap-style:square;v-text-anchor:top" coordsize="1841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" path="m,4571l18287,16763,6095,,,4571xe" fillcolor="#d00" stroked="f">
                  <v:path arrowok="t"/>
                </v:shape>
                <v:shape id="Graphic 796" o:spid="_x0000_s1304" style="position:absolute;left:20482;top:42748;width:184;height:171;visibility:visible;mso-wrap-style:square;v-text-anchor:top" coordsize="1841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" path="m6095,l,4571,18287,16763,6095,xe" filled="f" strokecolor="#d00" strokeweight="0">
                  <v:path arrowok="t"/>
                </v:shape>
                <v:shape id="Graphic 797" o:spid="_x0000_s1305" style="position:absolute;left:39151;top:18623;width:902;height:857;visibility:visible;mso-wrap-style:square;v-text-anchor:top" coordsize="9017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" path="m89915,85343l,e" filled="f" strokecolor="#d00" strokeweight=".25397mm">
                  <v:path arrowok="t"/>
                </v:shape>
                <v:shape id="Graphic 798" o:spid="_x0000_s1306" style="position:absolute;left:46024;top:11292;width:902;height:839;visibility:visible;mso-wrap-style:square;v-text-anchor:top" coordsize="9017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" path="m89915,83819l,e" filled="f" strokecolor="#d00" strokeweight=".25397mm">
                  <v:path arrowok="t"/>
                </v:shape>
                <v:shape id="Graphic 799" o:spid="_x0000_s1307" style="position:absolute;left:39456;top:15819;width:2610;height:2806;visibility:visible;mso-wrap-style:square;v-text-anchor:top" coordsize="260985,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" path="m,280415l260603,e" filled="f" strokecolor="#d00" strokeweight=".25397mm">
                  <v:path arrowok="t"/>
                </v:shape>
                <v:shape id="Graphic 800" o:spid="_x0000_s1308" style="position:absolute;left:43418;top:11597;width:2610;height:2794;visibility:visible;mso-wrap-style:square;v-text-anchor:top" coordsize="260985,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" path="m260603,l,278891e" filled="f" strokecolor="#d00" strokeweight=".25397mm">
                  <v:path arrowok="t"/>
                </v:shape>
                <v:shape id="Graphic 801" o:spid="_x0000_s1309" style="position:absolute;left:39303;top:18592;width:172;height:184;visibility:visible;mso-wrap-style:square;v-text-anchor:top" coordsize="171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" path="m,18287l16763,4571,12191,,,18287xe" fillcolor="#d00" stroked="f">
                  <v:path arrowok="t"/>
                </v:shape>
                <v:shape id="Graphic 802" o:spid="_x0000_s1310" style="position:absolute;left:39303;top:18592;width:172;height:184;visibility:visible;mso-wrap-style:square;v-text-anchor:top" coordsize="171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" path="m12191,r4572,4571l,18287,12191,xe" filled="f" strokecolor="#d00" strokeweight="0">
                  <v:path arrowok="t"/>
                </v:shape>
                <v:shape id="Graphic 803" o:spid="_x0000_s1311" style="position:absolute;left:46009;top:11430;width:172;height:184;visibility:visible;mso-wrap-style:square;v-text-anchor:top" coordsize="171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" path="m,13715r4571,4572l16763,,,13715xe" fillcolor="#d00" stroked="f">
                  <v:path arrowok="t"/>
                </v:shape>
                <v:shape id="Graphic 804" o:spid="_x0000_s1312" style="position:absolute;left:46009;top:11430;width:172;height:184;visibility:visible;mso-wrap-style:square;v-text-anchor:top" coordsize="171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" path="m,13715r4571,4572l16763,,,13715xe" filled="f" strokecolor="#d00" strokeweight="0">
                  <v:path arrowok="t"/>
                </v:shape>
                <w10:wrap anchorx="page" anchory="page"/>
              </v:group>
            </w:pict>
          </mc:Fallback>
        </mc:AlternateContent>
      </w:r>
    </w:p>
    <w:p w14:paraId="377D7C77" w14:textId="77777777" w:rsidR="00F147EB" w:rsidRDefault="00F147EB">
      <w:pPr>
        <w:pStyle w:val="Textoindependiente"/>
      </w:pPr>
    </w:p>
    <w:p w14:paraId="641CAE41" w14:textId="77777777" w:rsidR="00F147EB" w:rsidRDefault="00F147EB">
      <w:pPr>
        <w:pStyle w:val="Textoindependiente"/>
        <w:spacing w:before="170"/>
      </w:pPr>
    </w:p>
    <w:p w14:paraId="3B55E954" w14:textId="77777777" w:rsidR="00F147EB" w:rsidRDefault="00F147EB">
      <w:pPr>
        <w:pStyle w:val="Textoindependiente"/>
        <w:sectPr w:rsidR="00F147EB">
          <w:headerReference w:type="default" r:id="rId141"/>
          <w:footerReference w:type="default" r:id="rId142"/>
          <w:pgSz w:w="15840" w:h="12240" w:orient="landscape"/>
          <w:pgMar w:top="240" w:right="283" w:bottom="0" w:left="1133" w:header="0" w:footer="0" w:gutter="0"/>
          <w:cols w:space="720"/>
        </w:sectPr>
      </w:pPr>
    </w:p>
    <w:p w14:paraId="69E4FCB3" w14:textId="77777777" w:rsidR="00F147EB" w:rsidRDefault="00F147EB">
      <w:pPr>
        <w:pStyle w:val="Textoindependiente"/>
        <w:rPr>
          <w:sz w:val="26"/>
        </w:rPr>
      </w:pPr>
    </w:p>
    <w:p w14:paraId="10BF6048" w14:textId="77777777" w:rsidR="00F147EB" w:rsidRDefault="00F147EB">
      <w:pPr>
        <w:pStyle w:val="Textoindependiente"/>
        <w:rPr>
          <w:sz w:val="26"/>
        </w:rPr>
      </w:pPr>
    </w:p>
    <w:p w14:paraId="18DD6A4C" w14:textId="77777777" w:rsidR="00F147EB" w:rsidRDefault="00F147EB">
      <w:pPr>
        <w:pStyle w:val="Textoindependiente"/>
        <w:spacing w:before="258"/>
        <w:rPr>
          <w:sz w:val="26"/>
        </w:rPr>
      </w:pPr>
    </w:p>
    <w:p w14:paraId="0143ABAC" w14:textId="77777777" w:rsidR="00F147EB" w:rsidRDefault="00000000">
      <w:pPr>
        <w:pStyle w:val="Ttulo4"/>
        <w:rPr>
          <w:rFonts w:ascii="Arial"/>
        </w:rPr>
      </w:pPr>
      <w:r>
        <w:rPr>
          <w:rFonts w:ascii="Arial"/>
          <w:noProof/>
        </w:rPr>
        <mc:AlternateContent>
          <mc:Choice Requires="wps">
            <w:drawing>
              <wp:anchor distT="0" distB="0" distL="0" distR="0" simplePos="0" relativeHeight="15910912" behindDoc="0" locked="0" layoutInCell="1" allowOverlap="1" wp14:anchorId="564F24FB" wp14:editId="354A9D9B">
                <wp:simplePos x="0" y="0"/>
                <wp:positionH relativeFrom="page">
                  <wp:posOffset>6871716</wp:posOffset>
                </wp:positionH>
                <wp:positionV relativeFrom="paragraph">
                  <wp:posOffset>-469662</wp:posOffset>
                </wp:positionV>
                <wp:extent cx="352425" cy="181610"/>
                <wp:effectExtent l="0" t="0" r="0" b="0"/>
                <wp:wrapNone/>
                <wp:docPr id="512" name="Text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 cy="181610"/>
                        </a:xfrm>
                        <a:prstGeom prst="rect">
                          <a:avLst/>
                        </a:prstGeom>
                        <a:ln w="9143">
                          <a:solidFill>
                            <a:srgbClr val="535353"/>
                          </a:solidFill>
                          <a:prstDash val="solid"/>
                        </a:ln>
                      </wps:spPr>
                      <wps:txbx>
                        <w:txbxContent>
                          <w:p w14:paraId="76985B1B" w14:textId="77777777" w:rsidR="00F147EB" w:rsidRDefault="00000000">
                            <w:pPr>
                              <w:spacing w:line="331" w:lineRule="exact"/>
                              <w:ind w:left="141" w:right="-332"/>
                              <w:rPr>
                                <w:rFonts w:ascii="Tahoma"/>
                                <w:sz w:val="36"/>
                              </w:rPr>
                            </w:pPr>
                            <w:r>
                              <w:rPr>
                                <w:rFonts w:ascii="Tahoma"/>
                                <w:spacing w:val="-5"/>
                                <w:sz w:val="36"/>
                              </w:rPr>
                              <w:t>DE</w:t>
                            </w:r>
                          </w:p>
                          <w:p w14:paraId="4DEC0FD9" w14:textId="77777777" w:rsidR="00F147EB" w:rsidRDefault="00000000">
                            <w:pPr>
                              <w:spacing w:line="201" w:lineRule="exact"/>
                              <w:ind w:left="-44" w:right="-58"/>
                              <w:rPr>
                                <w:rFonts w:ascii="Tahoma"/>
                                <w:sz w:val="18"/>
                              </w:rPr>
                            </w:pPr>
                            <w:r>
                              <w:rPr>
                                <w:rFonts w:ascii="Tahoma"/>
                                <w:spacing w:val="-4"/>
                                <w:sz w:val="18"/>
                              </w:rPr>
                              <w:t>8/05</w:t>
                            </w:r>
                          </w:p>
                        </w:txbxContent>
                      </wps:txbx>
                      <wps:bodyPr vert="vert270" wrap="square" lIns="0" tIns="0" rIns="0" bIns="0" rtlCol="0">
                        <a:noAutofit/>
                      </wps:bodyPr>
                    </wps:wsp>
                  </a:graphicData>
                </a:graphic>
              </wp:anchor>
            </w:drawing>
          </mc:Choice>
          <mc:Fallback>
            <w:pict>
              <v:shape w14:anchorId="564F24FB" id="Textbox 512" o:spid="_x0000_s1258" type="#_x0000_t202" style="position:absolute;left:0;text-align:left;margin-left:541.1pt;margin-top:-37pt;width:27.75pt;height:14.3pt;z-index:15910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" filled="f" strokecolor="#535353" strokeweight=".25397mm">
                <v:path arrowok="t"/>
                <v:textbox style="layout-flow:vertical;mso-layout-flow-alt:bottom-to-top" inset="0,0,0,0">
                  <w:txbxContent>
                    <w:p w14:paraId="76985B1B" w14:textId="77777777" w:rsidR="00F147EB" w:rsidRDefault="00000000">
                      <w:pPr>
                        <w:spacing w:line="331" w:lineRule="exact"/>
                        <w:ind w:left="141" w:right="-332"/>
                        <w:rPr>
                          <w:rFonts w:ascii="Tahoma"/>
                          <w:sz w:val="36"/>
                        </w:rPr>
                      </w:pPr>
                      <w:r>
                        <w:rPr>
                          <w:rFonts w:ascii="Tahoma"/>
                          <w:spacing w:val="-5"/>
                          <w:sz w:val="36"/>
                        </w:rPr>
                        <w:t>DE</w:t>
                      </w:r>
                    </w:p>
                    <w:p w14:paraId="4DEC0FD9" w14:textId="77777777" w:rsidR="00F147EB" w:rsidRDefault="00000000">
                      <w:pPr>
                        <w:spacing w:line="201" w:lineRule="exact"/>
                        <w:ind w:left="-44" w:right="-58"/>
                        <w:rPr>
                          <w:rFonts w:ascii="Tahoma"/>
                          <w:sz w:val="18"/>
                        </w:rPr>
                      </w:pPr>
                      <w:r>
                        <w:rPr>
                          <w:rFonts w:ascii="Tahoma"/>
                          <w:spacing w:val="-4"/>
                          <w:sz w:val="18"/>
                        </w:rPr>
                        <w:t>8/05</w:t>
                      </w:r>
                    </w:p>
                  </w:txbxContent>
                </v:textbox>
                <w10:wrap anchorx="page"/>
              </v:shape>
            </w:pict>
          </mc:Fallback>
        </mc:AlternateContent>
      </w:r>
      <w:r>
        <w:rPr>
          <w:rFonts w:ascii="Arial"/>
          <w:noProof/>
        </w:rPr>
        <mc:AlternateContent>
          <mc:Choice Requires="wps">
            <w:drawing>
              <wp:anchor distT="0" distB="0" distL="0" distR="0" simplePos="0" relativeHeight="15911936" behindDoc="0" locked="0" layoutInCell="1" allowOverlap="1" wp14:anchorId="0A8D16C8" wp14:editId="61AFB778">
                <wp:simplePos x="0" y="0"/>
                <wp:positionH relativeFrom="page">
                  <wp:posOffset>6807090</wp:posOffset>
                </wp:positionH>
                <wp:positionV relativeFrom="paragraph">
                  <wp:posOffset>-323834</wp:posOffset>
                </wp:positionV>
                <wp:extent cx="419734" cy="163195"/>
                <wp:effectExtent l="0" t="0" r="0" b="0"/>
                <wp:wrapNone/>
                <wp:docPr id="513" name="Text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163195"/>
                        </a:xfrm>
                        <a:prstGeom prst="rect">
                          <a:avLst/>
                        </a:prstGeom>
                      </wps:spPr>
                      <wps:txbx>
                        <w:txbxContent>
                          <w:p w14:paraId="5B6E1743" w14:textId="77777777" w:rsidR="00F147EB" w:rsidRDefault="00000000">
                            <w:pPr>
                              <w:spacing w:before="21" w:line="418" w:lineRule="exact"/>
                              <w:ind w:left="20"/>
                              <w:rPr>
                                <w:rFonts w:ascii="Tahoma"/>
                                <w:sz w:val="36"/>
                              </w:rPr>
                            </w:pPr>
                            <w:r>
                              <w:rPr>
                                <w:rFonts w:ascii="Tahoma"/>
                                <w:spacing w:val="-10"/>
                                <w:sz w:val="36"/>
                              </w:rPr>
                              <w:t>A</w:t>
                            </w:r>
                          </w:p>
                          <w:p w14:paraId="297F4061" w14:textId="77777777" w:rsidR="00F147EB" w:rsidRDefault="00000000">
                            <w:pPr>
                              <w:spacing w:line="201" w:lineRule="exact"/>
                              <w:ind w:left="65"/>
                              <w:rPr>
                                <w:rFonts w:ascii="Tahoma"/>
                                <w:sz w:val="18"/>
                              </w:rPr>
                            </w:pPr>
                            <w:r>
                              <w:rPr>
                                <w:rFonts w:ascii="Tahoma"/>
                                <w:spacing w:val="-10"/>
                                <w:sz w:val="18"/>
                              </w:rPr>
                              <w:t>0</w:t>
                            </w:r>
                          </w:p>
                        </w:txbxContent>
                      </wps:txbx>
                      <wps:bodyPr vert="vert270" wrap="square" lIns="0" tIns="0" rIns="0" bIns="0" rtlCol="0">
                        <a:noAutofit/>
                      </wps:bodyPr>
                    </wps:wsp>
                  </a:graphicData>
                </a:graphic>
              </wp:anchor>
            </w:drawing>
          </mc:Choice>
          <mc:Fallback>
            <w:pict>
              <v:shape w14:anchorId="0A8D16C8" id="Textbox 513" o:spid="_x0000_s1259" type="#_x0000_t202" style="position:absolute;left:0;text-align:left;margin-left:536pt;margin-top:-25.5pt;width:33.05pt;height:12.85pt;z-index:15911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" filled="f" stroked="f">
                <v:textbox style="layout-flow:vertical;mso-layout-flow-alt:bottom-to-top" inset="0,0,0,0">
                  <w:txbxContent>
                    <w:p w14:paraId="5B6E1743" w14:textId="77777777" w:rsidR="00F147EB" w:rsidRDefault="00000000">
                      <w:pPr>
                        <w:spacing w:before="21" w:line="418" w:lineRule="exact"/>
                        <w:ind w:left="20"/>
                        <w:rPr>
                          <w:rFonts w:ascii="Tahoma"/>
                          <w:sz w:val="36"/>
                        </w:rPr>
                      </w:pPr>
                      <w:r>
                        <w:rPr>
                          <w:rFonts w:ascii="Tahoma"/>
                          <w:spacing w:val="-10"/>
                          <w:sz w:val="36"/>
                        </w:rPr>
                        <w:t>A</w:t>
                      </w:r>
                    </w:p>
                    <w:p w14:paraId="297F4061" w14:textId="77777777" w:rsidR="00F147EB" w:rsidRDefault="00000000">
                      <w:pPr>
                        <w:spacing w:line="201" w:lineRule="exact"/>
                        <w:ind w:left="65"/>
                        <w:rPr>
                          <w:rFonts w:ascii="Tahoma"/>
                          <w:sz w:val="18"/>
                        </w:rPr>
                      </w:pPr>
                      <w:r>
                        <w:rPr>
                          <w:rFonts w:ascii="Tahoma"/>
                          <w:spacing w:val="-10"/>
                          <w:sz w:val="18"/>
                        </w:rPr>
                        <w:t>0</w:t>
                      </w:r>
                    </w:p>
                  </w:txbxContent>
                </v:textbox>
                <w10:wrap anchorx="page"/>
              </v:shape>
            </w:pict>
          </mc:Fallback>
        </mc:AlternateContent>
      </w:r>
      <w:r>
        <w:rPr>
          <w:rFonts w:ascii="Arial"/>
          <w:color w:val="DD0000"/>
          <w:spacing w:val="-5"/>
          <w:w w:val="85"/>
        </w:rPr>
        <w:t>3.6</w:t>
      </w:r>
    </w:p>
    <w:p w14:paraId="1C1D9298" w14:textId="77777777" w:rsidR="00F147EB" w:rsidRDefault="00000000">
      <w:pPr>
        <w:rPr>
          <w:sz w:val="26"/>
        </w:rPr>
      </w:pPr>
      <w:r>
        <w:br w:type="column"/>
      </w:r>
    </w:p>
    <w:p w14:paraId="358D9209" w14:textId="77777777" w:rsidR="00F147EB" w:rsidRDefault="00F147EB">
      <w:pPr>
        <w:pStyle w:val="Textoindependiente"/>
        <w:rPr>
          <w:sz w:val="26"/>
        </w:rPr>
      </w:pPr>
    </w:p>
    <w:p w14:paraId="132826D2" w14:textId="77777777" w:rsidR="00F147EB" w:rsidRDefault="00F147EB">
      <w:pPr>
        <w:pStyle w:val="Textoindependiente"/>
        <w:rPr>
          <w:sz w:val="26"/>
        </w:rPr>
      </w:pPr>
    </w:p>
    <w:p w14:paraId="06660349" w14:textId="77777777" w:rsidR="00F147EB" w:rsidRDefault="00F147EB">
      <w:pPr>
        <w:pStyle w:val="Textoindependiente"/>
        <w:rPr>
          <w:sz w:val="26"/>
        </w:rPr>
      </w:pPr>
    </w:p>
    <w:p w14:paraId="1298B574" w14:textId="77777777" w:rsidR="00F147EB" w:rsidRDefault="00F147EB">
      <w:pPr>
        <w:pStyle w:val="Textoindependiente"/>
        <w:spacing w:before="128"/>
        <w:rPr>
          <w:sz w:val="26"/>
        </w:rPr>
      </w:pPr>
    </w:p>
    <w:p w14:paraId="0775E3E2" w14:textId="77777777" w:rsidR="00F147EB" w:rsidRDefault="00000000">
      <w:pPr>
        <w:pStyle w:val="Ttulo4"/>
        <w:rPr>
          <w:rFonts w:ascii="Arial"/>
        </w:rPr>
      </w:pPr>
      <w:r>
        <w:rPr>
          <w:rFonts w:ascii="Arial"/>
          <w:color w:val="DD0000"/>
          <w:spacing w:val="-5"/>
          <w:w w:val="85"/>
        </w:rPr>
        <w:t>8.4</w:t>
      </w:r>
    </w:p>
    <w:p w14:paraId="50B4062E" w14:textId="77777777" w:rsidR="00F147EB" w:rsidRDefault="00000000">
      <w:pPr>
        <w:rPr>
          <w:sz w:val="13"/>
        </w:rPr>
      </w:pPr>
      <w:r>
        <w:br w:type="column"/>
      </w:r>
    </w:p>
    <w:p w14:paraId="255DEB94" w14:textId="77777777" w:rsidR="00F147EB" w:rsidRDefault="00F147EB">
      <w:pPr>
        <w:pStyle w:val="Textoindependiente"/>
        <w:rPr>
          <w:sz w:val="13"/>
        </w:rPr>
      </w:pPr>
    </w:p>
    <w:p w14:paraId="1F235094" w14:textId="77777777" w:rsidR="00F147EB" w:rsidRDefault="00F147EB">
      <w:pPr>
        <w:pStyle w:val="Textoindependiente"/>
        <w:spacing w:before="121"/>
        <w:rPr>
          <w:sz w:val="13"/>
        </w:rPr>
      </w:pPr>
    </w:p>
    <w:p w14:paraId="28D70001" w14:textId="77777777" w:rsidR="00F147EB" w:rsidRDefault="00000000">
      <w:pPr>
        <w:ind w:right="84"/>
        <w:jc w:val="right"/>
        <w:rPr>
          <w:rFonts w:ascii="Times New Roman"/>
          <w:sz w:val="14"/>
        </w:rPr>
      </w:pPr>
      <w:r>
        <w:rPr>
          <w:rFonts w:ascii="Tahoma"/>
          <w:spacing w:val="-4"/>
          <w:sz w:val="13"/>
        </w:rPr>
        <w:t>sum</w:t>
      </w:r>
      <w:r>
        <w:rPr>
          <w:rFonts w:ascii="Times New Roman"/>
          <w:spacing w:val="-4"/>
          <w:sz w:val="14"/>
        </w:rPr>
        <w:t>.</w:t>
      </w:r>
    </w:p>
    <w:p w14:paraId="5B27EFB7" w14:textId="77777777" w:rsidR="00F147EB" w:rsidRDefault="00F147EB">
      <w:pPr>
        <w:pStyle w:val="Textoindependiente"/>
        <w:rPr>
          <w:rFonts w:ascii="Times New Roman"/>
          <w:sz w:val="13"/>
        </w:rPr>
      </w:pPr>
    </w:p>
    <w:p w14:paraId="26243904" w14:textId="77777777" w:rsidR="00F147EB" w:rsidRDefault="00F147EB">
      <w:pPr>
        <w:pStyle w:val="Textoindependiente"/>
        <w:rPr>
          <w:rFonts w:ascii="Times New Roman"/>
          <w:sz w:val="13"/>
        </w:rPr>
      </w:pPr>
    </w:p>
    <w:p w14:paraId="56AC19C1" w14:textId="77777777" w:rsidR="00F147EB" w:rsidRDefault="00F147EB">
      <w:pPr>
        <w:pStyle w:val="Textoindependiente"/>
        <w:rPr>
          <w:rFonts w:ascii="Times New Roman"/>
          <w:sz w:val="13"/>
        </w:rPr>
      </w:pPr>
    </w:p>
    <w:p w14:paraId="2364F002" w14:textId="77777777" w:rsidR="00F147EB" w:rsidRDefault="00F147EB">
      <w:pPr>
        <w:pStyle w:val="Textoindependiente"/>
        <w:rPr>
          <w:rFonts w:ascii="Times New Roman"/>
          <w:sz w:val="13"/>
        </w:rPr>
      </w:pPr>
    </w:p>
    <w:p w14:paraId="72584FF8" w14:textId="77777777" w:rsidR="00F147EB" w:rsidRDefault="00F147EB">
      <w:pPr>
        <w:pStyle w:val="Textoindependiente"/>
        <w:rPr>
          <w:rFonts w:ascii="Times New Roman"/>
          <w:sz w:val="13"/>
        </w:rPr>
      </w:pPr>
    </w:p>
    <w:p w14:paraId="4100D5BB" w14:textId="77777777" w:rsidR="00F147EB" w:rsidRDefault="00F147EB">
      <w:pPr>
        <w:pStyle w:val="Textoindependiente"/>
        <w:spacing w:before="15"/>
        <w:rPr>
          <w:rFonts w:ascii="Times New Roman"/>
          <w:sz w:val="13"/>
        </w:rPr>
      </w:pPr>
    </w:p>
    <w:p w14:paraId="58142B7E" w14:textId="77777777" w:rsidR="00F147EB" w:rsidRDefault="00000000">
      <w:pPr>
        <w:jc w:val="right"/>
        <w:rPr>
          <w:rFonts w:ascii="Times New Roman"/>
          <w:sz w:val="14"/>
        </w:rPr>
      </w:pPr>
      <w:r>
        <w:rPr>
          <w:rFonts w:ascii="Tahoma"/>
          <w:spacing w:val="-5"/>
          <w:sz w:val="13"/>
        </w:rPr>
        <w:t>al</w:t>
      </w:r>
      <w:r>
        <w:rPr>
          <w:rFonts w:ascii="Times New Roman"/>
          <w:spacing w:val="-5"/>
          <w:sz w:val="14"/>
        </w:rPr>
        <w:t>.</w:t>
      </w:r>
    </w:p>
    <w:p w14:paraId="18D56255" w14:textId="77777777" w:rsidR="00F147EB" w:rsidRDefault="00000000">
      <w:pPr>
        <w:spacing w:before="147"/>
        <w:jc w:val="right"/>
        <w:rPr>
          <w:rFonts w:ascii="Times New Roman"/>
          <w:sz w:val="14"/>
        </w:rPr>
      </w:pPr>
      <w:r>
        <w:br w:type="column"/>
      </w:r>
      <w:proofErr w:type="spellStart"/>
      <w:r>
        <w:rPr>
          <w:rFonts w:ascii="Tahoma"/>
          <w:spacing w:val="-4"/>
          <w:sz w:val="13"/>
        </w:rPr>
        <w:t>alc</w:t>
      </w:r>
      <w:proofErr w:type="spellEnd"/>
      <w:r>
        <w:rPr>
          <w:rFonts w:ascii="Times New Roman"/>
          <w:spacing w:val="-4"/>
          <w:sz w:val="14"/>
        </w:rPr>
        <w:t>.</w:t>
      </w:r>
    </w:p>
    <w:p w14:paraId="4D2A1D63" w14:textId="77777777" w:rsidR="00F147EB" w:rsidRDefault="00000000">
      <w:pPr>
        <w:spacing w:before="99"/>
        <w:jc w:val="right"/>
        <w:rPr>
          <w:rFonts w:ascii="Times New Roman"/>
          <w:sz w:val="14"/>
        </w:rPr>
      </w:pPr>
      <w:r>
        <w:br w:type="column"/>
      </w:r>
      <w:proofErr w:type="spellStart"/>
      <w:r>
        <w:rPr>
          <w:rFonts w:ascii="Tahoma"/>
          <w:spacing w:val="-4"/>
          <w:sz w:val="13"/>
        </w:rPr>
        <w:t>alc</w:t>
      </w:r>
      <w:proofErr w:type="spellEnd"/>
      <w:r>
        <w:rPr>
          <w:rFonts w:ascii="Times New Roman"/>
          <w:spacing w:val="-4"/>
          <w:sz w:val="14"/>
        </w:rPr>
        <w:t>.</w:t>
      </w:r>
    </w:p>
    <w:p w14:paraId="63B635E1" w14:textId="77777777" w:rsidR="00F147EB" w:rsidRDefault="00000000">
      <w:pPr>
        <w:rPr>
          <w:rFonts w:ascii="Times New Roman"/>
          <w:sz w:val="13"/>
        </w:rPr>
      </w:pPr>
      <w:r>
        <w:br w:type="column"/>
      </w:r>
    </w:p>
    <w:p w14:paraId="603DED8D" w14:textId="77777777" w:rsidR="00F147EB" w:rsidRDefault="00F147EB">
      <w:pPr>
        <w:pStyle w:val="Textoindependiente"/>
        <w:rPr>
          <w:rFonts w:ascii="Times New Roman"/>
          <w:sz w:val="13"/>
        </w:rPr>
      </w:pPr>
    </w:p>
    <w:p w14:paraId="42CF1AE1" w14:textId="77777777" w:rsidR="00F147EB" w:rsidRDefault="00F147EB">
      <w:pPr>
        <w:pStyle w:val="Textoindependiente"/>
        <w:rPr>
          <w:rFonts w:ascii="Times New Roman"/>
          <w:sz w:val="13"/>
        </w:rPr>
      </w:pPr>
    </w:p>
    <w:p w14:paraId="1E470FB8" w14:textId="77777777" w:rsidR="00F147EB" w:rsidRDefault="00F147EB">
      <w:pPr>
        <w:pStyle w:val="Textoindependiente"/>
        <w:rPr>
          <w:rFonts w:ascii="Times New Roman"/>
          <w:sz w:val="13"/>
        </w:rPr>
      </w:pPr>
    </w:p>
    <w:p w14:paraId="2732C17D" w14:textId="77777777" w:rsidR="00F147EB" w:rsidRDefault="00F147EB">
      <w:pPr>
        <w:pStyle w:val="Textoindependiente"/>
        <w:rPr>
          <w:rFonts w:ascii="Times New Roman"/>
          <w:sz w:val="13"/>
        </w:rPr>
      </w:pPr>
    </w:p>
    <w:p w14:paraId="6135A25D" w14:textId="77777777" w:rsidR="00F147EB" w:rsidRDefault="00F147EB">
      <w:pPr>
        <w:pStyle w:val="Textoindependiente"/>
        <w:rPr>
          <w:rFonts w:ascii="Times New Roman"/>
          <w:sz w:val="13"/>
        </w:rPr>
      </w:pPr>
    </w:p>
    <w:p w14:paraId="61A2AE56" w14:textId="77777777" w:rsidR="00F147EB" w:rsidRDefault="00F147EB">
      <w:pPr>
        <w:pStyle w:val="Textoindependiente"/>
        <w:rPr>
          <w:rFonts w:ascii="Times New Roman"/>
          <w:sz w:val="13"/>
        </w:rPr>
      </w:pPr>
    </w:p>
    <w:p w14:paraId="3907104E" w14:textId="77777777" w:rsidR="00F147EB" w:rsidRDefault="00F147EB">
      <w:pPr>
        <w:pStyle w:val="Textoindependiente"/>
        <w:rPr>
          <w:rFonts w:ascii="Times New Roman"/>
          <w:sz w:val="13"/>
        </w:rPr>
      </w:pPr>
    </w:p>
    <w:p w14:paraId="5F094BDD" w14:textId="77777777" w:rsidR="00F147EB" w:rsidRDefault="00F147EB">
      <w:pPr>
        <w:pStyle w:val="Textoindependiente"/>
        <w:rPr>
          <w:rFonts w:ascii="Times New Roman"/>
          <w:sz w:val="13"/>
        </w:rPr>
      </w:pPr>
    </w:p>
    <w:p w14:paraId="02B03ABA" w14:textId="77777777" w:rsidR="00F147EB" w:rsidRDefault="00F147EB">
      <w:pPr>
        <w:pStyle w:val="Textoindependiente"/>
        <w:rPr>
          <w:rFonts w:ascii="Times New Roman"/>
          <w:sz w:val="13"/>
        </w:rPr>
      </w:pPr>
    </w:p>
    <w:p w14:paraId="3DC99217" w14:textId="77777777" w:rsidR="00F147EB" w:rsidRDefault="00F147EB">
      <w:pPr>
        <w:pStyle w:val="Textoindependiente"/>
        <w:spacing w:before="37"/>
        <w:rPr>
          <w:rFonts w:ascii="Times New Roman"/>
          <w:sz w:val="13"/>
        </w:rPr>
      </w:pPr>
    </w:p>
    <w:p w14:paraId="78F64FC0" w14:textId="77777777" w:rsidR="00F147EB" w:rsidRDefault="00000000">
      <w:pPr>
        <w:jc w:val="right"/>
        <w:rPr>
          <w:rFonts w:ascii="Times New Roman"/>
          <w:sz w:val="14"/>
        </w:rPr>
      </w:pPr>
      <w:r>
        <w:rPr>
          <w:rFonts w:ascii="Times New Roman"/>
          <w:noProof/>
          <w:sz w:val="14"/>
        </w:rPr>
        <mc:AlternateContent>
          <mc:Choice Requires="wps">
            <w:drawing>
              <wp:anchor distT="0" distB="0" distL="0" distR="0" simplePos="0" relativeHeight="15909888" behindDoc="0" locked="0" layoutInCell="1" allowOverlap="1" wp14:anchorId="2D1E5501" wp14:editId="7FAFDC1B">
                <wp:simplePos x="0" y="0"/>
                <wp:positionH relativeFrom="page">
                  <wp:posOffset>6871716</wp:posOffset>
                </wp:positionH>
                <wp:positionV relativeFrom="paragraph">
                  <wp:posOffset>-205018</wp:posOffset>
                </wp:positionV>
                <wp:extent cx="352425" cy="180340"/>
                <wp:effectExtent l="0" t="0" r="0" b="0"/>
                <wp:wrapNone/>
                <wp:docPr id="514" name="Text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 cy="180340"/>
                        </a:xfrm>
                        <a:prstGeom prst="rect">
                          <a:avLst/>
                        </a:prstGeom>
                        <a:ln w="9143">
                          <a:solidFill>
                            <a:srgbClr val="535353"/>
                          </a:solidFill>
                          <a:prstDash val="solid"/>
                        </a:ln>
                      </wps:spPr>
                      <wps:txbx>
                        <w:txbxContent>
                          <w:p w14:paraId="4A1ABC3E" w14:textId="77777777" w:rsidR="00F147EB" w:rsidRDefault="00F147EB">
                            <w:pPr>
                              <w:pStyle w:val="Textoindependiente"/>
                              <w:spacing w:before="107"/>
                              <w:rPr>
                                <w:rFonts w:ascii="Arial Narrow"/>
                                <w:sz w:val="18"/>
                              </w:rPr>
                            </w:pPr>
                          </w:p>
                          <w:p w14:paraId="7EB46ABD" w14:textId="77777777" w:rsidR="00F147EB" w:rsidRDefault="00000000">
                            <w:pPr>
                              <w:ind w:left="-52" w:right="-44"/>
                              <w:rPr>
                                <w:rFonts w:ascii="Tahoma"/>
                                <w:sz w:val="18"/>
                              </w:rPr>
                            </w:pPr>
                            <w:r>
                              <w:rPr>
                                <w:rFonts w:ascii="Tahoma"/>
                                <w:sz w:val="18"/>
                              </w:rPr>
                              <w:t>8</w:t>
                            </w:r>
                            <w:r>
                              <w:rPr>
                                <w:rFonts w:ascii="Tahoma"/>
                                <w:spacing w:val="111"/>
                                <w:sz w:val="18"/>
                              </w:rPr>
                              <w:t xml:space="preserve"> </w:t>
                            </w:r>
                            <w:r>
                              <w:rPr>
                                <w:rFonts w:ascii="Tahoma"/>
                                <w:spacing w:val="-10"/>
                                <w:sz w:val="18"/>
                              </w:rPr>
                              <w:t>F</w:t>
                            </w:r>
                          </w:p>
                        </w:txbxContent>
                      </wps:txbx>
                      <wps:bodyPr vert="vert270" wrap="square" lIns="0" tIns="0" rIns="0" bIns="0" rtlCol="0">
                        <a:noAutofit/>
                      </wps:bodyPr>
                    </wps:wsp>
                  </a:graphicData>
                </a:graphic>
              </wp:anchor>
            </w:drawing>
          </mc:Choice>
          <mc:Fallback>
            <w:pict>
              <v:shape w14:anchorId="2D1E5501" id="Textbox 514" o:spid="_x0000_s1260" type="#_x0000_t202" style="position:absolute;left:0;text-align:left;margin-left:541.1pt;margin-top:-16.15pt;width:27.75pt;height:14.2pt;z-index:15909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" filled="f" strokecolor="#535353" strokeweight=".25397mm">
                <v:path arrowok="t"/>
                <v:textbox style="layout-flow:vertical;mso-layout-flow-alt:bottom-to-top" inset="0,0,0,0">
                  <w:txbxContent>
                    <w:p w14:paraId="4A1ABC3E" w14:textId="77777777" w:rsidR="00F147EB" w:rsidRDefault="00F147EB">
                      <w:pPr>
                        <w:pStyle w:val="Textoindependiente"/>
                        <w:spacing w:before="107"/>
                        <w:rPr>
                          <w:rFonts w:ascii="Arial Narrow"/>
                          <w:sz w:val="18"/>
                        </w:rPr>
                      </w:pPr>
                    </w:p>
                    <w:p w14:paraId="7EB46ABD" w14:textId="77777777" w:rsidR="00F147EB" w:rsidRDefault="00000000">
                      <w:pPr>
                        <w:ind w:left="-52" w:right="-44"/>
                        <w:rPr>
                          <w:rFonts w:ascii="Tahoma"/>
                          <w:sz w:val="18"/>
                        </w:rPr>
                      </w:pPr>
                      <w:r>
                        <w:rPr>
                          <w:rFonts w:ascii="Tahoma"/>
                          <w:sz w:val="18"/>
                        </w:rPr>
                        <w:t>8</w:t>
                      </w:r>
                      <w:r>
                        <w:rPr>
                          <w:rFonts w:ascii="Tahoma"/>
                          <w:spacing w:val="111"/>
                          <w:sz w:val="18"/>
                        </w:rPr>
                        <w:t xml:space="preserve"> </w:t>
                      </w:r>
                      <w:r>
                        <w:rPr>
                          <w:rFonts w:ascii="Tahoma"/>
                          <w:spacing w:val="-10"/>
                          <w:sz w:val="18"/>
                        </w:rPr>
                        <w:t>F</w:t>
                      </w:r>
                    </w:p>
                  </w:txbxContent>
                </v:textbox>
                <w10:wrap anchorx="page"/>
              </v:shape>
            </w:pict>
          </mc:Fallback>
        </mc:AlternateContent>
      </w:r>
      <w:r>
        <w:rPr>
          <w:rFonts w:ascii="Times New Roman"/>
          <w:noProof/>
          <w:sz w:val="14"/>
        </w:rPr>
        <mc:AlternateContent>
          <mc:Choice Requires="wps">
            <w:drawing>
              <wp:anchor distT="0" distB="0" distL="0" distR="0" simplePos="0" relativeHeight="15910400" behindDoc="0" locked="0" layoutInCell="1" allowOverlap="1" wp14:anchorId="189BE25C" wp14:editId="2F47A24A">
                <wp:simplePos x="0" y="0"/>
                <wp:positionH relativeFrom="page">
                  <wp:posOffset>6871716</wp:posOffset>
                </wp:positionH>
                <wp:positionV relativeFrom="paragraph">
                  <wp:posOffset>-505246</wp:posOffset>
                </wp:positionV>
                <wp:extent cx="352425" cy="181610"/>
                <wp:effectExtent l="0" t="0" r="0" b="0"/>
                <wp:wrapNone/>
                <wp:docPr id="515" name="Text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 cy="181610"/>
                        </a:xfrm>
                        <a:prstGeom prst="rect">
                          <a:avLst/>
                        </a:prstGeom>
                        <a:ln w="9143">
                          <a:solidFill>
                            <a:srgbClr val="535353"/>
                          </a:solidFill>
                          <a:prstDash val="solid"/>
                        </a:ln>
                      </wps:spPr>
                      <wps:txbx>
                        <w:txbxContent>
                          <w:p w14:paraId="6037692B" w14:textId="77777777" w:rsidR="00F147EB" w:rsidRDefault="00000000">
                            <w:pPr>
                              <w:spacing w:line="331" w:lineRule="exact"/>
                              <w:ind w:left="-148" w:right="-15"/>
                              <w:rPr>
                                <w:rFonts w:ascii="Tahoma"/>
                                <w:sz w:val="36"/>
                              </w:rPr>
                            </w:pPr>
                            <w:r>
                              <w:rPr>
                                <w:rFonts w:ascii="Tahoma"/>
                                <w:spacing w:val="-14"/>
                                <w:sz w:val="36"/>
                              </w:rPr>
                              <w:t>NT</w:t>
                            </w:r>
                          </w:p>
                          <w:p w14:paraId="48CA7614" w14:textId="77777777" w:rsidR="00F147EB" w:rsidRDefault="00000000">
                            <w:pPr>
                              <w:spacing w:line="201" w:lineRule="exact"/>
                              <w:ind w:left="-70" w:right="-15"/>
                              <w:rPr>
                                <w:rFonts w:ascii="Tahoma"/>
                                <w:sz w:val="18"/>
                              </w:rPr>
                            </w:pPr>
                            <w:proofErr w:type="spellStart"/>
                            <w:r>
                              <w:rPr>
                                <w:rFonts w:ascii="Tahoma"/>
                                <w:spacing w:val="-4"/>
                                <w:sz w:val="18"/>
                              </w:rPr>
                              <w:t>cha</w:t>
                            </w:r>
                            <w:proofErr w:type="spellEnd"/>
                            <w:r>
                              <w:rPr>
                                <w:rFonts w:ascii="Tahoma"/>
                                <w:spacing w:val="-4"/>
                                <w:sz w:val="18"/>
                              </w:rPr>
                              <w:t>:</w:t>
                            </w:r>
                          </w:p>
                        </w:txbxContent>
                      </wps:txbx>
                      <wps:bodyPr vert="vert270" wrap="square" lIns="0" tIns="0" rIns="0" bIns="0" rtlCol="0">
                        <a:noAutofit/>
                      </wps:bodyPr>
                    </wps:wsp>
                  </a:graphicData>
                </a:graphic>
              </wp:anchor>
            </w:drawing>
          </mc:Choice>
          <mc:Fallback>
            <w:pict>
              <v:shape w14:anchorId="189BE25C" id="Textbox 515" o:spid="_x0000_s1261" type="#_x0000_t202" style="position:absolute;left:0;text-align:left;margin-left:541.1pt;margin-top:-39.8pt;width:27.75pt;height:14.3pt;z-index:15910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" filled="f" strokecolor="#535353" strokeweight=".25397mm">
                <v:path arrowok="t"/>
                <v:textbox style="layout-flow:vertical;mso-layout-flow-alt:bottom-to-top" inset="0,0,0,0">
                  <w:txbxContent>
                    <w:p w14:paraId="6037692B" w14:textId="77777777" w:rsidR="00F147EB" w:rsidRDefault="00000000">
                      <w:pPr>
                        <w:spacing w:line="331" w:lineRule="exact"/>
                        <w:ind w:left="-148" w:right="-15"/>
                        <w:rPr>
                          <w:rFonts w:ascii="Tahoma"/>
                          <w:sz w:val="36"/>
                        </w:rPr>
                      </w:pPr>
                      <w:r>
                        <w:rPr>
                          <w:rFonts w:ascii="Tahoma"/>
                          <w:spacing w:val="-14"/>
                          <w:sz w:val="36"/>
                        </w:rPr>
                        <w:t>NT</w:t>
                      </w:r>
                    </w:p>
                    <w:p w14:paraId="48CA7614" w14:textId="77777777" w:rsidR="00F147EB" w:rsidRDefault="00000000">
                      <w:pPr>
                        <w:spacing w:line="201" w:lineRule="exact"/>
                        <w:ind w:left="-70" w:right="-15"/>
                        <w:rPr>
                          <w:rFonts w:ascii="Tahoma"/>
                          <w:sz w:val="18"/>
                        </w:rPr>
                      </w:pPr>
                      <w:proofErr w:type="spellStart"/>
                      <w:r>
                        <w:rPr>
                          <w:rFonts w:ascii="Tahoma"/>
                          <w:spacing w:val="-4"/>
                          <w:sz w:val="18"/>
                        </w:rPr>
                        <w:t>cha</w:t>
                      </w:r>
                      <w:proofErr w:type="spellEnd"/>
                      <w:r>
                        <w:rPr>
                          <w:rFonts w:ascii="Tahoma"/>
                          <w:spacing w:val="-4"/>
                          <w:sz w:val="18"/>
                        </w:rPr>
                        <w:t>:</w:t>
                      </w:r>
                    </w:p>
                  </w:txbxContent>
                </v:textbox>
                <w10:wrap anchorx="page"/>
              </v:shape>
            </w:pict>
          </mc:Fallback>
        </mc:AlternateContent>
      </w:r>
      <w:proofErr w:type="spellStart"/>
      <w:r>
        <w:rPr>
          <w:rFonts w:ascii="Tahoma"/>
          <w:spacing w:val="-4"/>
          <w:sz w:val="13"/>
        </w:rPr>
        <w:t>alc</w:t>
      </w:r>
      <w:proofErr w:type="spellEnd"/>
      <w:r>
        <w:rPr>
          <w:rFonts w:ascii="Times New Roman"/>
          <w:spacing w:val="-4"/>
          <w:sz w:val="14"/>
        </w:rPr>
        <w:t>.</w:t>
      </w:r>
    </w:p>
    <w:p w14:paraId="1C5E6FF7" w14:textId="77777777" w:rsidR="00F147EB" w:rsidRDefault="00000000">
      <w:pPr>
        <w:spacing w:before="78"/>
        <w:rPr>
          <w:rFonts w:ascii="Times New Roman"/>
          <w:sz w:val="26"/>
        </w:rPr>
      </w:pPr>
      <w:r>
        <w:br w:type="column"/>
      </w:r>
    </w:p>
    <w:p w14:paraId="6DFA09E7" w14:textId="77777777" w:rsidR="00F147EB" w:rsidRDefault="00000000">
      <w:pPr>
        <w:pStyle w:val="Ttulo4"/>
        <w:spacing w:line="357" w:lineRule="auto"/>
        <w:ind w:left="971" w:right="1798"/>
        <w:jc w:val="both"/>
      </w:pPr>
      <w:proofErr w:type="spellStart"/>
      <w:r>
        <w:rPr>
          <w:color w:val="FF0000"/>
          <w:w w:val="75"/>
        </w:rPr>
        <w:t>Sup</w:t>
      </w:r>
      <w:proofErr w:type="spellEnd"/>
      <w:r>
        <w:rPr>
          <w:color w:val="FF0000"/>
          <w:w w:val="75"/>
        </w:rPr>
        <w:t xml:space="preserve"> caseta:</w:t>
      </w:r>
      <w:r>
        <w:rPr>
          <w:color w:val="FF0000"/>
        </w:rPr>
        <w:t xml:space="preserve"> </w:t>
      </w:r>
      <w:r>
        <w:rPr>
          <w:color w:val="FF0000"/>
          <w:w w:val="75"/>
        </w:rPr>
        <w:t>150.00m</w:t>
      </w:r>
      <w:r>
        <w:rPr>
          <w:color w:val="FF0000"/>
          <w:w w:val="75"/>
          <w:vertAlign w:val="superscript"/>
        </w:rPr>
        <w:t>2</w:t>
      </w:r>
      <w:r>
        <w:rPr>
          <w:color w:val="FF0000"/>
          <w:w w:val="75"/>
        </w:rPr>
        <w:t xml:space="preserve"> </w:t>
      </w:r>
      <w:proofErr w:type="spellStart"/>
      <w:r>
        <w:rPr>
          <w:color w:val="FF0000"/>
          <w:w w:val="75"/>
        </w:rPr>
        <w:t>Sup</w:t>
      </w:r>
      <w:proofErr w:type="spellEnd"/>
      <w:r>
        <w:rPr>
          <w:color w:val="FF0000"/>
          <w:w w:val="75"/>
        </w:rPr>
        <w:t xml:space="preserve"> aledaña:</w:t>
      </w:r>
      <w:r>
        <w:rPr>
          <w:color w:val="FF0000"/>
          <w:spacing w:val="-4"/>
        </w:rPr>
        <w:t xml:space="preserve"> </w:t>
      </w:r>
      <w:r>
        <w:rPr>
          <w:color w:val="FF0000"/>
          <w:w w:val="75"/>
        </w:rPr>
        <w:t>68.40m</w:t>
      </w:r>
      <w:r>
        <w:rPr>
          <w:color w:val="FF0000"/>
          <w:w w:val="75"/>
          <w:vertAlign w:val="superscript"/>
        </w:rPr>
        <w:t>2</w:t>
      </w:r>
      <w:r>
        <w:rPr>
          <w:color w:val="FF0000"/>
          <w:w w:val="75"/>
        </w:rPr>
        <w:t xml:space="preserve"> </w:t>
      </w:r>
      <w:proofErr w:type="spellStart"/>
      <w:r>
        <w:rPr>
          <w:color w:val="FF0000"/>
          <w:w w:val="80"/>
        </w:rPr>
        <w:t>Sup</w:t>
      </w:r>
      <w:proofErr w:type="spellEnd"/>
      <w:r>
        <w:rPr>
          <w:color w:val="FF0000"/>
          <w:spacing w:val="-5"/>
          <w:w w:val="80"/>
        </w:rPr>
        <w:t xml:space="preserve"> </w:t>
      </w:r>
      <w:r>
        <w:rPr>
          <w:color w:val="FF0000"/>
          <w:w w:val="80"/>
        </w:rPr>
        <w:t>acceso:</w:t>
      </w:r>
      <w:r>
        <w:rPr>
          <w:color w:val="FF0000"/>
          <w:spacing w:val="-4"/>
        </w:rPr>
        <w:t xml:space="preserve"> </w:t>
      </w:r>
      <w:r>
        <w:rPr>
          <w:color w:val="FF0000"/>
          <w:w w:val="80"/>
        </w:rPr>
        <w:t>41.09m</w:t>
      </w:r>
      <w:r>
        <w:rPr>
          <w:color w:val="FF0000"/>
          <w:w w:val="80"/>
          <w:vertAlign w:val="superscript"/>
        </w:rPr>
        <w:t>2</w:t>
      </w:r>
    </w:p>
    <w:p w14:paraId="2C5AE572" w14:textId="77777777" w:rsidR="00F147EB" w:rsidRDefault="00F147EB">
      <w:pPr>
        <w:pStyle w:val="Ttulo4"/>
        <w:spacing w:line="357" w:lineRule="auto"/>
        <w:jc w:val="both"/>
        <w:sectPr w:rsidR="00F147EB">
          <w:type w:val="continuous"/>
          <w:pgSz w:w="15840" w:h="12240" w:orient="landscape"/>
          <w:pgMar w:top="1260" w:right="283" w:bottom="1260" w:left="1133" w:header="0" w:footer="0" w:gutter="0"/>
          <w:cols w:num="7" w:space="720" w:equalWidth="0">
            <w:col w:w="3577" w:space="40"/>
            <w:col w:w="2118" w:space="39"/>
            <w:col w:w="1362" w:space="40"/>
            <w:col w:w="920" w:space="40"/>
            <w:col w:w="589" w:space="40"/>
            <w:col w:w="584" w:space="39"/>
            <w:col w:w="5036"/>
          </w:cols>
        </w:sectPr>
      </w:pPr>
    </w:p>
    <w:p w14:paraId="36210A13" w14:textId="77777777" w:rsidR="00F147EB" w:rsidRDefault="00F147EB">
      <w:pPr>
        <w:pStyle w:val="Textoindependiente"/>
        <w:rPr>
          <w:rFonts w:ascii="Verdana"/>
          <w:sz w:val="13"/>
        </w:rPr>
      </w:pPr>
    </w:p>
    <w:p w14:paraId="2C8C5591" w14:textId="77777777" w:rsidR="00F147EB" w:rsidRDefault="00F147EB">
      <w:pPr>
        <w:pStyle w:val="Textoindependiente"/>
        <w:spacing w:before="41"/>
        <w:rPr>
          <w:rFonts w:ascii="Verdana"/>
          <w:sz w:val="13"/>
        </w:rPr>
      </w:pPr>
    </w:p>
    <w:p w14:paraId="1EBB6D46" w14:textId="77777777" w:rsidR="00F147EB" w:rsidRDefault="00000000">
      <w:pPr>
        <w:ind w:right="1354"/>
        <w:jc w:val="center"/>
        <w:rPr>
          <w:rFonts w:ascii="Times New Roman"/>
          <w:sz w:val="14"/>
        </w:rPr>
      </w:pPr>
      <w:r>
        <w:rPr>
          <w:rFonts w:ascii="Tahoma"/>
          <w:spacing w:val="-5"/>
          <w:sz w:val="13"/>
        </w:rPr>
        <w:t>al</w:t>
      </w:r>
      <w:r>
        <w:rPr>
          <w:rFonts w:ascii="Times New Roman"/>
          <w:spacing w:val="-5"/>
          <w:sz w:val="14"/>
        </w:rPr>
        <w:t>.</w:t>
      </w:r>
    </w:p>
    <w:p w14:paraId="175BE8DB" w14:textId="77777777" w:rsidR="00F147EB" w:rsidRDefault="00F147EB">
      <w:pPr>
        <w:pStyle w:val="Textoindependiente"/>
        <w:spacing w:before="41"/>
        <w:rPr>
          <w:rFonts w:ascii="Times New Roman"/>
          <w:sz w:val="26"/>
        </w:rPr>
      </w:pPr>
    </w:p>
    <w:p w14:paraId="3C00C58B" w14:textId="77777777" w:rsidR="00F147EB" w:rsidRDefault="00000000">
      <w:pPr>
        <w:pStyle w:val="Ttulo4"/>
        <w:ind w:left="1727"/>
        <w:jc w:val="left"/>
        <w:rPr>
          <w:rFonts w:ascii="Arial"/>
        </w:rPr>
      </w:pPr>
      <w:r>
        <w:rPr>
          <w:rFonts w:ascii="Arial"/>
          <w:color w:val="DD0000"/>
          <w:spacing w:val="-4"/>
          <w:w w:val="85"/>
        </w:rPr>
        <w:t>20.0</w:t>
      </w:r>
    </w:p>
    <w:p w14:paraId="04A730E1" w14:textId="77777777" w:rsidR="00F147EB" w:rsidRDefault="00F147EB">
      <w:pPr>
        <w:pStyle w:val="Textoindependiente"/>
        <w:rPr>
          <w:sz w:val="13"/>
        </w:rPr>
      </w:pPr>
    </w:p>
    <w:p w14:paraId="1D0AD0E0" w14:textId="77777777" w:rsidR="00F147EB" w:rsidRDefault="00F147EB">
      <w:pPr>
        <w:pStyle w:val="Textoindependiente"/>
        <w:rPr>
          <w:sz w:val="13"/>
        </w:rPr>
      </w:pPr>
    </w:p>
    <w:p w14:paraId="42FBF080" w14:textId="77777777" w:rsidR="00F147EB" w:rsidRDefault="00F147EB">
      <w:pPr>
        <w:pStyle w:val="Textoindependiente"/>
        <w:rPr>
          <w:sz w:val="13"/>
        </w:rPr>
      </w:pPr>
    </w:p>
    <w:p w14:paraId="56463125" w14:textId="77777777" w:rsidR="00F147EB" w:rsidRDefault="00F147EB">
      <w:pPr>
        <w:pStyle w:val="Textoindependiente"/>
        <w:spacing w:before="68"/>
        <w:rPr>
          <w:sz w:val="13"/>
        </w:rPr>
      </w:pPr>
    </w:p>
    <w:p w14:paraId="5DD83FB1" w14:textId="77777777" w:rsidR="00F147EB" w:rsidRDefault="00000000">
      <w:pPr>
        <w:ind w:left="418" w:right="1354"/>
        <w:jc w:val="center"/>
        <w:rPr>
          <w:rFonts w:ascii="Times New Roman"/>
          <w:sz w:val="14"/>
        </w:rPr>
      </w:pPr>
      <w:r>
        <w:rPr>
          <w:rFonts w:ascii="Times New Roman"/>
          <w:noProof/>
          <w:sz w:val="14"/>
        </w:rPr>
        <mc:AlternateContent>
          <mc:Choice Requires="wps">
            <w:drawing>
              <wp:anchor distT="0" distB="0" distL="0" distR="0" simplePos="0" relativeHeight="15911424" behindDoc="0" locked="0" layoutInCell="1" allowOverlap="1" wp14:anchorId="6A29B391" wp14:editId="5CDAB4D7">
                <wp:simplePos x="0" y="0"/>
                <wp:positionH relativeFrom="page">
                  <wp:posOffset>6807090</wp:posOffset>
                </wp:positionH>
                <wp:positionV relativeFrom="paragraph">
                  <wp:posOffset>-1607174</wp:posOffset>
                </wp:positionV>
                <wp:extent cx="419734" cy="1279525"/>
                <wp:effectExtent l="0" t="0" r="0" b="0"/>
                <wp:wrapNone/>
                <wp:docPr id="516" name="Text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1279525"/>
                        </a:xfrm>
                        <a:prstGeom prst="rect">
                          <a:avLst/>
                        </a:prstGeom>
                      </wps:spPr>
                      <wps:txbx>
                        <w:txbxContent>
                          <w:p w14:paraId="7678FD52" w14:textId="77777777" w:rsidR="00F147EB" w:rsidRDefault="00000000">
                            <w:pPr>
                              <w:spacing w:before="21" w:line="418" w:lineRule="exact"/>
                              <w:ind w:left="20"/>
                              <w:rPr>
                                <w:rFonts w:ascii="Tahoma"/>
                                <w:sz w:val="36"/>
                              </w:rPr>
                            </w:pPr>
                            <w:r>
                              <w:rPr>
                                <w:rFonts w:ascii="Tahoma"/>
                                <w:sz w:val="36"/>
                              </w:rPr>
                              <w:t>ACTA</w:t>
                            </w:r>
                            <w:r>
                              <w:rPr>
                                <w:rFonts w:ascii="Tahoma"/>
                                <w:spacing w:val="-13"/>
                                <w:sz w:val="36"/>
                              </w:rPr>
                              <w:t xml:space="preserve"> </w:t>
                            </w:r>
                            <w:r>
                              <w:rPr>
                                <w:rFonts w:ascii="Tahoma"/>
                                <w:sz w:val="36"/>
                              </w:rPr>
                              <w:t>DE</w:t>
                            </w:r>
                            <w:r>
                              <w:rPr>
                                <w:rFonts w:ascii="Tahoma"/>
                                <w:spacing w:val="-12"/>
                                <w:sz w:val="36"/>
                              </w:rPr>
                              <w:t xml:space="preserve"> </w:t>
                            </w:r>
                            <w:r>
                              <w:rPr>
                                <w:rFonts w:ascii="Tahoma"/>
                                <w:spacing w:val="-5"/>
                                <w:sz w:val="36"/>
                              </w:rPr>
                              <w:t>JU</w:t>
                            </w:r>
                          </w:p>
                          <w:p w14:paraId="1A9B1D1D" w14:textId="77777777" w:rsidR="00F147EB" w:rsidRDefault="00000000">
                            <w:pPr>
                              <w:tabs>
                                <w:tab w:val="left" w:pos="1899"/>
                              </w:tabs>
                              <w:spacing w:line="201" w:lineRule="exact"/>
                              <w:ind w:left="40"/>
                              <w:rPr>
                                <w:rFonts w:ascii="Tahoma" w:hAnsi="Tahoma"/>
                                <w:sz w:val="18"/>
                              </w:rPr>
                            </w:pPr>
                            <w:r>
                              <w:rPr>
                                <w:rFonts w:ascii="Tahoma" w:hAnsi="Tahoma"/>
                                <w:sz w:val="18"/>
                              </w:rPr>
                              <w:t>Número:</w:t>
                            </w:r>
                            <w:r>
                              <w:rPr>
                                <w:rFonts w:ascii="Tahoma" w:hAnsi="Tahoma"/>
                                <w:spacing w:val="-12"/>
                                <w:sz w:val="18"/>
                              </w:rPr>
                              <w:t xml:space="preserve"> </w:t>
                            </w:r>
                            <w:r>
                              <w:rPr>
                                <w:rFonts w:ascii="Tahoma" w:hAnsi="Tahoma"/>
                                <w:sz w:val="18"/>
                              </w:rPr>
                              <w:t>2025-</w:t>
                            </w:r>
                            <w:r>
                              <w:rPr>
                                <w:rFonts w:ascii="Tahoma" w:hAnsi="Tahoma"/>
                                <w:spacing w:val="-5"/>
                                <w:sz w:val="18"/>
                              </w:rPr>
                              <w:t>001</w:t>
                            </w:r>
                            <w:r>
                              <w:rPr>
                                <w:rFonts w:ascii="Tahoma" w:hAnsi="Tahoma"/>
                                <w:sz w:val="18"/>
                              </w:rPr>
                              <w:tab/>
                            </w:r>
                            <w:r>
                              <w:rPr>
                                <w:rFonts w:ascii="Tahoma" w:hAnsi="Tahoma"/>
                                <w:spacing w:val="-10"/>
                                <w:sz w:val="18"/>
                              </w:rPr>
                              <w:t>e</w:t>
                            </w:r>
                          </w:p>
                        </w:txbxContent>
                      </wps:txbx>
                      <wps:bodyPr vert="vert270" wrap="square" lIns="0" tIns="0" rIns="0" bIns="0" rtlCol="0">
                        <a:noAutofit/>
                      </wps:bodyPr>
                    </wps:wsp>
                  </a:graphicData>
                </a:graphic>
              </wp:anchor>
            </w:drawing>
          </mc:Choice>
          <mc:Fallback>
            <w:pict>
              <v:shape w14:anchorId="6A29B391" id="Textbox 516" o:spid="_x0000_s1262" type="#_x0000_t202" style="position:absolute;left:0;text-align:left;margin-left:536pt;margin-top:-126.55pt;width:33.05pt;height:100.75pt;z-index:15911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" filled="f" stroked="f">
                <v:textbox style="layout-flow:vertical;mso-layout-flow-alt:bottom-to-top" inset="0,0,0,0">
                  <w:txbxContent>
                    <w:p w14:paraId="7678FD52" w14:textId="77777777" w:rsidR="00F147EB" w:rsidRDefault="00000000">
                      <w:pPr>
                        <w:spacing w:before="21" w:line="418" w:lineRule="exact"/>
                        <w:ind w:left="20"/>
                        <w:rPr>
                          <w:rFonts w:ascii="Tahoma"/>
                          <w:sz w:val="36"/>
                        </w:rPr>
                      </w:pPr>
                      <w:r>
                        <w:rPr>
                          <w:rFonts w:ascii="Tahoma"/>
                          <w:sz w:val="36"/>
                        </w:rPr>
                        <w:t>ACTA</w:t>
                      </w:r>
                      <w:r>
                        <w:rPr>
                          <w:rFonts w:ascii="Tahoma"/>
                          <w:spacing w:val="-13"/>
                          <w:sz w:val="36"/>
                        </w:rPr>
                        <w:t xml:space="preserve"> </w:t>
                      </w:r>
                      <w:r>
                        <w:rPr>
                          <w:rFonts w:ascii="Tahoma"/>
                          <w:sz w:val="36"/>
                        </w:rPr>
                        <w:t>DE</w:t>
                      </w:r>
                      <w:r>
                        <w:rPr>
                          <w:rFonts w:ascii="Tahoma"/>
                          <w:spacing w:val="-12"/>
                          <w:sz w:val="36"/>
                        </w:rPr>
                        <w:t xml:space="preserve"> </w:t>
                      </w:r>
                      <w:r>
                        <w:rPr>
                          <w:rFonts w:ascii="Tahoma"/>
                          <w:spacing w:val="-5"/>
                          <w:sz w:val="36"/>
                        </w:rPr>
                        <w:t>JU</w:t>
                      </w:r>
                    </w:p>
                    <w:p w14:paraId="1A9B1D1D" w14:textId="77777777" w:rsidR="00F147EB" w:rsidRDefault="00000000">
                      <w:pPr>
                        <w:tabs>
                          <w:tab w:val="left" w:pos="1899"/>
                        </w:tabs>
                        <w:spacing w:line="201" w:lineRule="exact"/>
                        <w:ind w:left="40"/>
                        <w:rPr>
                          <w:rFonts w:ascii="Tahoma" w:hAnsi="Tahoma"/>
                          <w:sz w:val="18"/>
                        </w:rPr>
                      </w:pPr>
                      <w:r>
                        <w:rPr>
                          <w:rFonts w:ascii="Tahoma" w:hAnsi="Tahoma"/>
                          <w:sz w:val="18"/>
                        </w:rPr>
                        <w:t>Número:</w:t>
                      </w:r>
                      <w:r>
                        <w:rPr>
                          <w:rFonts w:ascii="Tahoma" w:hAnsi="Tahoma"/>
                          <w:spacing w:val="-12"/>
                          <w:sz w:val="18"/>
                        </w:rPr>
                        <w:t xml:space="preserve"> </w:t>
                      </w:r>
                      <w:r>
                        <w:rPr>
                          <w:rFonts w:ascii="Tahoma" w:hAnsi="Tahoma"/>
                          <w:sz w:val="18"/>
                        </w:rPr>
                        <w:t>2025-</w:t>
                      </w:r>
                      <w:r>
                        <w:rPr>
                          <w:rFonts w:ascii="Tahoma" w:hAnsi="Tahoma"/>
                          <w:spacing w:val="-5"/>
                          <w:sz w:val="18"/>
                        </w:rPr>
                        <w:t>001</w:t>
                      </w:r>
                      <w:r>
                        <w:rPr>
                          <w:rFonts w:ascii="Tahoma" w:hAnsi="Tahoma"/>
                          <w:sz w:val="18"/>
                        </w:rPr>
                        <w:tab/>
                      </w:r>
                      <w:r>
                        <w:rPr>
                          <w:rFonts w:ascii="Tahoma" w:hAnsi="Tahoma"/>
                          <w:spacing w:val="-10"/>
                          <w:sz w:val="18"/>
                        </w:rPr>
                        <w:t>e</w:t>
                      </w:r>
                    </w:p>
                  </w:txbxContent>
                </v:textbox>
                <w10:wrap anchorx="page"/>
              </v:shape>
            </w:pict>
          </mc:Fallback>
        </mc:AlternateContent>
      </w:r>
      <w:r>
        <w:rPr>
          <w:rFonts w:ascii="Tahoma"/>
          <w:spacing w:val="-5"/>
          <w:sz w:val="13"/>
        </w:rPr>
        <w:t>al</w:t>
      </w:r>
      <w:r>
        <w:rPr>
          <w:rFonts w:ascii="Times New Roman"/>
          <w:spacing w:val="-5"/>
          <w:sz w:val="14"/>
        </w:rPr>
        <w:t>.</w:t>
      </w:r>
    </w:p>
    <w:p w14:paraId="4C104EAE" w14:textId="77777777" w:rsidR="00F147EB" w:rsidRDefault="00F147EB">
      <w:pPr>
        <w:pStyle w:val="Textoindependiente"/>
        <w:rPr>
          <w:rFonts w:ascii="Times New Roman"/>
          <w:sz w:val="26"/>
        </w:rPr>
      </w:pPr>
    </w:p>
    <w:p w14:paraId="28A739D6" w14:textId="77777777" w:rsidR="00F147EB" w:rsidRDefault="00F147EB">
      <w:pPr>
        <w:pStyle w:val="Textoindependiente"/>
        <w:rPr>
          <w:rFonts w:ascii="Times New Roman"/>
          <w:sz w:val="26"/>
        </w:rPr>
      </w:pPr>
    </w:p>
    <w:p w14:paraId="32628B4D" w14:textId="77777777" w:rsidR="00F147EB" w:rsidRDefault="00F147EB">
      <w:pPr>
        <w:pStyle w:val="Textoindependiente"/>
        <w:rPr>
          <w:rFonts w:ascii="Times New Roman"/>
          <w:sz w:val="26"/>
        </w:rPr>
      </w:pPr>
    </w:p>
    <w:p w14:paraId="0986EA88" w14:textId="77777777" w:rsidR="00F147EB" w:rsidRDefault="00F147EB">
      <w:pPr>
        <w:pStyle w:val="Textoindependiente"/>
        <w:spacing w:before="30"/>
        <w:rPr>
          <w:rFonts w:ascii="Times New Roman"/>
          <w:sz w:val="26"/>
        </w:rPr>
      </w:pPr>
    </w:p>
    <w:p w14:paraId="17E029EB" w14:textId="38D34618" w:rsidR="00F147EB" w:rsidRDefault="00000000">
      <w:pPr>
        <w:pStyle w:val="Ttulo4"/>
        <w:ind w:left="1053"/>
        <w:jc w:val="left"/>
        <w:rPr>
          <w:rFonts w:ascii="Arial"/>
        </w:rPr>
      </w:pPr>
      <w:r>
        <w:rPr>
          <w:rFonts w:ascii="Arial"/>
          <w:color w:val="DD0000"/>
          <w:spacing w:val="-5"/>
          <w:w w:val="85"/>
        </w:rPr>
        <w:t>7.5</w:t>
      </w:r>
    </w:p>
    <w:p w14:paraId="0DB4CCEE" w14:textId="77777777" w:rsidR="00F147EB" w:rsidRDefault="00F147EB">
      <w:pPr>
        <w:pStyle w:val="Textoindependiente"/>
        <w:spacing w:before="53"/>
      </w:pPr>
    </w:p>
    <w:p w14:paraId="6C266E8C" w14:textId="77777777" w:rsidR="00F147EB" w:rsidRDefault="00F147EB">
      <w:pPr>
        <w:pStyle w:val="Textoindependiente"/>
        <w:sectPr w:rsidR="00F147EB">
          <w:type w:val="continuous"/>
          <w:pgSz w:w="15840" w:h="12240" w:orient="landscape"/>
          <w:pgMar w:top="1260" w:right="283" w:bottom="1260" w:left="1133" w:header="0" w:footer="0" w:gutter="0"/>
          <w:cols w:space="720"/>
        </w:sectPr>
      </w:pPr>
    </w:p>
    <w:p w14:paraId="196BD185" w14:textId="77777777" w:rsidR="00F147EB" w:rsidRDefault="00000000">
      <w:pPr>
        <w:spacing w:before="95"/>
        <w:ind w:right="38"/>
        <w:jc w:val="right"/>
        <w:rPr>
          <w:sz w:val="26"/>
        </w:rPr>
      </w:pPr>
      <w:r>
        <w:rPr>
          <w:color w:val="DD0000"/>
          <w:spacing w:val="-5"/>
          <w:w w:val="85"/>
          <w:sz w:val="26"/>
        </w:rPr>
        <w:t>3.0</w:t>
      </w:r>
    </w:p>
    <w:p w14:paraId="58519B14" w14:textId="77777777" w:rsidR="00F147EB" w:rsidRDefault="00000000">
      <w:pPr>
        <w:rPr>
          <w:sz w:val="13"/>
        </w:rPr>
      </w:pPr>
      <w:r>
        <w:br w:type="column"/>
      </w:r>
    </w:p>
    <w:p w14:paraId="4DB73E35" w14:textId="77777777" w:rsidR="00F147EB" w:rsidRDefault="00F147EB">
      <w:pPr>
        <w:pStyle w:val="Textoindependiente"/>
        <w:rPr>
          <w:sz w:val="13"/>
        </w:rPr>
      </w:pPr>
    </w:p>
    <w:p w14:paraId="09DA5F55" w14:textId="77777777" w:rsidR="00F147EB" w:rsidRDefault="00F147EB">
      <w:pPr>
        <w:pStyle w:val="Textoindependiente"/>
        <w:rPr>
          <w:sz w:val="13"/>
        </w:rPr>
      </w:pPr>
    </w:p>
    <w:p w14:paraId="1987FED2" w14:textId="77777777" w:rsidR="00F147EB" w:rsidRDefault="00F147EB">
      <w:pPr>
        <w:pStyle w:val="Textoindependiente"/>
        <w:spacing w:before="117"/>
        <w:rPr>
          <w:sz w:val="13"/>
        </w:rPr>
      </w:pPr>
    </w:p>
    <w:p w14:paraId="114787F2" w14:textId="77777777" w:rsidR="00F147EB" w:rsidRDefault="00000000">
      <w:pPr>
        <w:jc w:val="right"/>
        <w:rPr>
          <w:rFonts w:ascii="Times New Roman"/>
          <w:sz w:val="14"/>
        </w:rPr>
      </w:pPr>
      <w:proofErr w:type="spellStart"/>
      <w:r>
        <w:rPr>
          <w:rFonts w:ascii="Tahoma"/>
          <w:spacing w:val="-4"/>
          <w:sz w:val="13"/>
        </w:rPr>
        <w:t>alc</w:t>
      </w:r>
      <w:proofErr w:type="spellEnd"/>
      <w:r>
        <w:rPr>
          <w:rFonts w:ascii="Times New Roman"/>
          <w:spacing w:val="-4"/>
          <w:sz w:val="14"/>
        </w:rPr>
        <w:t>.</w:t>
      </w:r>
    </w:p>
    <w:p w14:paraId="00371799" w14:textId="77777777" w:rsidR="00F147EB" w:rsidRDefault="00000000">
      <w:pPr>
        <w:rPr>
          <w:rFonts w:ascii="Times New Roman"/>
          <w:sz w:val="13"/>
        </w:rPr>
      </w:pPr>
      <w:r>
        <w:br w:type="column"/>
      </w:r>
    </w:p>
    <w:p w14:paraId="5C910366" w14:textId="77777777" w:rsidR="00F147EB" w:rsidRDefault="00F147EB">
      <w:pPr>
        <w:pStyle w:val="Textoindependiente"/>
        <w:rPr>
          <w:rFonts w:ascii="Times New Roman"/>
          <w:sz w:val="13"/>
        </w:rPr>
      </w:pPr>
    </w:p>
    <w:p w14:paraId="423C5073" w14:textId="77777777" w:rsidR="00F147EB" w:rsidRDefault="00F147EB">
      <w:pPr>
        <w:pStyle w:val="Textoindependiente"/>
        <w:spacing w:before="74"/>
        <w:rPr>
          <w:rFonts w:ascii="Times New Roman"/>
          <w:sz w:val="13"/>
        </w:rPr>
      </w:pPr>
    </w:p>
    <w:p w14:paraId="1EE71F53" w14:textId="77777777" w:rsidR="00F147EB" w:rsidRDefault="00000000">
      <w:pPr>
        <w:ind w:left="914"/>
        <w:rPr>
          <w:rFonts w:ascii="Times New Roman"/>
          <w:sz w:val="14"/>
        </w:rPr>
      </w:pPr>
      <w:r>
        <w:rPr>
          <w:rFonts w:ascii="Tahoma"/>
          <w:spacing w:val="-5"/>
          <w:sz w:val="13"/>
        </w:rPr>
        <w:t>al</w:t>
      </w:r>
      <w:r>
        <w:rPr>
          <w:rFonts w:ascii="Times New Roman"/>
          <w:spacing w:val="-5"/>
          <w:sz w:val="14"/>
        </w:rPr>
        <w:t>.</w:t>
      </w:r>
    </w:p>
    <w:p w14:paraId="23A97AF0" w14:textId="77777777" w:rsidR="00F147EB" w:rsidRDefault="00F147EB">
      <w:pPr>
        <w:rPr>
          <w:rFonts w:ascii="Times New Roman"/>
          <w:sz w:val="14"/>
        </w:rPr>
        <w:sectPr w:rsidR="00F147EB">
          <w:type w:val="continuous"/>
          <w:pgSz w:w="15840" w:h="12240" w:orient="landscape"/>
          <w:pgMar w:top="1260" w:right="283" w:bottom="1260" w:left="1133" w:header="0" w:footer="0" w:gutter="0"/>
          <w:cols w:num="3" w:space="720" w:equalWidth="0">
            <w:col w:w="2091" w:space="400"/>
            <w:col w:w="1969" w:space="40"/>
            <w:col w:w="9924"/>
          </w:cols>
        </w:sectPr>
      </w:pPr>
    </w:p>
    <w:p w14:paraId="37DDFD1D" w14:textId="77777777" w:rsidR="00F147EB" w:rsidRDefault="00F147EB">
      <w:pPr>
        <w:pStyle w:val="Textoindependiente"/>
        <w:rPr>
          <w:rFonts w:ascii="Times New Roman"/>
          <w:sz w:val="13"/>
        </w:rPr>
      </w:pPr>
    </w:p>
    <w:p w14:paraId="5A4416A7" w14:textId="77777777" w:rsidR="00F147EB" w:rsidRDefault="00F147EB">
      <w:pPr>
        <w:pStyle w:val="Textoindependiente"/>
        <w:rPr>
          <w:rFonts w:ascii="Times New Roman"/>
          <w:sz w:val="13"/>
        </w:rPr>
      </w:pPr>
    </w:p>
    <w:p w14:paraId="0125EBB3" w14:textId="77777777" w:rsidR="00F147EB" w:rsidRDefault="00F147EB">
      <w:pPr>
        <w:pStyle w:val="Textoindependiente"/>
        <w:rPr>
          <w:rFonts w:ascii="Times New Roman"/>
          <w:sz w:val="13"/>
        </w:rPr>
      </w:pPr>
    </w:p>
    <w:p w14:paraId="26CFDC24" w14:textId="77777777" w:rsidR="00F147EB" w:rsidRDefault="00F147EB">
      <w:pPr>
        <w:pStyle w:val="Textoindependiente"/>
        <w:rPr>
          <w:rFonts w:ascii="Times New Roman"/>
          <w:sz w:val="13"/>
        </w:rPr>
      </w:pPr>
    </w:p>
    <w:p w14:paraId="0F3D07B5" w14:textId="77777777" w:rsidR="00F147EB" w:rsidRDefault="00F147EB">
      <w:pPr>
        <w:pStyle w:val="Textoindependiente"/>
        <w:rPr>
          <w:rFonts w:ascii="Times New Roman"/>
          <w:sz w:val="13"/>
        </w:rPr>
      </w:pPr>
    </w:p>
    <w:p w14:paraId="335D5354" w14:textId="77777777" w:rsidR="00F147EB" w:rsidRDefault="00F147EB">
      <w:pPr>
        <w:pStyle w:val="Textoindependiente"/>
        <w:rPr>
          <w:rFonts w:ascii="Times New Roman"/>
          <w:sz w:val="13"/>
        </w:rPr>
      </w:pPr>
    </w:p>
    <w:p w14:paraId="1E5291ED" w14:textId="77777777" w:rsidR="00F147EB" w:rsidRDefault="00F147EB">
      <w:pPr>
        <w:pStyle w:val="Textoindependiente"/>
        <w:rPr>
          <w:rFonts w:ascii="Times New Roman"/>
          <w:sz w:val="13"/>
        </w:rPr>
      </w:pPr>
    </w:p>
    <w:p w14:paraId="60B4E91B" w14:textId="77777777" w:rsidR="00F147EB" w:rsidRDefault="00F147EB">
      <w:pPr>
        <w:pStyle w:val="Textoindependiente"/>
        <w:spacing w:before="95"/>
        <w:rPr>
          <w:rFonts w:ascii="Times New Roman"/>
          <w:sz w:val="13"/>
        </w:rPr>
      </w:pPr>
    </w:p>
    <w:p w14:paraId="175F9541" w14:textId="77777777" w:rsidR="00F147EB" w:rsidRDefault="00000000">
      <w:pPr>
        <w:ind w:left="2887"/>
        <w:rPr>
          <w:rFonts w:ascii="Times New Roman"/>
          <w:sz w:val="14"/>
        </w:rPr>
      </w:pPr>
      <w:r>
        <w:rPr>
          <w:rFonts w:ascii="Tahoma"/>
          <w:spacing w:val="-5"/>
          <w:sz w:val="13"/>
        </w:rPr>
        <w:t>al</w:t>
      </w:r>
      <w:r>
        <w:rPr>
          <w:rFonts w:ascii="Times New Roman"/>
          <w:spacing w:val="-5"/>
          <w:sz w:val="14"/>
        </w:rPr>
        <w:t>.</w:t>
      </w:r>
    </w:p>
    <w:p w14:paraId="48ED91B7" w14:textId="77777777" w:rsidR="00F147EB" w:rsidRDefault="00F147EB">
      <w:pPr>
        <w:pStyle w:val="Textoindependiente"/>
        <w:rPr>
          <w:rFonts w:ascii="Times New Roman"/>
        </w:rPr>
      </w:pPr>
    </w:p>
    <w:p w14:paraId="5CFBEEAC" w14:textId="77777777" w:rsidR="00F147EB" w:rsidRDefault="00F147EB">
      <w:pPr>
        <w:pStyle w:val="Textoindependiente"/>
        <w:rPr>
          <w:rFonts w:ascii="Times New Roman"/>
        </w:rPr>
      </w:pPr>
    </w:p>
    <w:p w14:paraId="48002A7B" w14:textId="77777777" w:rsidR="00F147EB" w:rsidRDefault="00F147EB">
      <w:pPr>
        <w:pStyle w:val="Textoindependiente"/>
        <w:rPr>
          <w:rFonts w:ascii="Times New Roman"/>
        </w:rPr>
      </w:pPr>
    </w:p>
    <w:p w14:paraId="496A7D09" w14:textId="77777777" w:rsidR="00F147EB" w:rsidRDefault="00F147EB">
      <w:pPr>
        <w:pStyle w:val="Textoindependiente"/>
        <w:rPr>
          <w:rFonts w:ascii="Times New Roman"/>
        </w:rPr>
      </w:pPr>
    </w:p>
    <w:p w14:paraId="154B9FA2" w14:textId="77777777" w:rsidR="00F147EB" w:rsidRDefault="00F147EB">
      <w:pPr>
        <w:pStyle w:val="Textoindependiente"/>
        <w:spacing w:before="100"/>
        <w:rPr>
          <w:rFonts w:ascii="Times New Roman"/>
        </w:rPr>
      </w:pPr>
    </w:p>
    <w:p w14:paraId="1137C9C5" w14:textId="77777777" w:rsidR="00F147EB" w:rsidRDefault="00F147EB">
      <w:pPr>
        <w:pStyle w:val="Textoindependiente"/>
        <w:rPr>
          <w:rFonts w:ascii="Times New Roman"/>
        </w:rPr>
        <w:sectPr w:rsidR="00F147EB">
          <w:type w:val="continuous"/>
          <w:pgSz w:w="15840" w:h="12240" w:orient="landscape"/>
          <w:pgMar w:top="1260" w:right="283" w:bottom="1260" w:left="1133" w:header="0" w:footer="0" w:gutter="0"/>
          <w:cols w:space="720"/>
        </w:sectPr>
      </w:pPr>
    </w:p>
    <w:p w14:paraId="24443BB9" w14:textId="7B6B323B" w:rsidR="00F147EB" w:rsidRDefault="00000000">
      <w:pPr>
        <w:spacing w:before="67"/>
        <w:ind w:left="136"/>
        <w:rPr>
          <w:rFonts w:ascii="Arial Narrow" w:hAnsi="Arial Narrow"/>
          <w:sz w:val="23"/>
        </w:rPr>
      </w:pPr>
      <w:r>
        <w:rPr>
          <w:rFonts w:ascii="Arial Narrow" w:hAnsi="Arial Narrow"/>
          <w:color w:val="535353"/>
          <w:spacing w:val="-6"/>
          <w:sz w:val="23"/>
        </w:rPr>
        <w:t>OCUPACIÓN</w:t>
      </w:r>
      <w:r>
        <w:rPr>
          <w:rFonts w:ascii="Arial Narrow" w:hAnsi="Arial Narrow"/>
          <w:color w:val="535353"/>
          <w:spacing w:val="7"/>
          <w:sz w:val="23"/>
        </w:rPr>
        <w:t xml:space="preserve"> </w:t>
      </w:r>
      <w:r>
        <w:rPr>
          <w:rFonts w:ascii="Arial Narrow" w:hAnsi="Arial Narrow"/>
          <w:color w:val="535353"/>
          <w:spacing w:val="-6"/>
          <w:sz w:val="23"/>
        </w:rPr>
        <w:t>APROX.</w:t>
      </w:r>
      <w:r>
        <w:rPr>
          <w:rFonts w:ascii="Arial Narrow" w:hAnsi="Arial Narrow"/>
          <w:color w:val="535353"/>
          <w:spacing w:val="7"/>
          <w:sz w:val="23"/>
        </w:rPr>
        <w:t xml:space="preserve"> </w:t>
      </w:r>
      <w:r>
        <w:rPr>
          <w:rFonts w:ascii="Arial Narrow" w:hAnsi="Arial Narrow"/>
          <w:color w:val="535353"/>
          <w:spacing w:val="-6"/>
          <w:sz w:val="23"/>
        </w:rPr>
        <w:t>150</w:t>
      </w:r>
      <w:r>
        <w:rPr>
          <w:rFonts w:ascii="Arial Narrow" w:hAnsi="Arial Narrow"/>
          <w:color w:val="535353"/>
          <w:spacing w:val="7"/>
          <w:sz w:val="23"/>
        </w:rPr>
        <w:t xml:space="preserve"> </w:t>
      </w:r>
      <w:r>
        <w:rPr>
          <w:rFonts w:ascii="Arial Narrow" w:hAnsi="Arial Narrow"/>
          <w:color w:val="535353"/>
          <w:spacing w:val="-7"/>
          <w:sz w:val="23"/>
        </w:rPr>
        <w:t>m2</w:t>
      </w:r>
    </w:p>
    <w:p w14:paraId="68B3E1AD" w14:textId="77777777" w:rsidR="00F147EB" w:rsidRDefault="00000000">
      <w:pPr>
        <w:tabs>
          <w:tab w:val="left" w:pos="1323"/>
        </w:tabs>
        <w:spacing w:before="67" w:line="290" w:lineRule="auto"/>
        <w:ind w:left="136" w:right="72" w:firstLine="2239"/>
        <w:jc w:val="right"/>
        <w:rPr>
          <w:rFonts w:ascii="Arial Narrow" w:hAnsi="Arial Narrow"/>
          <w:sz w:val="23"/>
        </w:rPr>
      </w:pPr>
      <w:r>
        <w:br w:type="column"/>
      </w:r>
      <w:r>
        <w:rPr>
          <w:rFonts w:ascii="Arial Narrow" w:hAnsi="Arial Narrow"/>
          <w:color w:val="535353"/>
          <w:spacing w:val="-4"/>
          <w:sz w:val="23"/>
        </w:rPr>
        <w:t>IMPLANTACIÓN</w:t>
      </w:r>
      <w:r>
        <w:rPr>
          <w:rFonts w:ascii="Arial Narrow" w:hAnsi="Arial Narrow"/>
          <w:color w:val="535353"/>
          <w:spacing w:val="6"/>
          <w:sz w:val="23"/>
        </w:rPr>
        <w:t xml:space="preserve"> </w:t>
      </w:r>
      <w:r>
        <w:rPr>
          <w:rFonts w:ascii="Arial Narrow" w:hAnsi="Arial Narrow"/>
          <w:color w:val="535353"/>
          <w:spacing w:val="-4"/>
          <w:sz w:val="23"/>
        </w:rPr>
        <w:t>PUNTO</w:t>
      </w:r>
      <w:r>
        <w:rPr>
          <w:rFonts w:ascii="Arial Narrow" w:hAnsi="Arial Narrow"/>
          <w:color w:val="535353"/>
          <w:spacing w:val="6"/>
          <w:sz w:val="23"/>
        </w:rPr>
        <w:t xml:space="preserve"> </w:t>
      </w:r>
      <w:r>
        <w:rPr>
          <w:rFonts w:ascii="Arial Narrow" w:hAnsi="Arial Narrow"/>
          <w:color w:val="535353"/>
          <w:spacing w:val="-4"/>
          <w:sz w:val="23"/>
        </w:rPr>
        <w:t>DE</w:t>
      </w:r>
      <w:r>
        <w:rPr>
          <w:rFonts w:ascii="Arial Narrow" w:hAnsi="Arial Narrow"/>
          <w:color w:val="535353"/>
          <w:spacing w:val="7"/>
          <w:sz w:val="23"/>
        </w:rPr>
        <w:t xml:space="preserve"> </w:t>
      </w:r>
      <w:r>
        <w:rPr>
          <w:rFonts w:ascii="Arial Narrow" w:hAnsi="Arial Narrow"/>
          <w:color w:val="535353"/>
          <w:spacing w:val="-4"/>
          <w:sz w:val="23"/>
        </w:rPr>
        <w:t xml:space="preserve">VENTA </w:t>
      </w:r>
      <w:r>
        <w:rPr>
          <w:rFonts w:ascii="Arial Narrow" w:hAnsi="Arial Narrow"/>
          <w:color w:val="535353"/>
          <w:spacing w:val="-2"/>
          <w:sz w:val="23"/>
        </w:rPr>
        <w:t>UE-</w:t>
      </w:r>
      <w:r>
        <w:rPr>
          <w:rFonts w:ascii="Arial Narrow" w:hAnsi="Arial Narrow"/>
          <w:color w:val="535353"/>
          <w:spacing w:val="-10"/>
          <w:sz w:val="23"/>
        </w:rPr>
        <w:t>I</w:t>
      </w:r>
      <w:r>
        <w:rPr>
          <w:rFonts w:ascii="Arial Narrow" w:hAnsi="Arial Narrow"/>
          <w:color w:val="535353"/>
          <w:sz w:val="23"/>
        </w:rPr>
        <w:tab/>
      </w:r>
      <w:r>
        <w:rPr>
          <w:rFonts w:ascii="Arial Narrow" w:hAnsi="Arial Narrow"/>
          <w:color w:val="535353"/>
          <w:w w:val="95"/>
          <w:sz w:val="23"/>
        </w:rPr>
        <w:t>IDA</w:t>
      </w:r>
      <w:r>
        <w:rPr>
          <w:rFonts w:ascii="Arial Narrow" w:hAnsi="Arial Narrow"/>
          <w:color w:val="535353"/>
          <w:spacing w:val="33"/>
          <w:sz w:val="23"/>
        </w:rPr>
        <w:t xml:space="preserve"> </w:t>
      </w:r>
      <w:r>
        <w:rPr>
          <w:rFonts w:ascii="Arial Narrow" w:hAnsi="Arial Narrow"/>
          <w:color w:val="535353"/>
          <w:w w:val="95"/>
          <w:sz w:val="23"/>
        </w:rPr>
        <w:t>POLIDEPORTIVO</w:t>
      </w:r>
      <w:r>
        <w:rPr>
          <w:rFonts w:ascii="Arial Narrow" w:hAnsi="Arial Narrow"/>
          <w:color w:val="535353"/>
          <w:spacing w:val="34"/>
          <w:sz w:val="23"/>
        </w:rPr>
        <w:t xml:space="preserve"> </w:t>
      </w:r>
      <w:r>
        <w:rPr>
          <w:rFonts w:ascii="Arial Narrow" w:hAnsi="Arial Narrow"/>
          <w:color w:val="535353"/>
          <w:w w:val="95"/>
          <w:sz w:val="23"/>
        </w:rPr>
        <w:t>-</w:t>
      </w:r>
      <w:r>
        <w:rPr>
          <w:rFonts w:ascii="Arial Narrow" w:hAnsi="Arial Narrow"/>
          <w:color w:val="535353"/>
          <w:spacing w:val="34"/>
          <w:sz w:val="23"/>
        </w:rPr>
        <w:t xml:space="preserve"> </w:t>
      </w:r>
      <w:r>
        <w:rPr>
          <w:rFonts w:ascii="Arial Narrow" w:hAnsi="Arial Narrow"/>
          <w:color w:val="535353"/>
          <w:w w:val="95"/>
          <w:sz w:val="23"/>
        </w:rPr>
        <w:t>C/POCITO</w:t>
      </w:r>
      <w:r>
        <w:rPr>
          <w:rFonts w:ascii="Arial Narrow" w:hAnsi="Arial Narrow"/>
          <w:color w:val="535353"/>
          <w:spacing w:val="34"/>
          <w:sz w:val="23"/>
        </w:rPr>
        <w:t xml:space="preserve"> </w:t>
      </w:r>
      <w:r>
        <w:rPr>
          <w:rFonts w:ascii="Arial Narrow" w:hAnsi="Arial Narrow"/>
          <w:color w:val="535353"/>
          <w:w w:val="95"/>
          <w:sz w:val="23"/>
        </w:rPr>
        <w:t>SAN</w:t>
      </w:r>
      <w:r>
        <w:rPr>
          <w:rFonts w:ascii="Arial Narrow" w:hAnsi="Arial Narrow"/>
          <w:color w:val="535353"/>
          <w:spacing w:val="34"/>
          <w:sz w:val="23"/>
        </w:rPr>
        <w:t xml:space="preserve"> </w:t>
      </w:r>
      <w:r>
        <w:rPr>
          <w:rFonts w:ascii="Arial Narrow" w:hAnsi="Arial Narrow"/>
          <w:color w:val="535353"/>
          <w:spacing w:val="-2"/>
          <w:w w:val="90"/>
          <w:sz w:val="23"/>
        </w:rPr>
        <w:t>ROQUE</w:t>
      </w:r>
    </w:p>
    <w:p w14:paraId="57E58FE6" w14:textId="77777777" w:rsidR="00F147EB" w:rsidRDefault="00000000">
      <w:pPr>
        <w:spacing w:before="14"/>
        <w:ind w:right="71"/>
        <w:jc w:val="right"/>
        <w:rPr>
          <w:rFonts w:ascii="Arial Narrow"/>
          <w:sz w:val="23"/>
        </w:rPr>
      </w:pPr>
      <w:r>
        <w:rPr>
          <w:rFonts w:ascii="Arial Narrow"/>
          <w:noProof/>
          <w:sz w:val="23"/>
        </w:rPr>
        <w:lastRenderedPageBreak/>
        <mc:AlternateContent>
          <mc:Choice Requires="wps">
            <w:drawing>
              <wp:anchor distT="0" distB="0" distL="0" distR="0" simplePos="0" relativeHeight="483515392" behindDoc="1" locked="0" layoutInCell="1" allowOverlap="1" wp14:anchorId="2CAF3496" wp14:editId="58812C57">
                <wp:simplePos x="0" y="0"/>
                <wp:positionH relativeFrom="page">
                  <wp:posOffset>6706435</wp:posOffset>
                </wp:positionH>
                <wp:positionV relativeFrom="paragraph">
                  <wp:posOffset>-181478</wp:posOffset>
                </wp:positionV>
                <wp:extent cx="512445" cy="150495"/>
                <wp:effectExtent l="0" t="0" r="0" b="0"/>
                <wp:wrapNone/>
                <wp:docPr id="806" name="Textbox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2445" cy="150495"/>
                        </a:xfrm>
                        <a:prstGeom prst="rect">
                          <a:avLst/>
                        </a:prstGeom>
                      </wps:spPr>
                      <wps:txbx>
                        <w:txbxContent>
                          <w:p w14:paraId="291A78EF" w14:textId="77777777" w:rsidR="00F147EB" w:rsidRDefault="00000000">
                            <w:pPr>
                              <w:spacing w:line="230" w:lineRule="exact"/>
                              <w:rPr>
                                <w:rFonts w:ascii="Arial Narrow"/>
                                <w:sz w:val="23"/>
                              </w:rPr>
                            </w:pPr>
                            <w:r>
                              <w:rPr>
                                <w:rFonts w:ascii="Arial Narrow"/>
                                <w:color w:val="535353"/>
                                <w:w w:val="115"/>
                                <w:sz w:val="23"/>
                              </w:rPr>
                              <w:t>-3</w:t>
                            </w:r>
                            <w:r>
                              <w:rPr>
                                <w:rFonts w:ascii="Arial Narrow"/>
                                <w:color w:val="535353"/>
                                <w:spacing w:val="49"/>
                                <w:w w:val="115"/>
                                <w:sz w:val="23"/>
                              </w:rPr>
                              <w:t xml:space="preserve"> </w:t>
                            </w:r>
                            <w:r>
                              <w:rPr>
                                <w:rFonts w:ascii="Arial Narrow"/>
                                <w:color w:val="535353"/>
                                <w:spacing w:val="-6"/>
                                <w:sz w:val="23"/>
                              </w:rPr>
                              <w:t>AVEN</w:t>
                            </w:r>
                          </w:p>
                        </w:txbxContent>
                      </wps:txbx>
                      <wps:bodyPr wrap="square" lIns="0" tIns="0" rIns="0" bIns="0" rtlCol="0">
                        <a:noAutofit/>
                      </wps:bodyPr>
                    </wps:wsp>
                  </a:graphicData>
                </a:graphic>
              </wp:anchor>
            </w:drawing>
          </mc:Choice>
          <mc:Fallback>
            <w:pict>
              <v:shape w14:anchorId="2CAF3496" id="Textbox 806" o:spid="_x0000_s1263" type="#_x0000_t202" style="position:absolute;left:0;text-align:left;margin-left:528.05pt;margin-top:-14.3pt;width:40.35pt;height:11.85pt;z-index:-19801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" filled="f" stroked="f">
                <v:textbox inset="0,0,0,0">
                  <w:txbxContent>
                    <w:p w14:paraId="291A78EF" w14:textId="77777777" w:rsidR="00F147EB" w:rsidRDefault="00000000">
                      <w:pPr>
                        <w:spacing w:line="230" w:lineRule="exact"/>
                        <w:rPr>
                          <w:rFonts w:ascii="Arial Narrow"/>
                          <w:sz w:val="23"/>
                        </w:rPr>
                      </w:pPr>
                      <w:r>
                        <w:rPr>
                          <w:rFonts w:ascii="Arial Narrow"/>
                          <w:color w:val="535353"/>
                          <w:w w:val="115"/>
                          <w:sz w:val="23"/>
                        </w:rPr>
                        <w:t>-3</w:t>
                      </w:r>
                      <w:r>
                        <w:rPr>
                          <w:rFonts w:ascii="Arial Narrow"/>
                          <w:color w:val="535353"/>
                          <w:spacing w:val="49"/>
                          <w:w w:val="115"/>
                          <w:sz w:val="23"/>
                        </w:rPr>
                        <w:t xml:space="preserve"> </w:t>
                      </w:r>
                      <w:r>
                        <w:rPr>
                          <w:rFonts w:ascii="Arial Narrow"/>
                          <w:color w:val="535353"/>
                          <w:spacing w:val="-6"/>
                          <w:sz w:val="23"/>
                        </w:rPr>
                        <w:t>AVEN</w:t>
                      </w:r>
                    </w:p>
                  </w:txbxContent>
                </v:textbox>
                <w10:wrap anchorx="page"/>
              </v:shape>
            </w:pict>
          </mc:Fallback>
        </mc:AlternateContent>
      </w:r>
      <w:r>
        <w:rPr>
          <w:rFonts w:ascii="Arial Narrow"/>
          <w:color w:val="535353"/>
          <w:sz w:val="23"/>
        </w:rPr>
        <w:t>LAS</w:t>
      </w:r>
      <w:r>
        <w:rPr>
          <w:rFonts w:ascii="Arial Narrow"/>
          <w:color w:val="535353"/>
          <w:spacing w:val="28"/>
          <w:sz w:val="23"/>
        </w:rPr>
        <w:t xml:space="preserve"> </w:t>
      </w:r>
      <w:r>
        <w:rPr>
          <w:rFonts w:ascii="Arial Narrow"/>
          <w:color w:val="535353"/>
          <w:sz w:val="23"/>
        </w:rPr>
        <w:t>ROZAS</w:t>
      </w:r>
      <w:r>
        <w:rPr>
          <w:rFonts w:ascii="Arial Narrow"/>
          <w:color w:val="535353"/>
          <w:spacing w:val="29"/>
          <w:sz w:val="23"/>
        </w:rPr>
        <w:t xml:space="preserve"> </w:t>
      </w:r>
      <w:r>
        <w:rPr>
          <w:rFonts w:ascii="Arial Narrow"/>
          <w:color w:val="535353"/>
          <w:spacing w:val="-2"/>
          <w:sz w:val="23"/>
        </w:rPr>
        <w:t>(MADRID)</w:t>
      </w:r>
    </w:p>
    <w:sectPr w:rsidR="00F147EB">
      <w:type w:val="continuous"/>
      <w:pgSz w:w="15840" w:h="12240" w:orient="landscape"/>
      <w:pgMar w:top="1260" w:right="283" w:bottom="1260" w:left="1133" w:header="0" w:footer="0" w:gutter="0"/>
      <w:cols w:num="2" w:space="720" w:equalWidth="0">
        <w:col w:w="2675" w:space="6237"/>
        <w:col w:w="5512"/>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99FF2F" w14:textId="77777777" w:rsidR="000042BF" w:rsidRDefault="000042BF">
      <w:r>
        <w:separator/>
      </w:r>
    </w:p>
  </w:endnote>
  <w:endnote w:type="continuationSeparator" w:id="0">
    <w:p w14:paraId="1DEC9380" w14:textId="77777777" w:rsidR="000042BF" w:rsidRDefault="000042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5BFCF" w14:textId="7CED9DC3" w:rsidR="00F147EB" w:rsidRDefault="00000000">
    <w:pPr>
      <w:pStyle w:val="Textoindependiente"/>
      <w:spacing w:line="14" w:lineRule="auto"/>
    </w:pPr>
    <w:r>
      <w:rPr>
        <w:noProof/>
      </w:rPr>
      <mc:AlternateContent>
        <mc:Choice Requires="wps">
          <w:drawing>
            <wp:anchor distT="0" distB="0" distL="0" distR="0" simplePos="0" relativeHeight="483336192" behindDoc="1" locked="0" layoutInCell="1" allowOverlap="1" wp14:anchorId="0483B081" wp14:editId="42CA42A4">
              <wp:simplePos x="0" y="0"/>
              <wp:positionH relativeFrom="page">
                <wp:posOffset>900112</wp:posOffset>
              </wp:positionH>
              <wp:positionV relativeFrom="page">
                <wp:posOffset>9928447</wp:posOffset>
              </wp:positionV>
              <wp:extent cx="5760085" cy="952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A20827" id="Graphic 3" o:spid="_x0000_s1026" style="position:absolute;margin-left:70.85pt;margin-top:781.75pt;width:453.55pt;height:.75pt;z-index:-19980288;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3336704" behindDoc="1" locked="0" layoutInCell="1" allowOverlap="1" wp14:anchorId="4A30DF90" wp14:editId="4FFD7892">
              <wp:simplePos x="0" y="0"/>
              <wp:positionH relativeFrom="page">
                <wp:posOffset>2118042</wp:posOffset>
              </wp:positionH>
              <wp:positionV relativeFrom="page">
                <wp:posOffset>10055638</wp:posOffset>
              </wp:positionV>
              <wp:extent cx="3324860" cy="36766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048B05F5" w14:textId="77777777" w:rsidR="00F147E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64704CF0" w14:textId="77777777" w:rsidR="00F147E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4A30DF90" id="_x0000_t202" coordsize="21600,21600" o:spt="202" path="m,l,21600r21600,l21600,xe">
              <v:stroke joinstyle="miter"/>
              <v:path gradientshapeok="t" o:connecttype="rect"/>
            </v:shapetype>
            <v:shape id="Textbox 4" o:spid="_x0000_s1264" type="#_x0000_t202" style="position:absolute;margin-left:166.75pt;margin-top:791.8pt;width:261.8pt;height:28.95pt;z-index:-1997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" filled="f" stroked="f">
              <v:textbox inset="0,0,0,0">
                <w:txbxContent>
                  <w:p w14:paraId="048B05F5" w14:textId="77777777" w:rsidR="00F147E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64704CF0" w14:textId="77777777" w:rsidR="00F147E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52734E" w14:textId="77777777" w:rsidR="00F147EB" w:rsidRDefault="00F147EB">
    <w:pPr>
      <w:pStyle w:val="Textoindependien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CBCA3" w14:textId="5053D248" w:rsidR="00F147EB" w:rsidRDefault="00000000">
    <w:pPr>
      <w:pStyle w:val="Textoindependiente"/>
      <w:spacing w:line="14" w:lineRule="auto"/>
    </w:pPr>
    <w:r>
      <w:rPr>
        <w:noProof/>
      </w:rPr>
      <mc:AlternateContent>
        <mc:Choice Requires="wps">
          <w:drawing>
            <wp:anchor distT="0" distB="0" distL="0" distR="0" simplePos="0" relativeHeight="483338752" behindDoc="1" locked="0" layoutInCell="1" allowOverlap="1" wp14:anchorId="79355DFD" wp14:editId="3AB6FBC8">
              <wp:simplePos x="0" y="0"/>
              <wp:positionH relativeFrom="page">
                <wp:posOffset>900112</wp:posOffset>
              </wp:positionH>
              <wp:positionV relativeFrom="page">
                <wp:posOffset>9928447</wp:posOffset>
              </wp:positionV>
              <wp:extent cx="5760085" cy="9525"/>
              <wp:effectExtent l="0" t="0" r="0" b="0"/>
              <wp:wrapNone/>
              <wp:docPr id="243" name="Graphic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C6FF9C" id="Graphic 243" o:spid="_x0000_s1026" style="position:absolute;margin-left:70.85pt;margin-top:781.75pt;width:453.55pt;height:.75pt;z-index:-19977728;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3339264" behindDoc="1" locked="0" layoutInCell="1" allowOverlap="1" wp14:anchorId="7EFACFEE" wp14:editId="7707E42E">
              <wp:simplePos x="0" y="0"/>
              <wp:positionH relativeFrom="page">
                <wp:posOffset>2118042</wp:posOffset>
              </wp:positionH>
              <wp:positionV relativeFrom="page">
                <wp:posOffset>10055638</wp:posOffset>
              </wp:positionV>
              <wp:extent cx="3324860" cy="367665"/>
              <wp:effectExtent l="0" t="0" r="0" b="0"/>
              <wp:wrapNone/>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05276018" w14:textId="77777777" w:rsidR="00F147E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29E3F13" w14:textId="77777777" w:rsidR="00F147E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7EFACFEE" id="_x0000_t202" coordsize="21600,21600" o:spt="202" path="m,l,21600r21600,l21600,xe">
              <v:stroke joinstyle="miter"/>
              <v:path gradientshapeok="t" o:connecttype="rect"/>
            </v:shapetype>
            <v:shape id="Textbox 244" o:spid="_x0000_s1266" type="#_x0000_t202" style="position:absolute;margin-left:166.75pt;margin-top:791.8pt;width:261.8pt;height:28.95pt;z-index:-1997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7o2mQ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" filled="f" stroked="f">
              <v:textbox inset="0,0,0,0">
                <w:txbxContent>
                  <w:p w14:paraId="05276018" w14:textId="77777777" w:rsidR="00F147E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29E3F13" w14:textId="77777777" w:rsidR="00F147E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48ED7" w14:textId="718594E3" w:rsidR="00F147EB" w:rsidRDefault="00000000">
    <w:pPr>
      <w:pStyle w:val="Textoindependiente"/>
      <w:spacing w:line="14" w:lineRule="auto"/>
    </w:pPr>
    <w:r>
      <w:rPr>
        <w:noProof/>
      </w:rPr>
      <mc:AlternateContent>
        <mc:Choice Requires="wps">
          <w:drawing>
            <wp:anchor distT="0" distB="0" distL="0" distR="0" simplePos="0" relativeHeight="483340800" behindDoc="1" locked="0" layoutInCell="1" allowOverlap="1" wp14:anchorId="5547BF43" wp14:editId="2CADC0CD">
              <wp:simplePos x="0" y="0"/>
              <wp:positionH relativeFrom="page">
                <wp:posOffset>900112</wp:posOffset>
              </wp:positionH>
              <wp:positionV relativeFrom="page">
                <wp:posOffset>9928447</wp:posOffset>
              </wp:positionV>
              <wp:extent cx="5760085" cy="9525"/>
              <wp:effectExtent l="0" t="0" r="0" b="0"/>
              <wp:wrapNone/>
              <wp:docPr id="254" name="Graphic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9068C8" id="Graphic 254" o:spid="_x0000_s1026" style="position:absolute;margin-left:70.85pt;margin-top:781.75pt;width:453.55pt;height:.75pt;z-index:-19975680;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3341312" behindDoc="1" locked="0" layoutInCell="1" allowOverlap="1" wp14:anchorId="4926C3C4" wp14:editId="6F311EF3">
              <wp:simplePos x="0" y="0"/>
              <wp:positionH relativeFrom="page">
                <wp:posOffset>2118042</wp:posOffset>
              </wp:positionH>
              <wp:positionV relativeFrom="page">
                <wp:posOffset>10055638</wp:posOffset>
              </wp:positionV>
              <wp:extent cx="3324860" cy="367665"/>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7B446693" w14:textId="77777777" w:rsidR="00F147E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0A201BAD" w14:textId="77777777" w:rsidR="00F147E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4926C3C4" id="_x0000_t202" coordsize="21600,21600" o:spt="202" path="m,l,21600r21600,l21600,xe">
              <v:stroke joinstyle="miter"/>
              <v:path gradientshapeok="t" o:connecttype="rect"/>
            </v:shapetype>
            <v:shape id="Textbox 255" o:spid="_x0000_s1267" type="#_x0000_t202" style="position:absolute;margin-left:166.75pt;margin-top:791.8pt;width:261.8pt;height:28.95pt;z-index:-1997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xZHmA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" filled="f" stroked="f">
              <v:textbox inset="0,0,0,0">
                <w:txbxContent>
                  <w:p w14:paraId="7B446693" w14:textId="77777777" w:rsidR="00F147E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0A201BAD" w14:textId="77777777" w:rsidR="00F147E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84164" w14:textId="77777777" w:rsidR="00F147EB" w:rsidRDefault="00F147EB">
    <w:pPr>
      <w:pStyle w:val="Textoindependiente"/>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66066" w14:textId="77777777" w:rsidR="00F147EB" w:rsidRDefault="00F147EB">
    <w:pPr>
      <w:pStyle w:val="Textoindependiente"/>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DC33E" w14:textId="77777777" w:rsidR="00F147EB" w:rsidRDefault="00F147EB">
    <w:pPr>
      <w:pStyle w:val="Textoindependiente"/>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4ED0B" w14:textId="77777777" w:rsidR="00F147EB" w:rsidRDefault="00F147EB">
    <w:pPr>
      <w:pStyle w:val="Textoindependiente"/>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E78D4" w14:textId="77777777" w:rsidR="00F147EB" w:rsidRDefault="00F147EB">
    <w:pPr>
      <w:pStyle w:val="Textoindependiente"/>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3CAF36" w14:textId="77777777" w:rsidR="00F147EB" w:rsidRDefault="00F147EB">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8EBEF" w14:textId="77777777" w:rsidR="000042BF" w:rsidRDefault="000042BF">
      <w:r>
        <w:separator/>
      </w:r>
    </w:p>
  </w:footnote>
  <w:footnote w:type="continuationSeparator" w:id="0">
    <w:p w14:paraId="2A80A425" w14:textId="77777777" w:rsidR="000042BF" w:rsidRDefault="000042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0E0CB" w14:textId="77777777" w:rsidR="00F147EB" w:rsidRDefault="00000000">
    <w:pPr>
      <w:pStyle w:val="Textoindependiente"/>
      <w:spacing w:line="14" w:lineRule="auto"/>
    </w:pPr>
    <w:r>
      <w:rPr>
        <w:noProof/>
      </w:rPr>
      <w:drawing>
        <wp:anchor distT="0" distB="0" distL="0" distR="0" simplePos="0" relativeHeight="483335168" behindDoc="1" locked="0" layoutInCell="1" allowOverlap="1" wp14:anchorId="033585B9" wp14:editId="3757B7D7">
          <wp:simplePos x="0" y="0"/>
          <wp:positionH relativeFrom="page">
            <wp:posOffset>1009014</wp:posOffset>
          </wp:positionH>
          <wp:positionV relativeFrom="page">
            <wp:posOffset>142938</wp:posOffset>
          </wp:positionV>
          <wp:extent cx="460057" cy="65785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53505" w14:textId="77777777" w:rsidR="00F147EB" w:rsidRDefault="00F147EB">
    <w:pPr>
      <w:pStyle w:val="Textoindependiente"/>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CE566" w14:textId="77777777" w:rsidR="00F147EB" w:rsidRDefault="00F147EB">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00243" w14:textId="27E2A53A" w:rsidR="006E4E21" w:rsidRDefault="006E4E21" w:rsidP="006E4E21">
    <w:pPr>
      <w:pStyle w:val="Encabezado"/>
    </w:pPr>
    <w:r w:rsidRPr="003438EE">
      <w:rPr>
        <w:rFonts w:ascii="Calibri" w:eastAsia="Calibri" w:hAnsi="Calibri" w:cs="Times New Roman"/>
        <w:noProof/>
        <w:kern w:val="2"/>
        <w14:ligatures w14:val="standardContextual"/>
      </w:rPr>
      <w:drawing>
        <wp:anchor distT="0" distB="0" distL="114300" distR="114300" simplePos="0" relativeHeight="251667456" behindDoc="0" locked="0" layoutInCell="1" allowOverlap="0" wp14:anchorId="23705714" wp14:editId="7A474AAA">
          <wp:simplePos x="0" y="0"/>
          <wp:positionH relativeFrom="page">
            <wp:posOffset>900620</wp:posOffset>
          </wp:positionH>
          <wp:positionV relativeFrom="page">
            <wp:posOffset>73522</wp:posOffset>
          </wp:positionV>
          <wp:extent cx="666750" cy="666750"/>
          <wp:effectExtent l="0" t="0" r="0" b="0"/>
          <wp:wrapSquare wrapText="bothSides"/>
          <wp:docPr id="1226117318"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666750" cy="666750"/>
                  </a:xfrm>
                  <a:prstGeom prst="rect">
                    <a:avLst/>
                  </a:prstGeom>
                </pic:spPr>
              </pic:pic>
            </a:graphicData>
          </a:graphic>
        </wp:anchor>
      </w:drawing>
    </w:r>
    <w:r>
      <w:t xml:space="preserve">                     </w:t>
    </w:r>
  </w:p>
  <w:p w14:paraId="13C08A74" w14:textId="0660858B" w:rsidR="006E4E21" w:rsidRPr="006E4E21" w:rsidRDefault="006E4E21" w:rsidP="006E4E21">
    <w:pPr>
      <w:pStyle w:val="Encabezado"/>
    </w:pPr>
    <w:r>
      <w:t xml:space="preserve">              </w:t>
    </w:r>
    <w:r w:rsidRPr="006E4E21">
      <w:t>DOCUMENTO PREPARADO PARA PUBLICAR EN EL PORTAL</w:t>
    </w:r>
    <w:r w:rsidR="008129FF">
      <w:t xml:space="preserve"> </w:t>
    </w:r>
    <w:r w:rsidRPr="006E4E21">
      <w:t xml:space="preserve">DE </w:t>
    </w:r>
  </w:p>
  <w:p w14:paraId="5C8C39A3" w14:textId="624F3FB0" w:rsidR="006E4E21" w:rsidRPr="006E4E21" w:rsidRDefault="006E4E21" w:rsidP="006E4E21">
    <w:pPr>
      <w:pStyle w:val="Encabezado"/>
    </w:pPr>
    <w:r w:rsidRPr="006E4E21">
      <w:t xml:space="preserve">                             </w:t>
    </w:r>
    <w:r>
      <w:t xml:space="preserve"> </w:t>
    </w:r>
    <w:r w:rsidRPr="006E4E21">
      <w:t>TRANSPARENCIA EN FORMATO REUTILIZABLE</w:t>
    </w:r>
  </w:p>
  <w:p w14:paraId="44E05E55" w14:textId="77777777" w:rsidR="006E4E21" w:rsidRDefault="006E4E21">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6C590" w14:textId="77777777" w:rsidR="00F147EB" w:rsidRDefault="00000000">
    <w:pPr>
      <w:pStyle w:val="Textoindependiente"/>
      <w:spacing w:line="14" w:lineRule="auto"/>
    </w:pPr>
    <w:r>
      <w:rPr>
        <w:noProof/>
      </w:rPr>
      <w:drawing>
        <wp:anchor distT="0" distB="0" distL="0" distR="0" simplePos="0" relativeHeight="483337216" behindDoc="1" locked="0" layoutInCell="1" allowOverlap="1" wp14:anchorId="4A074A09" wp14:editId="14B022AC">
          <wp:simplePos x="0" y="0"/>
          <wp:positionH relativeFrom="page">
            <wp:posOffset>1009014</wp:posOffset>
          </wp:positionH>
          <wp:positionV relativeFrom="page">
            <wp:posOffset>142938</wp:posOffset>
          </wp:positionV>
          <wp:extent cx="460057" cy="657859"/>
          <wp:effectExtent l="0" t="0" r="0" b="0"/>
          <wp:wrapNone/>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1"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483337728" behindDoc="1" locked="0" layoutInCell="1" allowOverlap="1" wp14:anchorId="442EED70" wp14:editId="5757AA11">
              <wp:simplePos x="0" y="0"/>
              <wp:positionH relativeFrom="page">
                <wp:posOffset>887412</wp:posOffset>
              </wp:positionH>
              <wp:positionV relativeFrom="page">
                <wp:posOffset>993831</wp:posOffset>
              </wp:positionV>
              <wp:extent cx="753110" cy="167640"/>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3110" cy="167640"/>
                      </a:xfrm>
                      <a:prstGeom prst="rect">
                        <a:avLst/>
                      </a:prstGeom>
                    </wps:spPr>
                    <wps:txbx>
                      <w:txbxContent>
                        <w:p w14:paraId="33B86FF9" w14:textId="77777777" w:rsidR="00F147EB" w:rsidRDefault="00000000">
                          <w:pPr>
                            <w:spacing w:before="13"/>
                            <w:ind w:left="20"/>
                            <w:rPr>
                              <w:b/>
                              <w:sz w:val="20"/>
                            </w:rPr>
                          </w:pPr>
                          <w:r>
                            <w:rPr>
                              <w:b/>
                              <w:spacing w:val="-2"/>
                              <w:sz w:val="20"/>
                            </w:rPr>
                            <w:t>Resolución:</w:t>
                          </w:r>
                        </w:p>
                      </w:txbxContent>
                    </wps:txbx>
                    <wps:bodyPr wrap="square" lIns="0" tIns="0" rIns="0" bIns="0" rtlCol="0">
                      <a:noAutofit/>
                    </wps:bodyPr>
                  </wps:wsp>
                </a:graphicData>
              </a:graphic>
            </wp:anchor>
          </w:drawing>
        </mc:Choice>
        <mc:Fallback>
          <w:pict>
            <v:shapetype w14:anchorId="442EED70" id="_x0000_t202" coordsize="21600,21600" o:spt="202" path="m,l,21600r21600,l21600,xe">
              <v:stroke joinstyle="miter"/>
              <v:path gradientshapeok="t" o:connecttype="rect"/>
            </v:shapetype>
            <v:shape id="Textbox 241" o:spid="_x0000_s1265" type="#_x0000_t202" style="position:absolute;margin-left:69.85pt;margin-top:78.25pt;width:59.3pt;height:13.2pt;z-index:-1997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" filled="f" stroked="f">
              <v:textbox inset="0,0,0,0">
                <w:txbxContent>
                  <w:p w14:paraId="33B86FF9" w14:textId="77777777" w:rsidR="00F147EB" w:rsidRDefault="00000000">
                    <w:pPr>
                      <w:spacing w:before="13"/>
                      <w:ind w:left="20"/>
                      <w:rPr>
                        <w:b/>
                        <w:sz w:val="20"/>
                      </w:rPr>
                    </w:pPr>
                    <w:r>
                      <w:rPr>
                        <w:b/>
                        <w:spacing w:val="-2"/>
                        <w:sz w:val="20"/>
                      </w:rPr>
                      <w:t>Resolución:</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96241" w14:textId="77777777" w:rsidR="00F147EB" w:rsidRDefault="00000000">
    <w:pPr>
      <w:pStyle w:val="Textoindependiente"/>
      <w:spacing w:line="14" w:lineRule="auto"/>
    </w:pPr>
    <w:r>
      <w:rPr>
        <w:noProof/>
      </w:rPr>
      <w:drawing>
        <wp:anchor distT="0" distB="0" distL="0" distR="0" simplePos="0" relativeHeight="483339776" behindDoc="1" locked="0" layoutInCell="1" allowOverlap="1" wp14:anchorId="04C9A955" wp14:editId="4771D5A7">
          <wp:simplePos x="0" y="0"/>
          <wp:positionH relativeFrom="page">
            <wp:posOffset>1009014</wp:posOffset>
          </wp:positionH>
          <wp:positionV relativeFrom="page">
            <wp:posOffset>142938</wp:posOffset>
          </wp:positionV>
          <wp:extent cx="460057" cy="657859"/>
          <wp:effectExtent l="0" t="0" r="0" b="0"/>
          <wp:wrapNone/>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35F0D" w14:textId="77777777" w:rsidR="00F147EB" w:rsidRDefault="00F147EB">
    <w:pPr>
      <w:pStyle w:val="Textoindependiente"/>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0EC3C" w14:textId="77777777" w:rsidR="00F147EB" w:rsidRDefault="00F147EB">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33C37" w14:textId="77777777" w:rsidR="00F147EB" w:rsidRDefault="00F147EB">
    <w:pPr>
      <w:pStyle w:val="Textoindependiente"/>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CD132" w14:textId="77777777" w:rsidR="00F147EB" w:rsidRDefault="00F147EB">
    <w:pPr>
      <w:pStyle w:val="Textoindependiente"/>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6A656" w14:textId="77777777" w:rsidR="00F147EB" w:rsidRDefault="00F147EB">
    <w:pPr>
      <w:pStyle w:val="Textoindependien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11111"/>
    <w:multiLevelType w:val="hybridMultilevel"/>
    <w:tmpl w:val="DC1A86A8"/>
    <w:lvl w:ilvl="0" w:tplc="81726832">
      <w:start w:val="1"/>
      <w:numFmt w:val="lowerLetter"/>
      <w:lvlText w:val="%1)"/>
      <w:lvlJc w:val="left"/>
      <w:pPr>
        <w:ind w:left="142" w:hanging="242"/>
        <w:jc w:val="left"/>
      </w:pPr>
      <w:rPr>
        <w:rFonts w:ascii="Arial" w:eastAsia="Arial" w:hAnsi="Arial" w:cs="Arial" w:hint="default"/>
        <w:b w:val="0"/>
        <w:bCs w:val="0"/>
        <w:i w:val="0"/>
        <w:iCs w:val="0"/>
        <w:spacing w:val="0"/>
        <w:w w:val="100"/>
        <w:sz w:val="20"/>
        <w:szCs w:val="20"/>
        <w:lang w:val="es-ES" w:eastAsia="en-US" w:bidi="ar-SA"/>
      </w:rPr>
    </w:lvl>
    <w:lvl w:ilvl="1" w:tplc="DDD01A54">
      <w:numFmt w:val="bullet"/>
      <w:lvlText w:val="•"/>
      <w:lvlJc w:val="left"/>
      <w:pPr>
        <w:ind w:left="1061" w:hanging="242"/>
      </w:pPr>
      <w:rPr>
        <w:rFonts w:hint="default"/>
        <w:lang w:val="es-ES" w:eastAsia="en-US" w:bidi="ar-SA"/>
      </w:rPr>
    </w:lvl>
    <w:lvl w:ilvl="2" w:tplc="90F488A0">
      <w:numFmt w:val="bullet"/>
      <w:lvlText w:val="•"/>
      <w:lvlJc w:val="left"/>
      <w:pPr>
        <w:ind w:left="1983" w:hanging="242"/>
      </w:pPr>
      <w:rPr>
        <w:rFonts w:hint="default"/>
        <w:lang w:val="es-ES" w:eastAsia="en-US" w:bidi="ar-SA"/>
      </w:rPr>
    </w:lvl>
    <w:lvl w:ilvl="3" w:tplc="FAE600E0">
      <w:numFmt w:val="bullet"/>
      <w:lvlText w:val="•"/>
      <w:lvlJc w:val="left"/>
      <w:pPr>
        <w:ind w:left="2904" w:hanging="242"/>
      </w:pPr>
      <w:rPr>
        <w:rFonts w:hint="default"/>
        <w:lang w:val="es-ES" w:eastAsia="en-US" w:bidi="ar-SA"/>
      </w:rPr>
    </w:lvl>
    <w:lvl w:ilvl="4" w:tplc="F83239EA">
      <w:numFmt w:val="bullet"/>
      <w:lvlText w:val="•"/>
      <w:lvlJc w:val="left"/>
      <w:pPr>
        <w:ind w:left="3826" w:hanging="242"/>
      </w:pPr>
      <w:rPr>
        <w:rFonts w:hint="default"/>
        <w:lang w:val="es-ES" w:eastAsia="en-US" w:bidi="ar-SA"/>
      </w:rPr>
    </w:lvl>
    <w:lvl w:ilvl="5" w:tplc="3C82A2EA">
      <w:numFmt w:val="bullet"/>
      <w:lvlText w:val="•"/>
      <w:lvlJc w:val="left"/>
      <w:pPr>
        <w:ind w:left="4747" w:hanging="242"/>
      </w:pPr>
      <w:rPr>
        <w:rFonts w:hint="default"/>
        <w:lang w:val="es-ES" w:eastAsia="en-US" w:bidi="ar-SA"/>
      </w:rPr>
    </w:lvl>
    <w:lvl w:ilvl="6" w:tplc="653ABA14">
      <w:numFmt w:val="bullet"/>
      <w:lvlText w:val="•"/>
      <w:lvlJc w:val="left"/>
      <w:pPr>
        <w:ind w:left="5669" w:hanging="242"/>
      </w:pPr>
      <w:rPr>
        <w:rFonts w:hint="default"/>
        <w:lang w:val="es-ES" w:eastAsia="en-US" w:bidi="ar-SA"/>
      </w:rPr>
    </w:lvl>
    <w:lvl w:ilvl="7" w:tplc="1F5A2AA6">
      <w:numFmt w:val="bullet"/>
      <w:lvlText w:val="•"/>
      <w:lvlJc w:val="left"/>
      <w:pPr>
        <w:ind w:left="6590" w:hanging="242"/>
      </w:pPr>
      <w:rPr>
        <w:rFonts w:hint="default"/>
        <w:lang w:val="es-ES" w:eastAsia="en-US" w:bidi="ar-SA"/>
      </w:rPr>
    </w:lvl>
    <w:lvl w:ilvl="8" w:tplc="6CB4D8A4">
      <w:numFmt w:val="bullet"/>
      <w:lvlText w:val="•"/>
      <w:lvlJc w:val="left"/>
      <w:pPr>
        <w:ind w:left="7512" w:hanging="242"/>
      </w:pPr>
      <w:rPr>
        <w:rFonts w:hint="default"/>
        <w:lang w:val="es-ES" w:eastAsia="en-US" w:bidi="ar-SA"/>
      </w:rPr>
    </w:lvl>
  </w:abstractNum>
  <w:abstractNum w:abstractNumId="1" w15:restartNumberingAfterBreak="0">
    <w:nsid w:val="069A5FB7"/>
    <w:multiLevelType w:val="hybridMultilevel"/>
    <w:tmpl w:val="58227866"/>
    <w:lvl w:ilvl="0" w:tplc="872886FE">
      <w:numFmt w:val="bullet"/>
      <w:lvlText w:val="•"/>
      <w:lvlJc w:val="left"/>
      <w:pPr>
        <w:ind w:left="142" w:hanging="72"/>
      </w:pPr>
      <w:rPr>
        <w:rFonts w:ascii="Arial" w:eastAsia="Arial" w:hAnsi="Arial" w:cs="Arial" w:hint="default"/>
        <w:b w:val="0"/>
        <w:bCs w:val="0"/>
        <w:i w:val="0"/>
        <w:iCs w:val="0"/>
        <w:spacing w:val="0"/>
        <w:w w:val="79"/>
        <w:sz w:val="18"/>
        <w:szCs w:val="18"/>
        <w:lang w:val="es-ES" w:eastAsia="en-US" w:bidi="ar-SA"/>
      </w:rPr>
    </w:lvl>
    <w:lvl w:ilvl="1" w:tplc="5EE8619A">
      <w:numFmt w:val="bullet"/>
      <w:lvlText w:val="•"/>
      <w:lvlJc w:val="left"/>
      <w:pPr>
        <w:ind w:left="1061" w:hanging="72"/>
      </w:pPr>
      <w:rPr>
        <w:rFonts w:hint="default"/>
        <w:lang w:val="es-ES" w:eastAsia="en-US" w:bidi="ar-SA"/>
      </w:rPr>
    </w:lvl>
    <w:lvl w:ilvl="2" w:tplc="AB60F63E">
      <w:numFmt w:val="bullet"/>
      <w:lvlText w:val="•"/>
      <w:lvlJc w:val="left"/>
      <w:pPr>
        <w:ind w:left="1983" w:hanging="72"/>
      </w:pPr>
      <w:rPr>
        <w:rFonts w:hint="default"/>
        <w:lang w:val="es-ES" w:eastAsia="en-US" w:bidi="ar-SA"/>
      </w:rPr>
    </w:lvl>
    <w:lvl w:ilvl="3" w:tplc="31C6F6BA">
      <w:numFmt w:val="bullet"/>
      <w:lvlText w:val="•"/>
      <w:lvlJc w:val="left"/>
      <w:pPr>
        <w:ind w:left="2904" w:hanging="72"/>
      </w:pPr>
      <w:rPr>
        <w:rFonts w:hint="default"/>
        <w:lang w:val="es-ES" w:eastAsia="en-US" w:bidi="ar-SA"/>
      </w:rPr>
    </w:lvl>
    <w:lvl w:ilvl="4" w:tplc="F88CA24E">
      <w:numFmt w:val="bullet"/>
      <w:lvlText w:val="•"/>
      <w:lvlJc w:val="left"/>
      <w:pPr>
        <w:ind w:left="3826" w:hanging="72"/>
      </w:pPr>
      <w:rPr>
        <w:rFonts w:hint="default"/>
        <w:lang w:val="es-ES" w:eastAsia="en-US" w:bidi="ar-SA"/>
      </w:rPr>
    </w:lvl>
    <w:lvl w:ilvl="5" w:tplc="338621B4">
      <w:numFmt w:val="bullet"/>
      <w:lvlText w:val="•"/>
      <w:lvlJc w:val="left"/>
      <w:pPr>
        <w:ind w:left="4747" w:hanging="72"/>
      </w:pPr>
      <w:rPr>
        <w:rFonts w:hint="default"/>
        <w:lang w:val="es-ES" w:eastAsia="en-US" w:bidi="ar-SA"/>
      </w:rPr>
    </w:lvl>
    <w:lvl w:ilvl="6" w:tplc="3A24F9CA">
      <w:numFmt w:val="bullet"/>
      <w:lvlText w:val="•"/>
      <w:lvlJc w:val="left"/>
      <w:pPr>
        <w:ind w:left="5669" w:hanging="72"/>
      </w:pPr>
      <w:rPr>
        <w:rFonts w:hint="default"/>
        <w:lang w:val="es-ES" w:eastAsia="en-US" w:bidi="ar-SA"/>
      </w:rPr>
    </w:lvl>
    <w:lvl w:ilvl="7" w:tplc="562E8614">
      <w:numFmt w:val="bullet"/>
      <w:lvlText w:val="•"/>
      <w:lvlJc w:val="left"/>
      <w:pPr>
        <w:ind w:left="6590" w:hanging="72"/>
      </w:pPr>
      <w:rPr>
        <w:rFonts w:hint="default"/>
        <w:lang w:val="es-ES" w:eastAsia="en-US" w:bidi="ar-SA"/>
      </w:rPr>
    </w:lvl>
    <w:lvl w:ilvl="8" w:tplc="21CC01F0">
      <w:numFmt w:val="bullet"/>
      <w:lvlText w:val="•"/>
      <w:lvlJc w:val="left"/>
      <w:pPr>
        <w:ind w:left="7512" w:hanging="72"/>
      </w:pPr>
      <w:rPr>
        <w:rFonts w:hint="default"/>
        <w:lang w:val="es-ES" w:eastAsia="en-US" w:bidi="ar-SA"/>
      </w:rPr>
    </w:lvl>
  </w:abstractNum>
  <w:abstractNum w:abstractNumId="2" w15:restartNumberingAfterBreak="0">
    <w:nsid w:val="09220D28"/>
    <w:multiLevelType w:val="hybridMultilevel"/>
    <w:tmpl w:val="C100BE62"/>
    <w:lvl w:ilvl="0" w:tplc="49EC3F3E">
      <w:start w:val="1"/>
      <w:numFmt w:val="upperLetter"/>
      <w:lvlText w:val="%1)"/>
      <w:lvlJc w:val="left"/>
      <w:pPr>
        <w:ind w:left="409" w:hanging="267"/>
        <w:jc w:val="left"/>
      </w:pPr>
      <w:rPr>
        <w:rFonts w:ascii="Arial" w:eastAsia="Arial" w:hAnsi="Arial" w:cs="Arial" w:hint="default"/>
        <w:b/>
        <w:bCs/>
        <w:i w:val="0"/>
        <w:iCs w:val="0"/>
        <w:spacing w:val="0"/>
        <w:w w:val="100"/>
        <w:sz w:val="20"/>
        <w:szCs w:val="20"/>
        <w:lang w:val="es-ES" w:eastAsia="en-US" w:bidi="ar-SA"/>
      </w:rPr>
    </w:lvl>
    <w:lvl w:ilvl="1" w:tplc="9CCCE41C">
      <w:start w:val="1"/>
      <w:numFmt w:val="decimal"/>
      <w:lvlText w:val="%2."/>
      <w:lvlJc w:val="left"/>
      <w:pPr>
        <w:ind w:left="543" w:hanging="279"/>
        <w:jc w:val="left"/>
      </w:pPr>
      <w:rPr>
        <w:rFonts w:ascii="Arial" w:eastAsia="Arial" w:hAnsi="Arial" w:cs="Arial" w:hint="default"/>
        <w:b w:val="0"/>
        <w:bCs w:val="0"/>
        <w:i w:val="0"/>
        <w:iCs w:val="0"/>
        <w:spacing w:val="0"/>
        <w:w w:val="100"/>
        <w:sz w:val="20"/>
        <w:szCs w:val="20"/>
        <w:lang w:val="es-ES" w:eastAsia="en-US" w:bidi="ar-SA"/>
      </w:rPr>
    </w:lvl>
    <w:lvl w:ilvl="2" w:tplc="B0402C6E">
      <w:numFmt w:val="bullet"/>
      <w:lvlText w:val="-"/>
      <w:lvlJc w:val="left"/>
      <w:pPr>
        <w:ind w:left="1115" w:hanging="123"/>
      </w:pPr>
      <w:rPr>
        <w:rFonts w:ascii="Arial" w:eastAsia="Arial" w:hAnsi="Arial" w:cs="Arial" w:hint="default"/>
        <w:b w:val="0"/>
        <w:bCs w:val="0"/>
        <w:i w:val="0"/>
        <w:iCs w:val="0"/>
        <w:spacing w:val="0"/>
        <w:w w:val="100"/>
        <w:sz w:val="20"/>
        <w:szCs w:val="20"/>
        <w:lang w:val="es-ES" w:eastAsia="en-US" w:bidi="ar-SA"/>
      </w:rPr>
    </w:lvl>
    <w:lvl w:ilvl="3" w:tplc="E4D2033E">
      <w:numFmt w:val="bullet"/>
      <w:lvlText w:val="•"/>
      <w:lvlJc w:val="left"/>
      <w:pPr>
        <w:ind w:left="2149" w:hanging="123"/>
      </w:pPr>
      <w:rPr>
        <w:rFonts w:hint="default"/>
        <w:lang w:val="es-ES" w:eastAsia="en-US" w:bidi="ar-SA"/>
      </w:rPr>
    </w:lvl>
    <w:lvl w:ilvl="4" w:tplc="B18E3916">
      <w:numFmt w:val="bullet"/>
      <w:lvlText w:val="•"/>
      <w:lvlJc w:val="left"/>
      <w:pPr>
        <w:ind w:left="3178" w:hanging="123"/>
      </w:pPr>
      <w:rPr>
        <w:rFonts w:hint="default"/>
        <w:lang w:val="es-ES" w:eastAsia="en-US" w:bidi="ar-SA"/>
      </w:rPr>
    </w:lvl>
    <w:lvl w:ilvl="5" w:tplc="4E2E9522">
      <w:numFmt w:val="bullet"/>
      <w:lvlText w:val="•"/>
      <w:lvlJc w:val="left"/>
      <w:pPr>
        <w:ind w:left="4208" w:hanging="123"/>
      </w:pPr>
      <w:rPr>
        <w:rFonts w:hint="default"/>
        <w:lang w:val="es-ES" w:eastAsia="en-US" w:bidi="ar-SA"/>
      </w:rPr>
    </w:lvl>
    <w:lvl w:ilvl="6" w:tplc="B10241D2">
      <w:numFmt w:val="bullet"/>
      <w:lvlText w:val="•"/>
      <w:lvlJc w:val="left"/>
      <w:pPr>
        <w:ind w:left="5237" w:hanging="123"/>
      </w:pPr>
      <w:rPr>
        <w:rFonts w:hint="default"/>
        <w:lang w:val="es-ES" w:eastAsia="en-US" w:bidi="ar-SA"/>
      </w:rPr>
    </w:lvl>
    <w:lvl w:ilvl="7" w:tplc="65FE588C">
      <w:numFmt w:val="bullet"/>
      <w:lvlText w:val="•"/>
      <w:lvlJc w:val="left"/>
      <w:pPr>
        <w:ind w:left="6267" w:hanging="123"/>
      </w:pPr>
      <w:rPr>
        <w:rFonts w:hint="default"/>
        <w:lang w:val="es-ES" w:eastAsia="en-US" w:bidi="ar-SA"/>
      </w:rPr>
    </w:lvl>
    <w:lvl w:ilvl="8" w:tplc="8BC0EAE8">
      <w:numFmt w:val="bullet"/>
      <w:lvlText w:val="•"/>
      <w:lvlJc w:val="left"/>
      <w:pPr>
        <w:ind w:left="7296" w:hanging="123"/>
      </w:pPr>
      <w:rPr>
        <w:rFonts w:hint="default"/>
        <w:lang w:val="es-ES" w:eastAsia="en-US" w:bidi="ar-SA"/>
      </w:rPr>
    </w:lvl>
  </w:abstractNum>
  <w:abstractNum w:abstractNumId="3" w15:restartNumberingAfterBreak="0">
    <w:nsid w:val="09E83244"/>
    <w:multiLevelType w:val="hybridMultilevel"/>
    <w:tmpl w:val="3C945934"/>
    <w:lvl w:ilvl="0" w:tplc="7E9ED632">
      <w:start w:val="15"/>
      <w:numFmt w:val="lowerLetter"/>
      <w:lvlText w:val="%1)"/>
      <w:lvlJc w:val="left"/>
      <w:pPr>
        <w:ind w:left="142" w:hanging="245"/>
        <w:jc w:val="left"/>
      </w:pPr>
      <w:rPr>
        <w:rFonts w:ascii="Arial" w:eastAsia="Arial" w:hAnsi="Arial" w:cs="Arial" w:hint="default"/>
        <w:b w:val="0"/>
        <w:bCs w:val="0"/>
        <w:i w:val="0"/>
        <w:iCs w:val="0"/>
        <w:spacing w:val="0"/>
        <w:w w:val="100"/>
        <w:sz w:val="20"/>
        <w:szCs w:val="20"/>
        <w:lang w:val="es-ES" w:eastAsia="en-US" w:bidi="ar-SA"/>
      </w:rPr>
    </w:lvl>
    <w:lvl w:ilvl="1" w:tplc="F3465404">
      <w:numFmt w:val="bullet"/>
      <w:lvlText w:val="•"/>
      <w:lvlJc w:val="left"/>
      <w:pPr>
        <w:ind w:left="1061" w:hanging="245"/>
      </w:pPr>
      <w:rPr>
        <w:rFonts w:hint="default"/>
        <w:lang w:val="es-ES" w:eastAsia="en-US" w:bidi="ar-SA"/>
      </w:rPr>
    </w:lvl>
    <w:lvl w:ilvl="2" w:tplc="B2A29430">
      <w:numFmt w:val="bullet"/>
      <w:lvlText w:val="•"/>
      <w:lvlJc w:val="left"/>
      <w:pPr>
        <w:ind w:left="1983" w:hanging="245"/>
      </w:pPr>
      <w:rPr>
        <w:rFonts w:hint="default"/>
        <w:lang w:val="es-ES" w:eastAsia="en-US" w:bidi="ar-SA"/>
      </w:rPr>
    </w:lvl>
    <w:lvl w:ilvl="3" w:tplc="68562E56">
      <w:numFmt w:val="bullet"/>
      <w:lvlText w:val="•"/>
      <w:lvlJc w:val="left"/>
      <w:pPr>
        <w:ind w:left="2904" w:hanging="245"/>
      </w:pPr>
      <w:rPr>
        <w:rFonts w:hint="default"/>
        <w:lang w:val="es-ES" w:eastAsia="en-US" w:bidi="ar-SA"/>
      </w:rPr>
    </w:lvl>
    <w:lvl w:ilvl="4" w:tplc="17185EC0">
      <w:numFmt w:val="bullet"/>
      <w:lvlText w:val="•"/>
      <w:lvlJc w:val="left"/>
      <w:pPr>
        <w:ind w:left="3826" w:hanging="245"/>
      </w:pPr>
      <w:rPr>
        <w:rFonts w:hint="default"/>
        <w:lang w:val="es-ES" w:eastAsia="en-US" w:bidi="ar-SA"/>
      </w:rPr>
    </w:lvl>
    <w:lvl w:ilvl="5" w:tplc="3F18D53C">
      <w:numFmt w:val="bullet"/>
      <w:lvlText w:val="•"/>
      <w:lvlJc w:val="left"/>
      <w:pPr>
        <w:ind w:left="4747" w:hanging="245"/>
      </w:pPr>
      <w:rPr>
        <w:rFonts w:hint="default"/>
        <w:lang w:val="es-ES" w:eastAsia="en-US" w:bidi="ar-SA"/>
      </w:rPr>
    </w:lvl>
    <w:lvl w:ilvl="6" w:tplc="14AEC136">
      <w:numFmt w:val="bullet"/>
      <w:lvlText w:val="•"/>
      <w:lvlJc w:val="left"/>
      <w:pPr>
        <w:ind w:left="5669" w:hanging="245"/>
      </w:pPr>
      <w:rPr>
        <w:rFonts w:hint="default"/>
        <w:lang w:val="es-ES" w:eastAsia="en-US" w:bidi="ar-SA"/>
      </w:rPr>
    </w:lvl>
    <w:lvl w:ilvl="7" w:tplc="BC7C92C6">
      <w:numFmt w:val="bullet"/>
      <w:lvlText w:val="•"/>
      <w:lvlJc w:val="left"/>
      <w:pPr>
        <w:ind w:left="6590" w:hanging="245"/>
      </w:pPr>
      <w:rPr>
        <w:rFonts w:hint="default"/>
        <w:lang w:val="es-ES" w:eastAsia="en-US" w:bidi="ar-SA"/>
      </w:rPr>
    </w:lvl>
    <w:lvl w:ilvl="8" w:tplc="50E6E94A">
      <w:numFmt w:val="bullet"/>
      <w:lvlText w:val="•"/>
      <w:lvlJc w:val="left"/>
      <w:pPr>
        <w:ind w:left="7512" w:hanging="245"/>
      </w:pPr>
      <w:rPr>
        <w:rFonts w:hint="default"/>
        <w:lang w:val="es-ES" w:eastAsia="en-US" w:bidi="ar-SA"/>
      </w:rPr>
    </w:lvl>
  </w:abstractNum>
  <w:abstractNum w:abstractNumId="4" w15:restartNumberingAfterBreak="0">
    <w:nsid w:val="0A330689"/>
    <w:multiLevelType w:val="hybridMultilevel"/>
    <w:tmpl w:val="C14AD42A"/>
    <w:lvl w:ilvl="0" w:tplc="F5E89140">
      <w:start w:val="1"/>
      <w:numFmt w:val="upperRoman"/>
      <w:lvlText w:val="%1."/>
      <w:lvlJc w:val="left"/>
      <w:pPr>
        <w:ind w:left="309" w:hanging="167"/>
        <w:jc w:val="left"/>
      </w:pPr>
      <w:rPr>
        <w:rFonts w:ascii="Arial" w:eastAsia="Arial" w:hAnsi="Arial" w:cs="Arial" w:hint="default"/>
        <w:b w:val="0"/>
        <w:bCs w:val="0"/>
        <w:i/>
        <w:iCs/>
        <w:spacing w:val="0"/>
        <w:w w:val="100"/>
        <w:sz w:val="20"/>
        <w:szCs w:val="20"/>
        <w:lang w:val="es-ES" w:eastAsia="en-US" w:bidi="ar-SA"/>
      </w:rPr>
    </w:lvl>
    <w:lvl w:ilvl="1" w:tplc="F17A94C6">
      <w:numFmt w:val="bullet"/>
      <w:lvlText w:val="•"/>
      <w:lvlJc w:val="left"/>
      <w:pPr>
        <w:ind w:left="1205" w:hanging="167"/>
      </w:pPr>
      <w:rPr>
        <w:rFonts w:hint="default"/>
        <w:lang w:val="es-ES" w:eastAsia="en-US" w:bidi="ar-SA"/>
      </w:rPr>
    </w:lvl>
    <w:lvl w:ilvl="2" w:tplc="F64EA12E">
      <w:numFmt w:val="bullet"/>
      <w:lvlText w:val="•"/>
      <w:lvlJc w:val="left"/>
      <w:pPr>
        <w:ind w:left="2111" w:hanging="167"/>
      </w:pPr>
      <w:rPr>
        <w:rFonts w:hint="default"/>
        <w:lang w:val="es-ES" w:eastAsia="en-US" w:bidi="ar-SA"/>
      </w:rPr>
    </w:lvl>
    <w:lvl w:ilvl="3" w:tplc="DEBEBCDE">
      <w:numFmt w:val="bullet"/>
      <w:lvlText w:val="•"/>
      <w:lvlJc w:val="left"/>
      <w:pPr>
        <w:ind w:left="3016" w:hanging="167"/>
      </w:pPr>
      <w:rPr>
        <w:rFonts w:hint="default"/>
        <w:lang w:val="es-ES" w:eastAsia="en-US" w:bidi="ar-SA"/>
      </w:rPr>
    </w:lvl>
    <w:lvl w:ilvl="4" w:tplc="37564B1C">
      <w:numFmt w:val="bullet"/>
      <w:lvlText w:val="•"/>
      <w:lvlJc w:val="left"/>
      <w:pPr>
        <w:ind w:left="3922" w:hanging="167"/>
      </w:pPr>
      <w:rPr>
        <w:rFonts w:hint="default"/>
        <w:lang w:val="es-ES" w:eastAsia="en-US" w:bidi="ar-SA"/>
      </w:rPr>
    </w:lvl>
    <w:lvl w:ilvl="5" w:tplc="F8C407A2">
      <w:numFmt w:val="bullet"/>
      <w:lvlText w:val="•"/>
      <w:lvlJc w:val="left"/>
      <w:pPr>
        <w:ind w:left="4827" w:hanging="167"/>
      </w:pPr>
      <w:rPr>
        <w:rFonts w:hint="default"/>
        <w:lang w:val="es-ES" w:eastAsia="en-US" w:bidi="ar-SA"/>
      </w:rPr>
    </w:lvl>
    <w:lvl w:ilvl="6" w:tplc="2C4CA600">
      <w:numFmt w:val="bullet"/>
      <w:lvlText w:val="•"/>
      <w:lvlJc w:val="left"/>
      <w:pPr>
        <w:ind w:left="5733" w:hanging="167"/>
      </w:pPr>
      <w:rPr>
        <w:rFonts w:hint="default"/>
        <w:lang w:val="es-ES" w:eastAsia="en-US" w:bidi="ar-SA"/>
      </w:rPr>
    </w:lvl>
    <w:lvl w:ilvl="7" w:tplc="F0BC0CAC">
      <w:numFmt w:val="bullet"/>
      <w:lvlText w:val="•"/>
      <w:lvlJc w:val="left"/>
      <w:pPr>
        <w:ind w:left="6638" w:hanging="167"/>
      </w:pPr>
      <w:rPr>
        <w:rFonts w:hint="default"/>
        <w:lang w:val="es-ES" w:eastAsia="en-US" w:bidi="ar-SA"/>
      </w:rPr>
    </w:lvl>
    <w:lvl w:ilvl="8" w:tplc="63E48C28">
      <w:numFmt w:val="bullet"/>
      <w:lvlText w:val="•"/>
      <w:lvlJc w:val="left"/>
      <w:pPr>
        <w:ind w:left="7544" w:hanging="167"/>
      </w:pPr>
      <w:rPr>
        <w:rFonts w:hint="default"/>
        <w:lang w:val="es-ES" w:eastAsia="en-US" w:bidi="ar-SA"/>
      </w:rPr>
    </w:lvl>
  </w:abstractNum>
  <w:abstractNum w:abstractNumId="5" w15:restartNumberingAfterBreak="0">
    <w:nsid w:val="0E1B5380"/>
    <w:multiLevelType w:val="hybridMultilevel"/>
    <w:tmpl w:val="5F48C8B8"/>
    <w:lvl w:ilvl="0" w:tplc="C73CF96E">
      <w:start w:val="11"/>
      <w:numFmt w:val="lowerLetter"/>
      <w:lvlText w:val="%1)"/>
      <w:lvlJc w:val="left"/>
      <w:pPr>
        <w:ind w:left="142" w:hanging="250"/>
        <w:jc w:val="left"/>
      </w:pPr>
      <w:rPr>
        <w:rFonts w:ascii="Arial" w:eastAsia="Arial" w:hAnsi="Arial" w:cs="Arial" w:hint="default"/>
        <w:b w:val="0"/>
        <w:bCs w:val="0"/>
        <w:i w:val="0"/>
        <w:iCs w:val="0"/>
        <w:spacing w:val="0"/>
        <w:w w:val="100"/>
        <w:sz w:val="20"/>
        <w:szCs w:val="20"/>
        <w:lang w:val="es-ES" w:eastAsia="en-US" w:bidi="ar-SA"/>
      </w:rPr>
    </w:lvl>
    <w:lvl w:ilvl="1" w:tplc="A2D07A74">
      <w:numFmt w:val="bullet"/>
      <w:lvlText w:val="-"/>
      <w:lvlJc w:val="left"/>
      <w:pPr>
        <w:ind w:left="142" w:hanging="123"/>
      </w:pPr>
      <w:rPr>
        <w:rFonts w:ascii="Arial" w:eastAsia="Arial" w:hAnsi="Arial" w:cs="Arial" w:hint="default"/>
        <w:b w:val="0"/>
        <w:bCs w:val="0"/>
        <w:i w:val="0"/>
        <w:iCs w:val="0"/>
        <w:spacing w:val="0"/>
        <w:w w:val="100"/>
        <w:sz w:val="20"/>
        <w:szCs w:val="20"/>
        <w:lang w:val="es-ES" w:eastAsia="en-US" w:bidi="ar-SA"/>
      </w:rPr>
    </w:lvl>
    <w:lvl w:ilvl="2" w:tplc="15362DC4">
      <w:numFmt w:val="bullet"/>
      <w:lvlText w:val="•"/>
      <w:lvlJc w:val="left"/>
      <w:pPr>
        <w:ind w:left="1983" w:hanging="123"/>
      </w:pPr>
      <w:rPr>
        <w:rFonts w:hint="default"/>
        <w:lang w:val="es-ES" w:eastAsia="en-US" w:bidi="ar-SA"/>
      </w:rPr>
    </w:lvl>
    <w:lvl w:ilvl="3" w:tplc="2F2650F8">
      <w:numFmt w:val="bullet"/>
      <w:lvlText w:val="•"/>
      <w:lvlJc w:val="left"/>
      <w:pPr>
        <w:ind w:left="2904" w:hanging="123"/>
      </w:pPr>
      <w:rPr>
        <w:rFonts w:hint="default"/>
        <w:lang w:val="es-ES" w:eastAsia="en-US" w:bidi="ar-SA"/>
      </w:rPr>
    </w:lvl>
    <w:lvl w:ilvl="4" w:tplc="D3340D58">
      <w:numFmt w:val="bullet"/>
      <w:lvlText w:val="•"/>
      <w:lvlJc w:val="left"/>
      <w:pPr>
        <w:ind w:left="3826" w:hanging="123"/>
      </w:pPr>
      <w:rPr>
        <w:rFonts w:hint="default"/>
        <w:lang w:val="es-ES" w:eastAsia="en-US" w:bidi="ar-SA"/>
      </w:rPr>
    </w:lvl>
    <w:lvl w:ilvl="5" w:tplc="6596A9A6">
      <w:numFmt w:val="bullet"/>
      <w:lvlText w:val="•"/>
      <w:lvlJc w:val="left"/>
      <w:pPr>
        <w:ind w:left="4747" w:hanging="123"/>
      </w:pPr>
      <w:rPr>
        <w:rFonts w:hint="default"/>
        <w:lang w:val="es-ES" w:eastAsia="en-US" w:bidi="ar-SA"/>
      </w:rPr>
    </w:lvl>
    <w:lvl w:ilvl="6" w:tplc="CAAA5CA8">
      <w:numFmt w:val="bullet"/>
      <w:lvlText w:val="•"/>
      <w:lvlJc w:val="left"/>
      <w:pPr>
        <w:ind w:left="5669" w:hanging="123"/>
      </w:pPr>
      <w:rPr>
        <w:rFonts w:hint="default"/>
        <w:lang w:val="es-ES" w:eastAsia="en-US" w:bidi="ar-SA"/>
      </w:rPr>
    </w:lvl>
    <w:lvl w:ilvl="7" w:tplc="3560F768">
      <w:numFmt w:val="bullet"/>
      <w:lvlText w:val="•"/>
      <w:lvlJc w:val="left"/>
      <w:pPr>
        <w:ind w:left="6590" w:hanging="123"/>
      </w:pPr>
      <w:rPr>
        <w:rFonts w:hint="default"/>
        <w:lang w:val="es-ES" w:eastAsia="en-US" w:bidi="ar-SA"/>
      </w:rPr>
    </w:lvl>
    <w:lvl w:ilvl="8" w:tplc="E4DC5C1E">
      <w:numFmt w:val="bullet"/>
      <w:lvlText w:val="•"/>
      <w:lvlJc w:val="left"/>
      <w:pPr>
        <w:ind w:left="7512" w:hanging="123"/>
      </w:pPr>
      <w:rPr>
        <w:rFonts w:hint="default"/>
        <w:lang w:val="es-ES" w:eastAsia="en-US" w:bidi="ar-SA"/>
      </w:rPr>
    </w:lvl>
  </w:abstractNum>
  <w:abstractNum w:abstractNumId="6" w15:restartNumberingAfterBreak="0">
    <w:nsid w:val="0E4176B7"/>
    <w:multiLevelType w:val="hybridMultilevel"/>
    <w:tmpl w:val="3C18B15A"/>
    <w:lvl w:ilvl="0" w:tplc="754443D8">
      <w:numFmt w:val="bullet"/>
      <w:lvlText w:val="•"/>
      <w:lvlJc w:val="left"/>
      <w:pPr>
        <w:ind w:left="602" w:hanging="460"/>
      </w:pPr>
      <w:rPr>
        <w:rFonts w:ascii="Arial" w:eastAsia="Arial" w:hAnsi="Arial" w:cs="Arial" w:hint="default"/>
        <w:b w:val="0"/>
        <w:bCs w:val="0"/>
        <w:i/>
        <w:iCs/>
        <w:spacing w:val="0"/>
        <w:w w:val="100"/>
        <w:sz w:val="20"/>
        <w:szCs w:val="20"/>
        <w:lang w:val="es-ES" w:eastAsia="en-US" w:bidi="ar-SA"/>
      </w:rPr>
    </w:lvl>
    <w:lvl w:ilvl="1" w:tplc="401835FE">
      <w:numFmt w:val="bullet"/>
      <w:lvlText w:val="•"/>
      <w:lvlJc w:val="left"/>
      <w:pPr>
        <w:ind w:left="1475" w:hanging="460"/>
      </w:pPr>
      <w:rPr>
        <w:rFonts w:hint="default"/>
        <w:lang w:val="es-ES" w:eastAsia="en-US" w:bidi="ar-SA"/>
      </w:rPr>
    </w:lvl>
    <w:lvl w:ilvl="2" w:tplc="B296A752">
      <w:numFmt w:val="bullet"/>
      <w:lvlText w:val="•"/>
      <w:lvlJc w:val="left"/>
      <w:pPr>
        <w:ind w:left="2351" w:hanging="460"/>
      </w:pPr>
      <w:rPr>
        <w:rFonts w:hint="default"/>
        <w:lang w:val="es-ES" w:eastAsia="en-US" w:bidi="ar-SA"/>
      </w:rPr>
    </w:lvl>
    <w:lvl w:ilvl="3" w:tplc="A064AFFC">
      <w:numFmt w:val="bullet"/>
      <w:lvlText w:val="•"/>
      <w:lvlJc w:val="left"/>
      <w:pPr>
        <w:ind w:left="3226" w:hanging="460"/>
      </w:pPr>
      <w:rPr>
        <w:rFonts w:hint="default"/>
        <w:lang w:val="es-ES" w:eastAsia="en-US" w:bidi="ar-SA"/>
      </w:rPr>
    </w:lvl>
    <w:lvl w:ilvl="4" w:tplc="F918ADA2">
      <w:numFmt w:val="bullet"/>
      <w:lvlText w:val="•"/>
      <w:lvlJc w:val="left"/>
      <w:pPr>
        <w:ind w:left="4102" w:hanging="460"/>
      </w:pPr>
      <w:rPr>
        <w:rFonts w:hint="default"/>
        <w:lang w:val="es-ES" w:eastAsia="en-US" w:bidi="ar-SA"/>
      </w:rPr>
    </w:lvl>
    <w:lvl w:ilvl="5" w:tplc="BAF268E4">
      <w:numFmt w:val="bullet"/>
      <w:lvlText w:val="•"/>
      <w:lvlJc w:val="left"/>
      <w:pPr>
        <w:ind w:left="4977" w:hanging="460"/>
      </w:pPr>
      <w:rPr>
        <w:rFonts w:hint="default"/>
        <w:lang w:val="es-ES" w:eastAsia="en-US" w:bidi="ar-SA"/>
      </w:rPr>
    </w:lvl>
    <w:lvl w:ilvl="6" w:tplc="68C47D7C">
      <w:numFmt w:val="bullet"/>
      <w:lvlText w:val="•"/>
      <w:lvlJc w:val="left"/>
      <w:pPr>
        <w:ind w:left="5853" w:hanging="460"/>
      </w:pPr>
      <w:rPr>
        <w:rFonts w:hint="default"/>
        <w:lang w:val="es-ES" w:eastAsia="en-US" w:bidi="ar-SA"/>
      </w:rPr>
    </w:lvl>
    <w:lvl w:ilvl="7" w:tplc="70140CE0">
      <w:numFmt w:val="bullet"/>
      <w:lvlText w:val="•"/>
      <w:lvlJc w:val="left"/>
      <w:pPr>
        <w:ind w:left="6728" w:hanging="460"/>
      </w:pPr>
      <w:rPr>
        <w:rFonts w:hint="default"/>
        <w:lang w:val="es-ES" w:eastAsia="en-US" w:bidi="ar-SA"/>
      </w:rPr>
    </w:lvl>
    <w:lvl w:ilvl="8" w:tplc="3F66AEF8">
      <w:numFmt w:val="bullet"/>
      <w:lvlText w:val="•"/>
      <w:lvlJc w:val="left"/>
      <w:pPr>
        <w:ind w:left="7604" w:hanging="460"/>
      </w:pPr>
      <w:rPr>
        <w:rFonts w:hint="default"/>
        <w:lang w:val="es-ES" w:eastAsia="en-US" w:bidi="ar-SA"/>
      </w:rPr>
    </w:lvl>
  </w:abstractNum>
  <w:abstractNum w:abstractNumId="7" w15:restartNumberingAfterBreak="0">
    <w:nsid w:val="0E743BA2"/>
    <w:multiLevelType w:val="hybridMultilevel"/>
    <w:tmpl w:val="C9D8E4F2"/>
    <w:lvl w:ilvl="0" w:tplc="B2FCFED4">
      <w:start w:val="1"/>
      <w:numFmt w:val="lowerLetter"/>
      <w:lvlText w:val="%1)"/>
      <w:lvlJc w:val="left"/>
      <w:pPr>
        <w:ind w:left="376" w:hanging="234"/>
        <w:jc w:val="left"/>
      </w:pPr>
      <w:rPr>
        <w:rFonts w:ascii="Arial" w:eastAsia="Arial" w:hAnsi="Arial" w:cs="Arial" w:hint="default"/>
        <w:b w:val="0"/>
        <w:bCs w:val="0"/>
        <w:i w:val="0"/>
        <w:iCs w:val="0"/>
        <w:spacing w:val="0"/>
        <w:w w:val="100"/>
        <w:sz w:val="20"/>
        <w:szCs w:val="20"/>
        <w:lang w:val="es-ES" w:eastAsia="en-US" w:bidi="ar-SA"/>
      </w:rPr>
    </w:lvl>
    <w:lvl w:ilvl="1" w:tplc="C178CC0E">
      <w:numFmt w:val="bullet"/>
      <w:lvlText w:val="•"/>
      <w:lvlJc w:val="left"/>
      <w:pPr>
        <w:ind w:left="1277" w:hanging="234"/>
      </w:pPr>
      <w:rPr>
        <w:rFonts w:hint="default"/>
        <w:lang w:val="es-ES" w:eastAsia="en-US" w:bidi="ar-SA"/>
      </w:rPr>
    </w:lvl>
    <w:lvl w:ilvl="2" w:tplc="BB1223F8">
      <w:numFmt w:val="bullet"/>
      <w:lvlText w:val="•"/>
      <w:lvlJc w:val="left"/>
      <w:pPr>
        <w:ind w:left="2175" w:hanging="234"/>
      </w:pPr>
      <w:rPr>
        <w:rFonts w:hint="default"/>
        <w:lang w:val="es-ES" w:eastAsia="en-US" w:bidi="ar-SA"/>
      </w:rPr>
    </w:lvl>
    <w:lvl w:ilvl="3" w:tplc="4E54545A">
      <w:numFmt w:val="bullet"/>
      <w:lvlText w:val="•"/>
      <w:lvlJc w:val="left"/>
      <w:pPr>
        <w:ind w:left="3072" w:hanging="234"/>
      </w:pPr>
      <w:rPr>
        <w:rFonts w:hint="default"/>
        <w:lang w:val="es-ES" w:eastAsia="en-US" w:bidi="ar-SA"/>
      </w:rPr>
    </w:lvl>
    <w:lvl w:ilvl="4" w:tplc="850CACEE">
      <w:numFmt w:val="bullet"/>
      <w:lvlText w:val="•"/>
      <w:lvlJc w:val="left"/>
      <w:pPr>
        <w:ind w:left="3970" w:hanging="234"/>
      </w:pPr>
      <w:rPr>
        <w:rFonts w:hint="default"/>
        <w:lang w:val="es-ES" w:eastAsia="en-US" w:bidi="ar-SA"/>
      </w:rPr>
    </w:lvl>
    <w:lvl w:ilvl="5" w:tplc="DB9A44F4">
      <w:numFmt w:val="bullet"/>
      <w:lvlText w:val="•"/>
      <w:lvlJc w:val="left"/>
      <w:pPr>
        <w:ind w:left="4867" w:hanging="234"/>
      </w:pPr>
      <w:rPr>
        <w:rFonts w:hint="default"/>
        <w:lang w:val="es-ES" w:eastAsia="en-US" w:bidi="ar-SA"/>
      </w:rPr>
    </w:lvl>
    <w:lvl w:ilvl="6" w:tplc="D3005E02">
      <w:numFmt w:val="bullet"/>
      <w:lvlText w:val="•"/>
      <w:lvlJc w:val="left"/>
      <w:pPr>
        <w:ind w:left="5765" w:hanging="234"/>
      </w:pPr>
      <w:rPr>
        <w:rFonts w:hint="default"/>
        <w:lang w:val="es-ES" w:eastAsia="en-US" w:bidi="ar-SA"/>
      </w:rPr>
    </w:lvl>
    <w:lvl w:ilvl="7" w:tplc="0096CABE">
      <w:numFmt w:val="bullet"/>
      <w:lvlText w:val="•"/>
      <w:lvlJc w:val="left"/>
      <w:pPr>
        <w:ind w:left="6662" w:hanging="234"/>
      </w:pPr>
      <w:rPr>
        <w:rFonts w:hint="default"/>
        <w:lang w:val="es-ES" w:eastAsia="en-US" w:bidi="ar-SA"/>
      </w:rPr>
    </w:lvl>
    <w:lvl w:ilvl="8" w:tplc="912CD738">
      <w:numFmt w:val="bullet"/>
      <w:lvlText w:val="•"/>
      <w:lvlJc w:val="left"/>
      <w:pPr>
        <w:ind w:left="7560" w:hanging="234"/>
      </w:pPr>
      <w:rPr>
        <w:rFonts w:hint="default"/>
        <w:lang w:val="es-ES" w:eastAsia="en-US" w:bidi="ar-SA"/>
      </w:rPr>
    </w:lvl>
  </w:abstractNum>
  <w:abstractNum w:abstractNumId="8" w15:restartNumberingAfterBreak="0">
    <w:nsid w:val="13025A97"/>
    <w:multiLevelType w:val="hybridMultilevel"/>
    <w:tmpl w:val="14123B06"/>
    <w:lvl w:ilvl="0" w:tplc="A02434DC">
      <w:numFmt w:val="bullet"/>
      <w:lvlText w:val="-"/>
      <w:lvlJc w:val="left"/>
      <w:pPr>
        <w:ind w:left="142" w:hanging="578"/>
      </w:pPr>
      <w:rPr>
        <w:rFonts w:ascii="Arial" w:eastAsia="Arial" w:hAnsi="Arial" w:cs="Arial" w:hint="default"/>
        <w:b w:val="0"/>
        <w:bCs w:val="0"/>
        <w:i w:val="0"/>
        <w:iCs w:val="0"/>
        <w:spacing w:val="0"/>
        <w:w w:val="100"/>
        <w:sz w:val="20"/>
        <w:szCs w:val="20"/>
        <w:lang w:val="es-ES" w:eastAsia="en-US" w:bidi="ar-SA"/>
      </w:rPr>
    </w:lvl>
    <w:lvl w:ilvl="1" w:tplc="65E0CCD2">
      <w:numFmt w:val="bullet"/>
      <w:lvlText w:val="•"/>
      <w:lvlJc w:val="left"/>
      <w:pPr>
        <w:ind w:left="1061" w:hanging="578"/>
      </w:pPr>
      <w:rPr>
        <w:rFonts w:hint="default"/>
        <w:lang w:val="es-ES" w:eastAsia="en-US" w:bidi="ar-SA"/>
      </w:rPr>
    </w:lvl>
    <w:lvl w:ilvl="2" w:tplc="15C8FB96">
      <w:numFmt w:val="bullet"/>
      <w:lvlText w:val="•"/>
      <w:lvlJc w:val="left"/>
      <w:pPr>
        <w:ind w:left="1983" w:hanging="578"/>
      </w:pPr>
      <w:rPr>
        <w:rFonts w:hint="default"/>
        <w:lang w:val="es-ES" w:eastAsia="en-US" w:bidi="ar-SA"/>
      </w:rPr>
    </w:lvl>
    <w:lvl w:ilvl="3" w:tplc="712048AC">
      <w:numFmt w:val="bullet"/>
      <w:lvlText w:val="•"/>
      <w:lvlJc w:val="left"/>
      <w:pPr>
        <w:ind w:left="2904" w:hanging="578"/>
      </w:pPr>
      <w:rPr>
        <w:rFonts w:hint="default"/>
        <w:lang w:val="es-ES" w:eastAsia="en-US" w:bidi="ar-SA"/>
      </w:rPr>
    </w:lvl>
    <w:lvl w:ilvl="4" w:tplc="3EF21800">
      <w:numFmt w:val="bullet"/>
      <w:lvlText w:val="•"/>
      <w:lvlJc w:val="left"/>
      <w:pPr>
        <w:ind w:left="3826" w:hanging="578"/>
      </w:pPr>
      <w:rPr>
        <w:rFonts w:hint="default"/>
        <w:lang w:val="es-ES" w:eastAsia="en-US" w:bidi="ar-SA"/>
      </w:rPr>
    </w:lvl>
    <w:lvl w:ilvl="5" w:tplc="FCAE339C">
      <w:numFmt w:val="bullet"/>
      <w:lvlText w:val="•"/>
      <w:lvlJc w:val="left"/>
      <w:pPr>
        <w:ind w:left="4747" w:hanging="578"/>
      </w:pPr>
      <w:rPr>
        <w:rFonts w:hint="default"/>
        <w:lang w:val="es-ES" w:eastAsia="en-US" w:bidi="ar-SA"/>
      </w:rPr>
    </w:lvl>
    <w:lvl w:ilvl="6" w:tplc="76B474FC">
      <w:numFmt w:val="bullet"/>
      <w:lvlText w:val="•"/>
      <w:lvlJc w:val="left"/>
      <w:pPr>
        <w:ind w:left="5669" w:hanging="578"/>
      </w:pPr>
      <w:rPr>
        <w:rFonts w:hint="default"/>
        <w:lang w:val="es-ES" w:eastAsia="en-US" w:bidi="ar-SA"/>
      </w:rPr>
    </w:lvl>
    <w:lvl w:ilvl="7" w:tplc="7FD8F28E">
      <w:numFmt w:val="bullet"/>
      <w:lvlText w:val="•"/>
      <w:lvlJc w:val="left"/>
      <w:pPr>
        <w:ind w:left="6590" w:hanging="578"/>
      </w:pPr>
      <w:rPr>
        <w:rFonts w:hint="default"/>
        <w:lang w:val="es-ES" w:eastAsia="en-US" w:bidi="ar-SA"/>
      </w:rPr>
    </w:lvl>
    <w:lvl w:ilvl="8" w:tplc="B4769562">
      <w:numFmt w:val="bullet"/>
      <w:lvlText w:val="•"/>
      <w:lvlJc w:val="left"/>
      <w:pPr>
        <w:ind w:left="7512" w:hanging="578"/>
      </w:pPr>
      <w:rPr>
        <w:rFonts w:hint="default"/>
        <w:lang w:val="es-ES" w:eastAsia="en-US" w:bidi="ar-SA"/>
      </w:rPr>
    </w:lvl>
  </w:abstractNum>
  <w:abstractNum w:abstractNumId="9" w15:restartNumberingAfterBreak="0">
    <w:nsid w:val="14E41F1B"/>
    <w:multiLevelType w:val="hybridMultilevel"/>
    <w:tmpl w:val="1F3E1248"/>
    <w:lvl w:ilvl="0" w:tplc="9A4E1B10">
      <w:numFmt w:val="bullet"/>
      <w:lvlText w:val="—"/>
      <w:lvlJc w:val="left"/>
      <w:pPr>
        <w:ind w:left="142" w:hanging="270"/>
      </w:pPr>
      <w:rPr>
        <w:rFonts w:ascii="Arial" w:eastAsia="Arial" w:hAnsi="Arial" w:cs="Arial" w:hint="default"/>
        <w:b w:val="0"/>
        <w:bCs w:val="0"/>
        <w:i w:val="0"/>
        <w:iCs w:val="0"/>
        <w:spacing w:val="0"/>
        <w:w w:val="100"/>
        <w:sz w:val="20"/>
        <w:szCs w:val="20"/>
        <w:lang w:val="es-ES" w:eastAsia="en-US" w:bidi="ar-SA"/>
      </w:rPr>
    </w:lvl>
    <w:lvl w:ilvl="1" w:tplc="A314CC28">
      <w:numFmt w:val="bullet"/>
      <w:lvlText w:val="•"/>
      <w:lvlJc w:val="left"/>
      <w:pPr>
        <w:ind w:left="1061" w:hanging="270"/>
      </w:pPr>
      <w:rPr>
        <w:rFonts w:hint="default"/>
        <w:lang w:val="es-ES" w:eastAsia="en-US" w:bidi="ar-SA"/>
      </w:rPr>
    </w:lvl>
    <w:lvl w:ilvl="2" w:tplc="95E05214">
      <w:numFmt w:val="bullet"/>
      <w:lvlText w:val="•"/>
      <w:lvlJc w:val="left"/>
      <w:pPr>
        <w:ind w:left="1983" w:hanging="270"/>
      </w:pPr>
      <w:rPr>
        <w:rFonts w:hint="default"/>
        <w:lang w:val="es-ES" w:eastAsia="en-US" w:bidi="ar-SA"/>
      </w:rPr>
    </w:lvl>
    <w:lvl w:ilvl="3" w:tplc="54F6DD2C">
      <w:numFmt w:val="bullet"/>
      <w:lvlText w:val="•"/>
      <w:lvlJc w:val="left"/>
      <w:pPr>
        <w:ind w:left="2904" w:hanging="270"/>
      </w:pPr>
      <w:rPr>
        <w:rFonts w:hint="default"/>
        <w:lang w:val="es-ES" w:eastAsia="en-US" w:bidi="ar-SA"/>
      </w:rPr>
    </w:lvl>
    <w:lvl w:ilvl="4" w:tplc="707809BC">
      <w:numFmt w:val="bullet"/>
      <w:lvlText w:val="•"/>
      <w:lvlJc w:val="left"/>
      <w:pPr>
        <w:ind w:left="3826" w:hanging="270"/>
      </w:pPr>
      <w:rPr>
        <w:rFonts w:hint="default"/>
        <w:lang w:val="es-ES" w:eastAsia="en-US" w:bidi="ar-SA"/>
      </w:rPr>
    </w:lvl>
    <w:lvl w:ilvl="5" w:tplc="CBD07292">
      <w:numFmt w:val="bullet"/>
      <w:lvlText w:val="•"/>
      <w:lvlJc w:val="left"/>
      <w:pPr>
        <w:ind w:left="4747" w:hanging="270"/>
      </w:pPr>
      <w:rPr>
        <w:rFonts w:hint="default"/>
        <w:lang w:val="es-ES" w:eastAsia="en-US" w:bidi="ar-SA"/>
      </w:rPr>
    </w:lvl>
    <w:lvl w:ilvl="6" w:tplc="A9E2CE76">
      <w:numFmt w:val="bullet"/>
      <w:lvlText w:val="•"/>
      <w:lvlJc w:val="left"/>
      <w:pPr>
        <w:ind w:left="5669" w:hanging="270"/>
      </w:pPr>
      <w:rPr>
        <w:rFonts w:hint="default"/>
        <w:lang w:val="es-ES" w:eastAsia="en-US" w:bidi="ar-SA"/>
      </w:rPr>
    </w:lvl>
    <w:lvl w:ilvl="7" w:tplc="0804E506">
      <w:numFmt w:val="bullet"/>
      <w:lvlText w:val="•"/>
      <w:lvlJc w:val="left"/>
      <w:pPr>
        <w:ind w:left="6590" w:hanging="270"/>
      </w:pPr>
      <w:rPr>
        <w:rFonts w:hint="default"/>
        <w:lang w:val="es-ES" w:eastAsia="en-US" w:bidi="ar-SA"/>
      </w:rPr>
    </w:lvl>
    <w:lvl w:ilvl="8" w:tplc="96189454">
      <w:numFmt w:val="bullet"/>
      <w:lvlText w:val="•"/>
      <w:lvlJc w:val="left"/>
      <w:pPr>
        <w:ind w:left="7512" w:hanging="270"/>
      </w:pPr>
      <w:rPr>
        <w:rFonts w:hint="default"/>
        <w:lang w:val="es-ES" w:eastAsia="en-US" w:bidi="ar-SA"/>
      </w:rPr>
    </w:lvl>
  </w:abstractNum>
  <w:abstractNum w:abstractNumId="10" w15:restartNumberingAfterBreak="0">
    <w:nsid w:val="15C025E9"/>
    <w:multiLevelType w:val="hybridMultilevel"/>
    <w:tmpl w:val="50A068DE"/>
    <w:lvl w:ilvl="0" w:tplc="8E027BF6">
      <w:numFmt w:val="bullet"/>
      <w:lvlText w:val="·"/>
      <w:lvlJc w:val="left"/>
      <w:pPr>
        <w:ind w:left="142" w:hanging="653"/>
      </w:pPr>
      <w:rPr>
        <w:rFonts w:ascii="Arial" w:eastAsia="Arial" w:hAnsi="Arial" w:cs="Arial" w:hint="default"/>
        <w:b w:val="0"/>
        <w:bCs w:val="0"/>
        <w:i w:val="0"/>
        <w:iCs w:val="0"/>
        <w:spacing w:val="0"/>
        <w:w w:val="83"/>
        <w:sz w:val="20"/>
        <w:szCs w:val="20"/>
        <w:lang w:val="es-ES" w:eastAsia="en-US" w:bidi="ar-SA"/>
      </w:rPr>
    </w:lvl>
    <w:lvl w:ilvl="1" w:tplc="E86E61F4">
      <w:numFmt w:val="bullet"/>
      <w:lvlText w:val="•"/>
      <w:lvlJc w:val="left"/>
      <w:pPr>
        <w:ind w:left="1061" w:hanging="653"/>
      </w:pPr>
      <w:rPr>
        <w:rFonts w:hint="default"/>
        <w:lang w:val="es-ES" w:eastAsia="en-US" w:bidi="ar-SA"/>
      </w:rPr>
    </w:lvl>
    <w:lvl w:ilvl="2" w:tplc="537C4170">
      <w:numFmt w:val="bullet"/>
      <w:lvlText w:val="•"/>
      <w:lvlJc w:val="left"/>
      <w:pPr>
        <w:ind w:left="1983" w:hanging="653"/>
      </w:pPr>
      <w:rPr>
        <w:rFonts w:hint="default"/>
        <w:lang w:val="es-ES" w:eastAsia="en-US" w:bidi="ar-SA"/>
      </w:rPr>
    </w:lvl>
    <w:lvl w:ilvl="3" w:tplc="C96E0A46">
      <w:numFmt w:val="bullet"/>
      <w:lvlText w:val="•"/>
      <w:lvlJc w:val="left"/>
      <w:pPr>
        <w:ind w:left="2904" w:hanging="653"/>
      </w:pPr>
      <w:rPr>
        <w:rFonts w:hint="default"/>
        <w:lang w:val="es-ES" w:eastAsia="en-US" w:bidi="ar-SA"/>
      </w:rPr>
    </w:lvl>
    <w:lvl w:ilvl="4" w:tplc="66E4BD44">
      <w:numFmt w:val="bullet"/>
      <w:lvlText w:val="•"/>
      <w:lvlJc w:val="left"/>
      <w:pPr>
        <w:ind w:left="3826" w:hanging="653"/>
      </w:pPr>
      <w:rPr>
        <w:rFonts w:hint="default"/>
        <w:lang w:val="es-ES" w:eastAsia="en-US" w:bidi="ar-SA"/>
      </w:rPr>
    </w:lvl>
    <w:lvl w:ilvl="5" w:tplc="6B040550">
      <w:numFmt w:val="bullet"/>
      <w:lvlText w:val="•"/>
      <w:lvlJc w:val="left"/>
      <w:pPr>
        <w:ind w:left="4747" w:hanging="653"/>
      </w:pPr>
      <w:rPr>
        <w:rFonts w:hint="default"/>
        <w:lang w:val="es-ES" w:eastAsia="en-US" w:bidi="ar-SA"/>
      </w:rPr>
    </w:lvl>
    <w:lvl w:ilvl="6" w:tplc="4A6C7F48">
      <w:numFmt w:val="bullet"/>
      <w:lvlText w:val="•"/>
      <w:lvlJc w:val="left"/>
      <w:pPr>
        <w:ind w:left="5669" w:hanging="653"/>
      </w:pPr>
      <w:rPr>
        <w:rFonts w:hint="default"/>
        <w:lang w:val="es-ES" w:eastAsia="en-US" w:bidi="ar-SA"/>
      </w:rPr>
    </w:lvl>
    <w:lvl w:ilvl="7" w:tplc="94AC0778">
      <w:numFmt w:val="bullet"/>
      <w:lvlText w:val="•"/>
      <w:lvlJc w:val="left"/>
      <w:pPr>
        <w:ind w:left="6590" w:hanging="653"/>
      </w:pPr>
      <w:rPr>
        <w:rFonts w:hint="default"/>
        <w:lang w:val="es-ES" w:eastAsia="en-US" w:bidi="ar-SA"/>
      </w:rPr>
    </w:lvl>
    <w:lvl w:ilvl="8" w:tplc="C5D86E90">
      <w:numFmt w:val="bullet"/>
      <w:lvlText w:val="•"/>
      <w:lvlJc w:val="left"/>
      <w:pPr>
        <w:ind w:left="7512" w:hanging="653"/>
      </w:pPr>
      <w:rPr>
        <w:rFonts w:hint="default"/>
        <w:lang w:val="es-ES" w:eastAsia="en-US" w:bidi="ar-SA"/>
      </w:rPr>
    </w:lvl>
  </w:abstractNum>
  <w:abstractNum w:abstractNumId="11" w15:restartNumberingAfterBreak="0">
    <w:nsid w:val="188256EB"/>
    <w:multiLevelType w:val="hybridMultilevel"/>
    <w:tmpl w:val="6F627CF4"/>
    <w:lvl w:ilvl="0" w:tplc="3B7A2404">
      <w:start w:val="1"/>
      <w:numFmt w:val="decimal"/>
      <w:lvlText w:val="%1."/>
      <w:lvlJc w:val="left"/>
      <w:pPr>
        <w:ind w:left="444" w:hanging="302"/>
        <w:jc w:val="left"/>
      </w:pPr>
      <w:rPr>
        <w:rFonts w:ascii="Arial" w:eastAsia="Arial" w:hAnsi="Arial" w:cs="Arial" w:hint="default"/>
        <w:b w:val="0"/>
        <w:bCs w:val="0"/>
        <w:i w:val="0"/>
        <w:iCs w:val="0"/>
        <w:spacing w:val="0"/>
        <w:w w:val="96"/>
        <w:sz w:val="18"/>
        <w:szCs w:val="18"/>
        <w:lang w:val="es-ES" w:eastAsia="en-US" w:bidi="ar-SA"/>
      </w:rPr>
    </w:lvl>
    <w:lvl w:ilvl="1" w:tplc="355EDB46">
      <w:numFmt w:val="bullet"/>
      <w:lvlText w:val="•"/>
      <w:lvlJc w:val="left"/>
      <w:pPr>
        <w:ind w:left="1331" w:hanging="302"/>
      </w:pPr>
      <w:rPr>
        <w:rFonts w:hint="default"/>
        <w:lang w:val="es-ES" w:eastAsia="en-US" w:bidi="ar-SA"/>
      </w:rPr>
    </w:lvl>
    <w:lvl w:ilvl="2" w:tplc="AAD656A6">
      <w:numFmt w:val="bullet"/>
      <w:lvlText w:val="•"/>
      <w:lvlJc w:val="left"/>
      <w:pPr>
        <w:ind w:left="2223" w:hanging="302"/>
      </w:pPr>
      <w:rPr>
        <w:rFonts w:hint="default"/>
        <w:lang w:val="es-ES" w:eastAsia="en-US" w:bidi="ar-SA"/>
      </w:rPr>
    </w:lvl>
    <w:lvl w:ilvl="3" w:tplc="A0DC7E96">
      <w:numFmt w:val="bullet"/>
      <w:lvlText w:val="•"/>
      <w:lvlJc w:val="left"/>
      <w:pPr>
        <w:ind w:left="3114" w:hanging="302"/>
      </w:pPr>
      <w:rPr>
        <w:rFonts w:hint="default"/>
        <w:lang w:val="es-ES" w:eastAsia="en-US" w:bidi="ar-SA"/>
      </w:rPr>
    </w:lvl>
    <w:lvl w:ilvl="4" w:tplc="A12E13EE">
      <w:numFmt w:val="bullet"/>
      <w:lvlText w:val="•"/>
      <w:lvlJc w:val="left"/>
      <w:pPr>
        <w:ind w:left="4006" w:hanging="302"/>
      </w:pPr>
      <w:rPr>
        <w:rFonts w:hint="default"/>
        <w:lang w:val="es-ES" w:eastAsia="en-US" w:bidi="ar-SA"/>
      </w:rPr>
    </w:lvl>
    <w:lvl w:ilvl="5" w:tplc="0492CC90">
      <w:numFmt w:val="bullet"/>
      <w:lvlText w:val="•"/>
      <w:lvlJc w:val="left"/>
      <w:pPr>
        <w:ind w:left="4897" w:hanging="302"/>
      </w:pPr>
      <w:rPr>
        <w:rFonts w:hint="default"/>
        <w:lang w:val="es-ES" w:eastAsia="en-US" w:bidi="ar-SA"/>
      </w:rPr>
    </w:lvl>
    <w:lvl w:ilvl="6" w:tplc="30BABBDA">
      <w:numFmt w:val="bullet"/>
      <w:lvlText w:val="•"/>
      <w:lvlJc w:val="left"/>
      <w:pPr>
        <w:ind w:left="5789" w:hanging="302"/>
      </w:pPr>
      <w:rPr>
        <w:rFonts w:hint="default"/>
        <w:lang w:val="es-ES" w:eastAsia="en-US" w:bidi="ar-SA"/>
      </w:rPr>
    </w:lvl>
    <w:lvl w:ilvl="7" w:tplc="520E42B8">
      <w:numFmt w:val="bullet"/>
      <w:lvlText w:val="•"/>
      <w:lvlJc w:val="left"/>
      <w:pPr>
        <w:ind w:left="6680" w:hanging="302"/>
      </w:pPr>
      <w:rPr>
        <w:rFonts w:hint="default"/>
        <w:lang w:val="es-ES" w:eastAsia="en-US" w:bidi="ar-SA"/>
      </w:rPr>
    </w:lvl>
    <w:lvl w:ilvl="8" w:tplc="DF82FD86">
      <w:numFmt w:val="bullet"/>
      <w:lvlText w:val="•"/>
      <w:lvlJc w:val="left"/>
      <w:pPr>
        <w:ind w:left="7572" w:hanging="302"/>
      </w:pPr>
      <w:rPr>
        <w:rFonts w:hint="default"/>
        <w:lang w:val="es-ES" w:eastAsia="en-US" w:bidi="ar-SA"/>
      </w:rPr>
    </w:lvl>
  </w:abstractNum>
  <w:abstractNum w:abstractNumId="12" w15:restartNumberingAfterBreak="0">
    <w:nsid w:val="280462EA"/>
    <w:multiLevelType w:val="hybridMultilevel"/>
    <w:tmpl w:val="EE46AB64"/>
    <w:lvl w:ilvl="0" w:tplc="9758A482">
      <w:numFmt w:val="bullet"/>
      <w:lvlText w:val="-"/>
      <w:lvlJc w:val="left"/>
      <w:pPr>
        <w:ind w:left="142" w:hanging="135"/>
      </w:pPr>
      <w:rPr>
        <w:rFonts w:ascii="Arial" w:eastAsia="Arial" w:hAnsi="Arial" w:cs="Arial" w:hint="default"/>
        <w:b w:val="0"/>
        <w:bCs w:val="0"/>
        <w:i w:val="0"/>
        <w:iCs w:val="0"/>
        <w:spacing w:val="0"/>
        <w:w w:val="100"/>
        <w:sz w:val="20"/>
        <w:szCs w:val="20"/>
        <w:lang w:val="es-ES" w:eastAsia="en-US" w:bidi="ar-SA"/>
      </w:rPr>
    </w:lvl>
    <w:lvl w:ilvl="1" w:tplc="7A8E0EC0">
      <w:numFmt w:val="bullet"/>
      <w:lvlText w:val="•"/>
      <w:lvlJc w:val="left"/>
      <w:pPr>
        <w:ind w:left="1061" w:hanging="135"/>
      </w:pPr>
      <w:rPr>
        <w:rFonts w:hint="default"/>
        <w:lang w:val="es-ES" w:eastAsia="en-US" w:bidi="ar-SA"/>
      </w:rPr>
    </w:lvl>
    <w:lvl w:ilvl="2" w:tplc="5DA64306">
      <w:numFmt w:val="bullet"/>
      <w:lvlText w:val="•"/>
      <w:lvlJc w:val="left"/>
      <w:pPr>
        <w:ind w:left="1983" w:hanging="135"/>
      </w:pPr>
      <w:rPr>
        <w:rFonts w:hint="default"/>
        <w:lang w:val="es-ES" w:eastAsia="en-US" w:bidi="ar-SA"/>
      </w:rPr>
    </w:lvl>
    <w:lvl w:ilvl="3" w:tplc="9AD09B2E">
      <w:numFmt w:val="bullet"/>
      <w:lvlText w:val="•"/>
      <w:lvlJc w:val="left"/>
      <w:pPr>
        <w:ind w:left="2904" w:hanging="135"/>
      </w:pPr>
      <w:rPr>
        <w:rFonts w:hint="default"/>
        <w:lang w:val="es-ES" w:eastAsia="en-US" w:bidi="ar-SA"/>
      </w:rPr>
    </w:lvl>
    <w:lvl w:ilvl="4" w:tplc="B40CCAB4">
      <w:numFmt w:val="bullet"/>
      <w:lvlText w:val="•"/>
      <w:lvlJc w:val="left"/>
      <w:pPr>
        <w:ind w:left="3826" w:hanging="135"/>
      </w:pPr>
      <w:rPr>
        <w:rFonts w:hint="default"/>
        <w:lang w:val="es-ES" w:eastAsia="en-US" w:bidi="ar-SA"/>
      </w:rPr>
    </w:lvl>
    <w:lvl w:ilvl="5" w:tplc="ED9289F0">
      <w:numFmt w:val="bullet"/>
      <w:lvlText w:val="•"/>
      <w:lvlJc w:val="left"/>
      <w:pPr>
        <w:ind w:left="4747" w:hanging="135"/>
      </w:pPr>
      <w:rPr>
        <w:rFonts w:hint="default"/>
        <w:lang w:val="es-ES" w:eastAsia="en-US" w:bidi="ar-SA"/>
      </w:rPr>
    </w:lvl>
    <w:lvl w:ilvl="6" w:tplc="3FECBC04">
      <w:numFmt w:val="bullet"/>
      <w:lvlText w:val="•"/>
      <w:lvlJc w:val="left"/>
      <w:pPr>
        <w:ind w:left="5669" w:hanging="135"/>
      </w:pPr>
      <w:rPr>
        <w:rFonts w:hint="default"/>
        <w:lang w:val="es-ES" w:eastAsia="en-US" w:bidi="ar-SA"/>
      </w:rPr>
    </w:lvl>
    <w:lvl w:ilvl="7" w:tplc="8270712A">
      <w:numFmt w:val="bullet"/>
      <w:lvlText w:val="•"/>
      <w:lvlJc w:val="left"/>
      <w:pPr>
        <w:ind w:left="6590" w:hanging="135"/>
      </w:pPr>
      <w:rPr>
        <w:rFonts w:hint="default"/>
        <w:lang w:val="es-ES" w:eastAsia="en-US" w:bidi="ar-SA"/>
      </w:rPr>
    </w:lvl>
    <w:lvl w:ilvl="8" w:tplc="D82EE2F8">
      <w:numFmt w:val="bullet"/>
      <w:lvlText w:val="•"/>
      <w:lvlJc w:val="left"/>
      <w:pPr>
        <w:ind w:left="7512" w:hanging="135"/>
      </w:pPr>
      <w:rPr>
        <w:rFonts w:hint="default"/>
        <w:lang w:val="es-ES" w:eastAsia="en-US" w:bidi="ar-SA"/>
      </w:rPr>
    </w:lvl>
  </w:abstractNum>
  <w:abstractNum w:abstractNumId="13" w15:restartNumberingAfterBreak="0">
    <w:nsid w:val="2A070569"/>
    <w:multiLevelType w:val="hybridMultilevel"/>
    <w:tmpl w:val="8132DA50"/>
    <w:lvl w:ilvl="0" w:tplc="DC367D1E">
      <w:numFmt w:val="bullet"/>
      <w:lvlText w:val="-"/>
      <w:lvlJc w:val="left"/>
      <w:pPr>
        <w:ind w:left="142" w:hanging="123"/>
      </w:pPr>
      <w:rPr>
        <w:rFonts w:ascii="Arial" w:eastAsia="Arial" w:hAnsi="Arial" w:cs="Arial" w:hint="default"/>
        <w:b w:val="0"/>
        <w:bCs w:val="0"/>
        <w:i w:val="0"/>
        <w:iCs w:val="0"/>
        <w:spacing w:val="0"/>
        <w:w w:val="100"/>
        <w:sz w:val="20"/>
        <w:szCs w:val="20"/>
        <w:lang w:val="es-ES" w:eastAsia="en-US" w:bidi="ar-SA"/>
      </w:rPr>
    </w:lvl>
    <w:lvl w:ilvl="1" w:tplc="6B24D77A">
      <w:numFmt w:val="bullet"/>
      <w:lvlText w:val="•"/>
      <w:lvlJc w:val="left"/>
      <w:pPr>
        <w:ind w:left="1061" w:hanging="123"/>
      </w:pPr>
      <w:rPr>
        <w:rFonts w:hint="default"/>
        <w:lang w:val="es-ES" w:eastAsia="en-US" w:bidi="ar-SA"/>
      </w:rPr>
    </w:lvl>
    <w:lvl w:ilvl="2" w:tplc="E8EA0AE4">
      <w:numFmt w:val="bullet"/>
      <w:lvlText w:val="•"/>
      <w:lvlJc w:val="left"/>
      <w:pPr>
        <w:ind w:left="1983" w:hanging="123"/>
      </w:pPr>
      <w:rPr>
        <w:rFonts w:hint="default"/>
        <w:lang w:val="es-ES" w:eastAsia="en-US" w:bidi="ar-SA"/>
      </w:rPr>
    </w:lvl>
    <w:lvl w:ilvl="3" w:tplc="2F24BD6C">
      <w:numFmt w:val="bullet"/>
      <w:lvlText w:val="•"/>
      <w:lvlJc w:val="left"/>
      <w:pPr>
        <w:ind w:left="2904" w:hanging="123"/>
      </w:pPr>
      <w:rPr>
        <w:rFonts w:hint="default"/>
        <w:lang w:val="es-ES" w:eastAsia="en-US" w:bidi="ar-SA"/>
      </w:rPr>
    </w:lvl>
    <w:lvl w:ilvl="4" w:tplc="8A08C77C">
      <w:numFmt w:val="bullet"/>
      <w:lvlText w:val="•"/>
      <w:lvlJc w:val="left"/>
      <w:pPr>
        <w:ind w:left="3826" w:hanging="123"/>
      </w:pPr>
      <w:rPr>
        <w:rFonts w:hint="default"/>
        <w:lang w:val="es-ES" w:eastAsia="en-US" w:bidi="ar-SA"/>
      </w:rPr>
    </w:lvl>
    <w:lvl w:ilvl="5" w:tplc="681EC6F6">
      <w:numFmt w:val="bullet"/>
      <w:lvlText w:val="•"/>
      <w:lvlJc w:val="left"/>
      <w:pPr>
        <w:ind w:left="4747" w:hanging="123"/>
      </w:pPr>
      <w:rPr>
        <w:rFonts w:hint="default"/>
        <w:lang w:val="es-ES" w:eastAsia="en-US" w:bidi="ar-SA"/>
      </w:rPr>
    </w:lvl>
    <w:lvl w:ilvl="6" w:tplc="527E1516">
      <w:numFmt w:val="bullet"/>
      <w:lvlText w:val="•"/>
      <w:lvlJc w:val="left"/>
      <w:pPr>
        <w:ind w:left="5669" w:hanging="123"/>
      </w:pPr>
      <w:rPr>
        <w:rFonts w:hint="default"/>
        <w:lang w:val="es-ES" w:eastAsia="en-US" w:bidi="ar-SA"/>
      </w:rPr>
    </w:lvl>
    <w:lvl w:ilvl="7" w:tplc="2FA09448">
      <w:numFmt w:val="bullet"/>
      <w:lvlText w:val="•"/>
      <w:lvlJc w:val="left"/>
      <w:pPr>
        <w:ind w:left="6590" w:hanging="123"/>
      </w:pPr>
      <w:rPr>
        <w:rFonts w:hint="default"/>
        <w:lang w:val="es-ES" w:eastAsia="en-US" w:bidi="ar-SA"/>
      </w:rPr>
    </w:lvl>
    <w:lvl w:ilvl="8" w:tplc="1444F67C">
      <w:numFmt w:val="bullet"/>
      <w:lvlText w:val="•"/>
      <w:lvlJc w:val="left"/>
      <w:pPr>
        <w:ind w:left="7512" w:hanging="123"/>
      </w:pPr>
      <w:rPr>
        <w:rFonts w:hint="default"/>
        <w:lang w:val="es-ES" w:eastAsia="en-US" w:bidi="ar-SA"/>
      </w:rPr>
    </w:lvl>
  </w:abstractNum>
  <w:abstractNum w:abstractNumId="14" w15:restartNumberingAfterBreak="0">
    <w:nsid w:val="2DA70A7B"/>
    <w:multiLevelType w:val="hybridMultilevel"/>
    <w:tmpl w:val="600C1E34"/>
    <w:lvl w:ilvl="0" w:tplc="0D6E962C">
      <w:start w:val="2"/>
      <w:numFmt w:val="lowerLetter"/>
      <w:lvlText w:val="%1)"/>
      <w:lvlJc w:val="left"/>
      <w:pPr>
        <w:ind w:left="142" w:hanging="249"/>
        <w:jc w:val="left"/>
      </w:pPr>
      <w:rPr>
        <w:rFonts w:ascii="Arial" w:eastAsia="Arial" w:hAnsi="Arial" w:cs="Arial" w:hint="default"/>
        <w:b w:val="0"/>
        <w:bCs w:val="0"/>
        <w:i w:val="0"/>
        <w:iCs w:val="0"/>
        <w:spacing w:val="0"/>
        <w:w w:val="100"/>
        <w:sz w:val="20"/>
        <w:szCs w:val="20"/>
        <w:lang w:val="es-ES" w:eastAsia="en-US" w:bidi="ar-SA"/>
      </w:rPr>
    </w:lvl>
    <w:lvl w:ilvl="1" w:tplc="8EE8F572">
      <w:numFmt w:val="bullet"/>
      <w:lvlText w:val="•"/>
      <w:lvlJc w:val="left"/>
      <w:pPr>
        <w:ind w:left="1061" w:hanging="249"/>
      </w:pPr>
      <w:rPr>
        <w:rFonts w:hint="default"/>
        <w:lang w:val="es-ES" w:eastAsia="en-US" w:bidi="ar-SA"/>
      </w:rPr>
    </w:lvl>
    <w:lvl w:ilvl="2" w:tplc="D4CAD1B6">
      <w:numFmt w:val="bullet"/>
      <w:lvlText w:val="•"/>
      <w:lvlJc w:val="left"/>
      <w:pPr>
        <w:ind w:left="1983" w:hanging="249"/>
      </w:pPr>
      <w:rPr>
        <w:rFonts w:hint="default"/>
        <w:lang w:val="es-ES" w:eastAsia="en-US" w:bidi="ar-SA"/>
      </w:rPr>
    </w:lvl>
    <w:lvl w:ilvl="3" w:tplc="AA9A8248">
      <w:numFmt w:val="bullet"/>
      <w:lvlText w:val="•"/>
      <w:lvlJc w:val="left"/>
      <w:pPr>
        <w:ind w:left="2904" w:hanging="249"/>
      </w:pPr>
      <w:rPr>
        <w:rFonts w:hint="default"/>
        <w:lang w:val="es-ES" w:eastAsia="en-US" w:bidi="ar-SA"/>
      </w:rPr>
    </w:lvl>
    <w:lvl w:ilvl="4" w:tplc="98187CDE">
      <w:numFmt w:val="bullet"/>
      <w:lvlText w:val="•"/>
      <w:lvlJc w:val="left"/>
      <w:pPr>
        <w:ind w:left="3826" w:hanging="249"/>
      </w:pPr>
      <w:rPr>
        <w:rFonts w:hint="default"/>
        <w:lang w:val="es-ES" w:eastAsia="en-US" w:bidi="ar-SA"/>
      </w:rPr>
    </w:lvl>
    <w:lvl w:ilvl="5" w:tplc="CBFC19C8">
      <w:numFmt w:val="bullet"/>
      <w:lvlText w:val="•"/>
      <w:lvlJc w:val="left"/>
      <w:pPr>
        <w:ind w:left="4747" w:hanging="249"/>
      </w:pPr>
      <w:rPr>
        <w:rFonts w:hint="default"/>
        <w:lang w:val="es-ES" w:eastAsia="en-US" w:bidi="ar-SA"/>
      </w:rPr>
    </w:lvl>
    <w:lvl w:ilvl="6" w:tplc="596A99C8">
      <w:numFmt w:val="bullet"/>
      <w:lvlText w:val="•"/>
      <w:lvlJc w:val="left"/>
      <w:pPr>
        <w:ind w:left="5669" w:hanging="249"/>
      </w:pPr>
      <w:rPr>
        <w:rFonts w:hint="default"/>
        <w:lang w:val="es-ES" w:eastAsia="en-US" w:bidi="ar-SA"/>
      </w:rPr>
    </w:lvl>
    <w:lvl w:ilvl="7" w:tplc="3986346A">
      <w:numFmt w:val="bullet"/>
      <w:lvlText w:val="•"/>
      <w:lvlJc w:val="left"/>
      <w:pPr>
        <w:ind w:left="6590" w:hanging="249"/>
      </w:pPr>
      <w:rPr>
        <w:rFonts w:hint="default"/>
        <w:lang w:val="es-ES" w:eastAsia="en-US" w:bidi="ar-SA"/>
      </w:rPr>
    </w:lvl>
    <w:lvl w:ilvl="8" w:tplc="41B04866">
      <w:numFmt w:val="bullet"/>
      <w:lvlText w:val="•"/>
      <w:lvlJc w:val="left"/>
      <w:pPr>
        <w:ind w:left="7512" w:hanging="249"/>
      </w:pPr>
      <w:rPr>
        <w:rFonts w:hint="default"/>
        <w:lang w:val="es-ES" w:eastAsia="en-US" w:bidi="ar-SA"/>
      </w:rPr>
    </w:lvl>
  </w:abstractNum>
  <w:abstractNum w:abstractNumId="15" w15:restartNumberingAfterBreak="0">
    <w:nsid w:val="2F1B6431"/>
    <w:multiLevelType w:val="hybridMultilevel"/>
    <w:tmpl w:val="05AE44B6"/>
    <w:lvl w:ilvl="0" w:tplc="50BE0486">
      <w:numFmt w:val="bullet"/>
      <w:lvlText w:val="-"/>
      <w:lvlJc w:val="left"/>
      <w:pPr>
        <w:ind w:left="142" w:hanging="146"/>
      </w:pPr>
      <w:rPr>
        <w:rFonts w:ascii="Arial" w:eastAsia="Arial" w:hAnsi="Arial" w:cs="Arial" w:hint="default"/>
        <w:b w:val="0"/>
        <w:bCs w:val="0"/>
        <w:i w:val="0"/>
        <w:iCs w:val="0"/>
        <w:spacing w:val="0"/>
        <w:w w:val="100"/>
        <w:sz w:val="20"/>
        <w:szCs w:val="20"/>
        <w:lang w:val="es-ES" w:eastAsia="en-US" w:bidi="ar-SA"/>
      </w:rPr>
    </w:lvl>
    <w:lvl w:ilvl="1" w:tplc="E12600D6">
      <w:numFmt w:val="bullet"/>
      <w:lvlText w:val="•"/>
      <w:lvlJc w:val="left"/>
      <w:pPr>
        <w:ind w:left="1061" w:hanging="146"/>
      </w:pPr>
      <w:rPr>
        <w:rFonts w:hint="default"/>
        <w:lang w:val="es-ES" w:eastAsia="en-US" w:bidi="ar-SA"/>
      </w:rPr>
    </w:lvl>
    <w:lvl w:ilvl="2" w:tplc="65DE9484">
      <w:numFmt w:val="bullet"/>
      <w:lvlText w:val="•"/>
      <w:lvlJc w:val="left"/>
      <w:pPr>
        <w:ind w:left="1983" w:hanging="146"/>
      </w:pPr>
      <w:rPr>
        <w:rFonts w:hint="default"/>
        <w:lang w:val="es-ES" w:eastAsia="en-US" w:bidi="ar-SA"/>
      </w:rPr>
    </w:lvl>
    <w:lvl w:ilvl="3" w:tplc="0F3CDC8C">
      <w:numFmt w:val="bullet"/>
      <w:lvlText w:val="•"/>
      <w:lvlJc w:val="left"/>
      <w:pPr>
        <w:ind w:left="2904" w:hanging="146"/>
      </w:pPr>
      <w:rPr>
        <w:rFonts w:hint="default"/>
        <w:lang w:val="es-ES" w:eastAsia="en-US" w:bidi="ar-SA"/>
      </w:rPr>
    </w:lvl>
    <w:lvl w:ilvl="4" w:tplc="722ECAB0">
      <w:numFmt w:val="bullet"/>
      <w:lvlText w:val="•"/>
      <w:lvlJc w:val="left"/>
      <w:pPr>
        <w:ind w:left="3826" w:hanging="146"/>
      </w:pPr>
      <w:rPr>
        <w:rFonts w:hint="default"/>
        <w:lang w:val="es-ES" w:eastAsia="en-US" w:bidi="ar-SA"/>
      </w:rPr>
    </w:lvl>
    <w:lvl w:ilvl="5" w:tplc="756AD266">
      <w:numFmt w:val="bullet"/>
      <w:lvlText w:val="•"/>
      <w:lvlJc w:val="left"/>
      <w:pPr>
        <w:ind w:left="4747" w:hanging="146"/>
      </w:pPr>
      <w:rPr>
        <w:rFonts w:hint="default"/>
        <w:lang w:val="es-ES" w:eastAsia="en-US" w:bidi="ar-SA"/>
      </w:rPr>
    </w:lvl>
    <w:lvl w:ilvl="6" w:tplc="376EEFF8">
      <w:numFmt w:val="bullet"/>
      <w:lvlText w:val="•"/>
      <w:lvlJc w:val="left"/>
      <w:pPr>
        <w:ind w:left="5669" w:hanging="146"/>
      </w:pPr>
      <w:rPr>
        <w:rFonts w:hint="default"/>
        <w:lang w:val="es-ES" w:eastAsia="en-US" w:bidi="ar-SA"/>
      </w:rPr>
    </w:lvl>
    <w:lvl w:ilvl="7" w:tplc="979A593A">
      <w:numFmt w:val="bullet"/>
      <w:lvlText w:val="•"/>
      <w:lvlJc w:val="left"/>
      <w:pPr>
        <w:ind w:left="6590" w:hanging="146"/>
      </w:pPr>
      <w:rPr>
        <w:rFonts w:hint="default"/>
        <w:lang w:val="es-ES" w:eastAsia="en-US" w:bidi="ar-SA"/>
      </w:rPr>
    </w:lvl>
    <w:lvl w:ilvl="8" w:tplc="A19A0CBC">
      <w:numFmt w:val="bullet"/>
      <w:lvlText w:val="•"/>
      <w:lvlJc w:val="left"/>
      <w:pPr>
        <w:ind w:left="7512" w:hanging="146"/>
      </w:pPr>
      <w:rPr>
        <w:rFonts w:hint="default"/>
        <w:lang w:val="es-ES" w:eastAsia="en-US" w:bidi="ar-SA"/>
      </w:rPr>
    </w:lvl>
  </w:abstractNum>
  <w:abstractNum w:abstractNumId="16" w15:restartNumberingAfterBreak="0">
    <w:nsid w:val="31EE2350"/>
    <w:multiLevelType w:val="hybridMultilevel"/>
    <w:tmpl w:val="FF32D7CE"/>
    <w:lvl w:ilvl="0" w:tplc="7FE844C2">
      <w:numFmt w:val="bullet"/>
      <w:lvlText w:val="-"/>
      <w:lvlJc w:val="left"/>
      <w:pPr>
        <w:ind w:left="142" w:hanging="156"/>
      </w:pPr>
      <w:rPr>
        <w:rFonts w:ascii="Arial" w:eastAsia="Arial" w:hAnsi="Arial" w:cs="Arial" w:hint="default"/>
        <w:b w:val="0"/>
        <w:bCs w:val="0"/>
        <w:i w:val="0"/>
        <w:iCs w:val="0"/>
        <w:spacing w:val="0"/>
        <w:w w:val="100"/>
        <w:sz w:val="20"/>
        <w:szCs w:val="20"/>
        <w:lang w:val="es-ES" w:eastAsia="en-US" w:bidi="ar-SA"/>
      </w:rPr>
    </w:lvl>
    <w:lvl w:ilvl="1" w:tplc="1E480036">
      <w:numFmt w:val="bullet"/>
      <w:lvlText w:val="•"/>
      <w:lvlJc w:val="left"/>
      <w:pPr>
        <w:ind w:left="1061" w:hanging="156"/>
      </w:pPr>
      <w:rPr>
        <w:rFonts w:hint="default"/>
        <w:lang w:val="es-ES" w:eastAsia="en-US" w:bidi="ar-SA"/>
      </w:rPr>
    </w:lvl>
    <w:lvl w:ilvl="2" w:tplc="5DD8969E">
      <w:numFmt w:val="bullet"/>
      <w:lvlText w:val="•"/>
      <w:lvlJc w:val="left"/>
      <w:pPr>
        <w:ind w:left="1983" w:hanging="156"/>
      </w:pPr>
      <w:rPr>
        <w:rFonts w:hint="default"/>
        <w:lang w:val="es-ES" w:eastAsia="en-US" w:bidi="ar-SA"/>
      </w:rPr>
    </w:lvl>
    <w:lvl w:ilvl="3" w:tplc="9B0CAA30">
      <w:numFmt w:val="bullet"/>
      <w:lvlText w:val="•"/>
      <w:lvlJc w:val="left"/>
      <w:pPr>
        <w:ind w:left="2904" w:hanging="156"/>
      </w:pPr>
      <w:rPr>
        <w:rFonts w:hint="default"/>
        <w:lang w:val="es-ES" w:eastAsia="en-US" w:bidi="ar-SA"/>
      </w:rPr>
    </w:lvl>
    <w:lvl w:ilvl="4" w:tplc="A13C2726">
      <w:numFmt w:val="bullet"/>
      <w:lvlText w:val="•"/>
      <w:lvlJc w:val="left"/>
      <w:pPr>
        <w:ind w:left="3826" w:hanging="156"/>
      </w:pPr>
      <w:rPr>
        <w:rFonts w:hint="default"/>
        <w:lang w:val="es-ES" w:eastAsia="en-US" w:bidi="ar-SA"/>
      </w:rPr>
    </w:lvl>
    <w:lvl w:ilvl="5" w:tplc="2E06128C">
      <w:numFmt w:val="bullet"/>
      <w:lvlText w:val="•"/>
      <w:lvlJc w:val="left"/>
      <w:pPr>
        <w:ind w:left="4747" w:hanging="156"/>
      </w:pPr>
      <w:rPr>
        <w:rFonts w:hint="default"/>
        <w:lang w:val="es-ES" w:eastAsia="en-US" w:bidi="ar-SA"/>
      </w:rPr>
    </w:lvl>
    <w:lvl w:ilvl="6" w:tplc="D6C262A2">
      <w:numFmt w:val="bullet"/>
      <w:lvlText w:val="•"/>
      <w:lvlJc w:val="left"/>
      <w:pPr>
        <w:ind w:left="5669" w:hanging="156"/>
      </w:pPr>
      <w:rPr>
        <w:rFonts w:hint="default"/>
        <w:lang w:val="es-ES" w:eastAsia="en-US" w:bidi="ar-SA"/>
      </w:rPr>
    </w:lvl>
    <w:lvl w:ilvl="7" w:tplc="7CA6692E">
      <w:numFmt w:val="bullet"/>
      <w:lvlText w:val="•"/>
      <w:lvlJc w:val="left"/>
      <w:pPr>
        <w:ind w:left="6590" w:hanging="156"/>
      </w:pPr>
      <w:rPr>
        <w:rFonts w:hint="default"/>
        <w:lang w:val="es-ES" w:eastAsia="en-US" w:bidi="ar-SA"/>
      </w:rPr>
    </w:lvl>
    <w:lvl w:ilvl="8" w:tplc="9EEAEB02">
      <w:numFmt w:val="bullet"/>
      <w:lvlText w:val="•"/>
      <w:lvlJc w:val="left"/>
      <w:pPr>
        <w:ind w:left="7512" w:hanging="156"/>
      </w:pPr>
      <w:rPr>
        <w:rFonts w:hint="default"/>
        <w:lang w:val="es-ES" w:eastAsia="en-US" w:bidi="ar-SA"/>
      </w:rPr>
    </w:lvl>
  </w:abstractNum>
  <w:abstractNum w:abstractNumId="17" w15:restartNumberingAfterBreak="0">
    <w:nsid w:val="32C56801"/>
    <w:multiLevelType w:val="hybridMultilevel"/>
    <w:tmpl w:val="97C016E6"/>
    <w:lvl w:ilvl="0" w:tplc="FF18F07C">
      <w:start w:val="1"/>
      <w:numFmt w:val="lowerLetter"/>
      <w:lvlText w:val="%1)"/>
      <w:lvlJc w:val="left"/>
      <w:pPr>
        <w:ind w:left="142" w:hanging="242"/>
        <w:jc w:val="left"/>
      </w:pPr>
      <w:rPr>
        <w:rFonts w:ascii="Arial" w:eastAsia="Arial" w:hAnsi="Arial" w:cs="Arial" w:hint="default"/>
        <w:b w:val="0"/>
        <w:bCs w:val="0"/>
        <w:i w:val="0"/>
        <w:iCs w:val="0"/>
        <w:spacing w:val="0"/>
        <w:w w:val="100"/>
        <w:sz w:val="20"/>
        <w:szCs w:val="20"/>
        <w:lang w:val="es-ES" w:eastAsia="en-US" w:bidi="ar-SA"/>
      </w:rPr>
    </w:lvl>
    <w:lvl w:ilvl="1" w:tplc="8BA25622">
      <w:numFmt w:val="bullet"/>
      <w:lvlText w:val="•"/>
      <w:lvlJc w:val="left"/>
      <w:pPr>
        <w:ind w:left="1061" w:hanging="242"/>
      </w:pPr>
      <w:rPr>
        <w:rFonts w:hint="default"/>
        <w:lang w:val="es-ES" w:eastAsia="en-US" w:bidi="ar-SA"/>
      </w:rPr>
    </w:lvl>
    <w:lvl w:ilvl="2" w:tplc="B4E2EE4A">
      <w:numFmt w:val="bullet"/>
      <w:lvlText w:val="•"/>
      <w:lvlJc w:val="left"/>
      <w:pPr>
        <w:ind w:left="1983" w:hanging="242"/>
      </w:pPr>
      <w:rPr>
        <w:rFonts w:hint="default"/>
        <w:lang w:val="es-ES" w:eastAsia="en-US" w:bidi="ar-SA"/>
      </w:rPr>
    </w:lvl>
    <w:lvl w:ilvl="3" w:tplc="3A54F27A">
      <w:numFmt w:val="bullet"/>
      <w:lvlText w:val="•"/>
      <w:lvlJc w:val="left"/>
      <w:pPr>
        <w:ind w:left="2904" w:hanging="242"/>
      </w:pPr>
      <w:rPr>
        <w:rFonts w:hint="default"/>
        <w:lang w:val="es-ES" w:eastAsia="en-US" w:bidi="ar-SA"/>
      </w:rPr>
    </w:lvl>
    <w:lvl w:ilvl="4" w:tplc="C748BE3C">
      <w:numFmt w:val="bullet"/>
      <w:lvlText w:val="•"/>
      <w:lvlJc w:val="left"/>
      <w:pPr>
        <w:ind w:left="3826" w:hanging="242"/>
      </w:pPr>
      <w:rPr>
        <w:rFonts w:hint="default"/>
        <w:lang w:val="es-ES" w:eastAsia="en-US" w:bidi="ar-SA"/>
      </w:rPr>
    </w:lvl>
    <w:lvl w:ilvl="5" w:tplc="8F926728">
      <w:numFmt w:val="bullet"/>
      <w:lvlText w:val="•"/>
      <w:lvlJc w:val="left"/>
      <w:pPr>
        <w:ind w:left="4747" w:hanging="242"/>
      </w:pPr>
      <w:rPr>
        <w:rFonts w:hint="default"/>
        <w:lang w:val="es-ES" w:eastAsia="en-US" w:bidi="ar-SA"/>
      </w:rPr>
    </w:lvl>
    <w:lvl w:ilvl="6" w:tplc="E33282EE">
      <w:numFmt w:val="bullet"/>
      <w:lvlText w:val="•"/>
      <w:lvlJc w:val="left"/>
      <w:pPr>
        <w:ind w:left="5669" w:hanging="242"/>
      </w:pPr>
      <w:rPr>
        <w:rFonts w:hint="default"/>
        <w:lang w:val="es-ES" w:eastAsia="en-US" w:bidi="ar-SA"/>
      </w:rPr>
    </w:lvl>
    <w:lvl w:ilvl="7" w:tplc="493A9F90">
      <w:numFmt w:val="bullet"/>
      <w:lvlText w:val="•"/>
      <w:lvlJc w:val="left"/>
      <w:pPr>
        <w:ind w:left="6590" w:hanging="242"/>
      </w:pPr>
      <w:rPr>
        <w:rFonts w:hint="default"/>
        <w:lang w:val="es-ES" w:eastAsia="en-US" w:bidi="ar-SA"/>
      </w:rPr>
    </w:lvl>
    <w:lvl w:ilvl="8" w:tplc="E0C6C976">
      <w:numFmt w:val="bullet"/>
      <w:lvlText w:val="•"/>
      <w:lvlJc w:val="left"/>
      <w:pPr>
        <w:ind w:left="7512" w:hanging="242"/>
      </w:pPr>
      <w:rPr>
        <w:rFonts w:hint="default"/>
        <w:lang w:val="es-ES" w:eastAsia="en-US" w:bidi="ar-SA"/>
      </w:rPr>
    </w:lvl>
  </w:abstractNum>
  <w:abstractNum w:abstractNumId="18" w15:restartNumberingAfterBreak="0">
    <w:nsid w:val="338E1F25"/>
    <w:multiLevelType w:val="hybridMultilevel"/>
    <w:tmpl w:val="E6947736"/>
    <w:lvl w:ilvl="0" w:tplc="BDCCC7F8">
      <w:start w:val="2"/>
      <w:numFmt w:val="lowerLetter"/>
      <w:lvlText w:val="%1)"/>
      <w:lvlJc w:val="left"/>
      <w:pPr>
        <w:ind w:left="376" w:hanging="234"/>
        <w:jc w:val="left"/>
      </w:pPr>
      <w:rPr>
        <w:rFonts w:ascii="Arial" w:eastAsia="Arial" w:hAnsi="Arial" w:cs="Arial" w:hint="default"/>
        <w:b w:val="0"/>
        <w:bCs w:val="0"/>
        <w:i w:val="0"/>
        <w:iCs w:val="0"/>
        <w:spacing w:val="0"/>
        <w:w w:val="91"/>
        <w:sz w:val="20"/>
        <w:szCs w:val="20"/>
        <w:lang w:val="es-ES" w:eastAsia="en-US" w:bidi="ar-SA"/>
      </w:rPr>
    </w:lvl>
    <w:lvl w:ilvl="1" w:tplc="315E42CC">
      <w:numFmt w:val="bullet"/>
      <w:lvlText w:val="•"/>
      <w:lvlJc w:val="left"/>
      <w:pPr>
        <w:ind w:left="1277" w:hanging="234"/>
      </w:pPr>
      <w:rPr>
        <w:rFonts w:hint="default"/>
        <w:lang w:val="es-ES" w:eastAsia="en-US" w:bidi="ar-SA"/>
      </w:rPr>
    </w:lvl>
    <w:lvl w:ilvl="2" w:tplc="F6BAE3EE">
      <w:numFmt w:val="bullet"/>
      <w:lvlText w:val="•"/>
      <w:lvlJc w:val="left"/>
      <w:pPr>
        <w:ind w:left="2175" w:hanging="234"/>
      </w:pPr>
      <w:rPr>
        <w:rFonts w:hint="default"/>
        <w:lang w:val="es-ES" w:eastAsia="en-US" w:bidi="ar-SA"/>
      </w:rPr>
    </w:lvl>
    <w:lvl w:ilvl="3" w:tplc="A036A95C">
      <w:numFmt w:val="bullet"/>
      <w:lvlText w:val="•"/>
      <w:lvlJc w:val="left"/>
      <w:pPr>
        <w:ind w:left="3072" w:hanging="234"/>
      </w:pPr>
      <w:rPr>
        <w:rFonts w:hint="default"/>
        <w:lang w:val="es-ES" w:eastAsia="en-US" w:bidi="ar-SA"/>
      </w:rPr>
    </w:lvl>
    <w:lvl w:ilvl="4" w:tplc="9D5EA88C">
      <w:numFmt w:val="bullet"/>
      <w:lvlText w:val="•"/>
      <w:lvlJc w:val="left"/>
      <w:pPr>
        <w:ind w:left="3970" w:hanging="234"/>
      </w:pPr>
      <w:rPr>
        <w:rFonts w:hint="default"/>
        <w:lang w:val="es-ES" w:eastAsia="en-US" w:bidi="ar-SA"/>
      </w:rPr>
    </w:lvl>
    <w:lvl w:ilvl="5" w:tplc="875EA6CC">
      <w:numFmt w:val="bullet"/>
      <w:lvlText w:val="•"/>
      <w:lvlJc w:val="left"/>
      <w:pPr>
        <w:ind w:left="4867" w:hanging="234"/>
      </w:pPr>
      <w:rPr>
        <w:rFonts w:hint="default"/>
        <w:lang w:val="es-ES" w:eastAsia="en-US" w:bidi="ar-SA"/>
      </w:rPr>
    </w:lvl>
    <w:lvl w:ilvl="6" w:tplc="6B5067A2">
      <w:numFmt w:val="bullet"/>
      <w:lvlText w:val="•"/>
      <w:lvlJc w:val="left"/>
      <w:pPr>
        <w:ind w:left="5765" w:hanging="234"/>
      </w:pPr>
      <w:rPr>
        <w:rFonts w:hint="default"/>
        <w:lang w:val="es-ES" w:eastAsia="en-US" w:bidi="ar-SA"/>
      </w:rPr>
    </w:lvl>
    <w:lvl w:ilvl="7" w:tplc="12023556">
      <w:numFmt w:val="bullet"/>
      <w:lvlText w:val="•"/>
      <w:lvlJc w:val="left"/>
      <w:pPr>
        <w:ind w:left="6662" w:hanging="234"/>
      </w:pPr>
      <w:rPr>
        <w:rFonts w:hint="default"/>
        <w:lang w:val="es-ES" w:eastAsia="en-US" w:bidi="ar-SA"/>
      </w:rPr>
    </w:lvl>
    <w:lvl w:ilvl="8" w:tplc="840EADBA">
      <w:numFmt w:val="bullet"/>
      <w:lvlText w:val="•"/>
      <w:lvlJc w:val="left"/>
      <w:pPr>
        <w:ind w:left="7560" w:hanging="234"/>
      </w:pPr>
      <w:rPr>
        <w:rFonts w:hint="default"/>
        <w:lang w:val="es-ES" w:eastAsia="en-US" w:bidi="ar-SA"/>
      </w:rPr>
    </w:lvl>
  </w:abstractNum>
  <w:abstractNum w:abstractNumId="19" w15:restartNumberingAfterBreak="0">
    <w:nsid w:val="34E5692B"/>
    <w:multiLevelType w:val="hybridMultilevel"/>
    <w:tmpl w:val="EB8E3A7A"/>
    <w:lvl w:ilvl="0" w:tplc="C242DA84">
      <w:numFmt w:val="bullet"/>
      <w:lvlText w:val="-"/>
      <w:lvlJc w:val="left"/>
      <w:pPr>
        <w:ind w:left="142" w:hanging="273"/>
      </w:pPr>
      <w:rPr>
        <w:rFonts w:ascii="Arial" w:eastAsia="Arial" w:hAnsi="Arial" w:cs="Arial" w:hint="default"/>
        <w:b w:val="0"/>
        <w:bCs w:val="0"/>
        <w:i w:val="0"/>
        <w:iCs w:val="0"/>
        <w:spacing w:val="0"/>
        <w:w w:val="100"/>
        <w:sz w:val="20"/>
        <w:szCs w:val="20"/>
        <w:lang w:val="es-ES" w:eastAsia="en-US" w:bidi="ar-SA"/>
      </w:rPr>
    </w:lvl>
    <w:lvl w:ilvl="1" w:tplc="9BC669DE">
      <w:numFmt w:val="bullet"/>
      <w:lvlText w:val="•"/>
      <w:lvlJc w:val="left"/>
      <w:pPr>
        <w:ind w:left="1061" w:hanging="273"/>
      </w:pPr>
      <w:rPr>
        <w:rFonts w:hint="default"/>
        <w:lang w:val="es-ES" w:eastAsia="en-US" w:bidi="ar-SA"/>
      </w:rPr>
    </w:lvl>
    <w:lvl w:ilvl="2" w:tplc="CACA65F0">
      <w:numFmt w:val="bullet"/>
      <w:lvlText w:val="•"/>
      <w:lvlJc w:val="left"/>
      <w:pPr>
        <w:ind w:left="1983" w:hanging="273"/>
      </w:pPr>
      <w:rPr>
        <w:rFonts w:hint="default"/>
        <w:lang w:val="es-ES" w:eastAsia="en-US" w:bidi="ar-SA"/>
      </w:rPr>
    </w:lvl>
    <w:lvl w:ilvl="3" w:tplc="FDBEF1F4">
      <w:numFmt w:val="bullet"/>
      <w:lvlText w:val="•"/>
      <w:lvlJc w:val="left"/>
      <w:pPr>
        <w:ind w:left="2904" w:hanging="273"/>
      </w:pPr>
      <w:rPr>
        <w:rFonts w:hint="default"/>
        <w:lang w:val="es-ES" w:eastAsia="en-US" w:bidi="ar-SA"/>
      </w:rPr>
    </w:lvl>
    <w:lvl w:ilvl="4" w:tplc="E26CD844">
      <w:numFmt w:val="bullet"/>
      <w:lvlText w:val="•"/>
      <w:lvlJc w:val="left"/>
      <w:pPr>
        <w:ind w:left="3826" w:hanging="273"/>
      </w:pPr>
      <w:rPr>
        <w:rFonts w:hint="default"/>
        <w:lang w:val="es-ES" w:eastAsia="en-US" w:bidi="ar-SA"/>
      </w:rPr>
    </w:lvl>
    <w:lvl w:ilvl="5" w:tplc="52A6407C">
      <w:numFmt w:val="bullet"/>
      <w:lvlText w:val="•"/>
      <w:lvlJc w:val="left"/>
      <w:pPr>
        <w:ind w:left="4747" w:hanging="273"/>
      </w:pPr>
      <w:rPr>
        <w:rFonts w:hint="default"/>
        <w:lang w:val="es-ES" w:eastAsia="en-US" w:bidi="ar-SA"/>
      </w:rPr>
    </w:lvl>
    <w:lvl w:ilvl="6" w:tplc="62DAA948">
      <w:numFmt w:val="bullet"/>
      <w:lvlText w:val="•"/>
      <w:lvlJc w:val="left"/>
      <w:pPr>
        <w:ind w:left="5669" w:hanging="273"/>
      </w:pPr>
      <w:rPr>
        <w:rFonts w:hint="default"/>
        <w:lang w:val="es-ES" w:eastAsia="en-US" w:bidi="ar-SA"/>
      </w:rPr>
    </w:lvl>
    <w:lvl w:ilvl="7" w:tplc="D2F4589A">
      <w:numFmt w:val="bullet"/>
      <w:lvlText w:val="•"/>
      <w:lvlJc w:val="left"/>
      <w:pPr>
        <w:ind w:left="6590" w:hanging="273"/>
      </w:pPr>
      <w:rPr>
        <w:rFonts w:hint="default"/>
        <w:lang w:val="es-ES" w:eastAsia="en-US" w:bidi="ar-SA"/>
      </w:rPr>
    </w:lvl>
    <w:lvl w:ilvl="8" w:tplc="88B4E974">
      <w:numFmt w:val="bullet"/>
      <w:lvlText w:val="•"/>
      <w:lvlJc w:val="left"/>
      <w:pPr>
        <w:ind w:left="7512" w:hanging="273"/>
      </w:pPr>
      <w:rPr>
        <w:rFonts w:hint="default"/>
        <w:lang w:val="es-ES" w:eastAsia="en-US" w:bidi="ar-SA"/>
      </w:rPr>
    </w:lvl>
  </w:abstractNum>
  <w:abstractNum w:abstractNumId="20" w15:restartNumberingAfterBreak="0">
    <w:nsid w:val="3D355C09"/>
    <w:multiLevelType w:val="hybridMultilevel"/>
    <w:tmpl w:val="02D87EE6"/>
    <w:lvl w:ilvl="0" w:tplc="B248DFBA">
      <w:start w:val="2"/>
      <w:numFmt w:val="lowerLetter"/>
      <w:lvlText w:val="%1)"/>
      <w:lvlJc w:val="left"/>
      <w:pPr>
        <w:ind w:left="142" w:hanging="249"/>
        <w:jc w:val="left"/>
      </w:pPr>
      <w:rPr>
        <w:rFonts w:ascii="Arial" w:eastAsia="Arial" w:hAnsi="Arial" w:cs="Arial" w:hint="default"/>
        <w:b w:val="0"/>
        <w:bCs w:val="0"/>
        <w:i w:val="0"/>
        <w:iCs w:val="0"/>
        <w:spacing w:val="0"/>
        <w:w w:val="100"/>
        <w:sz w:val="20"/>
        <w:szCs w:val="20"/>
        <w:lang w:val="es-ES" w:eastAsia="en-US" w:bidi="ar-SA"/>
      </w:rPr>
    </w:lvl>
    <w:lvl w:ilvl="1" w:tplc="657CDFB6">
      <w:numFmt w:val="bullet"/>
      <w:lvlText w:val="•"/>
      <w:lvlJc w:val="left"/>
      <w:pPr>
        <w:ind w:left="1061" w:hanging="249"/>
      </w:pPr>
      <w:rPr>
        <w:rFonts w:hint="default"/>
        <w:lang w:val="es-ES" w:eastAsia="en-US" w:bidi="ar-SA"/>
      </w:rPr>
    </w:lvl>
    <w:lvl w:ilvl="2" w:tplc="FCD4F690">
      <w:numFmt w:val="bullet"/>
      <w:lvlText w:val="•"/>
      <w:lvlJc w:val="left"/>
      <w:pPr>
        <w:ind w:left="1983" w:hanging="249"/>
      </w:pPr>
      <w:rPr>
        <w:rFonts w:hint="default"/>
        <w:lang w:val="es-ES" w:eastAsia="en-US" w:bidi="ar-SA"/>
      </w:rPr>
    </w:lvl>
    <w:lvl w:ilvl="3" w:tplc="BC523C1A">
      <w:numFmt w:val="bullet"/>
      <w:lvlText w:val="•"/>
      <w:lvlJc w:val="left"/>
      <w:pPr>
        <w:ind w:left="2904" w:hanging="249"/>
      </w:pPr>
      <w:rPr>
        <w:rFonts w:hint="default"/>
        <w:lang w:val="es-ES" w:eastAsia="en-US" w:bidi="ar-SA"/>
      </w:rPr>
    </w:lvl>
    <w:lvl w:ilvl="4" w:tplc="1166E1E6">
      <w:numFmt w:val="bullet"/>
      <w:lvlText w:val="•"/>
      <w:lvlJc w:val="left"/>
      <w:pPr>
        <w:ind w:left="3826" w:hanging="249"/>
      </w:pPr>
      <w:rPr>
        <w:rFonts w:hint="default"/>
        <w:lang w:val="es-ES" w:eastAsia="en-US" w:bidi="ar-SA"/>
      </w:rPr>
    </w:lvl>
    <w:lvl w:ilvl="5" w:tplc="D3E6BE06">
      <w:numFmt w:val="bullet"/>
      <w:lvlText w:val="•"/>
      <w:lvlJc w:val="left"/>
      <w:pPr>
        <w:ind w:left="4747" w:hanging="249"/>
      </w:pPr>
      <w:rPr>
        <w:rFonts w:hint="default"/>
        <w:lang w:val="es-ES" w:eastAsia="en-US" w:bidi="ar-SA"/>
      </w:rPr>
    </w:lvl>
    <w:lvl w:ilvl="6" w:tplc="80FE11D2">
      <w:numFmt w:val="bullet"/>
      <w:lvlText w:val="•"/>
      <w:lvlJc w:val="left"/>
      <w:pPr>
        <w:ind w:left="5669" w:hanging="249"/>
      </w:pPr>
      <w:rPr>
        <w:rFonts w:hint="default"/>
        <w:lang w:val="es-ES" w:eastAsia="en-US" w:bidi="ar-SA"/>
      </w:rPr>
    </w:lvl>
    <w:lvl w:ilvl="7" w:tplc="F25A2F48">
      <w:numFmt w:val="bullet"/>
      <w:lvlText w:val="•"/>
      <w:lvlJc w:val="left"/>
      <w:pPr>
        <w:ind w:left="6590" w:hanging="249"/>
      </w:pPr>
      <w:rPr>
        <w:rFonts w:hint="default"/>
        <w:lang w:val="es-ES" w:eastAsia="en-US" w:bidi="ar-SA"/>
      </w:rPr>
    </w:lvl>
    <w:lvl w:ilvl="8" w:tplc="5F62B488">
      <w:numFmt w:val="bullet"/>
      <w:lvlText w:val="•"/>
      <w:lvlJc w:val="left"/>
      <w:pPr>
        <w:ind w:left="7512" w:hanging="249"/>
      </w:pPr>
      <w:rPr>
        <w:rFonts w:hint="default"/>
        <w:lang w:val="es-ES" w:eastAsia="en-US" w:bidi="ar-SA"/>
      </w:rPr>
    </w:lvl>
  </w:abstractNum>
  <w:abstractNum w:abstractNumId="21" w15:restartNumberingAfterBreak="0">
    <w:nsid w:val="41744B7A"/>
    <w:multiLevelType w:val="hybridMultilevel"/>
    <w:tmpl w:val="744C29E4"/>
    <w:lvl w:ilvl="0" w:tplc="66368456">
      <w:start w:val="1"/>
      <w:numFmt w:val="lowerLetter"/>
      <w:lvlText w:val="%1)"/>
      <w:lvlJc w:val="left"/>
      <w:pPr>
        <w:ind w:left="142" w:hanging="489"/>
        <w:jc w:val="left"/>
      </w:pPr>
      <w:rPr>
        <w:rFonts w:hint="default"/>
        <w:spacing w:val="0"/>
        <w:w w:val="100"/>
        <w:lang w:val="es-ES" w:eastAsia="en-US" w:bidi="ar-SA"/>
      </w:rPr>
    </w:lvl>
    <w:lvl w:ilvl="1" w:tplc="5AF01282">
      <w:numFmt w:val="bullet"/>
      <w:lvlText w:val="•"/>
      <w:lvlJc w:val="left"/>
      <w:pPr>
        <w:ind w:left="1061" w:hanging="489"/>
      </w:pPr>
      <w:rPr>
        <w:rFonts w:hint="default"/>
        <w:lang w:val="es-ES" w:eastAsia="en-US" w:bidi="ar-SA"/>
      </w:rPr>
    </w:lvl>
    <w:lvl w:ilvl="2" w:tplc="74E020A4">
      <w:numFmt w:val="bullet"/>
      <w:lvlText w:val="•"/>
      <w:lvlJc w:val="left"/>
      <w:pPr>
        <w:ind w:left="1983" w:hanging="489"/>
      </w:pPr>
      <w:rPr>
        <w:rFonts w:hint="default"/>
        <w:lang w:val="es-ES" w:eastAsia="en-US" w:bidi="ar-SA"/>
      </w:rPr>
    </w:lvl>
    <w:lvl w:ilvl="3" w:tplc="855237E8">
      <w:numFmt w:val="bullet"/>
      <w:lvlText w:val="•"/>
      <w:lvlJc w:val="left"/>
      <w:pPr>
        <w:ind w:left="2904" w:hanging="489"/>
      </w:pPr>
      <w:rPr>
        <w:rFonts w:hint="default"/>
        <w:lang w:val="es-ES" w:eastAsia="en-US" w:bidi="ar-SA"/>
      </w:rPr>
    </w:lvl>
    <w:lvl w:ilvl="4" w:tplc="49B07A52">
      <w:numFmt w:val="bullet"/>
      <w:lvlText w:val="•"/>
      <w:lvlJc w:val="left"/>
      <w:pPr>
        <w:ind w:left="3826" w:hanging="489"/>
      </w:pPr>
      <w:rPr>
        <w:rFonts w:hint="default"/>
        <w:lang w:val="es-ES" w:eastAsia="en-US" w:bidi="ar-SA"/>
      </w:rPr>
    </w:lvl>
    <w:lvl w:ilvl="5" w:tplc="3BAECB0A">
      <w:numFmt w:val="bullet"/>
      <w:lvlText w:val="•"/>
      <w:lvlJc w:val="left"/>
      <w:pPr>
        <w:ind w:left="4747" w:hanging="489"/>
      </w:pPr>
      <w:rPr>
        <w:rFonts w:hint="default"/>
        <w:lang w:val="es-ES" w:eastAsia="en-US" w:bidi="ar-SA"/>
      </w:rPr>
    </w:lvl>
    <w:lvl w:ilvl="6" w:tplc="DD5EE5AA">
      <w:numFmt w:val="bullet"/>
      <w:lvlText w:val="•"/>
      <w:lvlJc w:val="left"/>
      <w:pPr>
        <w:ind w:left="5669" w:hanging="489"/>
      </w:pPr>
      <w:rPr>
        <w:rFonts w:hint="default"/>
        <w:lang w:val="es-ES" w:eastAsia="en-US" w:bidi="ar-SA"/>
      </w:rPr>
    </w:lvl>
    <w:lvl w:ilvl="7" w:tplc="3AE4A62C">
      <w:numFmt w:val="bullet"/>
      <w:lvlText w:val="•"/>
      <w:lvlJc w:val="left"/>
      <w:pPr>
        <w:ind w:left="6590" w:hanging="489"/>
      </w:pPr>
      <w:rPr>
        <w:rFonts w:hint="default"/>
        <w:lang w:val="es-ES" w:eastAsia="en-US" w:bidi="ar-SA"/>
      </w:rPr>
    </w:lvl>
    <w:lvl w:ilvl="8" w:tplc="82E89402">
      <w:numFmt w:val="bullet"/>
      <w:lvlText w:val="•"/>
      <w:lvlJc w:val="left"/>
      <w:pPr>
        <w:ind w:left="7512" w:hanging="489"/>
      </w:pPr>
      <w:rPr>
        <w:rFonts w:hint="default"/>
        <w:lang w:val="es-ES" w:eastAsia="en-US" w:bidi="ar-SA"/>
      </w:rPr>
    </w:lvl>
  </w:abstractNum>
  <w:abstractNum w:abstractNumId="22" w15:restartNumberingAfterBreak="0">
    <w:nsid w:val="41812D1B"/>
    <w:multiLevelType w:val="hybridMultilevel"/>
    <w:tmpl w:val="64487E50"/>
    <w:lvl w:ilvl="0" w:tplc="3E98C7D6">
      <w:start w:val="1"/>
      <w:numFmt w:val="lowerLetter"/>
      <w:lvlText w:val="%1)"/>
      <w:lvlJc w:val="left"/>
      <w:pPr>
        <w:ind w:left="142" w:hanging="180"/>
        <w:jc w:val="left"/>
      </w:pPr>
      <w:rPr>
        <w:rFonts w:ascii="Arial" w:eastAsia="Arial" w:hAnsi="Arial" w:cs="Arial" w:hint="default"/>
        <w:b w:val="0"/>
        <w:bCs w:val="0"/>
        <w:i w:val="0"/>
        <w:iCs w:val="0"/>
        <w:spacing w:val="0"/>
        <w:w w:val="98"/>
        <w:sz w:val="18"/>
        <w:szCs w:val="18"/>
        <w:lang w:val="es-ES" w:eastAsia="en-US" w:bidi="ar-SA"/>
      </w:rPr>
    </w:lvl>
    <w:lvl w:ilvl="1" w:tplc="EB26A884">
      <w:numFmt w:val="bullet"/>
      <w:lvlText w:val="•"/>
      <w:lvlJc w:val="left"/>
      <w:pPr>
        <w:ind w:left="1061" w:hanging="180"/>
      </w:pPr>
      <w:rPr>
        <w:rFonts w:hint="default"/>
        <w:lang w:val="es-ES" w:eastAsia="en-US" w:bidi="ar-SA"/>
      </w:rPr>
    </w:lvl>
    <w:lvl w:ilvl="2" w:tplc="6554DE34">
      <w:numFmt w:val="bullet"/>
      <w:lvlText w:val="•"/>
      <w:lvlJc w:val="left"/>
      <w:pPr>
        <w:ind w:left="1983" w:hanging="180"/>
      </w:pPr>
      <w:rPr>
        <w:rFonts w:hint="default"/>
        <w:lang w:val="es-ES" w:eastAsia="en-US" w:bidi="ar-SA"/>
      </w:rPr>
    </w:lvl>
    <w:lvl w:ilvl="3" w:tplc="147AFF64">
      <w:numFmt w:val="bullet"/>
      <w:lvlText w:val="•"/>
      <w:lvlJc w:val="left"/>
      <w:pPr>
        <w:ind w:left="2904" w:hanging="180"/>
      </w:pPr>
      <w:rPr>
        <w:rFonts w:hint="default"/>
        <w:lang w:val="es-ES" w:eastAsia="en-US" w:bidi="ar-SA"/>
      </w:rPr>
    </w:lvl>
    <w:lvl w:ilvl="4" w:tplc="4050897C">
      <w:numFmt w:val="bullet"/>
      <w:lvlText w:val="•"/>
      <w:lvlJc w:val="left"/>
      <w:pPr>
        <w:ind w:left="3826" w:hanging="180"/>
      </w:pPr>
      <w:rPr>
        <w:rFonts w:hint="default"/>
        <w:lang w:val="es-ES" w:eastAsia="en-US" w:bidi="ar-SA"/>
      </w:rPr>
    </w:lvl>
    <w:lvl w:ilvl="5" w:tplc="E7E4965E">
      <w:numFmt w:val="bullet"/>
      <w:lvlText w:val="•"/>
      <w:lvlJc w:val="left"/>
      <w:pPr>
        <w:ind w:left="4747" w:hanging="180"/>
      </w:pPr>
      <w:rPr>
        <w:rFonts w:hint="default"/>
        <w:lang w:val="es-ES" w:eastAsia="en-US" w:bidi="ar-SA"/>
      </w:rPr>
    </w:lvl>
    <w:lvl w:ilvl="6" w:tplc="3668C1D8">
      <w:numFmt w:val="bullet"/>
      <w:lvlText w:val="•"/>
      <w:lvlJc w:val="left"/>
      <w:pPr>
        <w:ind w:left="5669" w:hanging="180"/>
      </w:pPr>
      <w:rPr>
        <w:rFonts w:hint="default"/>
        <w:lang w:val="es-ES" w:eastAsia="en-US" w:bidi="ar-SA"/>
      </w:rPr>
    </w:lvl>
    <w:lvl w:ilvl="7" w:tplc="345C352E">
      <w:numFmt w:val="bullet"/>
      <w:lvlText w:val="•"/>
      <w:lvlJc w:val="left"/>
      <w:pPr>
        <w:ind w:left="6590" w:hanging="180"/>
      </w:pPr>
      <w:rPr>
        <w:rFonts w:hint="default"/>
        <w:lang w:val="es-ES" w:eastAsia="en-US" w:bidi="ar-SA"/>
      </w:rPr>
    </w:lvl>
    <w:lvl w:ilvl="8" w:tplc="799A890C">
      <w:numFmt w:val="bullet"/>
      <w:lvlText w:val="•"/>
      <w:lvlJc w:val="left"/>
      <w:pPr>
        <w:ind w:left="7512" w:hanging="180"/>
      </w:pPr>
      <w:rPr>
        <w:rFonts w:hint="default"/>
        <w:lang w:val="es-ES" w:eastAsia="en-US" w:bidi="ar-SA"/>
      </w:rPr>
    </w:lvl>
  </w:abstractNum>
  <w:abstractNum w:abstractNumId="23" w15:restartNumberingAfterBreak="0">
    <w:nsid w:val="449F45EA"/>
    <w:multiLevelType w:val="hybridMultilevel"/>
    <w:tmpl w:val="EBF6E624"/>
    <w:lvl w:ilvl="0" w:tplc="AA343F94">
      <w:start w:val="11"/>
      <w:numFmt w:val="lowerLetter"/>
      <w:lvlText w:val="%1)"/>
      <w:lvlJc w:val="left"/>
      <w:pPr>
        <w:ind w:left="142" w:hanging="250"/>
        <w:jc w:val="left"/>
      </w:pPr>
      <w:rPr>
        <w:rFonts w:ascii="Arial" w:eastAsia="Arial" w:hAnsi="Arial" w:cs="Arial" w:hint="default"/>
        <w:b w:val="0"/>
        <w:bCs w:val="0"/>
        <w:i w:val="0"/>
        <w:iCs w:val="0"/>
        <w:spacing w:val="0"/>
        <w:w w:val="100"/>
        <w:sz w:val="20"/>
        <w:szCs w:val="20"/>
        <w:lang w:val="es-ES" w:eastAsia="en-US" w:bidi="ar-SA"/>
      </w:rPr>
    </w:lvl>
    <w:lvl w:ilvl="1" w:tplc="6D0E4C6A">
      <w:numFmt w:val="bullet"/>
      <w:lvlText w:val="-"/>
      <w:lvlJc w:val="left"/>
      <w:pPr>
        <w:ind w:left="142" w:hanging="123"/>
      </w:pPr>
      <w:rPr>
        <w:rFonts w:ascii="Arial" w:eastAsia="Arial" w:hAnsi="Arial" w:cs="Arial" w:hint="default"/>
        <w:b w:val="0"/>
        <w:bCs w:val="0"/>
        <w:i w:val="0"/>
        <w:iCs w:val="0"/>
        <w:spacing w:val="0"/>
        <w:w w:val="100"/>
        <w:sz w:val="20"/>
        <w:szCs w:val="20"/>
        <w:lang w:val="es-ES" w:eastAsia="en-US" w:bidi="ar-SA"/>
      </w:rPr>
    </w:lvl>
    <w:lvl w:ilvl="2" w:tplc="CD024A14">
      <w:numFmt w:val="bullet"/>
      <w:lvlText w:val="•"/>
      <w:lvlJc w:val="left"/>
      <w:pPr>
        <w:ind w:left="1983" w:hanging="123"/>
      </w:pPr>
      <w:rPr>
        <w:rFonts w:hint="default"/>
        <w:lang w:val="es-ES" w:eastAsia="en-US" w:bidi="ar-SA"/>
      </w:rPr>
    </w:lvl>
    <w:lvl w:ilvl="3" w:tplc="5FCC915A">
      <w:numFmt w:val="bullet"/>
      <w:lvlText w:val="•"/>
      <w:lvlJc w:val="left"/>
      <w:pPr>
        <w:ind w:left="2904" w:hanging="123"/>
      </w:pPr>
      <w:rPr>
        <w:rFonts w:hint="default"/>
        <w:lang w:val="es-ES" w:eastAsia="en-US" w:bidi="ar-SA"/>
      </w:rPr>
    </w:lvl>
    <w:lvl w:ilvl="4" w:tplc="CF9898CC">
      <w:numFmt w:val="bullet"/>
      <w:lvlText w:val="•"/>
      <w:lvlJc w:val="left"/>
      <w:pPr>
        <w:ind w:left="3826" w:hanging="123"/>
      </w:pPr>
      <w:rPr>
        <w:rFonts w:hint="default"/>
        <w:lang w:val="es-ES" w:eastAsia="en-US" w:bidi="ar-SA"/>
      </w:rPr>
    </w:lvl>
    <w:lvl w:ilvl="5" w:tplc="58040CC6">
      <w:numFmt w:val="bullet"/>
      <w:lvlText w:val="•"/>
      <w:lvlJc w:val="left"/>
      <w:pPr>
        <w:ind w:left="4747" w:hanging="123"/>
      </w:pPr>
      <w:rPr>
        <w:rFonts w:hint="default"/>
        <w:lang w:val="es-ES" w:eastAsia="en-US" w:bidi="ar-SA"/>
      </w:rPr>
    </w:lvl>
    <w:lvl w:ilvl="6" w:tplc="4EDCB718">
      <w:numFmt w:val="bullet"/>
      <w:lvlText w:val="•"/>
      <w:lvlJc w:val="left"/>
      <w:pPr>
        <w:ind w:left="5669" w:hanging="123"/>
      </w:pPr>
      <w:rPr>
        <w:rFonts w:hint="default"/>
        <w:lang w:val="es-ES" w:eastAsia="en-US" w:bidi="ar-SA"/>
      </w:rPr>
    </w:lvl>
    <w:lvl w:ilvl="7" w:tplc="99FC000A">
      <w:numFmt w:val="bullet"/>
      <w:lvlText w:val="•"/>
      <w:lvlJc w:val="left"/>
      <w:pPr>
        <w:ind w:left="6590" w:hanging="123"/>
      </w:pPr>
      <w:rPr>
        <w:rFonts w:hint="default"/>
        <w:lang w:val="es-ES" w:eastAsia="en-US" w:bidi="ar-SA"/>
      </w:rPr>
    </w:lvl>
    <w:lvl w:ilvl="8" w:tplc="EF32F85A">
      <w:numFmt w:val="bullet"/>
      <w:lvlText w:val="•"/>
      <w:lvlJc w:val="left"/>
      <w:pPr>
        <w:ind w:left="7512" w:hanging="123"/>
      </w:pPr>
      <w:rPr>
        <w:rFonts w:hint="default"/>
        <w:lang w:val="es-ES" w:eastAsia="en-US" w:bidi="ar-SA"/>
      </w:rPr>
    </w:lvl>
  </w:abstractNum>
  <w:abstractNum w:abstractNumId="24" w15:restartNumberingAfterBreak="0">
    <w:nsid w:val="45A22501"/>
    <w:multiLevelType w:val="hybridMultilevel"/>
    <w:tmpl w:val="C03082F6"/>
    <w:lvl w:ilvl="0" w:tplc="7EB8D494">
      <w:start w:val="1"/>
      <w:numFmt w:val="decimal"/>
      <w:lvlText w:val="%1."/>
      <w:lvlJc w:val="left"/>
      <w:pPr>
        <w:ind w:left="142" w:hanging="236"/>
        <w:jc w:val="left"/>
      </w:pPr>
      <w:rPr>
        <w:rFonts w:ascii="Arial" w:eastAsia="Arial" w:hAnsi="Arial" w:cs="Arial" w:hint="default"/>
        <w:b w:val="0"/>
        <w:bCs w:val="0"/>
        <w:i/>
        <w:iCs/>
        <w:spacing w:val="0"/>
        <w:w w:val="100"/>
        <w:sz w:val="20"/>
        <w:szCs w:val="20"/>
        <w:lang w:val="es-ES" w:eastAsia="en-US" w:bidi="ar-SA"/>
      </w:rPr>
    </w:lvl>
    <w:lvl w:ilvl="1" w:tplc="B4580AFC">
      <w:numFmt w:val="bullet"/>
      <w:lvlText w:val="•"/>
      <w:lvlJc w:val="left"/>
      <w:pPr>
        <w:ind w:left="1061" w:hanging="236"/>
      </w:pPr>
      <w:rPr>
        <w:rFonts w:hint="default"/>
        <w:lang w:val="es-ES" w:eastAsia="en-US" w:bidi="ar-SA"/>
      </w:rPr>
    </w:lvl>
    <w:lvl w:ilvl="2" w:tplc="D5E6824A">
      <w:numFmt w:val="bullet"/>
      <w:lvlText w:val="•"/>
      <w:lvlJc w:val="left"/>
      <w:pPr>
        <w:ind w:left="1983" w:hanging="236"/>
      </w:pPr>
      <w:rPr>
        <w:rFonts w:hint="default"/>
        <w:lang w:val="es-ES" w:eastAsia="en-US" w:bidi="ar-SA"/>
      </w:rPr>
    </w:lvl>
    <w:lvl w:ilvl="3" w:tplc="DC8EDB56">
      <w:numFmt w:val="bullet"/>
      <w:lvlText w:val="•"/>
      <w:lvlJc w:val="left"/>
      <w:pPr>
        <w:ind w:left="2904" w:hanging="236"/>
      </w:pPr>
      <w:rPr>
        <w:rFonts w:hint="default"/>
        <w:lang w:val="es-ES" w:eastAsia="en-US" w:bidi="ar-SA"/>
      </w:rPr>
    </w:lvl>
    <w:lvl w:ilvl="4" w:tplc="F37C718C">
      <w:numFmt w:val="bullet"/>
      <w:lvlText w:val="•"/>
      <w:lvlJc w:val="left"/>
      <w:pPr>
        <w:ind w:left="3826" w:hanging="236"/>
      </w:pPr>
      <w:rPr>
        <w:rFonts w:hint="default"/>
        <w:lang w:val="es-ES" w:eastAsia="en-US" w:bidi="ar-SA"/>
      </w:rPr>
    </w:lvl>
    <w:lvl w:ilvl="5" w:tplc="A5123300">
      <w:numFmt w:val="bullet"/>
      <w:lvlText w:val="•"/>
      <w:lvlJc w:val="left"/>
      <w:pPr>
        <w:ind w:left="4747" w:hanging="236"/>
      </w:pPr>
      <w:rPr>
        <w:rFonts w:hint="default"/>
        <w:lang w:val="es-ES" w:eastAsia="en-US" w:bidi="ar-SA"/>
      </w:rPr>
    </w:lvl>
    <w:lvl w:ilvl="6" w:tplc="DD0C9EAC">
      <w:numFmt w:val="bullet"/>
      <w:lvlText w:val="•"/>
      <w:lvlJc w:val="left"/>
      <w:pPr>
        <w:ind w:left="5669" w:hanging="236"/>
      </w:pPr>
      <w:rPr>
        <w:rFonts w:hint="default"/>
        <w:lang w:val="es-ES" w:eastAsia="en-US" w:bidi="ar-SA"/>
      </w:rPr>
    </w:lvl>
    <w:lvl w:ilvl="7" w:tplc="CDAE3594">
      <w:numFmt w:val="bullet"/>
      <w:lvlText w:val="•"/>
      <w:lvlJc w:val="left"/>
      <w:pPr>
        <w:ind w:left="6590" w:hanging="236"/>
      </w:pPr>
      <w:rPr>
        <w:rFonts w:hint="default"/>
        <w:lang w:val="es-ES" w:eastAsia="en-US" w:bidi="ar-SA"/>
      </w:rPr>
    </w:lvl>
    <w:lvl w:ilvl="8" w:tplc="F76A23DA">
      <w:numFmt w:val="bullet"/>
      <w:lvlText w:val="•"/>
      <w:lvlJc w:val="left"/>
      <w:pPr>
        <w:ind w:left="7512" w:hanging="236"/>
      </w:pPr>
      <w:rPr>
        <w:rFonts w:hint="default"/>
        <w:lang w:val="es-ES" w:eastAsia="en-US" w:bidi="ar-SA"/>
      </w:rPr>
    </w:lvl>
  </w:abstractNum>
  <w:abstractNum w:abstractNumId="25" w15:restartNumberingAfterBreak="0">
    <w:nsid w:val="46347C6E"/>
    <w:multiLevelType w:val="hybridMultilevel"/>
    <w:tmpl w:val="C49A0062"/>
    <w:lvl w:ilvl="0" w:tplc="EDC2B9EE">
      <w:numFmt w:val="bullet"/>
      <w:lvlText w:val="•"/>
      <w:lvlJc w:val="left"/>
      <w:pPr>
        <w:ind w:left="142" w:hanging="126"/>
      </w:pPr>
      <w:rPr>
        <w:rFonts w:ascii="Arial" w:eastAsia="Arial" w:hAnsi="Arial" w:cs="Arial" w:hint="default"/>
        <w:b w:val="0"/>
        <w:bCs w:val="0"/>
        <w:i/>
        <w:iCs/>
        <w:spacing w:val="0"/>
        <w:w w:val="100"/>
        <w:sz w:val="20"/>
        <w:szCs w:val="20"/>
        <w:lang w:val="es-ES" w:eastAsia="en-US" w:bidi="ar-SA"/>
      </w:rPr>
    </w:lvl>
    <w:lvl w:ilvl="1" w:tplc="7564D872">
      <w:numFmt w:val="bullet"/>
      <w:lvlText w:val="•"/>
      <w:lvlJc w:val="left"/>
      <w:pPr>
        <w:ind w:left="1061" w:hanging="126"/>
      </w:pPr>
      <w:rPr>
        <w:rFonts w:hint="default"/>
        <w:lang w:val="es-ES" w:eastAsia="en-US" w:bidi="ar-SA"/>
      </w:rPr>
    </w:lvl>
    <w:lvl w:ilvl="2" w:tplc="3468E43C">
      <w:numFmt w:val="bullet"/>
      <w:lvlText w:val="•"/>
      <w:lvlJc w:val="left"/>
      <w:pPr>
        <w:ind w:left="1983" w:hanging="126"/>
      </w:pPr>
      <w:rPr>
        <w:rFonts w:hint="default"/>
        <w:lang w:val="es-ES" w:eastAsia="en-US" w:bidi="ar-SA"/>
      </w:rPr>
    </w:lvl>
    <w:lvl w:ilvl="3" w:tplc="6BDE7DC2">
      <w:numFmt w:val="bullet"/>
      <w:lvlText w:val="•"/>
      <w:lvlJc w:val="left"/>
      <w:pPr>
        <w:ind w:left="2904" w:hanging="126"/>
      </w:pPr>
      <w:rPr>
        <w:rFonts w:hint="default"/>
        <w:lang w:val="es-ES" w:eastAsia="en-US" w:bidi="ar-SA"/>
      </w:rPr>
    </w:lvl>
    <w:lvl w:ilvl="4" w:tplc="DF041D9A">
      <w:numFmt w:val="bullet"/>
      <w:lvlText w:val="•"/>
      <w:lvlJc w:val="left"/>
      <w:pPr>
        <w:ind w:left="3826" w:hanging="126"/>
      </w:pPr>
      <w:rPr>
        <w:rFonts w:hint="default"/>
        <w:lang w:val="es-ES" w:eastAsia="en-US" w:bidi="ar-SA"/>
      </w:rPr>
    </w:lvl>
    <w:lvl w:ilvl="5" w:tplc="05BEBE64">
      <w:numFmt w:val="bullet"/>
      <w:lvlText w:val="•"/>
      <w:lvlJc w:val="left"/>
      <w:pPr>
        <w:ind w:left="4747" w:hanging="126"/>
      </w:pPr>
      <w:rPr>
        <w:rFonts w:hint="default"/>
        <w:lang w:val="es-ES" w:eastAsia="en-US" w:bidi="ar-SA"/>
      </w:rPr>
    </w:lvl>
    <w:lvl w:ilvl="6" w:tplc="837E0488">
      <w:numFmt w:val="bullet"/>
      <w:lvlText w:val="•"/>
      <w:lvlJc w:val="left"/>
      <w:pPr>
        <w:ind w:left="5669" w:hanging="126"/>
      </w:pPr>
      <w:rPr>
        <w:rFonts w:hint="default"/>
        <w:lang w:val="es-ES" w:eastAsia="en-US" w:bidi="ar-SA"/>
      </w:rPr>
    </w:lvl>
    <w:lvl w:ilvl="7" w:tplc="51884F4C">
      <w:numFmt w:val="bullet"/>
      <w:lvlText w:val="•"/>
      <w:lvlJc w:val="left"/>
      <w:pPr>
        <w:ind w:left="6590" w:hanging="126"/>
      </w:pPr>
      <w:rPr>
        <w:rFonts w:hint="default"/>
        <w:lang w:val="es-ES" w:eastAsia="en-US" w:bidi="ar-SA"/>
      </w:rPr>
    </w:lvl>
    <w:lvl w:ilvl="8" w:tplc="A97C8954">
      <w:numFmt w:val="bullet"/>
      <w:lvlText w:val="•"/>
      <w:lvlJc w:val="left"/>
      <w:pPr>
        <w:ind w:left="7512" w:hanging="126"/>
      </w:pPr>
      <w:rPr>
        <w:rFonts w:hint="default"/>
        <w:lang w:val="es-ES" w:eastAsia="en-US" w:bidi="ar-SA"/>
      </w:rPr>
    </w:lvl>
  </w:abstractNum>
  <w:abstractNum w:abstractNumId="26" w15:restartNumberingAfterBreak="0">
    <w:nsid w:val="49131A81"/>
    <w:multiLevelType w:val="hybridMultilevel"/>
    <w:tmpl w:val="F5E64162"/>
    <w:lvl w:ilvl="0" w:tplc="D1F43344">
      <w:numFmt w:val="bullet"/>
      <w:lvlText w:val="•"/>
      <w:lvlJc w:val="left"/>
      <w:pPr>
        <w:ind w:left="142" w:hanging="126"/>
      </w:pPr>
      <w:rPr>
        <w:rFonts w:ascii="Arial" w:eastAsia="Arial" w:hAnsi="Arial" w:cs="Arial" w:hint="default"/>
        <w:b w:val="0"/>
        <w:bCs w:val="0"/>
        <w:i w:val="0"/>
        <w:iCs w:val="0"/>
        <w:spacing w:val="0"/>
        <w:w w:val="100"/>
        <w:sz w:val="20"/>
        <w:szCs w:val="20"/>
        <w:lang w:val="es-ES" w:eastAsia="en-US" w:bidi="ar-SA"/>
      </w:rPr>
    </w:lvl>
    <w:lvl w:ilvl="1" w:tplc="13FCF08E">
      <w:numFmt w:val="bullet"/>
      <w:lvlText w:val="•"/>
      <w:lvlJc w:val="left"/>
      <w:pPr>
        <w:ind w:left="1061" w:hanging="126"/>
      </w:pPr>
      <w:rPr>
        <w:rFonts w:hint="default"/>
        <w:lang w:val="es-ES" w:eastAsia="en-US" w:bidi="ar-SA"/>
      </w:rPr>
    </w:lvl>
    <w:lvl w:ilvl="2" w:tplc="12A24770">
      <w:numFmt w:val="bullet"/>
      <w:lvlText w:val="•"/>
      <w:lvlJc w:val="left"/>
      <w:pPr>
        <w:ind w:left="1983" w:hanging="126"/>
      </w:pPr>
      <w:rPr>
        <w:rFonts w:hint="default"/>
        <w:lang w:val="es-ES" w:eastAsia="en-US" w:bidi="ar-SA"/>
      </w:rPr>
    </w:lvl>
    <w:lvl w:ilvl="3" w:tplc="E2E02910">
      <w:numFmt w:val="bullet"/>
      <w:lvlText w:val="•"/>
      <w:lvlJc w:val="left"/>
      <w:pPr>
        <w:ind w:left="2904" w:hanging="126"/>
      </w:pPr>
      <w:rPr>
        <w:rFonts w:hint="default"/>
        <w:lang w:val="es-ES" w:eastAsia="en-US" w:bidi="ar-SA"/>
      </w:rPr>
    </w:lvl>
    <w:lvl w:ilvl="4" w:tplc="B71C3792">
      <w:numFmt w:val="bullet"/>
      <w:lvlText w:val="•"/>
      <w:lvlJc w:val="left"/>
      <w:pPr>
        <w:ind w:left="3826" w:hanging="126"/>
      </w:pPr>
      <w:rPr>
        <w:rFonts w:hint="default"/>
        <w:lang w:val="es-ES" w:eastAsia="en-US" w:bidi="ar-SA"/>
      </w:rPr>
    </w:lvl>
    <w:lvl w:ilvl="5" w:tplc="5DDC20D6">
      <w:numFmt w:val="bullet"/>
      <w:lvlText w:val="•"/>
      <w:lvlJc w:val="left"/>
      <w:pPr>
        <w:ind w:left="4747" w:hanging="126"/>
      </w:pPr>
      <w:rPr>
        <w:rFonts w:hint="default"/>
        <w:lang w:val="es-ES" w:eastAsia="en-US" w:bidi="ar-SA"/>
      </w:rPr>
    </w:lvl>
    <w:lvl w:ilvl="6" w:tplc="1400C452">
      <w:numFmt w:val="bullet"/>
      <w:lvlText w:val="•"/>
      <w:lvlJc w:val="left"/>
      <w:pPr>
        <w:ind w:left="5669" w:hanging="126"/>
      </w:pPr>
      <w:rPr>
        <w:rFonts w:hint="default"/>
        <w:lang w:val="es-ES" w:eastAsia="en-US" w:bidi="ar-SA"/>
      </w:rPr>
    </w:lvl>
    <w:lvl w:ilvl="7" w:tplc="2FFE7F02">
      <w:numFmt w:val="bullet"/>
      <w:lvlText w:val="•"/>
      <w:lvlJc w:val="left"/>
      <w:pPr>
        <w:ind w:left="6590" w:hanging="126"/>
      </w:pPr>
      <w:rPr>
        <w:rFonts w:hint="default"/>
        <w:lang w:val="es-ES" w:eastAsia="en-US" w:bidi="ar-SA"/>
      </w:rPr>
    </w:lvl>
    <w:lvl w:ilvl="8" w:tplc="F8BA7AA8">
      <w:numFmt w:val="bullet"/>
      <w:lvlText w:val="•"/>
      <w:lvlJc w:val="left"/>
      <w:pPr>
        <w:ind w:left="7512" w:hanging="126"/>
      </w:pPr>
      <w:rPr>
        <w:rFonts w:hint="default"/>
        <w:lang w:val="es-ES" w:eastAsia="en-US" w:bidi="ar-SA"/>
      </w:rPr>
    </w:lvl>
  </w:abstractNum>
  <w:abstractNum w:abstractNumId="27" w15:restartNumberingAfterBreak="0">
    <w:nsid w:val="491D30B6"/>
    <w:multiLevelType w:val="hybridMultilevel"/>
    <w:tmpl w:val="CC462B1A"/>
    <w:lvl w:ilvl="0" w:tplc="138AF8DC">
      <w:start w:val="1"/>
      <w:numFmt w:val="lowerLetter"/>
      <w:lvlText w:val="%1)"/>
      <w:lvlJc w:val="left"/>
      <w:pPr>
        <w:ind w:left="376" w:hanging="234"/>
        <w:jc w:val="left"/>
      </w:pPr>
      <w:rPr>
        <w:rFonts w:ascii="Arial" w:eastAsia="Arial" w:hAnsi="Arial" w:cs="Arial" w:hint="default"/>
        <w:b w:val="0"/>
        <w:bCs w:val="0"/>
        <w:i w:val="0"/>
        <w:iCs w:val="0"/>
        <w:spacing w:val="0"/>
        <w:w w:val="100"/>
        <w:sz w:val="20"/>
        <w:szCs w:val="20"/>
        <w:lang w:val="es-ES" w:eastAsia="en-US" w:bidi="ar-SA"/>
      </w:rPr>
    </w:lvl>
    <w:lvl w:ilvl="1" w:tplc="A7BE91E4">
      <w:numFmt w:val="bullet"/>
      <w:lvlText w:val="•"/>
      <w:lvlJc w:val="left"/>
      <w:pPr>
        <w:ind w:left="1277" w:hanging="234"/>
      </w:pPr>
      <w:rPr>
        <w:rFonts w:hint="default"/>
        <w:lang w:val="es-ES" w:eastAsia="en-US" w:bidi="ar-SA"/>
      </w:rPr>
    </w:lvl>
    <w:lvl w:ilvl="2" w:tplc="4FD87F3A">
      <w:numFmt w:val="bullet"/>
      <w:lvlText w:val="•"/>
      <w:lvlJc w:val="left"/>
      <w:pPr>
        <w:ind w:left="2175" w:hanging="234"/>
      </w:pPr>
      <w:rPr>
        <w:rFonts w:hint="default"/>
        <w:lang w:val="es-ES" w:eastAsia="en-US" w:bidi="ar-SA"/>
      </w:rPr>
    </w:lvl>
    <w:lvl w:ilvl="3" w:tplc="318E5CD0">
      <w:numFmt w:val="bullet"/>
      <w:lvlText w:val="•"/>
      <w:lvlJc w:val="left"/>
      <w:pPr>
        <w:ind w:left="3072" w:hanging="234"/>
      </w:pPr>
      <w:rPr>
        <w:rFonts w:hint="default"/>
        <w:lang w:val="es-ES" w:eastAsia="en-US" w:bidi="ar-SA"/>
      </w:rPr>
    </w:lvl>
    <w:lvl w:ilvl="4" w:tplc="FABEF73A">
      <w:numFmt w:val="bullet"/>
      <w:lvlText w:val="•"/>
      <w:lvlJc w:val="left"/>
      <w:pPr>
        <w:ind w:left="3970" w:hanging="234"/>
      </w:pPr>
      <w:rPr>
        <w:rFonts w:hint="default"/>
        <w:lang w:val="es-ES" w:eastAsia="en-US" w:bidi="ar-SA"/>
      </w:rPr>
    </w:lvl>
    <w:lvl w:ilvl="5" w:tplc="2F2E5988">
      <w:numFmt w:val="bullet"/>
      <w:lvlText w:val="•"/>
      <w:lvlJc w:val="left"/>
      <w:pPr>
        <w:ind w:left="4867" w:hanging="234"/>
      </w:pPr>
      <w:rPr>
        <w:rFonts w:hint="default"/>
        <w:lang w:val="es-ES" w:eastAsia="en-US" w:bidi="ar-SA"/>
      </w:rPr>
    </w:lvl>
    <w:lvl w:ilvl="6" w:tplc="1D9EACCE">
      <w:numFmt w:val="bullet"/>
      <w:lvlText w:val="•"/>
      <w:lvlJc w:val="left"/>
      <w:pPr>
        <w:ind w:left="5765" w:hanging="234"/>
      </w:pPr>
      <w:rPr>
        <w:rFonts w:hint="default"/>
        <w:lang w:val="es-ES" w:eastAsia="en-US" w:bidi="ar-SA"/>
      </w:rPr>
    </w:lvl>
    <w:lvl w:ilvl="7" w:tplc="EBD03F54">
      <w:numFmt w:val="bullet"/>
      <w:lvlText w:val="•"/>
      <w:lvlJc w:val="left"/>
      <w:pPr>
        <w:ind w:left="6662" w:hanging="234"/>
      </w:pPr>
      <w:rPr>
        <w:rFonts w:hint="default"/>
        <w:lang w:val="es-ES" w:eastAsia="en-US" w:bidi="ar-SA"/>
      </w:rPr>
    </w:lvl>
    <w:lvl w:ilvl="8" w:tplc="CB4EECA4">
      <w:numFmt w:val="bullet"/>
      <w:lvlText w:val="•"/>
      <w:lvlJc w:val="left"/>
      <w:pPr>
        <w:ind w:left="7560" w:hanging="234"/>
      </w:pPr>
      <w:rPr>
        <w:rFonts w:hint="default"/>
        <w:lang w:val="es-ES" w:eastAsia="en-US" w:bidi="ar-SA"/>
      </w:rPr>
    </w:lvl>
  </w:abstractNum>
  <w:abstractNum w:abstractNumId="28" w15:restartNumberingAfterBreak="0">
    <w:nsid w:val="4DD76893"/>
    <w:multiLevelType w:val="hybridMultilevel"/>
    <w:tmpl w:val="2084DB1E"/>
    <w:lvl w:ilvl="0" w:tplc="9EA251C6">
      <w:start w:val="1"/>
      <w:numFmt w:val="lowerLetter"/>
      <w:lvlText w:val="%1)"/>
      <w:lvlJc w:val="left"/>
      <w:pPr>
        <w:ind w:left="142" w:hanging="302"/>
        <w:jc w:val="left"/>
      </w:pPr>
      <w:rPr>
        <w:rFonts w:ascii="Arial" w:eastAsia="Arial" w:hAnsi="Arial" w:cs="Arial" w:hint="default"/>
        <w:b w:val="0"/>
        <w:bCs w:val="0"/>
        <w:i w:val="0"/>
        <w:iCs w:val="0"/>
        <w:spacing w:val="0"/>
        <w:w w:val="100"/>
        <w:sz w:val="20"/>
        <w:szCs w:val="20"/>
        <w:lang w:val="es-ES" w:eastAsia="en-US" w:bidi="ar-SA"/>
      </w:rPr>
    </w:lvl>
    <w:lvl w:ilvl="1" w:tplc="8682B558">
      <w:numFmt w:val="bullet"/>
      <w:lvlText w:val="•"/>
      <w:lvlJc w:val="left"/>
      <w:pPr>
        <w:ind w:left="1061" w:hanging="302"/>
      </w:pPr>
      <w:rPr>
        <w:rFonts w:hint="default"/>
        <w:lang w:val="es-ES" w:eastAsia="en-US" w:bidi="ar-SA"/>
      </w:rPr>
    </w:lvl>
    <w:lvl w:ilvl="2" w:tplc="748E0DF6">
      <w:numFmt w:val="bullet"/>
      <w:lvlText w:val="•"/>
      <w:lvlJc w:val="left"/>
      <w:pPr>
        <w:ind w:left="1983" w:hanging="302"/>
      </w:pPr>
      <w:rPr>
        <w:rFonts w:hint="default"/>
        <w:lang w:val="es-ES" w:eastAsia="en-US" w:bidi="ar-SA"/>
      </w:rPr>
    </w:lvl>
    <w:lvl w:ilvl="3" w:tplc="D67CEE48">
      <w:numFmt w:val="bullet"/>
      <w:lvlText w:val="•"/>
      <w:lvlJc w:val="left"/>
      <w:pPr>
        <w:ind w:left="2904" w:hanging="302"/>
      </w:pPr>
      <w:rPr>
        <w:rFonts w:hint="default"/>
        <w:lang w:val="es-ES" w:eastAsia="en-US" w:bidi="ar-SA"/>
      </w:rPr>
    </w:lvl>
    <w:lvl w:ilvl="4" w:tplc="FB7C8896">
      <w:numFmt w:val="bullet"/>
      <w:lvlText w:val="•"/>
      <w:lvlJc w:val="left"/>
      <w:pPr>
        <w:ind w:left="3826" w:hanging="302"/>
      </w:pPr>
      <w:rPr>
        <w:rFonts w:hint="default"/>
        <w:lang w:val="es-ES" w:eastAsia="en-US" w:bidi="ar-SA"/>
      </w:rPr>
    </w:lvl>
    <w:lvl w:ilvl="5" w:tplc="52F4ED14">
      <w:numFmt w:val="bullet"/>
      <w:lvlText w:val="•"/>
      <w:lvlJc w:val="left"/>
      <w:pPr>
        <w:ind w:left="4747" w:hanging="302"/>
      </w:pPr>
      <w:rPr>
        <w:rFonts w:hint="default"/>
        <w:lang w:val="es-ES" w:eastAsia="en-US" w:bidi="ar-SA"/>
      </w:rPr>
    </w:lvl>
    <w:lvl w:ilvl="6" w:tplc="A2CC191C">
      <w:numFmt w:val="bullet"/>
      <w:lvlText w:val="•"/>
      <w:lvlJc w:val="left"/>
      <w:pPr>
        <w:ind w:left="5669" w:hanging="302"/>
      </w:pPr>
      <w:rPr>
        <w:rFonts w:hint="default"/>
        <w:lang w:val="es-ES" w:eastAsia="en-US" w:bidi="ar-SA"/>
      </w:rPr>
    </w:lvl>
    <w:lvl w:ilvl="7" w:tplc="ABD6E4DA">
      <w:numFmt w:val="bullet"/>
      <w:lvlText w:val="•"/>
      <w:lvlJc w:val="left"/>
      <w:pPr>
        <w:ind w:left="6590" w:hanging="302"/>
      </w:pPr>
      <w:rPr>
        <w:rFonts w:hint="default"/>
        <w:lang w:val="es-ES" w:eastAsia="en-US" w:bidi="ar-SA"/>
      </w:rPr>
    </w:lvl>
    <w:lvl w:ilvl="8" w:tplc="26281578">
      <w:numFmt w:val="bullet"/>
      <w:lvlText w:val="•"/>
      <w:lvlJc w:val="left"/>
      <w:pPr>
        <w:ind w:left="7512" w:hanging="302"/>
      </w:pPr>
      <w:rPr>
        <w:rFonts w:hint="default"/>
        <w:lang w:val="es-ES" w:eastAsia="en-US" w:bidi="ar-SA"/>
      </w:rPr>
    </w:lvl>
  </w:abstractNum>
  <w:abstractNum w:abstractNumId="29" w15:restartNumberingAfterBreak="0">
    <w:nsid w:val="4FCB5F28"/>
    <w:multiLevelType w:val="hybridMultilevel"/>
    <w:tmpl w:val="9DDA3B20"/>
    <w:lvl w:ilvl="0" w:tplc="90B6FBD6">
      <w:start w:val="1"/>
      <w:numFmt w:val="lowerLetter"/>
      <w:lvlText w:val="%1)"/>
      <w:lvlJc w:val="left"/>
      <w:pPr>
        <w:ind w:left="142" w:hanging="242"/>
        <w:jc w:val="left"/>
      </w:pPr>
      <w:rPr>
        <w:rFonts w:ascii="Arial" w:eastAsia="Arial" w:hAnsi="Arial" w:cs="Arial" w:hint="default"/>
        <w:b w:val="0"/>
        <w:bCs w:val="0"/>
        <w:i w:val="0"/>
        <w:iCs w:val="0"/>
        <w:spacing w:val="0"/>
        <w:w w:val="100"/>
        <w:sz w:val="20"/>
        <w:szCs w:val="20"/>
        <w:lang w:val="es-ES" w:eastAsia="en-US" w:bidi="ar-SA"/>
      </w:rPr>
    </w:lvl>
    <w:lvl w:ilvl="1" w:tplc="DBDC0B94">
      <w:numFmt w:val="bullet"/>
      <w:lvlText w:val="•"/>
      <w:lvlJc w:val="left"/>
      <w:pPr>
        <w:ind w:left="1061" w:hanging="242"/>
      </w:pPr>
      <w:rPr>
        <w:rFonts w:hint="default"/>
        <w:lang w:val="es-ES" w:eastAsia="en-US" w:bidi="ar-SA"/>
      </w:rPr>
    </w:lvl>
    <w:lvl w:ilvl="2" w:tplc="876CC928">
      <w:numFmt w:val="bullet"/>
      <w:lvlText w:val="•"/>
      <w:lvlJc w:val="left"/>
      <w:pPr>
        <w:ind w:left="1983" w:hanging="242"/>
      </w:pPr>
      <w:rPr>
        <w:rFonts w:hint="default"/>
        <w:lang w:val="es-ES" w:eastAsia="en-US" w:bidi="ar-SA"/>
      </w:rPr>
    </w:lvl>
    <w:lvl w:ilvl="3" w:tplc="A78AC2FC">
      <w:numFmt w:val="bullet"/>
      <w:lvlText w:val="•"/>
      <w:lvlJc w:val="left"/>
      <w:pPr>
        <w:ind w:left="2904" w:hanging="242"/>
      </w:pPr>
      <w:rPr>
        <w:rFonts w:hint="default"/>
        <w:lang w:val="es-ES" w:eastAsia="en-US" w:bidi="ar-SA"/>
      </w:rPr>
    </w:lvl>
    <w:lvl w:ilvl="4" w:tplc="F1F4E5C4">
      <w:numFmt w:val="bullet"/>
      <w:lvlText w:val="•"/>
      <w:lvlJc w:val="left"/>
      <w:pPr>
        <w:ind w:left="3826" w:hanging="242"/>
      </w:pPr>
      <w:rPr>
        <w:rFonts w:hint="default"/>
        <w:lang w:val="es-ES" w:eastAsia="en-US" w:bidi="ar-SA"/>
      </w:rPr>
    </w:lvl>
    <w:lvl w:ilvl="5" w:tplc="329A9858">
      <w:numFmt w:val="bullet"/>
      <w:lvlText w:val="•"/>
      <w:lvlJc w:val="left"/>
      <w:pPr>
        <w:ind w:left="4747" w:hanging="242"/>
      </w:pPr>
      <w:rPr>
        <w:rFonts w:hint="default"/>
        <w:lang w:val="es-ES" w:eastAsia="en-US" w:bidi="ar-SA"/>
      </w:rPr>
    </w:lvl>
    <w:lvl w:ilvl="6" w:tplc="EE943FB4">
      <w:numFmt w:val="bullet"/>
      <w:lvlText w:val="•"/>
      <w:lvlJc w:val="left"/>
      <w:pPr>
        <w:ind w:left="5669" w:hanging="242"/>
      </w:pPr>
      <w:rPr>
        <w:rFonts w:hint="default"/>
        <w:lang w:val="es-ES" w:eastAsia="en-US" w:bidi="ar-SA"/>
      </w:rPr>
    </w:lvl>
    <w:lvl w:ilvl="7" w:tplc="6436D590">
      <w:numFmt w:val="bullet"/>
      <w:lvlText w:val="•"/>
      <w:lvlJc w:val="left"/>
      <w:pPr>
        <w:ind w:left="6590" w:hanging="242"/>
      </w:pPr>
      <w:rPr>
        <w:rFonts w:hint="default"/>
        <w:lang w:val="es-ES" w:eastAsia="en-US" w:bidi="ar-SA"/>
      </w:rPr>
    </w:lvl>
    <w:lvl w:ilvl="8" w:tplc="8E0850AA">
      <w:numFmt w:val="bullet"/>
      <w:lvlText w:val="•"/>
      <w:lvlJc w:val="left"/>
      <w:pPr>
        <w:ind w:left="7512" w:hanging="242"/>
      </w:pPr>
      <w:rPr>
        <w:rFonts w:hint="default"/>
        <w:lang w:val="es-ES" w:eastAsia="en-US" w:bidi="ar-SA"/>
      </w:rPr>
    </w:lvl>
  </w:abstractNum>
  <w:abstractNum w:abstractNumId="30" w15:restartNumberingAfterBreak="0">
    <w:nsid w:val="50D12E0D"/>
    <w:multiLevelType w:val="hybridMultilevel"/>
    <w:tmpl w:val="C7F483A6"/>
    <w:lvl w:ilvl="0" w:tplc="D9228C5A">
      <w:start w:val="1"/>
      <w:numFmt w:val="lowerLetter"/>
      <w:lvlText w:val="%1)"/>
      <w:lvlJc w:val="left"/>
      <w:pPr>
        <w:ind w:left="142" w:hanging="242"/>
        <w:jc w:val="left"/>
      </w:pPr>
      <w:rPr>
        <w:rFonts w:ascii="Arial" w:eastAsia="Arial" w:hAnsi="Arial" w:cs="Arial" w:hint="default"/>
        <w:b w:val="0"/>
        <w:bCs w:val="0"/>
        <w:i w:val="0"/>
        <w:iCs w:val="0"/>
        <w:spacing w:val="0"/>
        <w:w w:val="100"/>
        <w:sz w:val="20"/>
        <w:szCs w:val="20"/>
        <w:lang w:val="es-ES" w:eastAsia="en-US" w:bidi="ar-SA"/>
      </w:rPr>
    </w:lvl>
    <w:lvl w:ilvl="1" w:tplc="ED5435FA">
      <w:numFmt w:val="bullet"/>
      <w:lvlText w:val="•"/>
      <w:lvlJc w:val="left"/>
      <w:pPr>
        <w:ind w:left="1061" w:hanging="242"/>
      </w:pPr>
      <w:rPr>
        <w:rFonts w:hint="default"/>
        <w:lang w:val="es-ES" w:eastAsia="en-US" w:bidi="ar-SA"/>
      </w:rPr>
    </w:lvl>
    <w:lvl w:ilvl="2" w:tplc="02024C12">
      <w:numFmt w:val="bullet"/>
      <w:lvlText w:val="•"/>
      <w:lvlJc w:val="left"/>
      <w:pPr>
        <w:ind w:left="1983" w:hanging="242"/>
      </w:pPr>
      <w:rPr>
        <w:rFonts w:hint="default"/>
        <w:lang w:val="es-ES" w:eastAsia="en-US" w:bidi="ar-SA"/>
      </w:rPr>
    </w:lvl>
    <w:lvl w:ilvl="3" w:tplc="E3746A62">
      <w:numFmt w:val="bullet"/>
      <w:lvlText w:val="•"/>
      <w:lvlJc w:val="left"/>
      <w:pPr>
        <w:ind w:left="2904" w:hanging="242"/>
      </w:pPr>
      <w:rPr>
        <w:rFonts w:hint="default"/>
        <w:lang w:val="es-ES" w:eastAsia="en-US" w:bidi="ar-SA"/>
      </w:rPr>
    </w:lvl>
    <w:lvl w:ilvl="4" w:tplc="C218ACFC">
      <w:numFmt w:val="bullet"/>
      <w:lvlText w:val="•"/>
      <w:lvlJc w:val="left"/>
      <w:pPr>
        <w:ind w:left="3826" w:hanging="242"/>
      </w:pPr>
      <w:rPr>
        <w:rFonts w:hint="default"/>
        <w:lang w:val="es-ES" w:eastAsia="en-US" w:bidi="ar-SA"/>
      </w:rPr>
    </w:lvl>
    <w:lvl w:ilvl="5" w:tplc="C98EC4FE">
      <w:numFmt w:val="bullet"/>
      <w:lvlText w:val="•"/>
      <w:lvlJc w:val="left"/>
      <w:pPr>
        <w:ind w:left="4747" w:hanging="242"/>
      </w:pPr>
      <w:rPr>
        <w:rFonts w:hint="default"/>
        <w:lang w:val="es-ES" w:eastAsia="en-US" w:bidi="ar-SA"/>
      </w:rPr>
    </w:lvl>
    <w:lvl w:ilvl="6" w:tplc="D50477A2">
      <w:numFmt w:val="bullet"/>
      <w:lvlText w:val="•"/>
      <w:lvlJc w:val="left"/>
      <w:pPr>
        <w:ind w:left="5669" w:hanging="242"/>
      </w:pPr>
      <w:rPr>
        <w:rFonts w:hint="default"/>
        <w:lang w:val="es-ES" w:eastAsia="en-US" w:bidi="ar-SA"/>
      </w:rPr>
    </w:lvl>
    <w:lvl w:ilvl="7" w:tplc="05EA3528">
      <w:numFmt w:val="bullet"/>
      <w:lvlText w:val="•"/>
      <w:lvlJc w:val="left"/>
      <w:pPr>
        <w:ind w:left="6590" w:hanging="242"/>
      </w:pPr>
      <w:rPr>
        <w:rFonts w:hint="default"/>
        <w:lang w:val="es-ES" w:eastAsia="en-US" w:bidi="ar-SA"/>
      </w:rPr>
    </w:lvl>
    <w:lvl w:ilvl="8" w:tplc="C28278A6">
      <w:numFmt w:val="bullet"/>
      <w:lvlText w:val="•"/>
      <w:lvlJc w:val="left"/>
      <w:pPr>
        <w:ind w:left="7512" w:hanging="242"/>
      </w:pPr>
      <w:rPr>
        <w:rFonts w:hint="default"/>
        <w:lang w:val="es-ES" w:eastAsia="en-US" w:bidi="ar-SA"/>
      </w:rPr>
    </w:lvl>
  </w:abstractNum>
  <w:abstractNum w:abstractNumId="31" w15:restartNumberingAfterBreak="0">
    <w:nsid w:val="51C24F4D"/>
    <w:multiLevelType w:val="hybridMultilevel"/>
    <w:tmpl w:val="03F66FC6"/>
    <w:lvl w:ilvl="0" w:tplc="65FAC420">
      <w:numFmt w:val="bullet"/>
      <w:lvlText w:val="•"/>
      <w:lvlJc w:val="left"/>
      <w:pPr>
        <w:ind w:left="142" w:hanging="155"/>
      </w:pPr>
      <w:rPr>
        <w:rFonts w:ascii="Arial" w:eastAsia="Arial" w:hAnsi="Arial" w:cs="Arial" w:hint="default"/>
        <w:b w:val="0"/>
        <w:bCs w:val="0"/>
        <w:i/>
        <w:iCs/>
        <w:spacing w:val="0"/>
        <w:w w:val="100"/>
        <w:sz w:val="20"/>
        <w:szCs w:val="20"/>
        <w:lang w:val="es-ES" w:eastAsia="en-US" w:bidi="ar-SA"/>
      </w:rPr>
    </w:lvl>
    <w:lvl w:ilvl="1" w:tplc="98E89EA0">
      <w:numFmt w:val="bullet"/>
      <w:lvlText w:val="•"/>
      <w:lvlJc w:val="left"/>
      <w:pPr>
        <w:ind w:left="1061" w:hanging="155"/>
      </w:pPr>
      <w:rPr>
        <w:rFonts w:hint="default"/>
        <w:lang w:val="es-ES" w:eastAsia="en-US" w:bidi="ar-SA"/>
      </w:rPr>
    </w:lvl>
    <w:lvl w:ilvl="2" w:tplc="D3026988">
      <w:numFmt w:val="bullet"/>
      <w:lvlText w:val="•"/>
      <w:lvlJc w:val="left"/>
      <w:pPr>
        <w:ind w:left="1983" w:hanging="155"/>
      </w:pPr>
      <w:rPr>
        <w:rFonts w:hint="default"/>
        <w:lang w:val="es-ES" w:eastAsia="en-US" w:bidi="ar-SA"/>
      </w:rPr>
    </w:lvl>
    <w:lvl w:ilvl="3" w:tplc="FABCA36A">
      <w:numFmt w:val="bullet"/>
      <w:lvlText w:val="•"/>
      <w:lvlJc w:val="left"/>
      <w:pPr>
        <w:ind w:left="2904" w:hanging="155"/>
      </w:pPr>
      <w:rPr>
        <w:rFonts w:hint="default"/>
        <w:lang w:val="es-ES" w:eastAsia="en-US" w:bidi="ar-SA"/>
      </w:rPr>
    </w:lvl>
    <w:lvl w:ilvl="4" w:tplc="AABA1E3E">
      <w:numFmt w:val="bullet"/>
      <w:lvlText w:val="•"/>
      <w:lvlJc w:val="left"/>
      <w:pPr>
        <w:ind w:left="3826" w:hanging="155"/>
      </w:pPr>
      <w:rPr>
        <w:rFonts w:hint="default"/>
        <w:lang w:val="es-ES" w:eastAsia="en-US" w:bidi="ar-SA"/>
      </w:rPr>
    </w:lvl>
    <w:lvl w:ilvl="5" w:tplc="B2B8B4F2">
      <w:numFmt w:val="bullet"/>
      <w:lvlText w:val="•"/>
      <w:lvlJc w:val="left"/>
      <w:pPr>
        <w:ind w:left="4747" w:hanging="155"/>
      </w:pPr>
      <w:rPr>
        <w:rFonts w:hint="default"/>
        <w:lang w:val="es-ES" w:eastAsia="en-US" w:bidi="ar-SA"/>
      </w:rPr>
    </w:lvl>
    <w:lvl w:ilvl="6" w:tplc="25A6A778">
      <w:numFmt w:val="bullet"/>
      <w:lvlText w:val="•"/>
      <w:lvlJc w:val="left"/>
      <w:pPr>
        <w:ind w:left="5669" w:hanging="155"/>
      </w:pPr>
      <w:rPr>
        <w:rFonts w:hint="default"/>
        <w:lang w:val="es-ES" w:eastAsia="en-US" w:bidi="ar-SA"/>
      </w:rPr>
    </w:lvl>
    <w:lvl w:ilvl="7" w:tplc="28AE0E34">
      <w:numFmt w:val="bullet"/>
      <w:lvlText w:val="•"/>
      <w:lvlJc w:val="left"/>
      <w:pPr>
        <w:ind w:left="6590" w:hanging="155"/>
      </w:pPr>
      <w:rPr>
        <w:rFonts w:hint="default"/>
        <w:lang w:val="es-ES" w:eastAsia="en-US" w:bidi="ar-SA"/>
      </w:rPr>
    </w:lvl>
    <w:lvl w:ilvl="8" w:tplc="4DA8B090">
      <w:numFmt w:val="bullet"/>
      <w:lvlText w:val="•"/>
      <w:lvlJc w:val="left"/>
      <w:pPr>
        <w:ind w:left="7512" w:hanging="155"/>
      </w:pPr>
      <w:rPr>
        <w:rFonts w:hint="default"/>
        <w:lang w:val="es-ES" w:eastAsia="en-US" w:bidi="ar-SA"/>
      </w:rPr>
    </w:lvl>
  </w:abstractNum>
  <w:abstractNum w:abstractNumId="32" w15:restartNumberingAfterBreak="0">
    <w:nsid w:val="52FA7A31"/>
    <w:multiLevelType w:val="hybridMultilevel"/>
    <w:tmpl w:val="DAE404EA"/>
    <w:lvl w:ilvl="0" w:tplc="E1E6B4FA">
      <w:start w:val="1"/>
      <w:numFmt w:val="decimal"/>
      <w:lvlText w:val="%1."/>
      <w:lvlJc w:val="left"/>
      <w:pPr>
        <w:ind w:left="142" w:hanging="230"/>
        <w:jc w:val="left"/>
      </w:pPr>
      <w:rPr>
        <w:rFonts w:ascii="Arial" w:eastAsia="Arial" w:hAnsi="Arial" w:cs="Arial" w:hint="default"/>
        <w:b w:val="0"/>
        <w:bCs w:val="0"/>
        <w:i w:val="0"/>
        <w:iCs w:val="0"/>
        <w:spacing w:val="0"/>
        <w:w w:val="100"/>
        <w:sz w:val="20"/>
        <w:szCs w:val="20"/>
        <w:lang w:val="es-ES" w:eastAsia="en-US" w:bidi="ar-SA"/>
      </w:rPr>
    </w:lvl>
    <w:lvl w:ilvl="1" w:tplc="7A58E342">
      <w:numFmt w:val="bullet"/>
      <w:lvlText w:val="•"/>
      <w:lvlJc w:val="left"/>
      <w:pPr>
        <w:ind w:left="1061" w:hanging="230"/>
      </w:pPr>
      <w:rPr>
        <w:rFonts w:hint="default"/>
        <w:lang w:val="es-ES" w:eastAsia="en-US" w:bidi="ar-SA"/>
      </w:rPr>
    </w:lvl>
    <w:lvl w:ilvl="2" w:tplc="F59ADEAC">
      <w:numFmt w:val="bullet"/>
      <w:lvlText w:val="•"/>
      <w:lvlJc w:val="left"/>
      <w:pPr>
        <w:ind w:left="1983" w:hanging="230"/>
      </w:pPr>
      <w:rPr>
        <w:rFonts w:hint="default"/>
        <w:lang w:val="es-ES" w:eastAsia="en-US" w:bidi="ar-SA"/>
      </w:rPr>
    </w:lvl>
    <w:lvl w:ilvl="3" w:tplc="E86E5116">
      <w:numFmt w:val="bullet"/>
      <w:lvlText w:val="•"/>
      <w:lvlJc w:val="left"/>
      <w:pPr>
        <w:ind w:left="2904" w:hanging="230"/>
      </w:pPr>
      <w:rPr>
        <w:rFonts w:hint="default"/>
        <w:lang w:val="es-ES" w:eastAsia="en-US" w:bidi="ar-SA"/>
      </w:rPr>
    </w:lvl>
    <w:lvl w:ilvl="4" w:tplc="4F8C36EE">
      <w:numFmt w:val="bullet"/>
      <w:lvlText w:val="•"/>
      <w:lvlJc w:val="left"/>
      <w:pPr>
        <w:ind w:left="3826" w:hanging="230"/>
      </w:pPr>
      <w:rPr>
        <w:rFonts w:hint="default"/>
        <w:lang w:val="es-ES" w:eastAsia="en-US" w:bidi="ar-SA"/>
      </w:rPr>
    </w:lvl>
    <w:lvl w:ilvl="5" w:tplc="AD38C936">
      <w:numFmt w:val="bullet"/>
      <w:lvlText w:val="•"/>
      <w:lvlJc w:val="left"/>
      <w:pPr>
        <w:ind w:left="4747" w:hanging="230"/>
      </w:pPr>
      <w:rPr>
        <w:rFonts w:hint="default"/>
        <w:lang w:val="es-ES" w:eastAsia="en-US" w:bidi="ar-SA"/>
      </w:rPr>
    </w:lvl>
    <w:lvl w:ilvl="6" w:tplc="8F482508">
      <w:numFmt w:val="bullet"/>
      <w:lvlText w:val="•"/>
      <w:lvlJc w:val="left"/>
      <w:pPr>
        <w:ind w:left="5669" w:hanging="230"/>
      </w:pPr>
      <w:rPr>
        <w:rFonts w:hint="default"/>
        <w:lang w:val="es-ES" w:eastAsia="en-US" w:bidi="ar-SA"/>
      </w:rPr>
    </w:lvl>
    <w:lvl w:ilvl="7" w:tplc="2CAAD6FE">
      <w:numFmt w:val="bullet"/>
      <w:lvlText w:val="•"/>
      <w:lvlJc w:val="left"/>
      <w:pPr>
        <w:ind w:left="6590" w:hanging="230"/>
      </w:pPr>
      <w:rPr>
        <w:rFonts w:hint="default"/>
        <w:lang w:val="es-ES" w:eastAsia="en-US" w:bidi="ar-SA"/>
      </w:rPr>
    </w:lvl>
    <w:lvl w:ilvl="8" w:tplc="46825B2A">
      <w:numFmt w:val="bullet"/>
      <w:lvlText w:val="•"/>
      <w:lvlJc w:val="left"/>
      <w:pPr>
        <w:ind w:left="7512" w:hanging="230"/>
      </w:pPr>
      <w:rPr>
        <w:rFonts w:hint="default"/>
        <w:lang w:val="es-ES" w:eastAsia="en-US" w:bidi="ar-SA"/>
      </w:rPr>
    </w:lvl>
  </w:abstractNum>
  <w:abstractNum w:abstractNumId="33" w15:restartNumberingAfterBreak="0">
    <w:nsid w:val="54003EDC"/>
    <w:multiLevelType w:val="hybridMultilevel"/>
    <w:tmpl w:val="74E2813E"/>
    <w:lvl w:ilvl="0" w:tplc="C866877C">
      <w:numFmt w:val="bullet"/>
      <w:lvlText w:val="·"/>
      <w:lvlJc w:val="left"/>
      <w:pPr>
        <w:ind w:left="142" w:hanging="136"/>
      </w:pPr>
      <w:rPr>
        <w:rFonts w:ascii="Arial" w:eastAsia="Arial" w:hAnsi="Arial" w:cs="Arial" w:hint="default"/>
        <w:b w:val="0"/>
        <w:bCs w:val="0"/>
        <w:i w:val="0"/>
        <w:iCs w:val="0"/>
        <w:spacing w:val="0"/>
        <w:w w:val="83"/>
        <w:sz w:val="20"/>
        <w:szCs w:val="20"/>
        <w:lang w:val="es-ES" w:eastAsia="en-US" w:bidi="ar-SA"/>
      </w:rPr>
    </w:lvl>
    <w:lvl w:ilvl="1" w:tplc="110EC07E">
      <w:numFmt w:val="bullet"/>
      <w:lvlText w:val="•"/>
      <w:lvlJc w:val="left"/>
      <w:pPr>
        <w:ind w:left="1061" w:hanging="136"/>
      </w:pPr>
      <w:rPr>
        <w:rFonts w:hint="default"/>
        <w:lang w:val="es-ES" w:eastAsia="en-US" w:bidi="ar-SA"/>
      </w:rPr>
    </w:lvl>
    <w:lvl w:ilvl="2" w:tplc="3D4282C2">
      <w:numFmt w:val="bullet"/>
      <w:lvlText w:val="•"/>
      <w:lvlJc w:val="left"/>
      <w:pPr>
        <w:ind w:left="1983" w:hanging="136"/>
      </w:pPr>
      <w:rPr>
        <w:rFonts w:hint="default"/>
        <w:lang w:val="es-ES" w:eastAsia="en-US" w:bidi="ar-SA"/>
      </w:rPr>
    </w:lvl>
    <w:lvl w:ilvl="3" w:tplc="CA9E9478">
      <w:numFmt w:val="bullet"/>
      <w:lvlText w:val="•"/>
      <w:lvlJc w:val="left"/>
      <w:pPr>
        <w:ind w:left="2904" w:hanging="136"/>
      </w:pPr>
      <w:rPr>
        <w:rFonts w:hint="default"/>
        <w:lang w:val="es-ES" w:eastAsia="en-US" w:bidi="ar-SA"/>
      </w:rPr>
    </w:lvl>
    <w:lvl w:ilvl="4" w:tplc="507E54BA">
      <w:numFmt w:val="bullet"/>
      <w:lvlText w:val="•"/>
      <w:lvlJc w:val="left"/>
      <w:pPr>
        <w:ind w:left="3826" w:hanging="136"/>
      </w:pPr>
      <w:rPr>
        <w:rFonts w:hint="default"/>
        <w:lang w:val="es-ES" w:eastAsia="en-US" w:bidi="ar-SA"/>
      </w:rPr>
    </w:lvl>
    <w:lvl w:ilvl="5" w:tplc="C6A640C6">
      <w:numFmt w:val="bullet"/>
      <w:lvlText w:val="•"/>
      <w:lvlJc w:val="left"/>
      <w:pPr>
        <w:ind w:left="4747" w:hanging="136"/>
      </w:pPr>
      <w:rPr>
        <w:rFonts w:hint="default"/>
        <w:lang w:val="es-ES" w:eastAsia="en-US" w:bidi="ar-SA"/>
      </w:rPr>
    </w:lvl>
    <w:lvl w:ilvl="6" w:tplc="6AE43602">
      <w:numFmt w:val="bullet"/>
      <w:lvlText w:val="•"/>
      <w:lvlJc w:val="left"/>
      <w:pPr>
        <w:ind w:left="5669" w:hanging="136"/>
      </w:pPr>
      <w:rPr>
        <w:rFonts w:hint="default"/>
        <w:lang w:val="es-ES" w:eastAsia="en-US" w:bidi="ar-SA"/>
      </w:rPr>
    </w:lvl>
    <w:lvl w:ilvl="7" w:tplc="761A4CCE">
      <w:numFmt w:val="bullet"/>
      <w:lvlText w:val="•"/>
      <w:lvlJc w:val="left"/>
      <w:pPr>
        <w:ind w:left="6590" w:hanging="136"/>
      </w:pPr>
      <w:rPr>
        <w:rFonts w:hint="default"/>
        <w:lang w:val="es-ES" w:eastAsia="en-US" w:bidi="ar-SA"/>
      </w:rPr>
    </w:lvl>
    <w:lvl w:ilvl="8" w:tplc="10E80F30">
      <w:numFmt w:val="bullet"/>
      <w:lvlText w:val="•"/>
      <w:lvlJc w:val="left"/>
      <w:pPr>
        <w:ind w:left="7512" w:hanging="136"/>
      </w:pPr>
      <w:rPr>
        <w:rFonts w:hint="default"/>
        <w:lang w:val="es-ES" w:eastAsia="en-US" w:bidi="ar-SA"/>
      </w:rPr>
    </w:lvl>
  </w:abstractNum>
  <w:abstractNum w:abstractNumId="34" w15:restartNumberingAfterBreak="0">
    <w:nsid w:val="5625057D"/>
    <w:multiLevelType w:val="hybridMultilevel"/>
    <w:tmpl w:val="5CB85716"/>
    <w:lvl w:ilvl="0" w:tplc="427608FC">
      <w:start w:val="1"/>
      <w:numFmt w:val="lowerLetter"/>
      <w:lvlText w:val="%1)"/>
      <w:lvlJc w:val="left"/>
      <w:pPr>
        <w:ind w:left="142" w:hanging="285"/>
        <w:jc w:val="left"/>
      </w:pPr>
      <w:rPr>
        <w:rFonts w:ascii="Arial" w:eastAsia="Arial" w:hAnsi="Arial" w:cs="Arial" w:hint="default"/>
        <w:b w:val="0"/>
        <w:bCs w:val="0"/>
        <w:i w:val="0"/>
        <w:iCs w:val="0"/>
        <w:spacing w:val="0"/>
        <w:w w:val="100"/>
        <w:sz w:val="20"/>
        <w:szCs w:val="20"/>
        <w:lang w:val="es-ES" w:eastAsia="en-US" w:bidi="ar-SA"/>
      </w:rPr>
    </w:lvl>
    <w:lvl w:ilvl="1" w:tplc="19CE7C28">
      <w:numFmt w:val="bullet"/>
      <w:lvlText w:val="•"/>
      <w:lvlJc w:val="left"/>
      <w:pPr>
        <w:ind w:left="1061" w:hanging="285"/>
      </w:pPr>
      <w:rPr>
        <w:rFonts w:hint="default"/>
        <w:lang w:val="es-ES" w:eastAsia="en-US" w:bidi="ar-SA"/>
      </w:rPr>
    </w:lvl>
    <w:lvl w:ilvl="2" w:tplc="6B82E870">
      <w:numFmt w:val="bullet"/>
      <w:lvlText w:val="•"/>
      <w:lvlJc w:val="left"/>
      <w:pPr>
        <w:ind w:left="1983" w:hanging="285"/>
      </w:pPr>
      <w:rPr>
        <w:rFonts w:hint="default"/>
        <w:lang w:val="es-ES" w:eastAsia="en-US" w:bidi="ar-SA"/>
      </w:rPr>
    </w:lvl>
    <w:lvl w:ilvl="3" w:tplc="AFC47CC6">
      <w:numFmt w:val="bullet"/>
      <w:lvlText w:val="•"/>
      <w:lvlJc w:val="left"/>
      <w:pPr>
        <w:ind w:left="2904" w:hanging="285"/>
      </w:pPr>
      <w:rPr>
        <w:rFonts w:hint="default"/>
        <w:lang w:val="es-ES" w:eastAsia="en-US" w:bidi="ar-SA"/>
      </w:rPr>
    </w:lvl>
    <w:lvl w:ilvl="4" w:tplc="4EFCAD46">
      <w:numFmt w:val="bullet"/>
      <w:lvlText w:val="•"/>
      <w:lvlJc w:val="left"/>
      <w:pPr>
        <w:ind w:left="3826" w:hanging="285"/>
      </w:pPr>
      <w:rPr>
        <w:rFonts w:hint="default"/>
        <w:lang w:val="es-ES" w:eastAsia="en-US" w:bidi="ar-SA"/>
      </w:rPr>
    </w:lvl>
    <w:lvl w:ilvl="5" w:tplc="C85AA2DA">
      <w:numFmt w:val="bullet"/>
      <w:lvlText w:val="•"/>
      <w:lvlJc w:val="left"/>
      <w:pPr>
        <w:ind w:left="4747" w:hanging="285"/>
      </w:pPr>
      <w:rPr>
        <w:rFonts w:hint="default"/>
        <w:lang w:val="es-ES" w:eastAsia="en-US" w:bidi="ar-SA"/>
      </w:rPr>
    </w:lvl>
    <w:lvl w:ilvl="6" w:tplc="EEC0D974">
      <w:numFmt w:val="bullet"/>
      <w:lvlText w:val="•"/>
      <w:lvlJc w:val="left"/>
      <w:pPr>
        <w:ind w:left="5669" w:hanging="285"/>
      </w:pPr>
      <w:rPr>
        <w:rFonts w:hint="default"/>
        <w:lang w:val="es-ES" w:eastAsia="en-US" w:bidi="ar-SA"/>
      </w:rPr>
    </w:lvl>
    <w:lvl w:ilvl="7" w:tplc="CD4A3B40">
      <w:numFmt w:val="bullet"/>
      <w:lvlText w:val="•"/>
      <w:lvlJc w:val="left"/>
      <w:pPr>
        <w:ind w:left="6590" w:hanging="285"/>
      </w:pPr>
      <w:rPr>
        <w:rFonts w:hint="default"/>
        <w:lang w:val="es-ES" w:eastAsia="en-US" w:bidi="ar-SA"/>
      </w:rPr>
    </w:lvl>
    <w:lvl w:ilvl="8" w:tplc="698468A4">
      <w:numFmt w:val="bullet"/>
      <w:lvlText w:val="•"/>
      <w:lvlJc w:val="left"/>
      <w:pPr>
        <w:ind w:left="7512" w:hanging="285"/>
      </w:pPr>
      <w:rPr>
        <w:rFonts w:hint="default"/>
        <w:lang w:val="es-ES" w:eastAsia="en-US" w:bidi="ar-SA"/>
      </w:rPr>
    </w:lvl>
  </w:abstractNum>
  <w:abstractNum w:abstractNumId="35" w15:restartNumberingAfterBreak="0">
    <w:nsid w:val="5A1C3C90"/>
    <w:multiLevelType w:val="hybridMultilevel"/>
    <w:tmpl w:val="3078CFAA"/>
    <w:lvl w:ilvl="0" w:tplc="55BA2856">
      <w:start w:val="1"/>
      <w:numFmt w:val="lowerLetter"/>
      <w:lvlText w:val="%1)"/>
      <w:lvlJc w:val="left"/>
      <w:pPr>
        <w:ind w:left="142" w:hanging="241"/>
        <w:jc w:val="left"/>
      </w:pPr>
      <w:rPr>
        <w:rFonts w:ascii="Arial" w:eastAsia="Arial" w:hAnsi="Arial" w:cs="Arial" w:hint="default"/>
        <w:b w:val="0"/>
        <w:bCs w:val="0"/>
        <w:i w:val="0"/>
        <w:iCs w:val="0"/>
        <w:spacing w:val="0"/>
        <w:w w:val="100"/>
        <w:sz w:val="20"/>
        <w:szCs w:val="20"/>
        <w:lang w:val="es-ES" w:eastAsia="en-US" w:bidi="ar-SA"/>
      </w:rPr>
    </w:lvl>
    <w:lvl w:ilvl="1" w:tplc="D6005F94">
      <w:start w:val="1"/>
      <w:numFmt w:val="decimal"/>
      <w:lvlText w:val="%2."/>
      <w:lvlJc w:val="left"/>
      <w:pPr>
        <w:ind w:left="310" w:hanging="168"/>
        <w:jc w:val="left"/>
      </w:pPr>
      <w:rPr>
        <w:rFonts w:ascii="Arial" w:eastAsia="Arial" w:hAnsi="Arial" w:cs="Arial" w:hint="default"/>
        <w:b w:val="0"/>
        <w:bCs w:val="0"/>
        <w:i w:val="0"/>
        <w:iCs w:val="0"/>
        <w:spacing w:val="0"/>
        <w:w w:val="97"/>
        <w:sz w:val="18"/>
        <w:szCs w:val="18"/>
        <w:lang w:val="es-ES" w:eastAsia="en-US" w:bidi="ar-SA"/>
      </w:rPr>
    </w:lvl>
    <w:lvl w:ilvl="2" w:tplc="45BCB38A">
      <w:numFmt w:val="bullet"/>
      <w:lvlText w:val="•"/>
      <w:lvlJc w:val="left"/>
      <w:pPr>
        <w:ind w:left="1323" w:hanging="168"/>
      </w:pPr>
      <w:rPr>
        <w:rFonts w:hint="default"/>
        <w:lang w:val="es-ES" w:eastAsia="en-US" w:bidi="ar-SA"/>
      </w:rPr>
    </w:lvl>
    <w:lvl w:ilvl="3" w:tplc="5750EBB2">
      <w:numFmt w:val="bullet"/>
      <w:lvlText w:val="•"/>
      <w:lvlJc w:val="left"/>
      <w:pPr>
        <w:ind w:left="2327" w:hanging="168"/>
      </w:pPr>
      <w:rPr>
        <w:rFonts w:hint="default"/>
        <w:lang w:val="es-ES" w:eastAsia="en-US" w:bidi="ar-SA"/>
      </w:rPr>
    </w:lvl>
    <w:lvl w:ilvl="4" w:tplc="A3E6591A">
      <w:numFmt w:val="bullet"/>
      <w:lvlText w:val="•"/>
      <w:lvlJc w:val="left"/>
      <w:pPr>
        <w:ind w:left="3331" w:hanging="168"/>
      </w:pPr>
      <w:rPr>
        <w:rFonts w:hint="default"/>
        <w:lang w:val="es-ES" w:eastAsia="en-US" w:bidi="ar-SA"/>
      </w:rPr>
    </w:lvl>
    <w:lvl w:ilvl="5" w:tplc="D1B24052">
      <w:numFmt w:val="bullet"/>
      <w:lvlText w:val="•"/>
      <w:lvlJc w:val="left"/>
      <w:pPr>
        <w:ind w:left="4335" w:hanging="168"/>
      </w:pPr>
      <w:rPr>
        <w:rFonts w:hint="default"/>
        <w:lang w:val="es-ES" w:eastAsia="en-US" w:bidi="ar-SA"/>
      </w:rPr>
    </w:lvl>
    <w:lvl w:ilvl="6" w:tplc="0916DE3C">
      <w:numFmt w:val="bullet"/>
      <w:lvlText w:val="•"/>
      <w:lvlJc w:val="left"/>
      <w:pPr>
        <w:ind w:left="5339" w:hanging="168"/>
      </w:pPr>
      <w:rPr>
        <w:rFonts w:hint="default"/>
        <w:lang w:val="es-ES" w:eastAsia="en-US" w:bidi="ar-SA"/>
      </w:rPr>
    </w:lvl>
    <w:lvl w:ilvl="7" w:tplc="55F4EEA0">
      <w:numFmt w:val="bullet"/>
      <w:lvlText w:val="•"/>
      <w:lvlJc w:val="left"/>
      <w:pPr>
        <w:ind w:left="6343" w:hanging="168"/>
      </w:pPr>
      <w:rPr>
        <w:rFonts w:hint="default"/>
        <w:lang w:val="es-ES" w:eastAsia="en-US" w:bidi="ar-SA"/>
      </w:rPr>
    </w:lvl>
    <w:lvl w:ilvl="8" w:tplc="F7DC74B6">
      <w:numFmt w:val="bullet"/>
      <w:lvlText w:val="•"/>
      <w:lvlJc w:val="left"/>
      <w:pPr>
        <w:ind w:left="7347" w:hanging="168"/>
      </w:pPr>
      <w:rPr>
        <w:rFonts w:hint="default"/>
        <w:lang w:val="es-ES" w:eastAsia="en-US" w:bidi="ar-SA"/>
      </w:rPr>
    </w:lvl>
  </w:abstractNum>
  <w:abstractNum w:abstractNumId="36" w15:restartNumberingAfterBreak="0">
    <w:nsid w:val="5A8576ED"/>
    <w:multiLevelType w:val="hybridMultilevel"/>
    <w:tmpl w:val="461C1240"/>
    <w:lvl w:ilvl="0" w:tplc="7A48A77C">
      <w:numFmt w:val="bullet"/>
      <w:lvlText w:val="•"/>
      <w:lvlJc w:val="left"/>
      <w:pPr>
        <w:ind w:left="142" w:hanging="151"/>
      </w:pPr>
      <w:rPr>
        <w:rFonts w:ascii="Arial" w:eastAsia="Arial" w:hAnsi="Arial" w:cs="Arial" w:hint="default"/>
        <w:b w:val="0"/>
        <w:bCs w:val="0"/>
        <w:i w:val="0"/>
        <w:iCs w:val="0"/>
        <w:spacing w:val="0"/>
        <w:w w:val="100"/>
        <w:sz w:val="20"/>
        <w:szCs w:val="20"/>
        <w:lang w:val="es-ES" w:eastAsia="en-US" w:bidi="ar-SA"/>
      </w:rPr>
    </w:lvl>
    <w:lvl w:ilvl="1" w:tplc="CE06526A">
      <w:numFmt w:val="bullet"/>
      <w:lvlText w:val="•"/>
      <w:lvlJc w:val="left"/>
      <w:pPr>
        <w:ind w:left="1061" w:hanging="151"/>
      </w:pPr>
      <w:rPr>
        <w:rFonts w:hint="default"/>
        <w:lang w:val="es-ES" w:eastAsia="en-US" w:bidi="ar-SA"/>
      </w:rPr>
    </w:lvl>
    <w:lvl w:ilvl="2" w:tplc="0F1AB41A">
      <w:numFmt w:val="bullet"/>
      <w:lvlText w:val="•"/>
      <w:lvlJc w:val="left"/>
      <w:pPr>
        <w:ind w:left="1983" w:hanging="151"/>
      </w:pPr>
      <w:rPr>
        <w:rFonts w:hint="default"/>
        <w:lang w:val="es-ES" w:eastAsia="en-US" w:bidi="ar-SA"/>
      </w:rPr>
    </w:lvl>
    <w:lvl w:ilvl="3" w:tplc="D3E8E304">
      <w:numFmt w:val="bullet"/>
      <w:lvlText w:val="•"/>
      <w:lvlJc w:val="left"/>
      <w:pPr>
        <w:ind w:left="2904" w:hanging="151"/>
      </w:pPr>
      <w:rPr>
        <w:rFonts w:hint="default"/>
        <w:lang w:val="es-ES" w:eastAsia="en-US" w:bidi="ar-SA"/>
      </w:rPr>
    </w:lvl>
    <w:lvl w:ilvl="4" w:tplc="B6DC858A">
      <w:numFmt w:val="bullet"/>
      <w:lvlText w:val="•"/>
      <w:lvlJc w:val="left"/>
      <w:pPr>
        <w:ind w:left="3826" w:hanging="151"/>
      </w:pPr>
      <w:rPr>
        <w:rFonts w:hint="default"/>
        <w:lang w:val="es-ES" w:eastAsia="en-US" w:bidi="ar-SA"/>
      </w:rPr>
    </w:lvl>
    <w:lvl w:ilvl="5" w:tplc="A92C6AE0">
      <w:numFmt w:val="bullet"/>
      <w:lvlText w:val="•"/>
      <w:lvlJc w:val="left"/>
      <w:pPr>
        <w:ind w:left="4747" w:hanging="151"/>
      </w:pPr>
      <w:rPr>
        <w:rFonts w:hint="default"/>
        <w:lang w:val="es-ES" w:eastAsia="en-US" w:bidi="ar-SA"/>
      </w:rPr>
    </w:lvl>
    <w:lvl w:ilvl="6" w:tplc="801E98D0">
      <w:numFmt w:val="bullet"/>
      <w:lvlText w:val="•"/>
      <w:lvlJc w:val="left"/>
      <w:pPr>
        <w:ind w:left="5669" w:hanging="151"/>
      </w:pPr>
      <w:rPr>
        <w:rFonts w:hint="default"/>
        <w:lang w:val="es-ES" w:eastAsia="en-US" w:bidi="ar-SA"/>
      </w:rPr>
    </w:lvl>
    <w:lvl w:ilvl="7" w:tplc="CA1640B8">
      <w:numFmt w:val="bullet"/>
      <w:lvlText w:val="•"/>
      <w:lvlJc w:val="left"/>
      <w:pPr>
        <w:ind w:left="6590" w:hanging="151"/>
      </w:pPr>
      <w:rPr>
        <w:rFonts w:hint="default"/>
        <w:lang w:val="es-ES" w:eastAsia="en-US" w:bidi="ar-SA"/>
      </w:rPr>
    </w:lvl>
    <w:lvl w:ilvl="8" w:tplc="2A566B8C">
      <w:numFmt w:val="bullet"/>
      <w:lvlText w:val="•"/>
      <w:lvlJc w:val="left"/>
      <w:pPr>
        <w:ind w:left="7512" w:hanging="151"/>
      </w:pPr>
      <w:rPr>
        <w:rFonts w:hint="default"/>
        <w:lang w:val="es-ES" w:eastAsia="en-US" w:bidi="ar-SA"/>
      </w:rPr>
    </w:lvl>
  </w:abstractNum>
  <w:abstractNum w:abstractNumId="37" w15:restartNumberingAfterBreak="0">
    <w:nsid w:val="5C23674F"/>
    <w:multiLevelType w:val="hybridMultilevel"/>
    <w:tmpl w:val="10CCC418"/>
    <w:lvl w:ilvl="0" w:tplc="4456E810">
      <w:start w:val="1"/>
      <w:numFmt w:val="lowerLetter"/>
      <w:lvlText w:val="%1)"/>
      <w:lvlJc w:val="left"/>
      <w:pPr>
        <w:ind w:left="142" w:hanging="242"/>
        <w:jc w:val="left"/>
      </w:pPr>
      <w:rPr>
        <w:rFonts w:ascii="Arial" w:eastAsia="Arial" w:hAnsi="Arial" w:cs="Arial" w:hint="default"/>
        <w:b w:val="0"/>
        <w:bCs w:val="0"/>
        <w:i w:val="0"/>
        <w:iCs w:val="0"/>
        <w:spacing w:val="0"/>
        <w:w w:val="100"/>
        <w:sz w:val="20"/>
        <w:szCs w:val="20"/>
        <w:lang w:val="es-ES" w:eastAsia="en-US" w:bidi="ar-SA"/>
      </w:rPr>
    </w:lvl>
    <w:lvl w:ilvl="1" w:tplc="359E5DB8">
      <w:numFmt w:val="bullet"/>
      <w:lvlText w:val="•"/>
      <w:lvlJc w:val="left"/>
      <w:pPr>
        <w:ind w:left="1061" w:hanging="242"/>
      </w:pPr>
      <w:rPr>
        <w:rFonts w:hint="default"/>
        <w:lang w:val="es-ES" w:eastAsia="en-US" w:bidi="ar-SA"/>
      </w:rPr>
    </w:lvl>
    <w:lvl w:ilvl="2" w:tplc="D472BCFE">
      <w:numFmt w:val="bullet"/>
      <w:lvlText w:val="•"/>
      <w:lvlJc w:val="left"/>
      <w:pPr>
        <w:ind w:left="1983" w:hanging="242"/>
      </w:pPr>
      <w:rPr>
        <w:rFonts w:hint="default"/>
        <w:lang w:val="es-ES" w:eastAsia="en-US" w:bidi="ar-SA"/>
      </w:rPr>
    </w:lvl>
    <w:lvl w:ilvl="3" w:tplc="0D5856A0">
      <w:numFmt w:val="bullet"/>
      <w:lvlText w:val="•"/>
      <w:lvlJc w:val="left"/>
      <w:pPr>
        <w:ind w:left="2904" w:hanging="242"/>
      </w:pPr>
      <w:rPr>
        <w:rFonts w:hint="default"/>
        <w:lang w:val="es-ES" w:eastAsia="en-US" w:bidi="ar-SA"/>
      </w:rPr>
    </w:lvl>
    <w:lvl w:ilvl="4" w:tplc="C0726862">
      <w:numFmt w:val="bullet"/>
      <w:lvlText w:val="•"/>
      <w:lvlJc w:val="left"/>
      <w:pPr>
        <w:ind w:left="3826" w:hanging="242"/>
      </w:pPr>
      <w:rPr>
        <w:rFonts w:hint="default"/>
        <w:lang w:val="es-ES" w:eastAsia="en-US" w:bidi="ar-SA"/>
      </w:rPr>
    </w:lvl>
    <w:lvl w:ilvl="5" w:tplc="E914305A">
      <w:numFmt w:val="bullet"/>
      <w:lvlText w:val="•"/>
      <w:lvlJc w:val="left"/>
      <w:pPr>
        <w:ind w:left="4747" w:hanging="242"/>
      </w:pPr>
      <w:rPr>
        <w:rFonts w:hint="default"/>
        <w:lang w:val="es-ES" w:eastAsia="en-US" w:bidi="ar-SA"/>
      </w:rPr>
    </w:lvl>
    <w:lvl w:ilvl="6" w:tplc="4852F1E2">
      <w:numFmt w:val="bullet"/>
      <w:lvlText w:val="•"/>
      <w:lvlJc w:val="left"/>
      <w:pPr>
        <w:ind w:left="5669" w:hanging="242"/>
      </w:pPr>
      <w:rPr>
        <w:rFonts w:hint="default"/>
        <w:lang w:val="es-ES" w:eastAsia="en-US" w:bidi="ar-SA"/>
      </w:rPr>
    </w:lvl>
    <w:lvl w:ilvl="7" w:tplc="ED5C9506">
      <w:numFmt w:val="bullet"/>
      <w:lvlText w:val="•"/>
      <w:lvlJc w:val="left"/>
      <w:pPr>
        <w:ind w:left="6590" w:hanging="242"/>
      </w:pPr>
      <w:rPr>
        <w:rFonts w:hint="default"/>
        <w:lang w:val="es-ES" w:eastAsia="en-US" w:bidi="ar-SA"/>
      </w:rPr>
    </w:lvl>
    <w:lvl w:ilvl="8" w:tplc="B4F6ADE4">
      <w:numFmt w:val="bullet"/>
      <w:lvlText w:val="•"/>
      <w:lvlJc w:val="left"/>
      <w:pPr>
        <w:ind w:left="7512" w:hanging="242"/>
      </w:pPr>
      <w:rPr>
        <w:rFonts w:hint="default"/>
        <w:lang w:val="es-ES" w:eastAsia="en-US" w:bidi="ar-SA"/>
      </w:rPr>
    </w:lvl>
  </w:abstractNum>
  <w:abstractNum w:abstractNumId="38" w15:restartNumberingAfterBreak="0">
    <w:nsid w:val="629F4723"/>
    <w:multiLevelType w:val="hybridMultilevel"/>
    <w:tmpl w:val="9FEA8032"/>
    <w:lvl w:ilvl="0" w:tplc="777C30D6">
      <w:start w:val="1"/>
      <w:numFmt w:val="lowerLetter"/>
      <w:lvlText w:val="%1)"/>
      <w:lvlJc w:val="left"/>
      <w:pPr>
        <w:ind w:left="142" w:hanging="456"/>
        <w:jc w:val="left"/>
      </w:pPr>
      <w:rPr>
        <w:rFonts w:ascii="Arial" w:eastAsia="Arial" w:hAnsi="Arial" w:cs="Arial" w:hint="default"/>
        <w:b w:val="0"/>
        <w:bCs w:val="0"/>
        <w:i w:val="0"/>
        <w:iCs w:val="0"/>
        <w:spacing w:val="0"/>
        <w:w w:val="100"/>
        <w:sz w:val="20"/>
        <w:szCs w:val="20"/>
        <w:lang w:val="es-ES" w:eastAsia="en-US" w:bidi="ar-SA"/>
      </w:rPr>
    </w:lvl>
    <w:lvl w:ilvl="1" w:tplc="130C0424">
      <w:numFmt w:val="bullet"/>
      <w:lvlText w:val="•"/>
      <w:lvlJc w:val="left"/>
      <w:pPr>
        <w:ind w:left="1061" w:hanging="456"/>
      </w:pPr>
      <w:rPr>
        <w:rFonts w:hint="default"/>
        <w:lang w:val="es-ES" w:eastAsia="en-US" w:bidi="ar-SA"/>
      </w:rPr>
    </w:lvl>
    <w:lvl w:ilvl="2" w:tplc="35069F72">
      <w:numFmt w:val="bullet"/>
      <w:lvlText w:val="•"/>
      <w:lvlJc w:val="left"/>
      <w:pPr>
        <w:ind w:left="1983" w:hanging="456"/>
      </w:pPr>
      <w:rPr>
        <w:rFonts w:hint="default"/>
        <w:lang w:val="es-ES" w:eastAsia="en-US" w:bidi="ar-SA"/>
      </w:rPr>
    </w:lvl>
    <w:lvl w:ilvl="3" w:tplc="53CC2DB8">
      <w:numFmt w:val="bullet"/>
      <w:lvlText w:val="•"/>
      <w:lvlJc w:val="left"/>
      <w:pPr>
        <w:ind w:left="2904" w:hanging="456"/>
      </w:pPr>
      <w:rPr>
        <w:rFonts w:hint="default"/>
        <w:lang w:val="es-ES" w:eastAsia="en-US" w:bidi="ar-SA"/>
      </w:rPr>
    </w:lvl>
    <w:lvl w:ilvl="4" w:tplc="6B38DB54">
      <w:numFmt w:val="bullet"/>
      <w:lvlText w:val="•"/>
      <w:lvlJc w:val="left"/>
      <w:pPr>
        <w:ind w:left="3826" w:hanging="456"/>
      </w:pPr>
      <w:rPr>
        <w:rFonts w:hint="default"/>
        <w:lang w:val="es-ES" w:eastAsia="en-US" w:bidi="ar-SA"/>
      </w:rPr>
    </w:lvl>
    <w:lvl w:ilvl="5" w:tplc="A2A4DEBA">
      <w:numFmt w:val="bullet"/>
      <w:lvlText w:val="•"/>
      <w:lvlJc w:val="left"/>
      <w:pPr>
        <w:ind w:left="4747" w:hanging="456"/>
      </w:pPr>
      <w:rPr>
        <w:rFonts w:hint="default"/>
        <w:lang w:val="es-ES" w:eastAsia="en-US" w:bidi="ar-SA"/>
      </w:rPr>
    </w:lvl>
    <w:lvl w:ilvl="6" w:tplc="392E2D2A">
      <w:numFmt w:val="bullet"/>
      <w:lvlText w:val="•"/>
      <w:lvlJc w:val="left"/>
      <w:pPr>
        <w:ind w:left="5669" w:hanging="456"/>
      </w:pPr>
      <w:rPr>
        <w:rFonts w:hint="default"/>
        <w:lang w:val="es-ES" w:eastAsia="en-US" w:bidi="ar-SA"/>
      </w:rPr>
    </w:lvl>
    <w:lvl w:ilvl="7" w:tplc="02888E32">
      <w:numFmt w:val="bullet"/>
      <w:lvlText w:val="•"/>
      <w:lvlJc w:val="left"/>
      <w:pPr>
        <w:ind w:left="6590" w:hanging="456"/>
      </w:pPr>
      <w:rPr>
        <w:rFonts w:hint="default"/>
        <w:lang w:val="es-ES" w:eastAsia="en-US" w:bidi="ar-SA"/>
      </w:rPr>
    </w:lvl>
    <w:lvl w:ilvl="8" w:tplc="87FEC00A">
      <w:numFmt w:val="bullet"/>
      <w:lvlText w:val="•"/>
      <w:lvlJc w:val="left"/>
      <w:pPr>
        <w:ind w:left="7512" w:hanging="456"/>
      </w:pPr>
      <w:rPr>
        <w:rFonts w:hint="default"/>
        <w:lang w:val="es-ES" w:eastAsia="en-US" w:bidi="ar-SA"/>
      </w:rPr>
    </w:lvl>
  </w:abstractNum>
  <w:abstractNum w:abstractNumId="39" w15:restartNumberingAfterBreak="0">
    <w:nsid w:val="630F04C9"/>
    <w:multiLevelType w:val="hybridMultilevel"/>
    <w:tmpl w:val="8C622FCC"/>
    <w:lvl w:ilvl="0" w:tplc="EDA0CD5E">
      <w:start w:val="1"/>
      <w:numFmt w:val="decimal"/>
      <w:lvlText w:val="%1."/>
      <w:lvlJc w:val="left"/>
      <w:pPr>
        <w:ind w:left="142" w:hanging="171"/>
        <w:jc w:val="right"/>
      </w:pPr>
      <w:rPr>
        <w:rFonts w:ascii="Arial" w:eastAsia="Arial" w:hAnsi="Arial" w:cs="Arial" w:hint="default"/>
        <w:b w:val="0"/>
        <w:bCs w:val="0"/>
        <w:i w:val="0"/>
        <w:iCs w:val="0"/>
        <w:spacing w:val="1"/>
        <w:w w:val="96"/>
        <w:sz w:val="18"/>
        <w:szCs w:val="18"/>
        <w:lang w:val="es-ES" w:eastAsia="en-US" w:bidi="ar-SA"/>
      </w:rPr>
    </w:lvl>
    <w:lvl w:ilvl="1" w:tplc="2C60D2FE">
      <w:numFmt w:val="bullet"/>
      <w:lvlText w:val="•"/>
      <w:lvlJc w:val="left"/>
      <w:pPr>
        <w:ind w:left="1061" w:hanging="171"/>
      </w:pPr>
      <w:rPr>
        <w:rFonts w:hint="default"/>
        <w:lang w:val="es-ES" w:eastAsia="en-US" w:bidi="ar-SA"/>
      </w:rPr>
    </w:lvl>
    <w:lvl w:ilvl="2" w:tplc="098EC75E">
      <w:numFmt w:val="bullet"/>
      <w:lvlText w:val="•"/>
      <w:lvlJc w:val="left"/>
      <w:pPr>
        <w:ind w:left="1983" w:hanging="171"/>
      </w:pPr>
      <w:rPr>
        <w:rFonts w:hint="default"/>
        <w:lang w:val="es-ES" w:eastAsia="en-US" w:bidi="ar-SA"/>
      </w:rPr>
    </w:lvl>
    <w:lvl w:ilvl="3" w:tplc="D80253CE">
      <w:numFmt w:val="bullet"/>
      <w:lvlText w:val="•"/>
      <w:lvlJc w:val="left"/>
      <w:pPr>
        <w:ind w:left="2904" w:hanging="171"/>
      </w:pPr>
      <w:rPr>
        <w:rFonts w:hint="default"/>
        <w:lang w:val="es-ES" w:eastAsia="en-US" w:bidi="ar-SA"/>
      </w:rPr>
    </w:lvl>
    <w:lvl w:ilvl="4" w:tplc="7C1262BA">
      <w:numFmt w:val="bullet"/>
      <w:lvlText w:val="•"/>
      <w:lvlJc w:val="left"/>
      <w:pPr>
        <w:ind w:left="3826" w:hanging="171"/>
      </w:pPr>
      <w:rPr>
        <w:rFonts w:hint="default"/>
        <w:lang w:val="es-ES" w:eastAsia="en-US" w:bidi="ar-SA"/>
      </w:rPr>
    </w:lvl>
    <w:lvl w:ilvl="5" w:tplc="F7D8A50C">
      <w:numFmt w:val="bullet"/>
      <w:lvlText w:val="•"/>
      <w:lvlJc w:val="left"/>
      <w:pPr>
        <w:ind w:left="4747" w:hanging="171"/>
      </w:pPr>
      <w:rPr>
        <w:rFonts w:hint="default"/>
        <w:lang w:val="es-ES" w:eastAsia="en-US" w:bidi="ar-SA"/>
      </w:rPr>
    </w:lvl>
    <w:lvl w:ilvl="6" w:tplc="4F28FF70">
      <w:numFmt w:val="bullet"/>
      <w:lvlText w:val="•"/>
      <w:lvlJc w:val="left"/>
      <w:pPr>
        <w:ind w:left="5669" w:hanging="171"/>
      </w:pPr>
      <w:rPr>
        <w:rFonts w:hint="default"/>
        <w:lang w:val="es-ES" w:eastAsia="en-US" w:bidi="ar-SA"/>
      </w:rPr>
    </w:lvl>
    <w:lvl w:ilvl="7" w:tplc="F3E40A5E">
      <w:numFmt w:val="bullet"/>
      <w:lvlText w:val="•"/>
      <w:lvlJc w:val="left"/>
      <w:pPr>
        <w:ind w:left="6590" w:hanging="171"/>
      </w:pPr>
      <w:rPr>
        <w:rFonts w:hint="default"/>
        <w:lang w:val="es-ES" w:eastAsia="en-US" w:bidi="ar-SA"/>
      </w:rPr>
    </w:lvl>
    <w:lvl w:ilvl="8" w:tplc="21307210">
      <w:numFmt w:val="bullet"/>
      <w:lvlText w:val="•"/>
      <w:lvlJc w:val="left"/>
      <w:pPr>
        <w:ind w:left="7512" w:hanging="171"/>
      </w:pPr>
      <w:rPr>
        <w:rFonts w:hint="default"/>
        <w:lang w:val="es-ES" w:eastAsia="en-US" w:bidi="ar-SA"/>
      </w:rPr>
    </w:lvl>
  </w:abstractNum>
  <w:abstractNum w:abstractNumId="40" w15:restartNumberingAfterBreak="0">
    <w:nsid w:val="632B3CFD"/>
    <w:multiLevelType w:val="hybridMultilevel"/>
    <w:tmpl w:val="FC285496"/>
    <w:lvl w:ilvl="0" w:tplc="8446D176">
      <w:numFmt w:val="bullet"/>
      <w:lvlText w:val="•"/>
      <w:lvlJc w:val="left"/>
      <w:pPr>
        <w:ind w:left="142" w:hanging="151"/>
      </w:pPr>
      <w:rPr>
        <w:rFonts w:ascii="Arial" w:eastAsia="Arial" w:hAnsi="Arial" w:cs="Arial" w:hint="default"/>
        <w:b w:val="0"/>
        <w:bCs w:val="0"/>
        <w:i w:val="0"/>
        <w:iCs w:val="0"/>
        <w:spacing w:val="0"/>
        <w:w w:val="100"/>
        <w:sz w:val="20"/>
        <w:szCs w:val="20"/>
        <w:lang w:val="es-ES" w:eastAsia="en-US" w:bidi="ar-SA"/>
      </w:rPr>
    </w:lvl>
    <w:lvl w:ilvl="1" w:tplc="57B42F2E">
      <w:numFmt w:val="bullet"/>
      <w:lvlText w:val="•"/>
      <w:lvlJc w:val="left"/>
      <w:pPr>
        <w:ind w:left="1061" w:hanging="151"/>
      </w:pPr>
      <w:rPr>
        <w:rFonts w:hint="default"/>
        <w:lang w:val="es-ES" w:eastAsia="en-US" w:bidi="ar-SA"/>
      </w:rPr>
    </w:lvl>
    <w:lvl w:ilvl="2" w:tplc="7B4A51B2">
      <w:numFmt w:val="bullet"/>
      <w:lvlText w:val="•"/>
      <w:lvlJc w:val="left"/>
      <w:pPr>
        <w:ind w:left="1983" w:hanging="151"/>
      </w:pPr>
      <w:rPr>
        <w:rFonts w:hint="default"/>
        <w:lang w:val="es-ES" w:eastAsia="en-US" w:bidi="ar-SA"/>
      </w:rPr>
    </w:lvl>
    <w:lvl w:ilvl="3" w:tplc="9BA69636">
      <w:numFmt w:val="bullet"/>
      <w:lvlText w:val="•"/>
      <w:lvlJc w:val="left"/>
      <w:pPr>
        <w:ind w:left="2904" w:hanging="151"/>
      </w:pPr>
      <w:rPr>
        <w:rFonts w:hint="default"/>
        <w:lang w:val="es-ES" w:eastAsia="en-US" w:bidi="ar-SA"/>
      </w:rPr>
    </w:lvl>
    <w:lvl w:ilvl="4" w:tplc="FF4CB272">
      <w:numFmt w:val="bullet"/>
      <w:lvlText w:val="•"/>
      <w:lvlJc w:val="left"/>
      <w:pPr>
        <w:ind w:left="3826" w:hanging="151"/>
      </w:pPr>
      <w:rPr>
        <w:rFonts w:hint="default"/>
        <w:lang w:val="es-ES" w:eastAsia="en-US" w:bidi="ar-SA"/>
      </w:rPr>
    </w:lvl>
    <w:lvl w:ilvl="5" w:tplc="643CAE20">
      <w:numFmt w:val="bullet"/>
      <w:lvlText w:val="•"/>
      <w:lvlJc w:val="left"/>
      <w:pPr>
        <w:ind w:left="4747" w:hanging="151"/>
      </w:pPr>
      <w:rPr>
        <w:rFonts w:hint="default"/>
        <w:lang w:val="es-ES" w:eastAsia="en-US" w:bidi="ar-SA"/>
      </w:rPr>
    </w:lvl>
    <w:lvl w:ilvl="6" w:tplc="806416C8">
      <w:numFmt w:val="bullet"/>
      <w:lvlText w:val="•"/>
      <w:lvlJc w:val="left"/>
      <w:pPr>
        <w:ind w:left="5669" w:hanging="151"/>
      </w:pPr>
      <w:rPr>
        <w:rFonts w:hint="default"/>
        <w:lang w:val="es-ES" w:eastAsia="en-US" w:bidi="ar-SA"/>
      </w:rPr>
    </w:lvl>
    <w:lvl w:ilvl="7" w:tplc="5C8CC38A">
      <w:numFmt w:val="bullet"/>
      <w:lvlText w:val="•"/>
      <w:lvlJc w:val="left"/>
      <w:pPr>
        <w:ind w:left="6590" w:hanging="151"/>
      </w:pPr>
      <w:rPr>
        <w:rFonts w:hint="default"/>
        <w:lang w:val="es-ES" w:eastAsia="en-US" w:bidi="ar-SA"/>
      </w:rPr>
    </w:lvl>
    <w:lvl w:ilvl="8" w:tplc="216453DC">
      <w:numFmt w:val="bullet"/>
      <w:lvlText w:val="•"/>
      <w:lvlJc w:val="left"/>
      <w:pPr>
        <w:ind w:left="7512" w:hanging="151"/>
      </w:pPr>
      <w:rPr>
        <w:rFonts w:hint="default"/>
        <w:lang w:val="es-ES" w:eastAsia="en-US" w:bidi="ar-SA"/>
      </w:rPr>
    </w:lvl>
  </w:abstractNum>
  <w:abstractNum w:abstractNumId="41" w15:restartNumberingAfterBreak="0">
    <w:nsid w:val="669C3811"/>
    <w:multiLevelType w:val="hybridMultilevel"/>
    <w:tmpl w:val="4804576A"/>
    <w:lvl w:ilvl="0" w:tplc="E25CA756">
      <w:numFmt w:val="bullet"/>
      <w:lvlText w:val="-"/>
      <w:lvlJc w:val="left"/>
      <w:pPr>
        <w:ind w:left="142" w:hanging="123"/>
      </w:pPr>
      <w:rPr>
        <w:rFonts w:ascii="Arial" w:eastAsia="Arial" w:hAnsi="Arial" w:cs="Arial" w:hint="default"/>
        <w:b w:val="0"/>
        <w:bCs w:val="0"/>
        <w:i w:val="0"/>
        <w:iCs w:val="0"/>
        <w:spacing w:val="0"/>
        <w:w w:val="100"/>
        <w:sz w:val="20"/>
        <w:szCs w:val="20"/>
        <w:lang w:val="es-ES" w:eastAsia="en-US" w:bidi="ar-SA"/>
      </w:rPr>
    </w:lvl>
    <w:lvl w:ilvl="1" w:tplc="0C9643E8">
      <w:numFmt w:val="bullet"/>
      <w:lvlText w:val="•"/>
      <w:lvlJc w:val="left"/>
      <w:pPr>
        <w:ind w:left="1061" w:hanging="123"/>
      </w:pPr>
      <w:rPr>
        <w:rFonts w:hint="default"/>
        <w:lang w:val="es-ES" w:eastAsia="en-US" w:bidi="ar-SA"/>
      </w:rPr>
    </w:lvl>
    <w:lvl w:ilvl="2" w:tplc="7EA27696">
      <w:numFmt w:val="bullet"/>
      <w:lvlText w:val="•"/>
      <w:lvlJc w:val="left"/>
      <w:pPr>
        <w:ind w:left="1983" w:hanging="123"/>
      </w:pPr>
      <w:rPr>
        <w:rFonts w:hint="default"/>
        <w:lang w:val="es-ES" w:eastAsia="en-US" w:bidi="ar-SA"/>
      </w:rPr>
    </w:lvl>
    <w:lvl w:ilvl="3" w:tplc="C716228C">
      <w:numFmt w:val="bullet"/>
      <w:lvlText w:val="•"/>
      <w:lvlJc w:val="left"/>
      <w:pPr>
        <w:ind w:left="2904" w:hanging="123"/>
      </w:pPr>
      <w:rPr>
        <w:rFonts w:hint="default"/>
        <w:lang w:val="es-ES" w:eastAsia="en-US" w:bidi="ar-SA"/>
      </w:rPr>
    </w:lvl>
    <w:lvl w:ilvl="4" w:tplc="D91480CA">
      <w:numFmt w:val="bullet"/>
      <w:lvlText w:val="•"/>
      <w:lvlJc w:val="left"/>
      <w:pPr>
        <w:ind w:left="3826" w:hanging="123"/>
      </w:pPr>
      <w:rPr>
        <w:rFonts w:hint="default"/>
        <w:lang w:val="es-ES" w:eastAsia="en-US" w:bidi="ar-SA"/>
      </w:rPr>
    </w:lvl>
    <w:lvl w:ilvl="5" w:tplc="6C625FEC">
      <w:numFmt w:val="bullet"/>
      <w:lvlText w:val="•"/>
      <w:lvlJc w:val="left"/>
      <w:pPr>
        <w:ind w:left="4747" w:hanging="123"/>
      </w:pPr>
      <w:rPr>
        <w:rFonts w:hint="default"/>
        <w:lang w:val="es-ES" w:eastAsia="en-US" w:bidi="ar-SA"/>
      </w:rPr>
    </w:lvl>
    <w:lvl w:ilvl="6" w:tplc="7EC6D3FC">
      <w:numFmt w:val="bullet"/>
      <w:lvlText w:val="•"/>
      <w:lvlJc w:val="left"/>
      <w:pPr>
        <w:ind w:left="5669" w:hanging="123"/>
      </w:pPr>
      <w:rPr>
        <w:rFonts w:hint="default"/>
        <w:lang w:val="es-ES" w:eastAsia="en-US" w:bidi="ar-SA"/>
      </w:rPr>
    </w:lvl>
    <w:lvl w:ilvl="7" w:tplc="FF2E5076">
      <w:numFmt w:val="bullet"/>
      <w:lvlText w:val="•"/>
      <w:lvlJc w:val="left"/>
      <w:pPr>
        <w:ind w:left="6590" w:hanging="123"/>
      </w:pPr>
      <w:rPr>
        <w:rFonts w:hint="default"/>
        <w:lang w:val="es-ES" w:eastAsia="en-US" w:bidi="ar-SA"/>
      </w:rPr>
    </w:lvl>
    <w:lvl w:ilvl="8" w:tplc="30160550">
      <w:numFmt w:val="bullet"/>
      <w:lvlText w:val="•"/>
      <w:lvlJc w:val="left"/>
      <w:pPr>
        <w:ind w:left="7512" w:hanging="123"/>
      </w:pPr>
      <w:rPr>
        <w:rFonts w:hint="default"/>
        <w:lang w:val="es-ES" w:eastAsia="en-US" w:bidi="ar-SA"/>
      </w:rPr>
    </w:lvl>
  </w:abstractNum>
  <w:abstractNum w:abstractNumId="42" w15:restartNumberingAfterBreak="0">
    <w:nsid w:val="68CF1B6F"/>
    <w:multiLevelType w:val="hybridMultilevel"/>
    <w:tmpl w:val="2DD0149A"/>
    <w:lvl w:ilvl="0" w:tplc="C24EC290">
      <w:start w:val="1"/>
      <w:numFmt w:val="lowerLetter"/>
      <w:lvlText w:val="%1)"/>
      <w:lvlJc w:val="left"/>
      <w:pPr>
        <w:ind w:left="385" w:hanging="244"/>
        <w:jc w:val="left"/>
      </w:pPr>
      <w:rPr>
        <w:rFonts w:ascii="Arial" w:eastAsia="Arial" w:hAnsi="Arial" w:cs="Arial" w:hint="default"/>
        <w:b w:val="0"/>
        <w:bCs w:val="0"/>
        <w:i/>
        <w:iCs/>
        <w:spacing w:val="0"/>
        <w:w w:val="100"/>
        <w:sz w:val="20"/>
        <w:szCs w:val="20"/>
        <w:lang w:val="es-ES" w:eastAsia="en-US" w:bidi="ar-SA"/>
      </w:rPr>
    </w:lvl>
    <w:lvl w:ilvl="1" w:tplc="ABCE8366">
      <w:numFmt w:val="bullet"/>
      <w:lvlText w:val="•"/>
      <w:lvlJc w:val="left"/>
      <w:pPr>
        <w:ind w:left="1277" w:hanging="244"/>
      </w:pPr>
      <w:rPr>
        <w:rFonts w:hint="default"/>
        <w:lang w:val="es-ES" w:eastAsia="en-US" w:bidi="ar-SA"/>
      </w:rPr>
    </w:lvl>
    <w:lvl w:ilvl="2" w:tplc="59883922">
      <w:numFmt w:val="bullet"/>
      <w:lvlText w:val="•"/>
      <w:lvlJc w:val="left"/>
      <w:pPr>
        <w:ind w:left="2175" w:hanging="244"/>
      </w:pPr>
      <w:rPr>
        <w:rFonts w:hint="default"/>
        <w:lang w:val="es-ES" w:eastAsia="en-US" w:bidi="ar-SA"/>
      </w:rPr>
    </w:lvl>
    <w:lvl w:ilvl="3" w:tplc="2C2627D2">
      <w:numFmt w:val="bullet"/>
      <w:lvlText w:val="•"/>
      <w:lvlJc w:val="left"/>
      <w:pPr>
        <w:ind w:left="3072" w:hanging="244"/>
      </w:pPr>
      <w:rPr>
        <w:rFonts w:hint="default"/>
        <w:lang w:val="es-ES" w:eastAsia="en-US" w:bidi="ar-SA"/>
      </w:rPr>
    </w:lvl>
    <w:lvl w:ilvl="4" w:tplc="12F6D644">
      <w:numFmt w:val="bullet"/>
      <w:lvlText w:val="•"/>
      <w:lvlJc w:val="left"/>
      <w:pPr>
        <w:ind w:left="3970" w:hanging="244"/>
      </w:pPr>
      <w:rPr>
        <w:rFonts w:hint="default"/>
        <w:lang w:val="es-ES" w:eastAsia="en-US" w:bidi="ar-SA"/>
      </w:rPr>
    </w:lvl>
    <w:lvl w:ilvl="5" w:tplc="9F9815D6">
      <w:numFmt w:val="bullet"/>
      <w:lvlText w:val="•"/>
      <w:lvlJc w:val="left"/>
      <w:pPr>
        <w:ind w:left="4867" w:hanging="244"/>
      </w:pPr>
      <w:rPr>
        <w:rFonts w:hint="default"/>
        <w:lang w:val="es-ES" w:eastAsia="en-US" w:bidi="ar-SA"/>
      </w:rPr>
    </w:lvl>
    <w:lvl w:ilvl="6" w:tplc="F02ECD74">
      <w:numFmt w:val="bullet"/>
      <w:lvlText w:val="•"/>
      <w:lvlJc w:val="left"/>
      <w:pPr>
        <w:ind w:left="5765" w:hanging="244"/>
      </w:pPr>
      <w:rPr>
        <w:rFonts w:hint="default"/>
        <w:lang w:val="es-ES" w:eastAsia="en-US" w:bidi="ar-SA"/>
      </w:rPr>
    </w:lvl>
    <w:lvl w:ilvl="7" w:tplc="8B2A757A">
      <w:numFmt w:val="bullet"/>
      <w:lvlText w:val="•"/>
      <w:lvlJc w:val="left"/>
      <w:pPr>
        <w:ind w:left="6662" w:hanging="244"/>
      </w:pPr>
      <w:rPr>
        <w:rFonts w:hint="default"/>
        <w:lang w:val="es-ES" w:eastAsia="en-US" w:bidi="ar-SA"/>
      </w:rPr>
    </w:lvl>
    <w:lvl w:ilvl="8" w:tplc="66A07954">
      <w:numFmt w:val="bullet"/>
      <w:lvlText w:val="•"/>
      <w:lvlJc w:val="left"/>
      <w:pPr>
        <w:ind w:left="7560" w:hanging="244"/>
      </w:pPr>
      <w:rPr>
        <w:rFonts w:hint="default"/>
        <w:lang w:val="es-ES" w:eastAsia="en-US" w:bidi="ar-SA"/>
      </w:rPr>
    </w:lvl>
  </w:abstractNum>
  <w:abstractNum w:abstractNumId="43" w15:restartNumberingAfterBreak="0">
    <w:nsid w:val="6A5B60DE"/>
    <w:multiLevelType w:val="hybridMultilevel"/>
    <w:tmpl w:val="E2CEB964"/>
    <w:lvl w:ilvl="0" w:tplc="E89ADE38">
      <w:numFmt w:val="bullet"/>
      <w:lvlText w:val="-"/>
      <w:lvlJc w:val="left"/>
      <w:pPr>
        <w:ind w:left="142" w:hanging="130"/>
      </w:pPr>
      <w:rPr>
        <w:rFonts w:ascii="Arial" w:eastAsia="Arial" w:hAnsi="Arial" w:cs="Arial" w:hint="default"/>
        <w:b w:val="0"/>
        <w:bCs w:val="0"/>
        <w:i w:val="0"/>
        <w:iCs w:val="0"/>
        <w:spacing w:val="0"/>
        <w:w w:val="100"/>
        <w:sz w:val="20"/>
        <w:szCs w:val="20"/>
        <w:lang w:val="es-ES" w:eastAsia="en-US" w:bidi="ar-SA"/>
      </w:rPr>
    </w:lvl>
    <w:lvl w:ilvl="1" w:tplc="C9F8C084">
      <w:numFmt w:val="bullet"/>
      <w:lvlText w:val="o"/>
      <w:lvlJc w:val="left"/>
      <w:pPr>
        <w:ind w:left="1654" w:hanging="279"/>
      </w:pPr>
      <w:rPr>
        <w:rFonts w:ascii="Arial" w:eastAsia="Arial" w:hAnsi="Arial" w:cs="Arial" w:hint="default"/>
        <w:b w:val="0"/>
        <w:bCs w:val="0"/>
        <w:i w:val="0"/>
        <w:iCs w:val="0"/>
        <w:spacing w:val="0"/>
        <w:w w:val="100"/>
        <w:sz w:val="20"/>
        <w:szCs w:val="20"/>
        <w:lang w:val="es-ES" w:eastAsia="en-US" w:bidi="ar-SA"/>
      </w:rPr>
    </w:lvl>
    <w:lvl w:ilvl="2" w:tplc="004823D6">
      <w:numFmt w:val="bullet"/>
      <w:lvlText w:val="•"/>
      <w:lvlJc w:val="left"/>
      <w:pPr>
        <w:ind w:left="2515" w:hanging="279"/>
      </w:pPr>
      <w:rPr>
        <w:rFonts w:hint="default"/>
        <w:lang w:val="es-ES" w:eastAsia="en-US" w:bidi="ar-SA"/>
      </w:rPr>
    </w:lvl>
    <w:lvl w:ilvl="3" w:tplc="32A41B30">
      <w:numFmt w:val="bullet"/>
      <w:lvlText w:val="•"/>
      <w:lvlJc w:val="left"/>
      <w:pPr>
        <w:ind w:left="3370" w:hanging="279"/>
      </w:pPr>
      <w:rPr>
        <w:rFonts w:hint="default"/>
        <w:lang w:val="es-ES" w:eastAsia="en-US" w:bidi="ar-SA"/>
      </w:rPr>
    </w:lvl>
    <w:lvl w:ilvl="4" w:tplc="4E080C48">
      <w:numFmt w:val="bullet"/>
      <w:lvlText w:val="•"/>
      <w:lvlJc w:val="left"/>
      <w:pPr>
        <w:ind w:left="4225" w:hanging="279"/>
      </w:pPr>
      <w:rPr>
        <w:rFonts w:hint="default"/>
        <w:lang w:val="es-ES" w:eastAsia="en-US" w:bidi="ar-SA"/>
      </w:rPr>
    </w:lvl>
    <w:lvl w:ilvl="5" w:tplc="895AC91E">
      <w:numFmt w:val="bullet"/>
      <w:lvlText w:val="•"/>
      <w:lvlJc w:val="left"/>
      <w:pPr>
        <w:ind w:left="5080" w:hanging="279"/>
      </w:pPr>
      <w:rPr>
        <w:rFonts w:hint="default"/>
        <w:lang w:val="es-ES" w:eastAsia="en-US" w:bidi="ar-SA"/>
      </w:rPr>
    </w:lvl>
    <w:lvl w:ilvl="6" w:tplc="FA52BDB8">
      <w:numFmt w:val="bullet"/>
      <w:lvlText w:val="•"/>
      <w:lvlJc w:val="left"/>
      <w:pPr>
        <w:ind w:left="5935" w:hanging="279"/>
      </w:pPr>
      <w:rPr>
        <w:rFonts w:hint="default"/>
        <w:lang w:val="es-ES" w:eastAsia="en-US" w:bidi="ar-SA"/>
      </w:rPr>
    </w:lvl>
    <w:lvl w:ilvl="7" w:tplc="D708D2C0">
      <w:numFmt w:val="bullet"/>
      <w:lvlText w:val="•"/>
      <w:lvlJc w:val="left"/>
      <w:pPr>
        <w:ind w:left="6790" w:hanging="279"/>
      </w:pPr>
      <w:rPr>
        <w:rFonts w:hint="default"/>
        <w:lang w:val="es-ES" w:eastAsia="en-US" w:bidi="ar-SA"/>
      </w:rPr>
    </w:lvl>
    <w:lvl w:ilvl="8" w:tplc="A0FEA9FC">
      <w:numFmt w:val="bullet"/>
      <w:lvlText w:val="•"/>
      <w:lvlJc w:val="left"/>
      <w:pPr>
        <w:ind w:left="7645" w:hanging="279"/>
      </w:pPr>
      <w:rPr>
        <w:rFonts w:hint="default"/>
        <w:lang w:val="es-ES" w:eastAsia="en-US" w:bidi="ar-SA"/>
      </w:rPr>
    </w:lvl>
  </w:abstractNum>
  <w:abstractNum w:abstractNumId="44" w15:restartNumberingAfterBreak="0">
    <w:nsid w:val="6B9631F1"/>
    <w:multiLevelType w:val="hybridMultilevel"/>
    <w:tmpl w:val="6BCAC3AE"/>
    <w:lvl w:ilvl="0" w:tplc="5B1A4858">
      <w:start w:val="11"/>
      <w:numFmt w:val="lowerLetter"/>
      <w:lvlText w:val="%1)"/>
      <w:lvlJc w:val="left"/>
      <w:pPr>
        <w:ind w:left="142" w:hanging="250"/>
        <w:jc w:val="left"/>
      </w:pPr>
      <w:rPr>
        <w:rFonts w:ascii="Arial" w:eastAsia="Arial" w:hAnsi="Arial" w:cs="Arial" w:hint="default"/>
        <w:b w:val="0"/>
        <w:bCs w:val="0"/>
        <w:i w:val="0"/>
        <w:iCs w:val="0"/>
        <w:spacing w:val="0"/>
        <w:w w:val="100"/>
        <w:sz w:val="20"/>
        <w:szCs w:val="20"/>
        <w:lang w:val="es-ES" w:eastAsia="en-US" w:bidi="ar-SA"/>
      </w:rPr>
    </w:lvl>
    <w:lvl w:ilvl="1" w:tplc="BA641492">
      <w:numFmt w:val="bullet"/>
      <w:lvlText w:val="•"/>
      <w:lvlJc w:val="left"/>
      <w:pPr>
        <w:ind w:left="1061" w:hanging="250"/>
      </w:pPr>
      <w:rPr>
        <w:rFonts w:hint="default"/>
        <w:lang w:val="es-ES" w:eastAsia="en-US" w:bidi="ar-SA"/>
      </w:rPr>
    </w:lvl>
    <w:lvl w:ilvl="2" w:tplc="93CC8B86">
      <w:numFmt w:val="bullet"/>
      <w:lvlText w:val="•"/>
      <w:lvlJc w:val="left"/>
      <w:pPr>
        <w:ind w:left="1983" w:hanging="250"/>
      </w:pPr>
      <w:rPr>
        <w:rFonts w:hint="default"/>
        <w:lang w:val="es-ES" w:eastAsia="en-US" w:bidi="ar-SA"/>
      </w:rPr>
    </w:lvl>
    <w:lvl w:ilvl="3" w:tplc="0C6271F2">
      <w:numFmt w:val="bullet"/>
      <w:lvlText w:val="•"/>
      <w:lvlJc w:val="left"/>
      <w:pPr>
        <w:ind w:left="2904" w:hanging="250"/>
      </w:pPr>
      <w:rPr>
        <w:rFonts w:hint="default"/>
        <w:lang w:val="es-ES" w:eastAsia="en-US" w:bidi="ar-SA"/>
      </w:rPr>
    </w:lvl>
    <w:lvl w:ilvl="4" w:tplc="F3C0CAB0">
      <w:numFmt w:val="bullet"/>
      <w:lvlText w:val="•"/>
      <w:lvlJc w:val="left"/>
      <w:pPr>
        <w:ind w:left="3826" w:hanging="250"/>
      </w:pPr>
      <w:rPr>
        <w:rFonts w:hint="default"/>
        <w:lang w:val="es-ES" w:eastAsia="en-US" w:bidi="ar-SA"/>
      </w:rPr>
    </w:lvl>
    <w:lvl w:ilvl="5" w:tplc="3D6A6B8A">
      <w:numFmt w:val="bullet"/>
      <w:lvlText w:val="•"/>
      <w:lvlJc w:val="left"/>
      <w:pPr>
        <w:ind w:left="4747" w:hanging="250"/>
      </w:pPr>
      <w:rPr>
        <w:rFonts w:hint="default"/>
        <w:lang w:val="es-ES" w:eastAsia="en-US" w:bidi="ar-SA"/>
      </w:rPr>
    </w:lvl>
    <w:lvl w:ilvl="6" w:tplc="295AE654">
      <w:numFmt w:val="bullet"/>
      <w:lvlText w:val="•"/>
      <w:lvlJc w:val="left"/>
      <w:pPr>
        <w:ind w:left="5669" w:hanging="250"/>
      </w:pPr>
      <w:rPr>
        <w:rFonts w:hint="default"/>
        <w:lang w:val="es-ES" w:eastAsia="en-US" w:bidi="ar-SA"/>
      </w:rPr>
    </w:lvl>
    <w:lvl w:ilvl="7" w:tplc="D63C3EC6">
      <w:numFmt w:val="bullet"/>
      <w:lvlText w:val="•"/>
      <w:lvlJc w:val="left"/>
      <w:pPr>
        <w:ind w:left="6590" w:hanging="250"/>
      </w:pPr>
      <w:rPr>
        <w:rFonts w:hint="default"/>
        <w:lang w:val="es-ES" w:eastAsia="en-US" w:bidi="ar-SA"/>
      </w:rPr>
    </w:lvl>
    <w:lvl w:ilvl="8" w:tplc="8B4EDA7A">
      <w:numFmt w:val="bullet"/>
      <w:lvlText w:val="•"/>
      <w:lvlJc w:val="left"/>
      <w:pPr>
        <w:ind w:left="7512" w:hanging="250"/>
      </w:pPr>
      <w:rPr>
        <w:rFonts w:hint="default"/>
        <w:lang w:val="es-ES" w:eastAsia="en-US" w:bidi="ar-SA"/>
      </w:rPr>
    </w:lvl>
  </w:abstractNum>
  <w:abstractNum w:abstractNumId="45" w15:restartNumberingAfterBreak="0">
    <w:nsid w:val="6C845599"/>
    <w:multiLevelType w:val="hybridMultilevel"/>
    <w:tmpl w:val="47AE5FC8"/>
    <w:lvl w:ilvl="0" w:tplc="F3A48E90">
      <w:numFmt w:val="bullet"/>
      <w:lvlText w:val="-"/>
      <w:lvlJc w:val="left"/>
      <w:pPr>
        <w:ind w:left="142" w:hanging="143"/>
      </w:pPr>
      <w:rPr>
        <w:rFonts w:ascii="Arial" w:eastAsia="Arial" w:hAnsi="Arial" w:cs="Arial" w:hint="default"/>
        <w:b w:val="0"/>
        <w:bCs w:val="0"/>
        <w:i w:val="0"/>
        <w:iCs w:val="0"/>
        <w:spacing w:val="0"/>
        <w:w w:val="100"/>
        <w:sz w:val="20"/>
        <w:szCs w:val="20"/>
        <w:lang w:val="es-ES" w:eastAsia="en-US" w:bidi="ar-SA"/>
      </w:rPr>
    </w:lvl>
    <w:lvl w:ilvl="1" w:tplc="BD6EA2A0">
      <w:numFmt w:val="bullet"/>
      <w:lvlText w:val="•"/>
      <w:lvlJc w:val="left"/>
      <w:pPr>
        <w:ind w:left="1061" w:hanging="143"/>
      </w:pPr>
      <w:rPr>
        <w:rFonts w:hint="default"/>
        <w:lang w:val="es-ES" w:eastAsia="en-US" w:bidi="ar-SA"/>
      </w:rPr>
    </w:lvl>
    <w:lvl w:ilvl="2" w:tplc="47CE3EB8">
      <w:numFmt w:val="bullet"/>
      <w:lvlText w:val="•"/>
      <w:lvlJc w:val="left"/>
      <w:pPr>
        <w:ind w:left="1983" w:hanging="143"/>
      </w:pPr>
      <w:rPr>
        <w:rFonts w:hint="default"/>
        <w:lang w:val="es-ES" w:eastAsia="en-US" w:bidi="ar-SA"/>
      </w:rPr>
    </w:lvl>
    <w:lvl w:ilvl="3" w:tplc="705CF93C">
      <w:numFmt w:val="bullet"/>
      <w:lvlText w:val="•"/>
      <w:lvlJc w:val="left"/>
      <w:pPr>
        <w:ind w:left="2904" w:hanging="143"/>
      </w:pPr>
      <w:rPr>
        <w:rFonts w:hint="default"/>
        <w:lang w:val="es-ES" w:eastAsia="en-US" w:bidi="ar-SA"/>
      </w:rPr>
    </w:lvl>
    <w:lvl w:ilvl="4" w:tplc="389034D8">
      <w:numFmt w:val="bullet"/>
      <w:lvlText w:val="•"/>
      <w:lvlJc w:val="left"/>
      <w:pPr>
        <w:ind w:left="3826" w:hanging="143"/>
      </w:pPr>
      <w:rPr>
        <w:rFonts w:hint="default"/>
        <w:lang w:val="es-ES" w:eastAsia="en-US" w:bidi="ar-SA"/>
      </w:rPr>
    </w:lvl>
    <w:lvl w:ilvl="5" w:tplc="A82E7C7A">
      <w:numFmt w:val="bullet"/>
      <w:lvlText w:val="•"/>
      <w:lvlJc w:val="left"/>
      <w:pPr>
        <w:ind w:left="4747" w:hanging="143"/>
      </w:pPr>
      <w:rPr>
        <w:rFonts w:hint="default"/>
        <w:lang w:val="es-ES" w:eastAsia="en-US" w:bidi="ar-SA"/>
      </w:rPr>
    </w:lvl>
    <w:lvl w:ilvl="6" w:tplc="EAB826E0">
      <w:numFmt w:val="bullet"/>
      <w:lvlText w:val="•"/>
      <w:lvlJc w:val="left"/>
      <w:pPr>
        <w:ind w:left="5669" w:hanging="143"/>
      </w:pPr>
      <w:rPr>
        <w:rFonts w:hint="default"/>
        <w:lang w:val="es-ES" w:eastAsia="en-US" w:bidi="ar-SA"/>
      </w:rPr>
    </w:lvl>
    <w:lvl w:ilvl="7" w:tplc="BFC80E62">
      <w:numFmt w:val="bullet"/>
      <w:lvlText w:val="•"/>
      <w:lvlJc w:val="left"/>
      <w:pPr>
        <w:ind w:left="6590" w:hanging="143"/>
      </w:pPr>
      <w:rPr>
        <w:rFonts w:hint="default"/>
        <w:lang w:val="es-ES" w:eastAsia="en-US" w:bidi="ar-SA"/>
      </w:rPr>
    </w:lvl>
    <w:lvl w:ilvl="8" w:tplc="38AA5794">
      <w:numFmt w:val="bullet"/>
      <w:lvlText w:val="•"/>
      <w:lvlJc w:val="left"/>
      <w:pPr>
        <w:ind w:left="7512" w:hanging="143"/>
      </w:pPr>
      <w:rPr>
        <w:rFonts w:hint="default"/>
        <w:lang w:val="es-ES" w:eastAsia="en-US" w:bidi="ar-SA"/>
      </w:rPr>
    </w:lvl>
  </w:abstractNum>
  <w:abstractNum w:abstractNumId="46" w15:restartNumberingAfterBreak="0">
    <w:nsid w:val="71E7029F"/>
    <w:multiLevelType w:val="hybridMultilevel"/>
    <w:tmpl w:val="5B9254F2"/>
    <w:lvl w:ilvl="0" w:tplc="2D6AC3F6">
      <w:numFmt w:val="bullet"/>
      <w:lvlText w:val="-"/>
      <w:lvlJc w:val="left"/>
      <w:pPr>
        <w:ind w:left="142" w:hanging="229"/>
      </w:pPr>
      <w:rPr>
        <w:rFonts w:ascii="Arial" w:eastAsia="Arial" w:hAnsi="Arial" w:cs="Arial" w:hint="default"/>
        <w:b w:val="0"/>
        <w:bCs w:val="0"/>
        <w:i w:val="0"/>
        <w:iCs w:val="0"/>
        <w:spacing w:val="0"/>
        <w:w w:val="100"/>
        <w:sz w:val="20"/>
        <w:szCs w:val="20"/>
        <w:lang w:val="es-ES" w:eastAsia="en-US" w:bidi="ar-SA"/>
      </w:rPr>
    </w:lvl>
    <w:lvl w:ilvl="1" w:tplc="25AC85B4">
      <w:numFmt w:val="bullet"/>
      <w:lvlText w:val="•"/>
      <w:lvlJc w:val="left"/>
      <w:pPr>
        <w:ind w:left="1061" w:hanging="229"/>
      </w:pPr>
      <w:rPr>
        <w:rFonts w:hint="default"/>
        <w:lang w:val="es-ES" w:eastAsia="en-US" w:bidi="ar-SA"/>
      </w:rPr>
    </w:lvl>
    <w:lvl w:ilvl="2" w:tplc="C1E889F8">
      <w:numFmt w:val="bullet"/>
      <w:lvlText w:val="•"/>
      <w:lvlJc w:val="left"/>
      <w:pPr>
        <w:ind w:left="1983" w:hanging="229"/>
      </w:pPr>
      <w:rPr>
        <w:rFonts w:hint="default"/>
        <w:lang w:val="es-ES" w:eastAsia="en-US" w:bidi="ar-SA"/>
      </w:rPr>
    </w:lvl>
    <w:lvl w:ilvl="3" w:tplc="90B2944A">
      <w:numFmt w:val="bullet"/>
      <w:lvlText w:val="•"/>
      <w:lvlJc w:val="left"/>
      <w:pPr>
        <w:ind w:left="2904" w:hanging="229"/>
      </w:pPr>
      <w:rPr>
        <w:rFonts w:hint="default"/>
        <w:lang w:val="es-ES" w:eastAsia="en-US" w:bidi="ar-SA"/>
      </w:rPr>
    </w:lvl>
    <w:lvl w:ilvl="4" w:tplc="3EE43228">
      <w:numFmt w:val="bullet"/>
      <w:lvlText w:val="•"/>
      <w:lvlJc w:val="left"/>
      <w:pPr>
        <w:ind w:left="3826" w:hanging="229"/>
      </w:pPr>
      <w:rPr>
        <w:rFonts w:hint="default"/>
        <w:lang w:val="es-ES" w:eastAsia="en-US" w:bidi="ar-SA"/>
      </w:rPr>
    </w:lvl>
    <w:lvl w:ilvl="5" w:tplc="8C70124C">
      <w:numFmt w:val="bullet"/>
      <w:lvlText w:val="•"/>
      <w:lvlJc w:val="left"/>
      <w:pPr>
        <w:ind w:left="4747" w:hanging="229"/>
      </w:pPr>
      <w:rPr>
        <w:rFonts w:hint="default"/>
        <w:lang w:val="es-ES" w:eastAsia="en-US" w:bidi="ar-SA"/>
      </w:rPr>
    </w:lvl>
    <w:lvl w:ilvl="6" w:tplc="3540365C">
      <w:numFmt w:val="bullet"/>
      <w:lvlText w:val="•"/>
      <w:lvlJc w:val="left"/>
      <w:pPr>
        <w:ind w:left="5669" w:hanging="229"/>
      </w:pPr>
      <w:rPr>
        <w:rFonts w:hint="default"/>
        <w:lang w:val="es-ES" w:eastAsia="en-US" w:bidi="ar-SA"/>
      </w:rPr>
    </w:lvl>
    <w:lvl w:ilvl="7" w:tplc="E892C6E6">
      <w:numFmt w:val="bullet"/>
      <w:lvlText w:val="•"/>
      <w:lvlJc w:val="left"/>
      <w:pPr>
        <w:ind w:left="6590" w:hanging="229"/>
      </w:pPr>
      <w:rPr>
        <w:rFonts w:hint="default"/>
        <w:lang w:val="es-ES" w:eastAsia="en-US" w:bidi="ar-SA"/>
      </w:rPr>
    </w:lvl>
    <w:lvl w:ilvl="8" w:tplc="FAFC40A0">
      <w:numFmt w:val="bullet"/>
      <w:lvlText w:val="•"/>
      <w:lvlJc w:val="left"/>
      <w:pPr>
        <w:ind w:left="7512" w:hanging="229"/>
      </w:pPr>
      <w:rPr>
        <w:rFonts w:hint="default"/>
        <w:lang w:val="es-ES" w:eastAsia="en-US" w:bidi="ar-SA"/>
      </w:rPr>
    </w:lvl>
  </w:abstractNum>
  <w:abstractNum w:abstractNumId="47" w15:restartNumberingAfterBreak="0">
    <w:nsid w:val="72A44A19"/>
    <w:multiLevelType w:val="hybridMultilevel"/>
    <w:tmpl w:val="CC9AC2F6"/>
    <w:lvl w:ilvl="0" w:tplc="F91C547E">
      <w:numFmt w:val="bullet"/>
      <w:lvlText w:val="·"/>
      <w:lvlJc w:val="left"/>
      <w:pPr>
        <w:ind w:left="142" w:hanging="112"/>
      </w:pPr>
      <w:rPr>
        <w:rFonts w:ascii="Arial" w:eastAsia="Arial" w:hAnsi="Arial" w:cs="Arial" w:hint="default"/>
        <w:b w:val="0"/>
        <w:bCs w:val="0"/>
        <w:i w:val="0"/>
        <w:iCs w:val="0"/>
        <w:spacing w:val="0"/>
        <w:w w:val="83"/>
        <w:sz w:val="20"/>
        <w:szCs w:val="20"/>
        <w:lang w:val="es-ES" w:eastAsia="en-US" w:bidi="ar-SA"/>
      </w:rPr>
    </w:lvl>
    <w:lvl w:ilvl="1" w:tplc="E2406B00">
      <w:numFmt w:val="bullet"/>
      <w:lvlText w:val="•"/>
      <w:lvlJc w:val="left"/>
      <w:pPr>
        <w:ind w:left="1061" w:hanging="112"/>
      </w:pPr>
      <w:rPr>
        <w:rFonts w:hint="default"/>
        <w:lang w:val="es-ES" w:eastAsia="en-US" w:bidi="ar-SA"/>
      </w:rPr>
    </w:lvl>
    <w:lvl w:ilvl="2" w:tplc="7F64837A">
      <w:numFmt w:val="bullet"/>
      <w:lvlText w:val="•"/>
      <w:lvlJc w:val="left"/>
      <w:pPr>
        <w:ind w:left="1983" w:hanging="112"/>
      </w:pPr>
      <w:rPr>
        <w:rFonts w:hint="default"/>
        <w:lang w:val="es-ES" w:eastAsia="en-US" w:bidi="ar-SA"/>
      </w:rPr>
    </w:lvl>
    <w:lvl w:ilvl="3" w:tplc="81A4E30C">
      <w:numFmt w:val="bullet"/>
      <w:lvlText w:val="•"/>
      <w:lvlJc w:val="left"/>
      <w:pPr>
        <w:ind w:left="2904" w:hanging="112"/>
      </w:pPr>
      <w:rPr>
        <w:rFonts w:hint="default"/>
        <w:lang w:val="es-ES" w:eastAsia="en-US" w:bidi="ar-SA"/>
      </w:rPr>
    </w:lvl>
    <w:lvl w:ilvl="4" w:tplc="EDE2A82C">
      <w:numFmt w:val="bullet"/>
      <w:lvlText w:val="•"/>
      <w:lvlJc w:val="left"/>
      <w:pPr>
        <w:ind w:left="3826" w:hanging="112"/>
      </w:pPr>
      <w:rPr>
        <w:rFonts w:hint="default"/>
        <w:lang w:val="es-ES" w:eastAsia="en-US" w:bidi="ar-SA"/>
      </w:rPr>
    </w:lvl>
    <w:lvl w:ilvl="5" w:tplc="4E1E4448">
      <w:numFmt w:val="bullet"/>
      <w:lvlText w:val="•"/>
      <w:lvlJc w:val="left"/>
      <w:pPr>
        <w:ind w:left="4747" w:hanging="112"/>
      </w:pPr>
      <w:rPr>
        <w:rFonts w:hint="default"/>
        <w:lang w:val="es-ES" w:eastAsia="en-US" w:bidi="ar-SA"/>
      </w:rPr>
    </w:lvl>
    <w:lvl w:ilvl="6" w:tplc="E4C04E60">
      <w:numFmt w:val="bullet"/>
      <w:lvlText w:val="•"/>
      <w:lvlJc w:val="left"/>
      <w:pPr>
        <w:ind w:left="5669" w:hanging="112"/>
      </w:pPr>
      <w:rPr>
        <w:rFonts w:hint="default"/>
        <w:lang w:val="es-ES" w:eastAsia="en-US" w:bidi="ar-SA"/>
      </w:rPr>
    </w:lvl>
    <w:lvl w:ilvl="7" w:tplc="2990E340">
      <w:numFmt w:val="bullet"/>
      <w:lvlText w:val="•"/>
      <w:lvlJc w:val="left"/>
      <w:pPr>
        <w:ind w:left="6590" w:hanging="112"/>
      </w:pPr>
      <w:rPr>
        <w:rFonts w:hint="default"/>
        <w:lang w:val="es-ES" w:eastAsia="en-US" w:bidi="ar-SA"/>
      </w:rPr>
    </w:lvl>
    <w:lvl w:ilvl="8" w:tplc="A10259EE">
      <w:numFmt w:val="bullet"/>
      <w:lvlText w:val="•"/>
      <w:lvlJc w:val="left"/>
      <w:pPr>
        <w:ind w:left="7512" w:hanging="112"/>
      </w:pPr>
      <w:rPr>
        <w:rFonts w:hint="default"/>
        <w:lang w:val="es-ES" w:eastAsia="en-US" w:bidi="ar-SA"/>
      </w:rPr>
    </w:lvl>
  </w:abstractNum>
  <w:abstractNum w:abstractNumId="48" w15:restartNumberingAfterBreak="0">
    <w:nsid w:val="77776AC2"/>
    <w:multiLevelType w:val="hybridMultilevel"/>
    <w:tmpl w:val="D606319A"/>
    <w:lvl w:ilvl="0" w:tplc="4C1EA4FE">
      <w:start w:val="18"/>
      <w:numFmt w:val="lowerLetter"/>
      <w:lvlText w:val="%1)"/>
      <w:lvlJc w:val="left"/>
      <w:pPr>
        <w:ind w:left="142" w:hanging="219"/>
        <w:jc w:val="left"/>
      </w:pPr>
      <w:rPr>
        <w:rFonts w:ascii="Arial" w:eastAsia="Arial" w:hAnsi="Arial" w:cs="Arial" w:hint="default"/>
        <w:b w:val="0"/>
        <w:bCs w:val="0"/>
        <w:i w:val="0"/>
        <w:iCs w:val="0"/>
        <w:spacing w:val="0"/>
        <w:w w:val="100"/>
        <w:sz w:val="20"/>
        <w:szCs w:val="20"/>
        <w:lang w:val="es-ES" w:eastAsia="en-US" w:bidi="ar-SA"/>
      </w:rPr>
    </w:lvl>
    <w:lvl w:ilvl="1" w:tplc="29F273E6">
      <w:numFmt w:val="bullet"/>
      <w:lvlText w:val="•"/>
      <w:lvlJc w:val="left"/>
      <w:pPr>
        <w:ind w:left="1061" w:hanging="219"/>
      </w:pPr>
      <w:rPr>
        <w:rFonts w:hint="default"/>
        <w:lang w:val="es-ES" w:eastAsia="en-US" w:bidi="ar-SA"/>
      </w:rPr>
    </w:lvl>
    <w:lvl w:ilvl="2" w:tplc="A50A0B88">
      <w:numFmt w:val="bullet"/>
      <w:lvlText w:val="•"/>
      <w:lvlJc w:val="left"/>
      <w:pPr>
        <w:ind w:left="1983" w:hanging="219"/>
      </w:pPr>
      <w:rPr>
        <w:rFonts w:hint="default"/>
        <w:lang w:val="es-ES" w:eastAsia="en-US" w:bidi="ar-SA"/>
      </w:rPr>
    </w:lvl>
    <w:lvl w:ilvl="3" w:tplc="D08658AE">
      <w:numFmt w:val="bullet"/>
      <w:lvlText w:val="•"/>
      <w:lvlJc w:val="left"/>
      <w:pPr>
        <w:ind w:left="2904" w:hanging="219"/>
      </w:pPr>
      <w:rPr>
        <w:rFonts w:hint="default"/>
        <w:lang w:val="es-ES" w:eastAsia="en-US" w:bidi="ar-SA"/>
      </w:rPr>
    </w:lvl>
    <w:lvl w:ilvl="4" w:tplc="7DE06704">
      <w:numFmt w:val="bullet"/>
      <w:lvlText w:val="•"/>
      <w:lvlJc w:val="left"/>
      <w:pPr>
        <w:ind w:left="3826" w:hanging="219"/>
      </w:pPr>
      <w:rPr>
        <w:rFonts w:hint="default"/>
        <w:lang w:val="es-ES" w:eastAsia="en-US" w:bidi="ar-SA"/>
      </w:rPr>
    </w:lvl>
    <w:lvl w:ilvl="5" w:tplc="5EA0B65A">
      <w:numFmt w:val="bullet"/>
      <w:lvlText w:val="•"/>
      <w:lvlJc w:val="left"/>
      <w:pPr>
        <w:ind w:left="4747" w:hanging="219"/>
      </w:pPr>
      <w:rPr>
        <w:rFonts w:hint="default"/>
        <w:lang w:val="es-ES" w:eastAsia="en-US" w:bidi="ar-SA"/>
      </w:rPr>
    </w:lvl>
    <w:lvl w:ilvl="6" w:tplc="32FEC740">
      <w:numFmt w:val="bullet"/>
      <w:lvlText w:val="•"/>
      <w:lvlJc w:val="left"/>
      <w:pPr>
        <w:ind w:left="5669" w:hanging="219"/>
      </w:pPr>
      <w:rPr>
        <w:rFonts w:hint="default"/>
        <w:lang w:val="es-ES" w:eastAsia="en-US" w:bidi="ar-SA"/>
      </w:rPr>
    </w:lvl>
    <w:lvl w:ilvl="7" w:tplc="6E88C59A">
      <w:numFmt w:val="bullet"/>
      <w:lvlText w:val="•"/>
      <w:lvlJc w:val="left"/>
      <w:pPr>
        <w:ind w:left="6590" w:hanging="219"/>
      </w:pPr>
      <w:rPr>
        <w:rFonts w:hint="default"/>
        <w:lang w:val="es-ES" w:eastAsia="en-US" w:bidi="ar-SA"/>
      </w:rPr>
    </w:lvl>
    <w:lvl w:ilvl="8" w:tplc="33024C02">
      <w:numFmt w:val="bullet"/>
      <w:lvlText w:val="•"/>
      <w:lvlJc w:val="left"/>
      <w:pPr>
        <w:ind w:left="7512" w:hanging="219"/>
      </w:pPr>
      <w:rPr>
        <w:rFonts w:hint="default"/>
        <w:lang w:val="es-ES" w:eastAsia="en-US" w:bidi="ar-SA"/>
      </w:rPr>
    </w:lvl>
  </w:abstractNum>
  <w:num w:numId="1" w16cid:durableId="1162967868">
    <w:abstractNumId w:val="6"/>
  </w:num>
  <w:num w:numId="2" w16cid:durableId="230819199">
    <w:abstractNumId w:val="43"/>
  </w:num>
  <w:num w:numId="3" w16cid:durableId="199052703">
    <w:abstractNumId w:val="2"/>
  </w:num>
  <w:num w:numId="4" w16cid:durableId="269164041">
    <w:abstractNumId w:val="13"/>
  </w:num>
  <w:num w:numId="5" w16cid:durableId="1906841216">
    <w:abstractNumId w:val="39"/>
  </w:num>
  <w:num w:numId="6" w16cid:durableId="1864974083">
    <w:abstractNumId w:val="32"/>
  </w:num>
  <w:num w:numId="7" w16cid:durableId="1594240163">
    <w:abstractNumId w:val="26"/>
  </w:num>
  <w:num w:numId="8" w16cid:durableId="1176655253">
    <w:abstractNumId w:val="4"/>
  </w:num>
  <w:num w:numId="9" w16cid:durableId="1876043688">
    <w:abstractNumId w:val="22"/>
  </w:num>
  <w:num w:numId="10" w16cid:durableId="2024159931">
    <w:abstractNumId w:val="31"/>
  </w:num>
  <w:num w:numId="11" w16cid:durableId="344946753">
    <w:abstractNumId w:val="15"/>
  </w:num>
  <w:num w:numId="12" w16cid:durableId="7030024">
    <w:abstractNumId w:val="9"/>
  </w:num>
  <w:num w:numId="13" w16cid:durableId="189536275">
    <w:abstractNumId w:val="47"/>
  </w:num>
  <w:num w:numId="14" w16cid:durableId="874584705">
    <w:abstractNumId w:val="16"/>
  </w:num>
  <w:num w:numId="15" w16cid:durableId="1917863959">
    <w:abstractNumId w:val="8"/>
  </w:num>
  <w:num w:numId="16" w16cid:durableId="703555286">
    <w:abstractNumId w:val="45"/>
  </w:num>
  <w:num w:numId="17" w16cid:durableId="2092579526">
    <w:abstractNumId w:val="38"/>
  </w:num>
  <w:num w:numId="18" w16cid:durableId="1381637212">
    <w:abstractNumId w:val="33"/>
  </w:num>
  <w:num w:numId="19" w16cid:durableId="1517963949">
    <w:abstractNumId w:val="41"/>
  </w:num>
  <w:num w:numId="20" w16cid:durableId="1663657783">
    <w:abstractNumId w:val="10"/>
  </w:num>
  <w:num w:numId="21" w16cid:durableId="2013725375">
    <w:abstractNumId w:val="21"/>
  </w:num>
  <w:num w:numId="22" w16cid:durableId="914779010">
    <w:abstractNumId w:val="12"/>
  </w:num>
  <w:num w:numId="23" w16cid:durableId="693579850">
    <w:abstractNumId w:val="46"/>
  </w:num>
  <w:num w:numId="24" w16cid:durableId="250050244">
    <w:abstractNumId w:val="24"/>
  </w:num>
  <w:num w:numId="25" w16cid:durableId="1551577392">
    <w:abstractNumId w:val="25"/>
  </w:num>
  <w:num w:numId="26" w16cid:durableId="1396011420">
    <w:abstractNumId w:val="48"/>
  </w:num>
  <w:num w:numId="27" w16cid:durableId="981690344">
    <w:abstractNumId w:val="44"/>
  </w:num>
  <w:num w:numId="28" w16cid:durableId="160704636">
    <w:abstractNumId w:val="34"/>
  </w:num>
  <w:num w:numId="29" w16cid:durableId="647705606">
    <w:abstractNumId w:val="36"/>
  </w:num>
  <w:num w:numId="30" w16cid:durableId="1026828017">
    <w:abstractNumId w:val="5"/>
  </w:num>
  <w:num w:numId="31" w16cid:durableId="543980614">
    <w:abstractNumId w:val="14"/>
  </w:num>
  <w:num w:numId="32" w16cid:durableId="934555451">
    <w:abstractNumId w:val="40"/>
  </w:num>
  <w:num w:numId="33" w16cid:durableId="1293168026">
    <w:abstractNumId w:val="23"/>
  </w:num>
  <w:num w:numId="34" w16cid:durableId="697775114">
    <w:abstractNumId w:val="20"/>
  </w:num>
  <w:num w:numId="35" w16cid:durableId="561258864">
    <w:abstractNumId w:val="30"/>
  </w:num>
  <w:num w:numId="36" w16cid:durableId="490754380">
    <w:abstractNumId w:val="27"/>
  </w:num>
  <w:num w:numId="37" w16cid:durableId="105195761">
    <w:abstractNumId w:val="3"/>
  </w:num>
  <w:num w:numId="38" w16cid:durableId="839783023">
    <w:abstractNumId w:val="35"/>
  </w:num>
  <w:num w:numId="39" w16cid:durableId="345522353">
    <w:abstractNumId w:val="29"/>
  </w:num>
  <w:num w:numId="40" w16cid:durableId="1237133700">
    <w:abstractNumId w:val="28"/>
  </w:num>
  <w:num w:numId="41" w16cid:durableId="20279732">
    <w:abstractNumId w:val="37"/>
  </w:num>
  <w:num w:numId="42" w16cid:durableId="956908322">
    <w:abstractNumId w:val="17"/>
  </w:num>
  <w:num w:numId="43" w16cid:durableId="533807098">
    <w:abstractNumId w:val="0"/>
  </w:num>
  <w:num w:numId="44" w16cid:durableId="1860504113">
    <w:abstractNumId w:val="1"/>
  </w:num>
  <w:num w:numId="45" w16cid:durableId="1927955428">
    <w:abstractNumId w:val="7"/>
  </w:num>
  <w:num w:numId="46" w16cid:durableId="1288000665">
    <w:abstractNumId w:val="11"/>
  </w:num>
  <w:num w:numId="47" w16cid:durableId="1732659263">
    <w:abstractNumId w:val="18"/>
  </w:num>
  <w:num w:numId="48" w16cid:durableId="146365846">
    <w:abstractNumId w:val="19"/>
  </w:num>
  <w:num w:numId="49" w16cid:durableId="133759911">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47EB"/>
    <w:rsid w:val="000042BF"/>
    <w:rsid w:val="00006D95"/>
    <w:rsid w:val="00127D56"/>
    <w:rsid w:val="00331660"/>
    <w:rsid w:val="004366CB"/>
    <w:rsid w:val="00455FEA"/>
    <w:rsid w:val="005F0AC3"/>
    <w:rsid w:val="00652ABC"/>
    <w:rsid w:val="006658C7"/>
    <w:rsid w:val="006E4E21"/>
    <w:rsid w:val="0079255F"/>
    <w:rsid w:val="00807685"/>
    <w:rsid w:val="008129FF"/>
    <w:rsid w:val="008A6B62"/>
    <w:rsid w:val="00A73528"/>
    <w:rsid w:val="00AF7EB6"/>
    <w:rsid w:val="00B42C6C"/>
    <w:rsid w:val="00BB5BB5"/>
    <w:rsid w:val="00C22D6B"/>
    <w:rsid w:val="00F147EB"/>
    <w:rsid w:val="00F4602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FB7421"/>
  <w15:docId w15:val="{932EE63E-28CF-4F33-A57D-8FF2842BD7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21" w:line="418" w:lineRule="exact"/>
      <w:ind w:left="20"/>
      <w:outlineLvl w:val="0"/>
    </w:pPr>
    <w:rPr>
      <w:rFonts w:ascii="Tahoma" w:eastAsia="Tahoma" w:hAnsi="Tahoma" w:cs="Tahoma"/>
      <w:sz w:val="36"/>
      <w:szCs w:val="36"/>
    </w:rPr>
  </w:style>
  <w:style w:type="paragraph" w:styleId="Ttulo2">
    <w:name w:val="heading 2"/>
    <w:basedOn w:val="Normal"/>
    <w:uiPriority w:val="9"/>
    <w:unhideWhenUsed/>
    <w:qFormat/>
    <w:pPr>
      <w:ind w:left="180"/>
      <w:outlineLvl w:val="1"/>
    </w:pPr>
    <w:rPr>
      <w:rFonts w:ascii="Times New Roman" w:eastAsia="Times New Roman" w:hAnsi="Times New Roman" w:cs="Times New Roman"/>
      <w:sz w:val="30"/>
      <w:szCs w:val="30"/>
    </w:rPr>
  </w:style>
  <w:style w:type="paragraph" w:styleId="Ttulo3">
    <w:name w:val="heading 3"/>
    <w:basedOn w:val="Normal"/>
    <w:uiPriority w:val="9"/>
    <w:unhideWhenUsed/>
    <w:qFormat/>
    <w:pPr>
      <w:spacing w:before="60"/>
      <w:outlineLvl w:val="2"/>
    </w:pPr>
    <w:rPr>
      <w:sz w:val="27"/>
      <w:szCs w:val="27"/>
    </w:rPr>
  </w:style>
  <w:style w:type="paragraph" w:styleId="Ttulo4">
    <w:name w:val="heading 4"/>
    <w:basedOn w:val="Normal"/>
    <w:uiPriority w:val="9"/>
    <w:unhideWhenUsed/>
    <w:qFormat/>
    <w:pPr>
      <w:jc w:val="right"/>
      <w:outlineLvl w:val="3"/>
    </w:pPr>
    <w:rPr>
      <w:rFonts w:ascii="Verdana" w:eastAsia="Verdana" w:hAnsi="Verdana" w:cs="Verdana"/>
      <w:sz w:val="26"/>
      <w:szCs w:val="26"/>
    </w:rPr>
  </w:style>
  <w:style w:type="paragraph" w:styleId="Ttulo5">
    <w:name w:val="heading 5"/>
    <w:basedOn w:val="Normal"/>
    <w:uiPriority w:val="9"/>
    <w:unhideWhenUsed/>
    <w:qFormat/>
    <w:pPr>
      <w:outlineLvl w:val="4"/>
    </w:pPr>
    <w:rPr>
      <w:sz w:val="25"/>
      <w:szCs w:val="25"/>
    </w:rPr>
  </w:style>
  <w:style w:type="paragraph" w:styleId="Ttulo6">
    <w:name w:val="heading 6"/>
    <w:basedOn w:val="Normal"/>
    <w:uiPriority w:val="9"/>
    <w:unhideWhenUsed/>
    <w:qFormat/>
    <w:pPr>
      <w:spacing w:before="191"/>
      <w:ind w:left="32"/>
      <w:outlineLvl w:val="5"/>
    </w:pPr>
    <w:rPr>
      <w:b/>
      <w:bCs/>
      <w:sz w:val="23"/>
      <w:szCs w:val="23"/>
    </w:rPr>
  </w:style>
  <w:style w:type="paragraph" w:styleId="Ttulo7">
    <w:name w:val="heading 7"/>
    <w:basedOn w:val="Normal"/>
    <w:uiPriority w:val="1"/>
    <w:qFormat/>
    <w:pPr>
      <w:outlineLvl w:val="6"/>
    </w:pPr>
    <w:rPr>
      <w:rFonts w:ascii="Arial Narrow" w:eastAsia="Arial Narrow" w:hAnsi="Arial Narrow" w:cs="Arial Narrow"/>
      <w:sz w:val="23"/>
      <w:szCs w:val="23"/>
    </w:rPr>
  </w:style>
  <w:style w:type="paragraph" w:styleId="Ttulo8">
    <w:name w:val="heading 8"/>
    <w:basedOn w:val="Normal"/>
    <w:uiPriority w:val="1"/>
    <w:qFormat/>
    <w:pPr>
      <w:spacing w:before="67"/>
      <w:ind w:left="103"/>
      <w:outlineLvl w:val="7"/>
    </w:pPr>
    <w:rPr>
      <w:rFonts w:ascii="Calibri" w:eastAsia="Calibri" w:hAnsi="Calibri" w:cs="Calibri"/>
      <w:sz w:val="23"/>
      <w:szCs w:val="23"/>
    </w:rPr>
  </w:style>
  <w:style w:type="paragraph" w:styleId="Ttulo9">
    <w:name w:val="heading 9"/>
    <w:basedOn w:val="Normal"/>
    <w:uiPriority w:val="1"/>
    <w:qFormat/>
    <w:pPr>
      <w:outlineLvl w:val="8"/>
    </w:p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left="142" w:right="141"/>
      <w:jc w:val="both"/>
    </w:pPr>
  </w:style>
  <w:style w:type="paragraph" w:customStyle="1" w:styleId="TableParagraph">
    <w:name w:val="Table Paragraph"/>
    <w:basedOn w:val="Normal"/>
    <w:uiPriority w:val="1"/>
    <w:qFormat/>
    <w:pPr>
      <w:spacing w:before="79"/>
      <w:ind w:left="62"/>
    </w:pPr>
  </w:style>
  <w:style w:type="paragraph" w:styleId="Encabezado">
    <w:name w:val="header"/>
    <w:basedOn w:val="Normal"/>
    <w:link w:val="EncabezadoCar"/>
    <w:uiPriority w:val="99"/>
    <w:unhideWhenUsed/>
    <w:rsid w:val="006E4E21"/>
    <w:pPr>
      <w:tabs>
        <w:tab w:val="center" w:pos="4252"/>
        <w:tab w:val="right" w:pos="8504"/>
      </w:tabs>
    </w:pPr>
  </w:style>
  <w:style w:type="character" w:customStyle="1" w:styleId="EncabezadoCar">
    <w:name w:val="Encabezado Car"/>
    <w:basedOn w:val="Fuentedeprrafopredeter"/>
    <w:link w:val="Encabezado"/>
    <w:uiPriority w:val="99"/>
    <w:rsid w:val="006E4E21"/>
    <w:rPr>
      <w:rFonts w:ascii="Arial" w:eastAsia="Arial" w:hAnsi="Arial" w:cs="Arial"/>
      <w:lang w:val="es-ES"/>
    </w:rPr>
  </w:style>
  <w:style w:type="paragraph" w:styleId="Piedepgina">
    <w:name w:val="footer"/>
    <w:basedOn w:val="Normal"/>
    <w:link w:val="PiedepginaCar"/>
    <w:uiPriority w:val="99"/>
    <w:unhideWhenUsed/>
    <w:rsid w:val="006E4E21"/>
    <w:pPr>
      <w:tabs>
        <w:tab w:val="center" w:pos="4252"/>
        <w:tab w:val="right" w:pos="8504"/>
      </w:tabs>
    </w:pPr>
  </w:style>
  <w:style w:type="character" w:customStyle="1" w:styleId="PiedepginaCar">
    <w:name w:val="Pie de página Car"/>
    <w:basedOn w:val="Fuentedeprrafopredeter"/>
    <w:link w:val="Piedepgina"/>
    <w:uiPriority w:val="99"/>
    <w:rsid w:val="006E4E21"/>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hyperlink" Target="http://www.lasrozas.es/sites/default/files/inline-files/CondicionesGeneralesEjecucionObras.pdf" TargetMode="External"/><Relationship Id="rId42" Type="http://schemas.openxmlformats.org/officeDocument/2006/relationships/image" Target="media/image20.png"/><Relationship Id="rId63" Type="http://schemas.openxmlformats.org/officeDocument/2006/relationships/image" Target="media/image35.png"/><Relationship Id="rId84" Type="http://schemas.openxmlformats.org/officeDocument/2006/relationships/image" Target="media/image56.png"/><Relationship Id="rId138" Type="http://schemas.openxmlformats.org/officeDocument/2006/relationships/image" Target="media/image104.png"/><Relationship Id="rId107" Type="http://schemas.openxmlformats.org/officeDocument/2006/relationships/image" Target="media/image73.png"/><Relationship Id="rId11" Type="http://schemas.openxmlformats.org/officeDocument/2006/relationships/hyperlink" Target="http://www.lasrozas.es/gestiones-y-tramites/empleo-publico)" TargetMode="External"/><Relationship Id="rId32" Type="http://schemas.openxmlformats.org/officeDocument/2006/relationships/hyperlink" Target="mailto:alejandro@decoscreen.com" TargetMode="External"/><Relationship Id="rId37" Type="http://schemas.openxmlformats.org/officeDocument/2006/relationships/image" Target="media/image15.jpeg"/><Relationship Id="rId53" Type="http://schemas.openxmlformats.org/officeDocument/2006/relationships/header" Target="header5.xml"/><Relationship Id="rId58" Type="http://schemas.openxmlformats.org/officeDocument/2006/relationships/header" Target="header7.xml"/><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image" Target="media/image68.png"/><Relationship Id="rId123" Type="http://schemas.openxmlformats.org/officeDocument/2006/relationships/image" Target="media/image89.png"/><Relationship Id="rId128" Type="http://schemas.openxmlformats.org/officeDocument/2006/relationships/image" Target="media/image94.png"/><Relationship Id="rId144"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62.png"/><Relationship Id="rId95" Type="http://schemas.openxmlformats.org/officeDocument/2006/relationships/header" Target="header8.xml"/><Relationship Id="rId22" Type="http://schemas.openxmlformats.org/officeDocument/2006/relationships/image" Target="media/image11.png"/><Relationship Id="rId27" Type="http://schemas.openxmlformats.org/officeDocument/2006/relationships/hyperlink" Target="http://www.lasrozas.es/sites/default/files/inline-files/CondicionesGeneralesEjecucionObras.pdf" TargetMode="External"/><Relationship Id="rId43" Type="http://schemas.openxmlformats.org/officeDocument/2006/relationships/image" Target="media/image21.png"/><Relationship Id="rId48" Type="http://schemas.openxmlformats.org/officeDocument/2006/relationships/image" Target="media/image26.jpeg"/><Relationship Id="rId64" Type="http://schemas.openxmlformats.org/officeDocument/2006/relationships/image" Target="media/image36.png"/><Relationship Id="rId69" Type="http://schemas.openxmlformats.org/officeDocument/2006/relationships/image" Target="media/image41.png"/><Relationship Id="rId113" Type="http://schemas.openxmlformats.org/officeDocument/2006/relationships/image" Target="media/image79.png"/><Relationship Id="rId118" Type="http://schemas.openxmlformats.org/officeDocument/2006/relationships/image" Target="media/image84.png"/><Relationship Id="rId134" Type="http://schemas.openxmlformats.org/officeDocument/2006/relationships/image" Target="media/image100.png"/><Relationship Id="rId139" Type="http://schemas.openxmlformats.org/officeDocument/2006/relationships/image" Target="media/image105.png"/><Relationship Id="rId80" Type="http://schemas.openxmlformats.org/officeDocument/2006/relationships/image" Target="media/image52.png"/><Relationship Id="rId85" Type="http://schemas.openxmlformats.org/officeDocument/2006/relationships/image" Target="media/image57.png"/><Relationship Id="rId12" Type="http://schemas.openxmlformats.org/officeDocument/2006/relationships/hyperlink" Target="http://www.lasrozas.es/gestiones-y-tramites/empleo-publico)" TargetMode="External"/><Relationship Id="rId17" Type="http://schemas.openxmlformats.org/officeDocument/2006/relationships/image" Target="media/image7.jpeg"/><Relationship Id="rId33" Type="http://schemas.openxmlformats.org/officeDocument/2006/relationships/hyperlink" Target="mailto:alex.riaza@hotmail.com" TargetMode="External"/><Relationship Id="rId38" Type="http://schemas.openxmlformats.org/officeDocument/2006/relationships/image" Target="media/image16.jpeg"/><Relationship Id="rId59" Type="http://schemas.openxmlformats.org/officeDocument/2006/relationships/footer" Target="footer6.xml"/><Relationship Id="rId103" Type="http://schemas.openxmlformats.org/officeDocument/2006/relationships/image" Target="media/image69.png"/><Relationship Id="rId108" Type="http://schemas.openxmlformats.org/officeDocument/2006/relationships/image" Target="media/image74.png"/><Relationship Id="rId124" Type="http://schemas.openxmlformats.org/officeDocument/2006/relationships/image" Target="media/image90.png"/><Relationship Id="rId129" Type="http://schemas.openxmlformats.org/officeDocument/2006/relationships/image" Target="media/image95.png"/><Relationship Id="rId54" Type="http://schemas.openxmlformats.org/officeDocument/2006/relationships/footer" Target="footer4.xml"/><Relationship Id="rId70" Type="http://schemas.openxmlformats.org/officeDocument/2006/relationships/image" Target="media/image42.png"/><Relationship Id="rId75" Type="http://schemas.openxmlformats.org/officeDocument/2006/relationships/image" Target="media/image47.png"/><Relationship Id="rId91" Type="http://schemas.openxmlformats.org/officeDocument/2006/relationships/image" Target="media/image63.png"/><Relationship Id="rId96" Type="http://schemas.openxmlformats.org/officeDocument/2006/relationships/footer" Target="footer7.xml"/><Relationship Id="rId140" Type="http://schemas.openxmlformats.org/officeDocument/2006/relationships/image" Target="media/image106.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eader" Target="header3.xml"/><Relationship Id="rId28" Type="http://schemas.openxmlformats.org/officeDocument/2006/relationships/hyperlink" Target="mailto:alejandro@decoscreen.com" TargetMode="External"/><Relationship Id="rId49" Type="http://schemas.openxmlformats.org/officeDocument/2006/relationships/image" Target="media/image27.png"/><Relationship Id="rId114" Type="http://schemas.openxmlformats.org/officeDocument/2006/relationships/image" Target="media/image80.png"/><Relationship Id="rId119" Type="http://schemas.openxmlformats.org/officeDocument/2006/relationships/image" Target="media/image85.png"/><Relationship Id="rId44" Type="http://schemas.openxmlformats.org/officeDocument/2006/relationships/image" Target="media/image22.png"/><Relationship Id="rId60" Type="http://schemas.openxmlformats.org/officeDocument/2006/relationships/image" Target="media/image32.png"/><Relationship Id="rId65" Type="http://schemas.openxmlformats.org/officeDocument/2006/relationships/image" Target="media/image37.png"/><Relationship Id="rId81" Type="http://schemas.openxmlformats.org/officeDocument/2006/relationships/image" Target="media/image53.png"/><Relationship Id="rId86" Type="http://schemas.openxmlformats.org/officeDocument/2006/relationships/image" Target="media/image58.png"/><Relationship Id="rId130" Type="http://schemas.openxmlformats.org/officeDocument/2006/relationships/image" Target="media/image96.png"/><Relationship Id="rId135" Type="http://schemas.openxmlformats.org/officeDocument/2006/relationships/image" Target="media/image101.png"/><Relationship Id="rId13" Type="http://schemas.openxmlformats.org/officeDocument/2006/relationships/image" Target="media/image4.jpeg"/><Relationship Id="rId18" Type="http://schemas.openxmlformats.org/officeDocument/2006/relationships/image" Target="media/image8.png"/><Relationship Id="rId39" Type="http://schemas.openxmlformats.org/officeDocument/2006/relationships/image" Target="media/image17.jpeg"/><Relationship Id="rId109" Type="http://schemas.openxmlformats.org/officeDocument/2006/relationships/image" Target="media/image75.png"/><Relationship Id="rId34" Type="http://schemas.openxmlformats.org/officeDocument/2006/relationships/image" Target="media/image12.jpeg"/><Relationship Id="rId50" Type="http://schemas.openxmlformats.org/officeDocument/2006/relationships/image" Target="media/image28.png"/><Relationship Id="rId55" Type="http://schemas.openxmlformats.org/officeDocument/2006/relationships/header" Target="header6.xml"/><Relationship Id="rId76" Type="http://schemas.openxmlformats.org/officeDocument/2006/relationships/image" Target="media/image48.png"/><Relationship Id="rId97" Type="http://schemas.openxmlformats.org/officeDocument/2006/relationships/header" Target="header9.xml"/><Relationship Id="rId104" Type="http://schemas.openxmlformats.org/officeDocument/2006/relationships/image" Target="media/image70.png"/><Relationship Id="rId120" Type="http://schemas.openxmlformats.org/officeDocument/2006/relationships/image" Target="media/image86.png"/><Relationship Id="rId125" Type="http://schemas.openxmlformats.org/officeDocument/2006/relationships/image" Target="media/image91.png"/><Relationship Id="rId141" Type="http://schemas.openxmlformats.org/officeDocument/2006/relationships/header" Target="header11.xml"/><Relationship Id="rId7" Type="http://schemas.openxmlformats.org/officeDocument/2006/relationships/header" Target="header1.xml"/><Relationship Id="rId71" Type="http://schemas.openxmlformats.org/officeDocument/2006/relationships/image" Target="media/image43.png"/><Relationship Id="rId92" Type="http://schemas.openxmlformats.org/officeDocument/2006/relationships/image" Target="media/image64.jpeg"/><Relationship Id="rId2" Type="http://schemas.openxmlformats.org/officeDocument/2006/relationships/styles" Target="styles.xml"/><Relationship Id="rId29" Type="http://schemas.openxmlformats.org/officeDocument/2006/relationships/hyperlink" Target="mailto:alejandro@decoscreen.com" TargetMode="External"/><Relationship Id="rId24" Type="http://schemas.openxmlformats.org/officeDocument/2006/relationships/footer" Target="footer2.xml"/><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image" Target="media/image38.png"/><Relationship Id="rId87" Type="http://schemas.openxmlformats.org/officeDocument/2006/relationships/image" Target="media/image59.png"/><Relationship Id="rId110" Type="http://schemas.openxmlformats.org/officeDocument/2006/relationships/image" Target="media/image76.png"/><Relationship Id="rId115" Type="http://schemas.openxmlformats.org/officeDocument/2006/relationships/image" Target="media/image81.png"/><Relationship Id="rId131" Type="http://schemas.openxmlformats.org/officeDocument/2006/relationships/image" Target="media/image97.png"/><Relationship Id="rId136" Type="http://schemas.openxmlformats.org/officeDocument/2006/relationships/image" Target="media/image102.png"/><Relationship Id="rId61" Type="http://schemas.openxmlformats.org/officeDocument/2006/relationships/image" Target="media/image33.png"/><Relationship Id="rId82" Type="http://schemas.openxmlformats.org/officeDocument/2006/relationships/image" Target="media/image54.png"/><Relationship Id="rId19" Type="http://schemas.openxmlformats.org/officeDocument/2006/relationships/image" Target="media/image9.png"/><Relationship Id="rId14" Type="http://schemas.openxmlformats.org/officeDocument/2006/relationships/hyperlink" Target="http://www.lasrozas.es/gestiones-y-tramites/empleo-publico)" TargetMode="External"/><Relationship Id="rId30" Type="http://schemas.openxmlformats.org/officeDocument/2006/relationships/hyperlink" Target="mailto:alejandro@decoscreen.com" TargetMode="External"/><Relationship Id="rId35" Type="http://schemas.openxmlformats.org/officeDocument/2006/relationships/image" Target="media/image13.png"/><Relationship Id="rId56" Type="http://schemas.openxmlformats.org/officeDocument/2006/relationships/footer" Target="footer5.xml"/><Relationship Id="rId77" Type="http://schemas.openxmlformats.org/officeDocument/2006/relationships/image" Target="media/image49.jpeg"/><Relationship Id="rId100" Type="http://schemas.openxmlformats.org/officeDocument/2006/relationships/header" Target="header10.xml"/><Relationship Id="rId105" Type="http://schemas.openxmlformats.org/officeDocument/2006/relationships/image" Target="media/image71.png"/><Relationship Id="rId126" Type="http://schemas.openxmlformats.org/officeDocument/2006/relationships/image" Target="media/image92.png"/><Relationship Id="rId8" Type="http://schemas.openxmlformats.org/officeDocument/2006/relationships/footer" Target="footer1.xml"/><Relationship Id="rId51" Type="http://schemas.openxmlformats.org/officeDocument/2006/relationships/image" Target="media/image29.png"/><Relationship Id="rId72" Type="http://schemas.openxmlformats.org/officeDocument/2006/relationships/image" Target="media/image44.png"/><Relationship Id="rId93" Type="http://schemas.openxmlformats.org/officeDocument/2006/relationships/image" Target="media/image65.png"/><Relationship Id="rId98" Type="http://schemas.openxmlformats.org/officeDocument/2006/relationships/footer" Target="footer8.xml"/><Relationship Id="rId121" Type="http://schemas.openxmlformats.org/officeDocument/2006/relationships/image" Target="media/image87.png"/><Relationship Id="rId142" Type="http://schemas.openxmlformats.org/officeDocument/2006/relationships/footer" Target="footer10.xml"/><Relationship Id="rId3" Type="http://schemas.openxmlformats.org/officeDocument/2006/relationships/settings" Target="settings.xml"/><Relationship Id="rId25" Type="http://schemas.openxmlformats.org/officeDocument/2006/relationships/header" Target="header4.xml"/><Relationship Id="rId46" Type="http://schemas.openxmlformats.org/officeDocument/2006/relationships/image" Target="media/image24.jpeg"/><Relationship Id="rId67" Type="http://schemas.openxmlformats.org/officeDocument/2006/relationships/image" Target="media/image39.png"/><Relationship Id="rId116" Type="http://schemas.openxmlformats.org/officeDocument/2006/relationships/image" Target="media/image82.png"/><Relationship Id="rId137" Type="http://schemas.openxmlformats.org/officeDocument/2006/relationships/image" Target="media/image103.png"/><Relationship Id="rId20" Type="http://schemas.openxmlformats.org/officeDocument/2006/relationships/image" Target="media/image10.jpeg"/><Relationship Id="rId41" Type="http://schemas.openxmlformats.org/officeDocument/2006/relationships/image" Target="media/image19.png"/><Relationship Id="rId62" Type="http://schemas.openxmlformats.org/officeDocument/2006/relationships/image" Target="media/image34.png"/><Relationship Id="rId83" Type="http://schemas.openxmlformats.org/officeDocument/2006/relationships/image" Target="media/image55.png"/><Relationship Id="rId88" Type="http://schemas.openxmlformats.org/officeDocument/2006/relationships/image" Target="media/image60.jpeg"/><Relationship Id="rId111" Type="http://schemas.openxmlformats.org/officeDocument/2006/relationships/image" Target="media/image77.png"/><Relationship Id="rId132" Type="http://schemas.openxmlformats.org/officeDocument/2006/relationships/image" Target="media/image98.png"/><Relationship Id="rId15" Type="http://schemas.openxmlformats.org/officeDocument/2006/relationships/image" Target="media/image5.jpeg"/><Relationship Id="rId36" Type="http://schemas.openxmlformats.org/officeDocument/2006/relationships/image" Target="media/image14.jpeg"/><Relationship Id="rId57" Type="http://schemas.openxmlformats.org/officeDocument/2006/relationships/image" Target="media/image31.png"/><Relationship Id="rId106" Type="http://schemas.openxmlformats.org/officeDocument/2006/relationships/image" Target="media/image72.png"/><Relationship Id="rId127" Type="http://schemas.openxmlformats.org/officeDocument/2006/relationships/image" Target="media/image93.png"/><Relationship Id="rId10" Type="http://schemas.openxmlformats.org/officeDocument/2006/relationships/image" Target="media/image3.png"/><Relationship Id="rId31" Type="http://schemas.openxmlformats.org/officeDocument/2006/relationships/hyperlink" Target="mailto:alex.riaza@hotmail.com" TargetMode="External"/><Relationship Id="rId52" Type="http://schemas.openxmlformats.org/officeDocument/2006/relationships/image" Target="media/image30.png"/><Relationship Id="rId73" Type="http://schemas.openxmlformats.org/officeDocument/2006/relationships/image" Target="media/image45.jpeg"/><Relationship Id="rId78" Type="http://schemas.openxmlformats.org/officeDocument/2006/relationships/image" Target="media/image50.png"/><Relationship Id="rId94" Type="http://schemas.openxmlformats.org/officeDocument/2006/relationships/image" Target="media/image66.png"/><Relationship Id="rId99" Type="http://schemas.openxmlformats.org/officeDocument/2006/relationships/image" Target="media/image67.png"/><Relationship Id="rId101" Type="http://schemas.openxmlformats.org/officeDocument/2006/relationships/footer" Target="footer9.xml"/><Relationship Id="rId122" Type="http://schemas.openxmlformats.org/officeDocument/2006/relationships/image" Target="media/image88.png"/><Relationship Id="rId14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 Id="rId26" Type="http://schemas.openxmlformats.org/officeDocument/2006/relationships/footer" Target="footer3.xml"/><Relationship Id="rId47" Type="http://schemas.openxmlformats.org/officeDocument/2006/relationships/image" Target="media/image25.jpeg"/><Relationship Id="rId68" Type="http://schemas.openxmlformats.org/officeDocument/2006/relationships/image" Target="media/image40.png"/><Relationship Id="rId89" Type="http://schemas.openxmlformats.org/officeDocument/2006/relationships/image" Target="media/image61.png"/><Relationship Id="rId112" Type="http://schemas.openxmlformats.org/officeDocument/2006/relationships/image" Target="media/image78.png"/><Relationship Id="rId133" Type="http://schemas.openxmlformats.org/officeDocument/2006/relationships/image" Target="media/image99.png"/><Relationship Id="rId16"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122</TotalTime>
  <Pages>152</Pages>
  <Words>61469</Words>
  <Characters>338083</Characters>
  <Application>Microsoft Office Word</Application>
  <DocSecurity>0</DocSecurity>
  <Lines>2817</Lines>
  <Paragraphs>797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398755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de Dios García Aybar</dc:creator>
  <cp:lastModifiedBy>Juan de Dios García Aybar</cp:lastModifiedBy>
  <cp:revision>5</cp:revision>
  <dcterms:created xsi:type="dcterms:W3CDTF">2025-05-13T06:49:00Z</dcterms:created>
  <dcterms:modified xsi:type="dcterms:W3CDTF">2025-05-13T10:28:00Z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2025-05-12T00:00:00Z</vt:filetime>
  </property>
  <property fmtid="{D5CDD505-2E9C-101B-9397-08002B2CF9AE}" pid="3" name="LastSaved">
    <vt:filetime>2025-05-12T00:00:00Z</vt:filetime>
  </property>
  <property fmtid="{D5CDD505-2E9C-101B-9397-08002B2CF9AE}" pid="4" name="Producer">
    <vt:lpwstr>iLovePDF</vt:lpwstr>
  </property>
</Properties>
</file>