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DA5C" w14:textId="00B8BA58" w:rsidR="001020F4"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3F2B7743" wp14:editId="17811AB4">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345AC9" w14:textId="77777777" w:rsidR="001020F4" w:rsidRDefault="00000000">
                            <w:pPr>
                              <w:spacing w:before="22" w:line="418" w:lineRule="exact"/>
                              <w:ind w:left="20"/>
                              <w:rPr>
                                <w:rFonts w:ascii="Tahoma"/>
                                <w:sz w:val="36"/>
                              </w:rPr>
                            </w:pPr>
                            <w:r>
                              <w:rPr>
                                <w:rFonts w:ascii="Tahoma"/>
                                <w:spacing w:val="-2"/>
                                <w:sz w:val="36"/>
                              </w:rPr>
                              <w:t>RESOLUCION</w:t>
                            </w:r>
                          </w:p>
                          <w:p w14:paraId="138B9F06"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wps:txbx>
                      <wps:bodyPr vert="vert270" wrap="square" lIns="0" tIns="0" rIns="0" bIns="0" rtlCol="0">
                        <a:noAutofit/>
                      </wps:bodyPr>
                    </wps:wsp>
                  </a:graphicData>
                </a:graphic>
              </wp:anchor>
            </w:drawing>
          </mc:Choice>
          <mc:Fallback>
            <w:pict>
              <v:shapetype w14:anchorId="3F2B7743"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0345AC9" w14:textId="77777777" w:rsidR="001020F4" w:rsidRDefault="00000000">
                      <w:pPr>
                        <w:spacing w:before="22" w:line="418" w:lineRule="exact"/>
                        <w:ind w:left="20"/>
                        <w:rPr>
                          <w:rFonts w:ascii="Tahoma"/>
                          <w:sz w:val="36"/>
                        </w:rPr>
                      </w:pPr>
                      <w:r>
                        <w:rPr>
                          <w:rFonts w:ascii="Tahoma"/>
                          <w:spacing w:val="-2"/>
                          <w:sz w:val="36"/>
                        </w:rPr>
                        <w:t>RESOLUCION</w:t>
                      </w:r>
                    </w:p>
                    <w:p w14:paraId="138B9F06"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v:textbox>
                <w10:wrap anchorx="page" anchory="page"/>
              </v:shape>
            </w:pict>
          </mc:Fallback>
        </mc:AlternateContent>
      </w:r>
    </w:p>
    <w:p w14:paraId="7952C78C" w14:textId="77777777" w:rsidR="001020F4"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3AD33776" wp14:editId="54037FF5">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338887B2" w14:textId="77777777" w:rsidR="001020F4" w:rsidRDefault="001020F4">
                            <w:pPr>
                              <w:pStyle w:val="Textoindependiente"/>
                              <w:spacing w:before="37"/>
                              <w:ind w:left="0" w:firstLine="0"/>
                              <w:jc w:val="left"/>
                              <w:rPr>
                                <w:rFonts w:ascii="Times New Roman"/>
                                <w:color w:val="000000"/>
                                <w:sz w:val="28"/>
                              </w:rPr>
                            </w:pPr>
                          </w:p>
                          <w:p w14:paraId="17CA994C" w14:textId="77777777" w:rsidR="001020F4"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AD33776"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338887B2" w14:textId="77777777" w:rsidR="001020F4" w:rsidRDefault="001020F4">
                      <w:pPr>
                        <w:pStyle w:val="Textoindependiente"/>
                        <w:spacing w:before="37"/>
                        <w:ind w:left="0" w:firstLine="0"/>
                        <w:jc w:val="left"/>
                        <w:rPr>
                          <w:rFonts w:ascii="Times New Roman"/>
                          <w:color w:val="000000"/>
                          <w:sz w:val="28"/>
                        </w:rPr>
                      </w:pPr>
                    </w:p>
                    <w:p w14:paraId="17CA994C" w14:textId="77777777" w:rsidR="001020F4" w:rsidRDefault="00000000">
                      <w:pPr>
                        <w:ind w:left="1158"/>
                        <w:rPr>
                          <w:b/>
                          <w:color w:val="000000"/>
                          <w:sz w:val="28"/>
                        </w:rPr>
                      </w:pPr>
                      <w:r>
                        <w:rPr>
                          <w:b/>
                          <w:color w:val="000000"/>
                          <w:spacing w:val="-2"/>
                          <w:sz w:val="28"/>
                        </w:rPr>
                        <w:t>DECRETO</w:t>
                      </w:r>
                    </w:p>
                  </w:txbxContent>
                </v:textbox>
                <w10:anchorlock/>
              </v:shape>
            </w:pict>
          </mc:Fallback>
        </mc:AlternateContent>
      </w:r>
    </w:p>
    <w:p w14:paraId="77BE34AD" w14:textId="77777777" w:rsidR="001020F4" w:rsidRDefault="001020F4">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1020F4" w14:paraId="43F1B4A2" w14:textId="77777777">
        <w:trPr>
          <w:trHeight w:val="377"/>
        </w:trPr>
        <w:tc>
          <w:tcPr>
            <w:tcW w:w="2550" w:type="dxa"/>
          </w:tcPr>
          <w:p w14:paraId="56F7C390" w14:textId="77777777" w:rsidR="001020F4"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7A1648BF" w14:textId="77777777" w:rsidR="001020F4"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1020F4" w14:paraId="3D6AAA08" w14:textId="77777777">
        <w:trPr>
          <w:trHeight w:val="378"/>
        </w:trPr>
        <w:tc>
          <w:tcPr>
            <w:tcW w:w="2550" w:type="dxa"/>
          </w:tcPr>
          <w:p w14:paraId="2AAB7E66" w14:textId="77777777" w:rsidR="001020F4" w:rsidRDefault="00000000" w:rsidP="00981984">
            <w:pPr>
              <w:pStyle w:val="TableParagraph"/>
              <w:jc w:val="center"/>
              <w:rPr>
                <w:sz w:val="20"/>
              </w:rPr>
            </w:pPr>
            <w:r>
              <w:rPr>
                <w:spacing w:val="-2"/>
                <w:sz w:val="20"/>
              </w:rPr>
              <w:t>JGL/2025/20</w:t>
            </w:r>
          </w:p>
        </w:tc>
        <w:tc>
          <w:tcPr>
            <w:tcW w:w="6522" w:type="dxa"/>
          </w:tcPr>
          <w:p w14:paraId="101CD6D7" w14:textId="77777777" w:rsidR="001020F4" w:rsidRDefault="00000000" w:rsidP="00981984">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4009CA06" w14:textId="77777777" w:rsidR="001020F4"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2982F35" w14:textId="77777777" w:rsidR="001020F4"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357D4BA" w14:textId="77777777" w:rsidR="001020F4"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2550CEE5" wp14:editId="281DE875">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2270CC9" w14:textId="77777777" w:rsidR="001020F4"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550CEE5"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72270CC9" w14:textId="77777777" w:rsidR="001020F4"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B88C08E" w14:textId="77777777" w:rsidR="001020F4" w:rsidRDefault="00000000">
      <w:pPr>
        <w:pStyle w:val="Ttulo2"/>
        <w:spacing w:before="5"/>
      </w:pPr>
      <w:r>
        <w:t>Tipo</w:t>
      </w:r>
      <w:r>
        <w:rPr>
          <w:spacing w:val="-2"/>
        </w:rPr>
        <w:t xml:space="preserve"> Convocatoria:</w:t>
      </w:r>
    </w:p>
    <w:p w14:paraId="584FF162" w14:textId="5885534A" w:rsidR="001020F4" w:rsidRDefault="00000000">
      <w:pPr>
        <w:pStyle w:val="Textoindependiente"/>
        <w:spacing w:before="92"/>
        <w:ind w:left="145" w:firstLine="0"/>
        <w:jc w:val="left"/>
      </w:pPr>
      <w:r>
        <w:rPr>
          <w:spacing w:val="-2"/>
        </w:rPr>
        <w:t>Ordinaria</w:t>
      </w:r>
      <w:r w:rsidR="00981984">
        <w:rPr>
          <w:spacing w:val="-2"/>
        </w:rPr>
        <w:t>.</w:t>
      </w:r>
    </w:p>
    <w:p w14:paraId="0DEC28BA" w14:textId="77777777" w:rsidR="001020F4" w:rsidRDefault="00000000">
      <w:pPr>
        <w:pStyle w:val="Ttulo2"/>
      </w:pPr>
      <w:r>
        <w:t>Fecha</w:t>
      </w:r>
      <w:r>
        <w:rPr>
          <w:spacing w:val="-3"/>
        </w:rPr>
        <w:t xml:space="preserve"> </w:t>
      </w:r>
      <w:r>
        <w:t>y</w:t>
      </w:r>
      <w:r>
        <w:rPr>
          <w:spacing w:val="-2"/>
        </w:rPr>
        <w:t xml:space="preserve"> hora:</w:t>
      </w:r>
    </w:p>
    <w:p w14:paraId="37E31F2B" w14:textId="16A5FFCD" w:rsidR="001020F4" w:rsidRDefault="00000000">
      <w:pPr>
        <w:pStyle w:val="Textoindependiente"/>
        <w:spacing w:before="92"/>
        <w:ind w:left="145" w:firstLine="0"/>
        <w:jc w:val="left"/>
      </w:pPr>
      <w:r>
        <w:t>9</w:t>
      </w:r>
      <w:r>
        <w:rPr>
          <w:spacing w:val="-2"/>
        </w:rPr>
        <w:t xml:space="preserve"> </w:t>
      </w:r>
      <w:r>
        <w:t>de</w:t>
      </w:r>
      <w:r>
        <w:rPr>
          <w:spacing w:val="-2"/>
        </w:rPr>
        <w:t xml:space="preserve"> </w:t>
      </w:r>
      <w:r>
        <w:t>mayo</w:t>
      </w:r>
      <w:r>
        <w:rPr>
          <w:spacing w:val="-2"/>
        </w:rPr>
        <w:t xml:space="preserve"> </w:t>
      </w:r>
      <w:r>
        <w:t>de</w:t>
      </w:r>
      <w:r>
        <w:rPr>
          <w:spacing w:val="-2"/>
        </w:rPr>
        <w:t xml:space="preserve"> </w:t>
      </w:r>
      <w:r>
        <w:t>2025</w:t>
      </w:r>
      <w:r>
        <w:rPr>
          <w:spacing w:val="-2"/>
        </w:rPr>
        <w:t xml:space="preserve"> </w:t>
      </w:r>
      <w:r>
        <w:t>a</w:t>
      </w:r>
      <w:r>
        <w:rPr>
          <w:spacing w:val="-1"/>
        </w:rPr>
        <w:t xml:space="preserve"> </w:t>
      </w:r>
      <w:r>
        <w:t>las</w:t>
      </w:r>
      <w:r>
        <w:rPr>
          <w:spacing w:val="-1"/>
        </w:rPr>
        <w:t xml:space="preserve"> </w:t>
      </w:r>
      <w:r>
        <w:rPr>
          <w:spacing w:val="-4"/>
        </w:rPr>
        <w:t>13:00</w:t>
      </w:r>
      <w:r w:rsidR="00981984">
        <w:rPr>
          <w:spacing w:val="-4"/>
        </w:rPr>
        <w:t xml:space="preserve"> h.</w:t>
      </w:r>
    </w:p>
    <w:p w14:paraId="1F2F85EC" w14:textId="77777777" w:rsidR="001020F4" w:rsidRDefault="00000000">
      <w:pPr>
        <w:pStyle w:val="Ttulo2"/>
      </w:pPr>
      <w:r>
        <w:rPr>
          <w:spacing w:val="-2"/>
        </w:rPr>
        <w:t>Lugar:</w:t>
      </w:r>
    </w:p>
    <w:p w14:paraId="7D316547" w14:textId="79532AD2" w:rsidR="001020F4" w:rsidRDefault="00000000">
      <w:pPr>
        <w:pStyle w:val="Textoindependiente"/>
        <w:spacing w:before="92"/>
        <w:ind w:left="145" w:firstLine="0"/>
        <w:jc w:val="left"/>
      </w:pPr>
      <w:r>
        <w:rPr>
          <w:spacing w:val="-2"/>
        </w:rPr>
        <w:t>Telemática</w:t>
      </w:r>
      <w:r w:rsidR="00981984">
        <w:rPr>
          <w:spacing w:val="-2"/>
        </w:rPr>
        <w:t>.</w:t>
      </w:r>
    </w:p>
    <w:p w14:paraId="6B075DFC" w14:textId="77777777" w:rsidR="001020F4" w:rsidRDefault="00000000">
      <w:pPr>
        <w:pStyle w:val="Ttulo2"/>
      </w:pPr>
      <w:r>
        <w:t>Participación</w:t>
      </w:r>
      <w:r>
        <w:rPr>
          <w:spacing w:val="-5"/>
        </w:rPr>
        <w:t xml:space="preserve"> </w:t>
      </w:r>
      <w:r>
        <w:t>a</w:t>
      </w:r>
      <w:r>
        <w:rPr>
          <w:spacing w:val="-4"/>
        </w:rPr>
        <w:t xml:space="preserve"> </w:t>
      </w:r>
      <w:r>
        <w:rPr>
          <w:spacing w:val="-2"/>
        </w:rPr>
        <w:t>distancia:</w:t>
      </w:r>
    </w:p>
    <w:p w14:paraId="14AD7CDE" w14:textId="63C2641A" w:rsidR="001020F4"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981984" w:rsidRPr="00981984">
        <w:rPr>
          <w:i/>
          <w:iCs/>
        </w:rPr>
        <w:t>“</w:t>
      </w:r>
      <w:r w:rsidRPr="00981984">
        <w:rPr>
          <w:i/>
          <w:iCs/>
        </w:rPr>
        <w:t>Enlace</w:t>
      </w:r>
      <w:r w:rsidRPr="00981984">
        <w:rPr>
          <w:i/>
          <w:iCs/>
          <w:spacing w:val="-5"/>
        </w:rPr>
        <w:t xml:space="preserve"> </w:t>
      </w:r>
      <w:r w:rsidRPr="00981984">
        <w:rPr>
          <w:i/>
          <w:iCs/>
        </w:rPr>
        <w:t>habilitado</w:t>
      </w:r>
      <w:r w:rsidRPr="00981984">
        <w:rPr>
          <w:i/>
          <w:iCs/>
          <w:spacing w:val="-5"/>
        </w:rPr>
        <w:t xml:space="preserve"> </w:t>
      </w:r>
      <w:r w:rsidRPr="00981984">
        <w:rPr>
          <w:i/>
          <w:iCs/>
        </w:rPr>
        <w:t>al</w:t>
      </w:r>
      <w:r w:rsidRPr="00981984">
        <w:rPr>
          <w:i/>
          <w:iCs/>
          <w:spacing w:val="-6"/>
        </w:rPr>
        <w:t xml:space="preserve"> </w:t>
      </w:r>
      <w:r w:rsidRPr="00981984">
        <w:rPr>
          <w:i/>
          <w:iCs/>
          <w:spacing w:val="-2"/>
        </w:rPr>
        <w:t>efecto</w:t>
      </w:r>
      <w:r w:rsidR="00981984" w:rsidRPr="00981984">
        <w:rPr>
          <w:i/>
          <w:iCs/>
          <w:spacing w:val="-2"/>
        </w:rPr>
        <w:t>”.</w:t>
      </w:r>
    </w:p>
    <w:p w14:paraId="5E9C0EEA" w14:textId="77777777" w:rsidR="001020F4"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23F4FEAD" w14:textId="77777777" w:rsidR="001020F4"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08DAFA42" w14:textId="77777777" w:rsidR="001020F4"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1E6B8C00" wp14:editId="1EE69805">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7377E64" w14:textId="77777777" w:rsidR="001020F4"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E6B8C00"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7377E64" w14:textId="77777777" w:rsidR="001020F4"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3BF6D6C" w14:textId="77777777" w:rsidR="001020F4"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71D5B1F5" w14:textId="77777777" w:rsidR="001020F4" w:rsidRDefault="00000000">
      <w:pPr>
        <w:pStyle w:val="Prrafodelista"/>
        <w:numPr>
          <w:ilvl w:val="1"/>
          <w:numId w:val="1"/>
        </w:numPr>
        <w:tabs>
          <w:tab w:val="left" w:pos="849"/>
        </w:tabs>
        <w:spacing w:before="212"/>
        <w:ind w:left="849" w:right="0"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sesión</w:t>
      </w:r>
      <w:r>
        <w:rPr>
          <w:spacing w:val="-3"/>
          <w:sz w:val="20"/>
        </w:rPr>
        <w:t xml:space="preserve"> </w:t>
      </w:r>
      <w:r>
        <w:rPr>
          <w:sz w:val="20"/>
        </w:rPr>
        <w:t>extraordinaria</w:t>
      </w:r>
      <w:r>
        <w:rPr>
          <w:spacing w:val="-3"/>
          <w:sz w:val="20"/>
        </w:rPr>
        <w:t xml:space="preserve"> </w:t>
      </w:r>
      <w:r>
        <w:rPr>
          <w:sz w:val="20"/>
        </w:rPr>
        <w:t>del</w:t>
      </w:r>
      <w:r>
        <w:rPr>
          <w:spacing w:val="-4"/>
          <w:sz w:val="20"/>
        </w:rPr>
        <w:t xml:space="preserve"> </w:t>
      </w:r>
      <w:r>
        <w:rPr>
          <w:sz w:val="20"/>
        </w:rPr>
        <w:t>30</w:t>
      </w:r>
      <w:r>
        <w:rPr>
          <w:spacing w:val="-5"/>
          <w:sz w:val="20"/>
        </w:rPr>
        <w:t xml:space="preserve"> </w:t>
      </w:r>
      <w:r>
        <w:rPr>
          <w:sz w:val="20"/>
        </w:rPr>
        <w:t>de</w:t>
      </w:r>
      <w:r>
        <w:rPr>
          <w:spacing w:val="-4"/>
          <w:sz w:val="20"/>
        </w:rPr>
        <w:t xml:space="preserve"> </w:t>
      </w:r>
      <w:r>
        <w:rPr>
          <w:sz w:val="20"/>
        </w:rPr>
        <w:t>abril</w:t>
      </w:r>
      <w:r>
        <w:rPr>
          <w:spacing w:val="-2"/>
          <w:sz w:val="20"/>
        </w:rPr>
        <w:t xml:space="preserve"> </w:t>
      </w:r>
      <w:r>
        <w:rPr>
          <w:sz w:val="20"/>
        </w:rPr>
        <w:t>de</w:t>
      </w:r>
      <w:r>
        <w:rPr>
          <w:spacing w:val="-3"/>
          <w:sz w:val="20"/>
        </w:rPr>
        <w:t xml:space="preserve"> </w:t>
      </w:r>
      <w:r>
        <w:rPr>
          <w:spacing w:val="-2"/>
          <w:sz w:val="20"/>
        </w:rPr>
        <w:t>2025.</w:t>
      </w:r>
    </w:p>
    <w:p w14:paraId="2E18E929" w14:textId="1FE80290" w:rsidR="001020F4" w:rsidRDefault="00000000">
      <w:pPr>
        <w:pStyle w:val="Prrafodelista"/>
        <w:numPr>
          <w:ilvl w:val="1"/>
          <w:numId w:val="1"/>
        </w:numPr>
        <w:tabs>
          <w:tab w:val="left" w:pos="849"/>
          <w:tab w:val="left" w:pos="851"/>
        </w:tabs>
        <w:spacing w:before="92" w:line="336" w:lineRule="auto"/>
        <w:jc w:val="both"/>
        <w:rPr>
          <w:sz w:val="20"/>
        </w:rPr>
      </w:pPr>
      <w:r>
        <w:rPr>
          <w:sz w:val="20"/>
        </w:rPr>
        <w:t>Sentencia desestimatoria núm. 139/2025</w:t>
      </w:r>
      <w:r w:rsidR="00981984">
        <w:rPr>
          <w:sz w:val="20"/>
        </w:rPr>
        <w:t>,</w:t>
      </w:r>
      <w:r>
        <w:rPr>
          <w:sz w:val="20"/>
        </w:rPr>
        <w:t xml:space="preserve"> dictada por el Juzgado de lo Social núm. 04 de Madrid. Procedimiento Ordinario 1257/2023. Demandante: D. A.C.S.R. Materia: Materias laborales individuales</w:t>
      </w:r>
      <w:r w:rsidR="00981984">
        <w:rPr>
          <w:sz w:val="20"/>
        </w:rPr>
        <w:t xml:space="preserve">. </w:t>
      </w:r>
      <w:proofErr w:type="spellStart"/>
      <w:r w:rsidR="00981984">
        <w:rPr>
          <w:sz w:val="20"/>
        </w:rPr>
        <w:t>E</w:t>
      </w:r>
      <w:r>
        <w:rPr>
          <w:sz w:val="20"/>
        </w:rPr>
        <w:t>xpte</w:t>
      </w:r>
      <w:proofErr w:type="spellEnd"/>
      <w:r>
        <w:rPr>
          <w:sz w:val="20"/>
        </w:rPr>
        <w:t>. 580/2024.</w:t>
      </w:r>
    </w:p>
    <w:p w14:paraId="0CB585C4" w14:textId="64D8A861" w:rsidR="001020F4" w:rsidRDefault="00000000">
      <w:pPr>
        <w:pStyle w:val="Prrafodelista"/>
        <w:numPr>
          <w:ilvl w:val="1"/>
          <w:numId w:val="1"/>
        </w:numPr>
        <w:tabs>
          <w:tab w:val="left" w:pos="849"/>
          <w:tab w:val="left" w:pos="851"/>
        </w:tabs>
        <w:spacing w:line="336" w:lineRule="auto"/>
        <w:ind w:right="148"/>
        <w:jc w:val="both"/>
        <w:rPr>
          <w:sz w:val="20"/>
        </w:rPr>
      </w:pPr>
      <w:r>
        <w:rPr>
          <w:sz w:val="20"/>
        </w:rPr>
        <w:t>Sentencia 157/2025 desestimatoria</w:t>
      </w:r>
      <w:r w:rsidR="00981984">
        <w:rPr>
          <w:sz w:val="20"/>
        </w:rPr>
        <w:t>,</w:t>
      </w:r>
      <w:r>
        <w:rPr>
          <w:sz w:val="20"/>
        </w:rPr>
        <w:t xml:space="preserve"> dictada por el Juzgado de lo Contencioso-Administrativo </w:t>
      </w:r>
      <w:proofErr w:type="spellStart"/>
      <w:r>
        <w:rPr>
          <w:sz w:val="20"/>
        </w:rPr>
        <w:t>nº</w:t>
      </w:r>
      <w:proofErr w:type="spellEnd"/>
      <w:r>
        <w:rPr>
          <w:sz w:val="20"/>
        </w:rPr>
        <w:t xml:space="preserve"> 5 de Madrid confirmando las Resoluciones dictadas por el Tribunal Económico- Administrativo Municipal de fecha 9 y 11 de mayo de 2023. Procedimiento Abreviado 690/2023 5. Materia: Gestión Tributaria. Demandante: </w:t>
      </w:r>
      <w:proofErr w:type="gramStart"/>
      <w:r w:rsidR="00981984">
        <w:rPr>
          <w:sz w:val="20"/>
        </w:rPr>
        <w:t>D.ª</w:t>
      </w:r>
      <w:proofErr w:type="gramEnd"/>
      <w:r>
        <w:rPr>
          <w:sz w:val="20"/>
        </w:rPr>
        <w:t xml:space="preserve"> V.U.F. y otros 4. Expediente </w:t>
      </w:r>
      <w:r>
        <w:rPr>
          <w:spacing w:val="-2"/>
          <w:sz w:val="20"/>
        </w:rPr>
        <w:t>10745/2024.</w:t>
      </w:r>
    </w:p>
    <w:p w14:paraId="2AD968B3" w14:textId="49D17751" w:rsidR="001020F4" w:rsidRDefault="00000000">
      <w:pPr>
        <w:pStyle w:val="Prrafodelista"/>
        <w:numPr>
          <w:ilvl w:val="1"/>
          <w:numId w:val="1"/>
        </w:numPr>
        <w:tabs>
          <w:tab w:val="left" w:pos="849"/>
          <w:tab w:val="left" w:pos="851"/>
        </w:tabs>
        <w:spacing w:line="336" w:lineRule="auto"/>
        <w:ind w:right="149"/>
        <w:jc w:val="both"/>
        <w:rPr>
          <w:sz w:val="20"/>
        </w:rPr>
      </w:pPr>
      <w:r>
        <w:rPr>
          <w:sz w:val="20"/>
        </w:rPr>
        <w:t>Sentencia 151/2025 desestimatoria</w:t>
      </w:r>
      <w:r w:rsidR="00981984">
        <w:rPr>
          <w:sz w:val="20"/>
        </w:rPr>
        <w:t>,</w:t>
      </w:r>
      <w:r>
        <w:rPr>
          <w:sz w:val="20"/>
        </w:rPr>
        <w:t xml:space="preserve"> dictada por el Juzgado de lo Contencioso-Administrativo </w:t>
      </w:r>
      <w:proofErr w:type="spellStart"/>
      <w:r>
        <w:rPr>
          <w:sz w:val="20"/>
        </w:rPr>
        <w:t>nº</w:t>
      </w:r>
      <w:proofErr w:type="spellEnd"/>
      <w:r>
        <w:rPr>
          <w:sz w:val="20"/>
        </w:rPr>
        <w:t xml:space="preserve"> 6 de Madrid. Procedimiento Ordinario 516/2023 contra Resolución Alcaldía 21/07/2023 desestimando recurso reposición y ratificando orden demolición acordada por JGL 24/03/2023. Materia: Disciplina urbanística. Demandante: Obrador Las Rozas, S.L. Expediente 12072/2024.</w:t>
      </w:r>
    </w:p>
    <w:p w14:paraId="71927337" w14:textId="77777777" w:rsidR="001020F4" w:rsidRDefault="001020F4">
      <w:pPr>
        <w:pStyle w:val="Prrafodelista"/>
        <w:spacing w:line="336" w:lineRule="auto"/>
        <w:rPr>
          <w:sz w:val="20"/>
        </w:rPr>
        <w:sectPr w:rsidR="001020F4" w:rsidSect="00981984">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1A5AFD2B" w14:textId="44E3D8E4" w:rsidR="001020F4" w:rsidRDefault="00000000">
      <w:pPr>
        <w:pStyle w:val="Prrafodelista"/>
        <w:numPr>
          <w:ilvl w:val="1"/>
          <w:numId w:val="1"/>
        </w:numPr>
        <w:tabs>
          <w:tab w:val="left" w:pos="849"/>
          <w:tab w:val="left" w:pos="851"/>
        </w:tabs>
        <w:spacing w:before="83" w:line="336" w:lineRule="auto"/>
        <w:ind w:right="148"/>
        <w:jc w:val="both"/>
        <w:rPr>
          <w:sz w:val="20"/>
        </w:rPr>
      </w:pPr>
      <w:r>
        <w:rPr>
          <w:noProof/>
          <w:sz w:val="20"/>
        </w:rPr>
        <w:lastRenderedPageBreak/>
        <mc:AlternateContent>
          <mc:Choice Requires="wps">
            <w:drawing>
              <wp:anchor distT="0" distB="0" distL="0" distR="0" simplePos="0" relativeHeight="15732224" behindDoc="0" locked="0" layoutInCell="1" allowOverlap="1" wp14:anchorId="0F62BE41" wp14:editId="5A296D32">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9471DE7" w14:textId="77777777" w:rsidR="001020F4" w:rsidRDefault="00000000">
                            <w:pPr>
                              <w:spacing w:before="22" w:line="418" w:lineRule="exact"/>
                              <w:ind w:left="20"/>
                              <w:rPr>
                                <w:rFonts w:ascii="Tahoma"/>
                                <w:sz w:val="36"/>
                              </w:rPr>
                            </w:pPr>
                            <w:r>
                              <w:rPr>
                                <w:rFonts w:ascii="Tahoma"/>
                                <w:spacing w:val="-2"/>
                                <w:sz w:val="36"/>
                              </w:rPr>
                              <w:t>RESOLUCION</w:t>
                            </w:r>
                          </w:p>
                          <w:p w14:paraId="38532BFE"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wps:txbx>
                      <wps:bodyPr vert="vert270" wrap="square" lIns="0" tIns="0" rIns="0" bIns="0" rtlCol="0">
                        <a:noAutofit/>
                      </wps:bodyPr>
                    </wps:wsp>
                  </a:graphicData>
                </a:graphic>
              </wp:anchor>
            </w:drawing>
          </mc:Choice>
          <mc:Fallback>
            <w:pict>
              <v:shape w14:anchorId="0F62BE41"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9471DE7" w14:textId="77777777" w:rsidR="001020F4" w:rsidRDefault="00000000">
                      <w:pPr>
                        <w:spacing w:before="22" w:line="418" w:lineRule="exact"/>
                        <w:ind w:left="20"/>
                        <w:rPr>
                          <w:rFonts w:ascii="Tahoma"/>
                          <w:sz w:val="36"/>
                        </w:rPr>
                      </w:pPr>
                      <w:r>
                        <w:rPr>
                          <w:rFonts w:ascii="Tahoma"/>
                          <w:spacing w:val="-2"/>
                          <w:sz w:val="36"/>
                        </w:rPr>
                        <w:t>RESOLUCION</w:t>
                      </w:r>
                    </w:p>
                    <w:p w14:paraId="38532BFE"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v:textbox>
                <w10:wrap anchorx="page" anchory="page"/>
              </v:shape>
            </w:pict>
          </mc:Fallback>
        </mc:AlternateContent>
      </w:r>
      <w:r>
        <w:rPr>
          <w:sz w:val="20"/>
        </w:rPr>
        <w:t>Sentencia 323/2025 desestimatoria</w:t>
      </w:r>
      <w:r w:rsidR="00981984">
        <w:rPr>
          <w:sz w:val="20"/>
        </w:rPr>
        <w:t>,</w:t>
      </w:r>
      <w:r>
        <w:rPr>
          <w:sz w:val="20"/>
        </w:rPr>
        <w:t xml:space="preserve"> dictada por el Tribunal Superior de Justicia de Madrid, Sala de lo Contencioso Administrativo. Sección 9. Recurso de Apelación 630/2024 (P.O. 413/2023) contra Sentencia 126/2024 de 1/04/2024 del JCA 15 Madrid. Materia: Gestión tributaria. Demandante: Gregorio Riaza, S.L. Expediente 13828/2024.</w:t>
      </w:r>
    </w:p>
    <w:p w14:paraId="2FAF1B96" w14:textId="2002DD86" w:rsidR="001020F4" w:rsidRDefault="00000000">
      <w:pPr>
        <w:pStyle w:val="Prrafodelista"/>
        <w:numPr>
          <w:ilvl w:val="1"/>
          <w:numId w:val="1"/>
        </w:numPr>
        <w:tabs>
          <w:tab w:val="left" w:pos="849"/>
          <w:tab w:val="left" w:pos="851"/>
        </w:tabs>
        <w:spacing w:line="336" w:lineRule="auto"/>
        <w:ind w:right="155"/>
        <w:jc w:val="both"/>
        <w:rPr>
          <w:sz w:val="20"/>
        </w:rPr>
      </w:pPr>
      <w:r>
        <w:rPr>
          <w:sz w:val="20"/>
        </w:rPr>
        <w:t>Auto núm. 110/2025</w:t>
      </w:r>
      <w:r w:rsidR="00981984">
        <w:rPr>
          <w:sz w:val="20"/>
        </w:rPr>
        <w:t>,</w:t>
      </w:r>
      <w:r>
        <w:rPr>
          <w:sz w:val="20"/>
        </w:rPr>
        <w:t xml:space="preserve"> dictado por el Juzgado de lo Contencioso-Administrativo núm. 3 de Madrid,</w:t>
      </w:r>
      <w:r>
        <w:rPr>
          <w:spacing w:val="58"/>
          <w:sz w:val="20"/>
        </w:rPr>
        <w:t xml:space="preserve"> </w:t>
      </w:r>
      <w:r>
        <w:rPr>
          <w:sz w:val="20"/>
        </w:rPr>
        <w:t>en</w:t>
      </w:r>
      <w:r>
        <w:rPr>
          <w:spacing w:val="59"/>
          <w:sz w:val="20"/>
        </w:rPr>
        <w:t xml:space="preserve"> </w:t>
      </w:r>
      <w:r>
        <w:rPr>
          <w:sz w:val="20"/>
        </w:rPr>
        <w:t>el</w:t>
      </w:r>
      <w:r>
        <w:rPr>
          <w:spacing w:val="58"/>
          <w:sz w:val="20"/>
        </w:rPr>
        <w:t xml:space="preserve"> </w:t>
      </w:r>
      <w:r>
        <w:rPr>
          <w:sz w:val="20"/>
        </w:rPr>
        <w:t>procedimiento</w:t>
      </w:r>
      <w:r>
        <w:rPr>
          <w:spacing w:val="61"/>
          <w:sz w:val="20"/>
        </w:rPr>
        <w:t xml:space="preserve"> </w:t>
      </w:r>
      <w:r>
        <w:rPr>
          <w:sz w:val="20"/>
        </w:rPr>
        <w:t>ordinario</w:t>
      </w:r>
      <w:r>
        <w:rPr>
          <w:spacing w:val="59"/>
          <w:sz w:val="20"/>
        </w:rPr>
        <w:t xml:space="preserve"> </w:t>
      </w:r>
      <w:r>
        <w:rPr>
          <w:sz w:val="20"/>
        </w:rPr>
        <w:t>106/2025</w:t>
      </w:r>
      <w:r>
        <w:rPr>
          <w:spacing w:val="59"/>
          <w:sz w:val="20"/>
        </w:rPr>
        <w:t xml:space="preserve"> </w:t>
      </w:r>
      <w:r>
        <w:rPr>
          <w:sz w:val="20"/>
        </w:rPr>
        <w:t>-</w:t>
      </w:r>
      <w:r>
        <w:rPr>
          <w:spacing w:val="59"/>
          <w:sz w:val="20"/>
        </w:rPr>
        <w:t xml:space="preserve"> </w:t>
      </w:r>
      <w:r>
        <w:rPr>
          <w:sz w:val="20"/>
        </w:rPr>
        <w:t>0001.</w:t>
      </w:r>
      <w:r>
        <w:rPr>
          <w:spacing w:val="58"/>
          <w:sz w:val="20"/>
        </w:rPr>
        <w:t xml:space="preserve"> </w:t>
      </w:r>
      <w:r>
        <w:rPr>
          <w:sz w:val="20"/>
        </w:rPr>
        <w:t>Demandante:</w:t>
      </w:r>
      <w:r>
        <w:rPr>
          <w:spacing w:val="58"/>
          <w:sz w:val="20"/>
        </w:rPr>
        <w:t xml:space="preserve"> </w:t>
      </w:r>
      <w:proofErr w:type="gramStart"/>
      <w:r w:rsidR="00981984">
        <w:rPr>
          <w:sz w:val="20"/>
        </w:rPr>
        <w:t>D.ª</w:t>
      </w:r>
      <w:proofErr w:type="gramEnd"/>
      <w:r>
        <w:rPr>
          <w:spacing w:val="58"/>
          <w:sz w:val="20"/>
        </w:rPr>
        <w:t xml:space="preserve"> </w:t>
      </w:r>
      <w:r>
        <w:rPr>
          <w:sz w:val="20"/>
        </w:rPr>
        <w:t>F.L.B.</w:t>
      </w:r>
      <w:r>
        <w:rPr>
          <w:spacing w:val="60"/>
          <w:sz w:val="20"/>
        </w:rPr>
        <w:t xml:space="preserve"> </w:t>
      </w:r>
      <w:r>
        <w:rPr>
          <w:sz w:val="20"/>
        </w:rPr>
        <w:t>y</w:t>
      </w:r>
      <w:r>
        <w:rPr>
          <w:spacing w:val="58"/>
          <w:sz w:val="20"/>
        </w:rPr>
        <w:t xml:space="preserve"> </w:t>
      </w:r>
      <w:r>
        <w:rPr>
          <w:sz w:val="20"/>
        </w:rPr>
        <w:t>D.</w:t>
      </w:r>
    </w:p>
    <w:p w14:paraId="6BC20F79" w14:textId="318A6C43" w:rsidR="001020F4" w:rsidRDefault="00000000">
      <w:pPr>
        <w:pStyle w:val="Textoindependiente"/>
        <w:ind w:firstLine="0"/>
      </w:pPr>
      <w:r>
        <w:t>L.F.V.G.</w:t>
      </w:r>
      <w:r>
        <w:rPr>
          <w:spacing w:val="-5"/>
        </w:rPr>
        <w:t xml:space="preserve"> </w:t>
      </w:r>
      <w:r>
        <w:t>Materia:</w:t>
      </w:r>
      <w:r>
        <w:rPr>
          <w:spacing w:val="-5"/>
        </w:rPr>
        <w:t xml:space="preserve"> </w:t>
      </w:r>
      <w:r>
        <w:t>Urbanismo</w:t>
      </w:r>
      <w:r w:rsidR="00981984">
        <w:t xml:space="preserve">. </w:t>
      </w:r>
      <w:proofErr w:type="spellStart"/>
      <w:r w:rsidR="00981984">
        <w:t>E</w:t>
      </w:r>
      <w:r>
        <w:t>xpte</w:t>
      </w:r>
      <w:proofErr w:type="spellEnd"/>
      <w:r>
        <w:t>.</w:t>
      </w:r>
      <w:r>
        <w:rPr>
          <w:spacing w:val="-5"/>
        </w:rPr>
        <w:t xml:space="preserve"> </w:t>
      </w:r>
      <w:r>
        <w:rPr>
          <w:spacing w:val="-2"/>
        </w:rPr>
        <w:t>10801/2025.</w:t>
      </w:r>
    </w:p>
    <w:p w14:paraId="0ED887D3" w14:textId="2AF7DA66" w:rsidR="001020F4" w:rsidRDefault="00000000">
      <w:pPr>
        <w:pStyle w:val="Prrafodelista"/>
        <w:numPr>
          <w:ilvl w:val="1"/>
          <w:numId w:val="1"/>
        </w:numPr>
        <w:tabs>
          <w:tab w:val="left" w:pos="849"/>
          <w:tab w:val="left" w:pos="851"/>
        </w:tabs>
        <w:spacing w:before="92" w:line="336" w:lineRule="auto"/>
        <w:ind w:right="152"/>
        <w:jc w:val="both"/>
        <w:rPr>
          <w:sz w:val="20"/>
        </w:rPr>
      </w:pPr>
      <w:r>
        <w:rPr>
          <w:sz w:val="20"/>
        </w:rPr>
        <w:t>Desestimación del recurso de alzada formulado por D. A.L.E., contra el acuerdo de la comisión de valoración del Tribunal calificador del concurso general de méritos (CGM 01/2024), para la cobertura de un puesto de funcionario, administrativo, con código 5.C.6, y adscripción al Área de Secretaría, en reunión celebrada el 27 de febrero de 2025 y publicado en la web del Ayuntamiento en fecha 10 de marzo de 2025</w:t>
      </w:r>
      <w:r w:rsidR="00981984">
        <w:rPr>
          <w:sz w:val="20"/>
        </w:rPr>
        <w:t xml:space="preserve">. </w:t>
      </w:r>
      <w:proofErr w:type="spellStart"/>
      <w:r w:rsidR="00981984">
        <w:rPr>
          <w:sz w:val="20"/>
        </w:rPr>
        <w:t>E</w:t>
      </w:r>
      <w:r>
        <w:rPr>
          <w:sz w:val="20"/>
        </w:rPr>
        <w:t>xpte</w:t>
      </w:r>
      <w:proofErr w:type="spellEnd"/>
      <w:r>
        <w:rPr>
          <w:sz w:val="20"/>
        </w:rPr>
        <w:t>. 13096/2025.</w:t>
      </w:r>
    </w:p>
    <w:p w14:paraId="23DF6EAA" w14:textId="6F03B133" w:rsidR="001020F4" w:rsidRDefault="00000000">
      <w:pPr>
        <w:pStyle w:val="Prrafodelista"/>
        <w:numPr>
          <w:ilvl w:val="1"/>
          <w:numId w:val="1"/>
        </w:numPr>
        <w:tabs>
          <w:tab w:val="left" w:pos="849"/>
          <w:tab w:val="left" w:pos="851"/>
        </w:tabs>
        <w:spacing w:line="336" w:lineRule="auto"/>
        <w:ind w:right="149"/>
        <w:jc w:val="both"/>
        <w:rPr>
          <w:sz w:val="20"/>
        </w:rPr>
      </w:pPr>
      <w:r>
        <w:rPr>
          <w:sz w:val="20"/>
        </w:rPr>
        <w:t>Desestimación del recurso de reposición formulado por D. A.L.E., contra el acuerdo de la Junta de Gobierno Local del Ayuntamiento de Las Rozas de Madrid de fecha 21 de marzo de 2025, por el que se adjudica el puesto de trabajo de administrativo, con código 5.C.6., y nombra para</w:t>
      </w:r>
      <w:r>
        <w:rPr>
          <w:spacing w:val="-2"/>
          <w:sz w:val="20"/>
        </w:rPr>
        <w:t xml:space="preserve"> </w:t>
      </w:r>
      <w:r>
        <w:rPr>
          <w:sz w:val="20"/>
        </w:rPr>
        <w:t>ocupar</w:t>
      </w:r>
      <w:r>
        <w:rPr>
          <w:spacing w:val="-1"/>
          <w:sz w:val="20"/>
        </w:rPr>
        <w:t xml:space="preserve"> </w:t>
      </w:r>
      <w:r>
        <w:rPr>
          <w:sz w:val="20"/>
        </w:rPr>
        <w:t>el</w:t>
      </w:r>
      <w:r>
        <w:rPr>
          <w:spacing w:val="-3"/>
          <w:sz w:val="20"/>
        </w:rPr>
        <w:t xml:space="preserve"> </w:t>
      </w:r>
      <w:r>
        <w:rPr>
          <w:sz w:val="20"/>
        </w:rPr>
        <w:t>mismo a</w:t>
      </w:r>
      <w:r>
        <w:rPr>
          <w:spacing w:val="-3"/>
          <w:sz w:val="20"/>
        </w:rPr>
        <w:t xml:space="preserve"> </w:t>
      </w:r>
      <w:r>
        <w:rPr>
          <w:sz w:val="20"/>
        </w:rPr>
        <w:t xml:space="preserve">la funcionaria </w:t>
      </w:r>
      <w:proofErr w:type="gramStart"/>
      <w:r>
        <w:rPr>
          <w:sz w:val="20"/>
        </w:rPr>
        <w:t>D</w:t>
      </w:r>
      <w:r w:rsidR="00981984">
        <w:rPr>
          <w:sz w:val="20"/>
        </w:rPr>
        <w:t>.</w:t>
      </w:r>
      <w:r>
        <w:rPr>
          <w:sz w:val="20"/>
        </w:rPr>
        <w:t>ª</w:t>
      </w:r>
      <w:proofErr w:type="gramEnd"/>
      <w:r>
        <w:rPr>
          <w:spacing w:val="-2"/>
          <w:sz w:val="20"/>
        </w:rPr>
        <w:t xml:space="preserve"> </w:t>
      </w:r>
      <w:r>
        <w:rPr>
          <w:sz w:val="20"/>
        </w:rPr>
        <w:t>M.L.A.B, y</w:t>
      </w:r>
      <w:r>
        <w:rPr>
          <w:spacing w:val="-2"/>
          <w:sz w:val="20"/>
        </w:rPr>
        <w:t xml:space="preserve"> </w:t>
      </w:r>
      <w:r>
        <w:rPr>
          <w:sz w:val="20"/>
        </w:rPr>
        <w:t>contra</w:t>
      </w:r>
      <w:r>
        <w:rPr>
          <w:spacing w:val="-2"/>
          <w:sz w:val="20"/>
        </w:rPr>
        <w:t xml:space="preserve"> </w:t>
      </w:r>
      <w:r>
        <w:rPr>
          <w:sz w:val="20"/>
        </w:rPr>
        <w:t>la</w:t>
      </w:r>
      <w:r>
        <w:rPr>
          <w:spacing w:val="-2"/>
          <w:sz w:val="20"/>
        </w:rPr>
        <w:t xml:space="preserve"> </w:t>
      </w:r>
      <w:r>
        <w:rPr>
          <w:sz w:val="20"/>
        </w:rPr>
        <w:t>base</w:t>
      </w:r>
      <w:r>
        <w:rPr>
          <w:spacing w:val="-2"/>
          <w:sz w:val="20"/>
        </w:rPr>
        <w:t xml:space="preserve"> </w:t>
      </w:r>
      <w:r>
        <w:rPr>
          <w:sz w:val="20"/>
        </w:rPr>
        <w:t>cuarta</w:t>
      </w:r>
      <w:r>
        <w:rPr>
          <w:spacing w:val="-2"/>
          <w:sz w:val="20"/>
        </w:rPr>
        <w:t xml:space="preserve"> </w:t>
      </w:r>
      <w:r>
        <w:rPr>
          <w:sz w:val="20"/>
        </w:rPr>
        <w:t>3.a)</w:t>
      </w:r>
      <w:r>
        <w:rPr>
          <w:spacing w:val="-3"/>
          <w:sz w:val="20"/>
        </w:rPr>
        <w:t xml:space="preserve"> </w:t>
      </w:r>
      <w:r>
        <w:rPr>
          <w:sz w:val="20"/>
        </w:rPr>
        <w:t>de</w:t>
      </w:r>
      <w:r>
        <w:rPr>
          <w:spacing w:val="-2"/>
          <w:sz w:val="20"/>
        </w:rPr>
        <w:t xml:space="preserve"> </w:t>
      </w:r>
      <w:r>
        <w:rPr>
          <w:sz w:val="20"/>
        </w:rPr>
        <w:t>las bases de dicha convocatoria. (</w:t>
      </w:r>
      <w:proofErr w:type="spellStart"/>
      <w:r>
        <w:rPr>
          <w:sz w:val="20"/>
        </w:rPr>
        <w:t>expte</w:t>
      </w:r>
      <w:proofErr w:type="spellEnd"/>
      <w:r>
        <w:rPr>
          <w:sz w:val="20"/>
        </w:rPr>
        <w:t>. C.G.M-01/2024)</w:t>
      </w:r>
      <w:r w:rsidR="00981984">
        <w:rPr>
          <w:sz w:val="20"/>
        </w:rPr>
        <w:t xml:space="preserve">. </w:t>
      </w:r>
      <w:proofErr w:type="spellStart"/>
      <w:r w:rsidR="00981984">
        <w:rPr>
          <w:sz w:val="20"/>
        </w:rPr>
        <w:t>E</w:t>
      </w:r>
      <w:r>
        <w:rPr>
          <w:sz w:val="20"/>
        </w:rPr>
        <w:t>xpte</w:t>
      </w:r>
      <w:proofErr w:type="spellEnd"/>
      <w:r>
        <w:rPr>
          <w:sz w:val="20"/>
        </w:rPr>
        <w:t>. 13704/2025.</w:t>
      </w:r>
    </w:p>
    <w:p w14:paraId="4DA52E66" w14:textId="77777777" w:rsidR="001020F4" w:rsidRDefault="00000000">
      <w:pPr>
        <w:pStyle w:val="Prrafodelista"/>
        <w:numPr>
          <w:ilvl w:val="1"/>
          <w:numId w:val="1"/>
        </w:numPr>
        <w:tabs>
          <w:tab w:val="left" w:pos="849"/>
          <w:tab w:val="left" w:pos="851"/>
        </w:tabs>
        <w:spacing w:before="1" w:line="336" w:lineRule="auto"/>
        <w:jc w:val="both"/>
        <w:rPr>
          <w:sz w:val="20"/>
        </w:rPr>
      </w:pPr>
      <w:r>
        <w:rPr>
          <w:sz w:val="20"/>
        </w:rPr>
        <w:t>Reconocimiento y abono en concepto de productividad para los miembros del tribunal convocado para el procedimiento ES-047/2022, para una plaza de médico de instalaciones deportivas. Expediente 14877/2025.</w:t>
      </w:r>
    </w:p>
    <w:p w14:paraId="54F1D333" w14:textId="77777777" w:rsidR="001020F4" w:rsidRDefault="00000000">
      <w:pPr>
        <w:pStyle w:val="Prrafodelista"/>
        <w:numPr>
          <w:ilvl w:val="1"/>
          <w:numId w:val="1"/>
        </w:numPr>
        <w:tabs>
          <w:tab w:val="left" w:pos="849"/>
          <w:tab w:val="left" w:pos="851"/>
        </w:tabs>
        <w:spacing w:line="336" w:lineRule="auto"/>
        <w:ind w:right="150"/>
        <w:jc w:val="both"/>
        <w:rPr>
          <w:sz w:val="20"/>
        </w:rPr>
      </w:pPr>
      <w:r>
        <w:rPr>
          <w:sz w:val="20"/>
        </w:rPr>
        <w:t>Reconocimiento y abono en concepto de productividad para los miembros del tribunal convocado para el procedimiento ES-055/2022, para una plaza de médico SAMER. Expediente 14887/2025.</w:t>
      </w:r>
    </w:p>
    <w:p w14:paraId="5C4024B1" w14:textId="77777777" w:rsidR="001020F4" w:rsidRDefault="00000000">
      <w:pPr>
        <w:pStyle w:val="Prrafodelista"/>
        <w:numPr>
          <w:ilvl w:val="1"/>
          <w:numId w:val="1"/>
        </w:numPr>
        <w:tabs>
          <w:tab w:val="left" w:pos="849"/>
          <w:tab w:val="left" w:pos="851"/>
        </w:tabs>
        <w:spacing w:line="336" w:lineRule="auto"/>
        <w:ind w:right="150"/>
        <w:jc w:val="both"/>
        <w:rPr>
          <w:sz w:val="20"/>
        </w:rPr>
      </w:pPr>
      <w:r>
        <w:rPr>
          <w:sz w:val="20"/>
        </w:rPr>
        <w:t>Reconocimiento y abono en concepto de productividad para los miembros del tribunal convocado para el procedimiento ES-064/2022, dos plazas de monitor de tiempo libre. Expediente 14902/2025.</w:t>
      </w:r>
    </w:p>
    <w:p w14:paraId="23CC79FC" w14:textId="77777777" w:rsidR="001020F4" w:rsidRDefault="00000000">
      <w:pPr>
        <w:pStyle w:val="Prrafodelista"/>
        <w:numPr>
          <w:ilvl w:val="1"/>
          <w:numId w:val="1"/>
        </w:numPr>
        <w:tabs>
          <w:tab w:val="left" w:pos="849"/>
          <w:tab w:val="left" w:pos="851"/>
        </w:tabs>
        <w:spacing w:line="336" w:lineRule="auto"/>
        <w:jc w:val="both"/>
        <w:rPr>
          <w:sz w:val="20"/>
        </w:rPr>
      </w:pPr>
      <w:r>
        <w:rPr>
          <w:sz w:val="20"/>
        </w:rPr>
        <w:t>Ampliación de plazo de ejecución del contrato mixto de suministro y servicios de</w:t>
      </w:r>
      <w:r>
        <w:rPr>
          <w:spacing w:val="40"/>
          <w:sz w:val="20"/>
        </w:rPr>
        <w:t xml:space="preserve"> </w:t>
      </w:r>
      <w:r w:rsidRPr="00981984">
        <w:rPr>
          <w:i/>
          <w:iCs/>
          <w:sz w:val="20"/>
        </w:rPr>
        <w:t>“Implantación y mantenimiento de un gemelo digital para la gestión de la movilidad en el municipio de Las Rozas de Madrid”,</w:t>
      </w:r>
      <w:r>
        <w:rPr>
          <w:sz w:val="20"/>
        </w:rPr>
        <w:t xml:space="preserve"> sujeto a regulación armonizada, incluido en el Plan de Transformación, Recuperación y Resiliencia financiado con Fondos Next </w:t>
      </w:r>
      <w:proofErr w:type="spellStart"/>
      <w:r>
        <w:rPr>
          <w:sz w:val="20"/>
        </w:rPr>
        <w:t>Generation</w:t>
      </w:r>
      <w:proofErr w:type="spellEnd"/>
      <w:r>
        <w:rPr>
          <w:sz w:val="20"/>
        </w:rPr>
        <w:t xml:space="preserve"> EU. Expediente 892/2024.</w:t>
      </w:r>
    </w:p>
    <w:p w14:paraId="767090A9" w14:textId="77777777" w:rsidR="001020F4" w:rsidRDefault="00000000">
      <w:pPr>
        <w:pStyle w:val="Prrafodelista"/>
        <w:numPr>
          <w:ilvl w:val="1"/>
          <w:numId w:val="1"/>
        </w:numPr>
        <w:tabs>
          <w:tab w:val="left" w:pos="849"/>
          <w:tab w:val="left" w:pos="851"/>
        </w:tabs>
        <w:spacing w:line="336" w:lineRule="auto"/>
        <w:ind w:right="150"/>
        <w:jc w:val="both"/>
        <w:rPr>
          <w:sz w:val="20"/>
        </w:rPr>
      </w:pPr>
      <w:r>
        <w:rPr>
          <w:sz w:val="20"/>
        </w:rPr>
        <w:t xml:space="preserve">Imposición de penalidades por incumplimiento del plazo de ejecución de las obras de </w:t>
      </w:r>
      <w:r w:rsidRPr="00981984">
        <w:rPr>
          <w:i/>
          <w:iCs/>
          <w:sz w:val="20"/>
        </w:rPr>
        <w:t xml:space="preserve">“Ejecución de campo de hockey en la parcela 23 del Sector IV-3 La </w:t>
      </w:r>
      <w:proofErr w:type="spellStart"/>
      <w:r w:rsidRPr="00981984">
        <w:rPr>
          <w:i/>
          <w:iCs/>
          <w:sz w:val="20"/>
        </w:rPr>
        <w:t>Marazuela</w:t>
      </w:r>
      <w:proofErr w:type="spellEnd"/>
      <w:r w:rsidRPr="00981984">
        <w:rPr>
          <w:i/>
          <w:iCs/>
          <w:sz w:val="20"/>
        </w:rPr>
        <w:t>”</w:t>
      </w:r>
      <w:r>
        <w:rPr>
          <w:sz w:val="20"/>
        </w:rPr>
        <w:t xml:space="preserve"> a </w:t>
      </w:r>
      <w:proofErr w:type="spellStart"/>
      <w:r>
        <w:rPr>
          <w:sz w:val="20"/>
        </w:rPr>
        <w:t>Urvios</w:t>
      </w:r>
      <w:proofErr w:type="spellEnd"/>
      <w:r>
        <w:rPr>
          <w:sz w:val="20"/>
        </w:rPr>
        <w:t xml:space="preserve"> Construcción y Servicios, S.A. Expediente 8775/2024.</w:t>
      </w:r>
    </w:p>
    <w:p w14:paraId="576A949C" w14:textId="4CC88D5C" w:rsidR="001020F4" w:rsidRDefault="00000000">
      <w:pPr>
        <w:pStyle w:val="Prrafodelista"/>
        <w:numPr>
          <w:ilvl w:val="1"/>
          <w:numId w:val="1"/>
        </w:numPr>
        <w:tabs>
          <w:tab w:val="left" w:pos="849"/>
          <w:tab w:val="left" w:pos="851"/>
        </w:tabs>
        <w:spacing w:line="336" w:lineRule="auto"/>
        <w:ind w:right="146"/>
        <w:jc w:val="both"/>
        <w:rPr>
          <w:sz w:val="20"/>
        </w:rPr>
      </w:pPr>
      <w:r>
        <w:rPr>
          <w:sz w:val="20"/>
        </w:rPr>
        <w:t>Ampliación de plazo de presentación de documentación requerida a CAPACITIES AND SKILLS ADVANCED BUSINESS SCHOOL</w:t>
      </w:r>
      <w:r w:rsidR="00981984">
        <w:rPr>
          <w:sz w:val="20"/>
        </w:rPr>
        <w:t>,</w:t>
      </w:r>
      <w:r>
        <w:rPr>
          <w:sz w:val="20"/>
        </w:rPr>
        <w:t xml:space="preserve"> S</w:t>
      </w:r>
      <w:r w:rsidR="00981984">
        <w:rPr>
          <w:sz w:val="20"/>
        </w:rPr>
        <w:t>.</w:t>
      </w:r>
      <w:r>
        <w:rPr>
          <w:sz w:val="20"/>
        </w:rPr>
        <w:t>L</w:t>
      </w:r>
      <w:r w:rsidR="00981984">
        <w:rPr>
          <w:sz w:val="20"/>
        </w:rPr>
        <w:t>.,</w:t>
      </w:r>
      <w:r>
        <w:rPr>
          <w:sz w:val="20"/>
        </w:rPr>
        <w:t xml:space="preserve"> para resultar adjudicataria del contrato de Servicios de </w:t>
      </w:r>
      <w:r w:rsidRPr="00981984">
        <w:rPr>
          <w:i/>
          <w:iCs/>
          <w:sz w:val="20"/>
        </w:rPr>
        <w:t>“Emprendimiento, innovación y fomento de las disciplinas STEAM (Ciencia, Tecnología, Ingeniería, Artes y Matemáticas)”.</w:t>
      </w:r>
      <w:r>
        <w:rPr>
          <w:sz w:val="20"/>
        </w:rPr>
        <w:t xml:space="preserve"> Expediente 34551/2024.</w:t>
      </w:r>
    </w:p>
    <w:p w14:paraId="2ED41032" w14:textId="77777777" w:rsidR="001020F4" w:rsidRDefault="00000000">
      <w:pPr>
        <w:pStyle w:val="Prrafodelista"/>
        <w:numPr>
          <w:ilvl w:val="1"/>
          <w:numId w:val="1"/>
        </w:numPr>
        <w:tabs>
          <w:tab w:val="left" w:pos="849"/>
          <w:tab w:val="left" w:pos="851"/>
        </w:tabs>
        <w:spacing w:line="336" w:lineRule="auto"/>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5"/>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de </w:t>
      </w:r>
      <w:r w:rsidRPr="00981984">
        <w:rPr>
          <w:i/>
          <w:iCs/>
          <w:sz w:val="20"/>
        </w:rPr>
        <w:t>“Servicio de comunicaciones. Lote 1: Comunicaciones”,</w:t>
      </w:r>
      <w:r>
        <w:rPr>
          <w:sz w:val="20"/>
        </w:rPr>
        <w:t xml:space="preserve"> mediante procedimiento abierto y varios criterios de adjudicación, sujeto a regulación armonizada, en cumplimiento de la resolución</w:t>
      </w:r>
      <w:r>
        <w:rPr>
          <w:spacing w:val="80"/>
          <w:sz w:val="20"/>
        </w:rPr>
        <w:t xml:space="preserve"> </w:t>
      </w:r>
      <w:r>
        <w:rPr>
          <w:sz w:val="20"/>
        </w:rPr>
        <w:t>dictada</w:t>
      </w:r>
      <w:r>
        <w:rPr>
          <w:spacing w:val="80"/>
          <w:sz w:val="20"/>
        </w:rPr>
        <w:t xml:space="preserve"> </w:t>
      </w:r>
      <w:r>
        <w:rPr>
          <w:sz w:val="20"/>
        </w:rPr>
        <w:t>por</w:t>
      </w:r>
      <w:r>
        <w:rPr>
          <w:spacing w:val="80"/>
          <w:sz w:val="20"/>
        </w:rPr>
        <w:t xml:space="preserve"> </w:t>
      </w:r>
      <w:r>
        <w:rPr>
          <w:sz w:val="20"/>
        </w:rPr>
        <w:t>el</w:t>
      </w:r>
      <w:r>
        <w:rPr>
          <w:spacing w:val="80"/>
          <w:sz w:val="20"/>
        </w:rPr>
        <w:t xml:space="preserve"> </w:t>
      </w:r>
      <w:r>
        <w:rPr>
          <w:sz w:val="20"/>
        </w:rPr>
        <w:t>Tribunal</w:t>
      </w:r>
      <w:r>
        <w:rPr>
          <w:spacing w:val="80"/>
          <w:sz w:val="20"/>
        </w:rPr>
        <w:t xml:space="preserve"> </w:t>
      </w:r>
      <w:r>
        <w:rPr>
          <w:sz w:val="20"/>
        </w:rPr>
        <w:t>Administrativo</w:t>
      </w:r>
      <w:r>
        <w:rPr>
          <w:spacing w:val="80"/>
          <w:sz w:val="20"/>
        </w:rPr>
        <w:t xml:space="preserve"> </w:t>
      </w:r>
      <w:r>
        <w:rPr>
          <w:sz w:val="20"/>
        </w:rPr>
        <w:t>de</w:t>
      </w:r>
      <w:r>
        <w:rPr>
          <w:spacing w:val="80"/>
          <w:sz w:val="20"/>
        </w:rPr>
        <w:t xml:space="preserve"> </w:t>
      </w:r>
      <w:r>
        <w:rPr>
          <w:sz w:val="20"/>
        </w:rPr>
        <w:t>Contratación</w:t>
      </w:r>
      <w:r>
        <w:rPr>
          <w:spacing w:val="80"/>
          <w:sz w:val="20"/>
        </w:rPr>
        <w:t xml:space="preserve"> </w:t>
      </w:r>
      <w:r>
        <w:rPr>
          <w:sz w:val="20"/>
        </w:rPr>
        <w:t>Pública</w:t>
      </w:r>
      <w:r>
        <w:rPr>
          <w:spacing w:val="80"/>
          <w:sz w:val="20"/>
        </w:rPr>
        <w:t xml:space="preserve"> </w:t>
      </w:r>
      <w:r>
        <w:rPr>
          <w:sz w:val="20"/>
        </w:rPr>
        <w:t>de</w:t>
      </w:r>
      <w:r>
        <w:rPr>
          <w:spacing w:val="80"/>
          <w:sz w:val="20"/>
        </w:rPr>
        <w:t xml:space="preserve"> </w:t>
      </w:r>
      <w:r>
        <w:rPr>
          <w:sz w:val="20"/>
        </w:rPr>
        <w:t>Madrid.</w:t>
      </w:r>
    </w:p>
    <w:p w14:paraId="187E1ABE" w14:textId="77777777" w:rsidR="001020F4" w:rsidRDefault="001020F4">
      <w:pPr>
        <w:pStyle w:val="Prrafodelista"/>
        <w:spacing w:line="336" w:lineRule="auto"/>
        <w:rPr>
          <w:sz w:val="20"/>
        </w:rPr>
        <w:sectPr w:rsidR="001020F4">
          <w:pgSz w:w="11910" w:h="16840"/>
          <w:pgMar w:top="1720" w:right="1275" w:bottom="1280" w:left="1275" w:header="567" w:footer="1080" w:gutter="0"/>
          <w:cols w:space="720"/>
        </w:sectPr>
      </w:pPr>
    </w:p>
    <w:p w14:paraId="38D4B6ED" w14:textId="3639B66C" w:rsidR="001020F4" w:rsidRDefault="00000000">
      <w:pPr>
        <w:pStyle w:val="Textoindependiente"/>
        <w:spacing w:before="83"/>
        <w:ind w:firstLine="0"/>
      </w:pPr>
      <w:r>
        <w:rPr>
          <w:noProof/>
        </w:rPr>
        <w:lastRenderedPageBreak/>
        <mc:AlternateContent>
          <mc:Choice Requires="wps">
            <w:drawing>
              <wp:anchor distT="0" distB="0" distL="0" distR="0" simplePos="0" relativeHeight="15733248" behindDoc="0" locked="0" layoutInCell="1" allowOverlap="1" wp14:anchorId="06A22C4A" wp14:editId="1689D3C6">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1AD451" w14:textId="77777777" w:rsidR="001020F4" w:rsidRDefault="00000000">
                            <w:pPr>
                              <w:spacing w:before="22" w:line="418" w:lineRule="exact"/>
                              <w:ind w:left="20"/>
                              <w:rPr>
                                <w:rFonts w:ascii="Tahoma"/>
                                <w:sz w:val="36"/>
                              </w:rPr>
                            </w:pPr>
                            <w:r>
                              <w:rPr>
                                <w:rFonts w:ascii="Tahoma"/>
                                <w:spacing w:val="-2"/>
                                <w:sz w:val="36"/>
                              </w:rPr>
                              <w:t>RESOLUCION</w:t>
                            </w:r>
                          </w:p>
                          <w:p w14:paraId="374FDC1A"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wps:txbx>
                      <wps:bodyPr vert="vert270" wrap="square" lIns="0" tIns="0" rIns="0" bIns="0" rtlCol="0">
                        <a:noAutofit/>
                      </wps:bodyPr>
                    </wps:wsp>
                  </a:graphicData>
                </a:graphic>
              </wp:anchor>
            </w:drawing>
          </mc:Choice>
          <mc:Fallback>
            <w:pict>
              <v:shape w14:anchorId="06A22C4A"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31AD451" w14:textId="77777777" w:rsidR="001020F4" w:rsidRDefault="00000000">
                      <w:pPr>
                        <w:spacing w:before="22" w:line="418" w:lineRule="exact"/>
                        <w:ind w:left="20"/>
                        <w:rPr>
                          <w:rFonts w:ascii="Tahoma"/>
                          <w:sz w:val="36"/>
                        </w:rPr>
                      </w:pPr>
                      <w:r>
                        <w:rPr>
                          <w:rFonts w:ascii="Tahoma"/>
                          <w:spacing w:val="-2"/>
                          <w:sz w:val="36"/>
                        </w:rPr>
                        <w:t>RESOLUCION</w:t>
                      </w:r>
                    </w:p>
                    <w:p w14:paraId="374FDC1A"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v:textbox>
                <w10:wrap anchorx="page" anchory="page"/>
              </v:shape>
            </w:pict>
          </mc:Fallback>
        </mc:AlternateContent>
      </w:r>
      <w:r>
        <w:t>Expediente</w:t>
      </w:r>
      <w:r>
        <w:rPr>
          <w:spacing w:val="-8"/>
        </w:rPr>
        <w:t xml:space="preserve"> </w:t>
      </w:r>
      <w:r>
        <w:rPr>
          <w:spacing w:val="-2"/>
        </w:rPr>
        <w:t>53241/2024.</w:t>
      </w:r>
    </w:p>
    <w:p w14:paraId="537A7C03" w14:textId="77777777" w:rsidR="001020F4" w:rsidRDefault="00000000">
      <w:pPr>
        <w:pStyle w:val="Prrafodelista"/>
        <w:numPr>
          <w:ilvl w:val="1"/>
          <w:numId w:val="1"/>
        </w:numPr>
        <w:tabs>
          <w:tab w:val="left" w:pos="849"/>
          <w:tab w:val="left" w:pos="851"/>
        </w:tabs>
        <w:spacing w:before="92" w:line="336" w:lineRule="auto"/>
        <w:ind w:right="151"/>
        <w:jc w:val="both"/>
        <w:rPr>
          <w:sz w:val="20"/>
        </w:rPr>
      </w:pPr>
      <w:r>
        <w:rPr>
          <w:sz w:val="20"/>
        </w:rPr>
        <w:t xml:space="preserve">Adjudicación del contrato de Servicio de </w:t>
      </w:r>
      <w:r w:rsidRPr="00981984">
        <w:rPr>
          <w:i/>
          <w:iCs/>
          <w:sz w:val="20"/>
        </w:rPr>
        <w:t xml:space="preserve">“Mantenimiento y conservación integral de las infraestructuras y espacios públicos”, </w:t>
      </w:r>
      <w:r>
        <w:rPr>
          <w:sz w:val="20"/>
        </w:rPr>
        <w:t>mediante procedimiento abierto y una pluralidad de criterios de adjudicación, sujeto a regulación armonizada. Expediente 54847/2024.</w:t>
      </w:r>
    </w:p>
    <w:p w14:paraId="1CF457BC" w14:textId="491EF0AE" w:rsidR="001020F4" w:rsidRDefault="00000000">
      <w:pPr>
        <w:pStyle w:val="Prrafodelista"/>
        <w:numPr>
          <w:ilvl w:val="1"/>
          <w:numId w:val="1"/>
        </w:numPr>
        <w:tabs>
          <w:tab w:val="left" w:pos="849"/>
          <w:tab w:val="left" w:pos="851"/>
        </w:tabs>
        <w:spacing w:line="336" w:lineRule="auto"/>
        <w:ind w:right="154"/>
        <w:jc w:val="both"/>
        <w:rPr>
          <w:sz w:val="20"/>
        </w:rPr>
      </w:pPr>
      <w:r>
        <w:rPr>
          <w:sz w:val="20"/>
        </w:rPr>
        <w:t>Aprobación expediente, pliego de cláusulas administrativas y convocatoria de la licitación de</w:t>
      </w:r>
      <w:r>
        <w:rPr>
          <w:spacing w:val="40"/>
          <w:sz w:val="20"/>
        </w:rPr>
        <w:t xml:space="preserve"> </w:t>
      </w:r>
      <w:r>
        <w:rPr>
          <w:sz w:val="20"/>
        </w:rPr>
        <w:t xml:space="preserve">la </w:t>
      </w:r>
      <w:r w:rsidR="00981984">
        <w:rPr>
          <w:sz w:val="20"/>
        </w:rPr>
        <w:t>e</w:t>
      </w:r>
      <w:r>
        <w:rPr>
          <w:sz w:val="20"/>
        </w:rPr>
        <w:t xml:space="preserve">najenación de bien inmueble patrimonial en régimen de concurrencia, por concurso, de la vivienda situada en la calle </w:t>
      </w:r>
      <w:r w:rsidR="00981984">
        <w:rPr>
          <w:sz w:val="20"/>
        </w:rPr>
        <w:t>******************</w:t>
      </w:r>
      <w:r>
        <w:rPr>
          <w:sz w:val="20"/>
        </w:rPr>
        <w:t>. Expediente 60829/2024.</w:t>
      </w:r>
    </w:p>
    <w:p w14:paraId="64D67633" w14:textId="77777777" w:rsidR="001020F4" w:rsidRDefault="00000000">
      <w:pPr>
        <w:pStyle w:val="Prrafodelista"/>
        <w:numPr>
          <w:ilvl w:val="1"/>
          <w:numId w:val="1"/>
        </w:numPr>
        <w:tabs>
          <w:tab w:val="left" w:pos="849"/>
          <w:tab w:val="left" w:pos="851"/>
        </w:tabs>
        <w:spacing w:line="336" w:lineRule="auto"/>
        <w:ind w:right="150"/>
        <w:jc w:val="both"/>
        <w:rPr>
          <w:sz w:val="20"/>
        </w:rPr>
      </w:pPr>
      <w:r>
        <w:rPr>
          <w:sz w:val="20"/>
        </w:rPr>
        <w:t xml:space="preserve">Adjudicación del contrato de </w:t>
      </w:r>
      <w:r w:rsidRPr="00981984">
        <w:rPr>
          <w:i/>
          <w:iCs/>
          <w:sz w:val="20"/>
        </w:rPr>
        <w:t>“Redacción de proyecto de ejecución, dirección facultativa y coordinación de seguridad y</w:t>
      </w:r>
      <w:r w:rsidRPr="00981984">
        <w:rPr>
          <w:i/>
          <w:iCs/>
          <w:spacing w:val="-1"/>
          <w:sz w:val="20"/>
        </w:rPr>
        <w:t xml:space="preserve"> </w:t>
      </w:r>
      <w:r w:rsidRPr="00981984">
        <w:rPr>
          <w:i/>
          <w:iCs/>
          <w:sz w:val="20"/>
        </w:rPr>
        <w:t>salud de</w:t>
      </w:r>
      <w:r w:rsidRPr="00981984">
        <w:rPr>
          <w:i/>
          <w:iCs/>
          <w:spacing w:val="-1"/>
          <w:sz w:val="20"/>
        </w:rPr>
        <w:t xml:space="preserve"> </w:t>
      </w:r>
      <w:r w:rsidRPr="00981984">
        <w:rPr>
          <w:i/>
          <w:iCs/>
          <w:sz w:val="20"/>
        </w:rPr>
        <w:t>las obras de</w:t>
      </w:r>
      <w:r w:rsidRPr="00981984">
        <w:rPr>
          <w:i/>
          <w:iCs/>
          <w:spacing w:val="-1"/>
          <w:sz w:val="20"/>
        </w:rPr>
        <w:t xml:space="preserve"> </w:t>
      </w:r>
      <w:r w:rsidRPr="00981984">
        <w:rPr>
          <w:i/>
          <w:iCs/>
          <w:sz w:val="20"/>
        </w:rPr>
        <w:t>reforma de instalaciones</w:t>
      </w:r>
      <w:r w:rsidRPr="00981984">
        <w:rPr>
          <w:i/>
          <w:iCs/>
          <w:spacing w:val="-1"/>
          <w:sz w:val="20"/>
        </w:rPr>
        <w:t xml:space="preserve"> </w:t>
      </w:r>
      <w:r w:rsidRPr="00981984">
        <w:rPr>
          <w:i/>
          <w:iCs/>
          <w:sz w:val="20"/>
        </w:rPr>
        <w:t>para mejora de la eficiencia energética de los polideportivos municipales”,</w:t>
      </w:r>
      <w:r>
        <w:rPr>
          <w:sz w:val="20"/>
        </w:rPr>
        <w:t xml:space="preserve"> mediante procedimiento abierto simplificado y varios criterios de adjudicación, no sujeto a regulación armonizada. Expediente </w:t>
      </w:r>
      <w:r>
        <w:rPr>
          <w:spacing w:val="-2"/>
          <w:sz w:val="20"/>
        </w:rPr>
        <w:t>10667/2025.</w:t>
      </w:r>
    </w:p>
    <w:p w14:paraId="1281777E" w14:textId="72DABAEE" w:rsidR="001020F4" w:rsidRDefault="00000000">
      <w:pPr>
        <w:pStyle w:val="Prrafodelista"/>
        <w:numPr>
          <w:ilvl w:val="1"/>
          <w:numId w:val="1"/>
        </w:numPr>
        <w:tabs>
          <w:tab w:val="left" w:pos="849"/>
          <w:tab w:val="left" w:pos="851"/>
        </w:tabs>
        <w:spacing w:line="336" w:lineRule="auto"/>
        <w:jc w:val="both"/>
        <w:rPr>
          <w:sz w:val="20"/>
        </w:rPr>
      </w:pPr>
      <w:r>
        <w:rPr>
          <w:sz w:val="20"/>
        </w:rPr>
        <w:t>Concesión</w:t>
      </w:r>
      <w:r>
        <w:rPr>
          <w:spacing w:val="-3"/>
          <w:sz w:val="20"/>
        </w:rPr>
        <w:t xml:space="preserve"> </w:t>
      </w:r>
      <w:r>
        <w:rPr>
          <w:sz w:val="20"/>
        </w:rPr>
        <w:t>de</w:t>
      </w:r>
      <w:r>
        <w:rPr>
          <w:spacing w:val="-3"/>
          <w:sz w:val="20"/>
        </w:rPr>
        <w:t xml:space="preserve"> </w:t>
      </w:r>
      <w:r>
        <w:rPr>
          <w:sz w:val="20"/>
        </w:rPr>
        <w:t>licencia</w:t>
      </w:r>
      <w:r>
        <w:rPr>
          <w:spacing w:val="-1"/>
          <w:sz w:val="20"/>
        </w:rPr>
        <w:t xml:space="preserve"> </w:t>
      </w:r>
      <w:r>
        <w:rPr>
          <w:sz w:val="20"/>
        </w:rPr>
        <w:t>de</w:t>
      </w:r>
      <w:r>
        <w:rPr>
          <w:spacing w:val="-1"/>
          <w:sz w:val="20"/>
        </w:rPr>
        <w:t xml:space="preserve"> </w:t>
      </w:r>
      <w:r>
        <w:rPr>
          <w:sz w:val="20"/>
        </w:rPr>
        <w:t>parcelación</w:t>
      </w:r>
      <w:r>
        <w:rPr>
          <w:spacing w:val="-1"/>
          <w:sz w:val="20"/>
        </w:rPr>
        <w:t xml:space="preserve"> </w:t>
      </w:r>
      <w:r>
        <w:rPr>
          <w:sz w:val="20"/>
        </w:rPr>
        <w:t>para</w:t>
      </w:r>
      <w:r>
        <w:rPr>
          <w:spacing w:val="-3"/>
          <w:sz w:val="20"/>
        </w:rPr>
        <w:t xml:space="preserve"> </w:t>
      </w:r>
      <w:r>
        <w:rPr>
          <w:sz w:val="20"/>
        </w:rPr>
        <w:t>agrupación</w:t>
      </w:r>
      <w:r>
        <w:rPr>
          <w:spacing w:val="-1"/>
          <w:sz w:val="20"/>
        </w:rPr>
        <w:t xml:space="preserve"> </w:t>
      </w:r>
      <w:r>
        <w:rPr>
          <w:sz w:val="20"/>
        </w:rPr>
        <w:t>de</w:t>
      </w:r>
      <w:r>
        <w:rPr>
          <w:spacing w:val="-1"/>
          <w:sz w:val="20"/>
        </w:rPr>
        <w:t xml:space="preserve"> </w:t>
      </w:r>
      <w:r>
        <w:rPr>
          <w:sz w:val="20"/>
        </w:rPr>
        <w:t>dos</w:t>
      </w:r>
      <w:r>
        <w:rPr>
          <w:spacing w:val="-1"/>
          <w:sz w:val="20"/>
        </w:rPr>
        <w:t xml:space="preserve"> </w:t>
      </w:r>
      <w:r>
        <w:rPr>
          <w:sz w:val="20"/>
        </w:rPr>
        <w:t>fincas</w:t>
      </w:r>
      <w:r>
        <w:rPr>
          <w:spacing w:val="-1"/>
          <w:sz w:val="20"/>
        </w:rPr>
        <w:t xml:space="preserve"> </w:t>
      </w:r>
      <w:r>
        <w:rPr>
          <w:sz w:val="20"/>
        </w:rPr>
        <w:t>sitas</w:t>
      </w:r>
      <w:r>
        <w:rPr>
          <w:spacing w:val="-1"/>
          <w:sz w:val="20"/>
        </w:rPr>
        <w:t xml:space="preserve"> </w:t>
      </w:r>
      <w:r>
        <w:rPr>
          <w:sz w:val="20"/>
        </w:rPr>
        <w:t>en</w:t>
      </w:r>
      <w:r>
        <w:rPr>
          <w:spacing w:val="-1"/>
          <w:sz w:val="20"/>
        </w:rPr>
        <w:t xml:space="preserve"> </w:t>
      </w:r>
      <w:r>
        <w:rPr>
          <w:sz w:val="20"/>
        </w:rPr>
        <w:t>calle</w:t>
      </w:r>
      <w:r>
        <w:rPr>
          <w:spacing w:val="-1"/>
          <w:sz w:val="20"/>
        </w:rPr>
        <w:t xml:space="preserve"> </w:t>
      </w:r>
      <w:r w:rsidR="00981984">
        <w:rPr>
          <w:sz w:val="20"/>
        </w:rPr>
        <w:t>************************,</w:t>
      </w:r>
      <w:r>
        <w:rPr>
          <w:spacing w:val="-1"/>
          <w:sz w:val="20"/>
        </w:rPr>
        <w:t xml:space="preserve"> </w:t>
      </w:r>
      <w:r>
        <w:rPr>
          <w:sz w:val="20"/>
        </w:rPr>
        <w:t>para</w:t>
      </w:r>
      <w:r>
        <w:rPr>
          <w:spacing w:val="-1"/>
          <w:sz w:val="20"/>
        </w:rPr>
        <w:t xml:space="preserve"> </w:t>
      </w:r>
      <w:r>
        <w:rPr>
          <w:sz w:val="20"/>
        </w:rPr>
        <w:t>posterior segregación</w:t>
      </w:r>
      <w:r>
        <w:rPr>
          <w:spacing w:val="-1"/>
          <w:sz w:val="20"/>
        </w:rPr>
        <w:t xml:space="preserve"> </w:t>
      </w:r>
      <w:r>
        <w:rPr>
          <w:sz w:val="20"/>
        </w:rPr>
        <w:t>en</w:t>
      </w:r>
      <w:r>
        <w:rPr>
          <w:spacing w:val="-1"/>
          <w:sz w:val="20"/>
        </w:rPr>
        <w:t xml:space="preserve"> </w:t>
      </w:r>
      <w:r>
        <w:rPr>
          <w:sz w:val="20"/>
        </w:rPr>
        <w:t>tres</w:t>
      </w:r>
      <w:r>
        <w:rPr>
          <w:spacing w:val="-1"/>
          <w:sz w:val="20"/>
        </w:rPr>
        <w:t xml:space="preserve"> </w:t>
      </w:r>
      <w:r>
        <w:rPr>
          <w:sz w:val="20"/>
        </w:rPr>
        <w:t>fincas resultantes</w:t>
      </w:r>
      <w:r>
        <w:rPr>
          <w:spacing w:val="-1"/>
          <w:sz w:val="20"/>
        </w:rPr>
        <w:t xml:space="preserve"> </w:t>
      </w:r>
      <w:r>
        <w:rPr>
          <w:sz w:val="20"/>
        </w:rPr>
        <w:t>independientes</w:t>
      </w:r>
      <w:r>
        <w:rPr>
          <w:spacing w:val="-1"/>
          <w:sz w:val="20"/>
        </w:rPr>
        <w:t xml:space="preserve"> </w:t>
      </w:r>
      <w:r>
        <w:rPr>
          <w:sz w:val="20"/>
        </w:rPr>
        <w:t>y una de viario a D. A.P.A.</w:t>
      </w:r>
      <w:r w:rsidR="00981984">
        <w:rPr>
          <w:sz w:val="20"/>
        </w:rPr>
        <w:t>,</w:t>
      </w:r>
      <w:r>
        <w:rPr>
          <w:sz w:val="20"/>
        </w:rPr>
        <w:t xml:space="preserve"> en representación de Gregorio Riaza, S.L. Expediente 9679/2024.</w:t>
      </w:r>
    </w:p>
    <w:p w14:paraId="0BD1E502" w14:textId="2C692502" w:rsidR="001020F4" w:rsidRDefault="00000000">
      <w:pPr>
        <w:pStyle w:val="Prrafodelista"/>
        <w:numPr>
          <w:ilvl w:val="1"/>
          <w:numId w:val="1"/>
        </w:numPr>
        <w:tabs>
          <w:tab w:val="left" w:pos="849"/>
          <w:tab w:val="left" w:pos="851"/>
        </w:tabs>
        <w:spacing w:before="1" w:line="336" w:lineRule="auto"/>
        <w:ind w:right="156"/>
        <w:jc w:val="both"/>
        <w:rPr>
          <w:sz w:val="20"/>
        </w:rPr>
      </w:pPr>
      <w:r>
        <w:rPr>
          <w:sz w:val="20"/>
        </w:rPr>
        <w:t>Admisión a trámite y estimación integral del recurso de reposición por caducidad de la acción de restablecimiento de la legalidad al haber transcurrido un plazo superior a cuatro años desde la total terminación de las obras objeto del presente procedimiento por plaza de garaje en la calle Perú 8</w:t>
      </w:r>
      <w:r w:rsidR="00981984">
        <w:rPr>
          <w:sz w:val="20"/>
        </w:rPr>
        <w:t>,</w:t>
      </w:r>
      <w:r>
        <w:rPr>
          <w:sz w:val="20"/>
        </w:rPr>
        <w:t xml:space="preserve"> esc</w:t>
      </w:r>
      <w:r w:rsidR="00981984">
        <w:rPr>
          <w:sz w:val="20"/>
        </w:rPr>
        <w:t>.</w:t>
      </w:r>
      <w:r>
        <w:rPr>
          <w:sz w:val="20"/>
        </w:rPr>
        <w:t xml:space="preserve"> 1</w:t>
      </w:r>
      <w:r w:rsidR="00981984">
        <w:rPr>
          <w:sz w:val="20"/>
        </w:rPr>
        <w:t>,</w:t>
      </w:r>
      <w:r>
        <w:rPr>
          <w:sz w:val="20"/>
        </w:rPr>
        <w:t xml:space="preserve"> pl</w:t>
      </w:r>
      <w:r w:rsidR="00981984">
        <w:rPr>
          <w:sz w:val="20"/>
        </w:rPr>
        <w:t>.</w:t>
      </w:r>
      <w:r>
        <w:rPr>
          <w:sz w:val="20"/>
        </w:rPr>
        <w:t>1</w:t>
      </w:r>
      <w:r w:rsidR="00981984">
        <w:rPr>
          <w:sz w:val="20"/>
        </w:rPr>
        <w:t>,</w:t>
      </w:r>
      <w:r>
        <w:rPr>
          <w:sz w:val="20"/>
        </w:rPr>
        <w:t xml:space="preserve"> pt</w:t>
      </w:r>
      <w:r w:rsidR="00981984">
        <w:rPr>
          <w:sz w:val="20"/>
        </w:rPr>
        <w:t>.</w:t>
      </w:r>
      <w:r>
        <w:rPr>
          <w:sz w:val="20"/>
        </w:rPr>
        <w:t xml:space="preserve"> 10</w:t>
      </w:r>
      <w:r w:rsidR="00981984">
        <w:rPr>
          <w:sz w:val="20"/>
        </w:rPr>
        <w:t>,</w:t>
      </w:r>
      <w:r>
        <w:rPr>
          <w:sz w:val="20"/>
        </w:rPr>
        <w:t xml:space="preserve"> Las Rozas. Castilla Centro Comercial, S.A. Expediente </w:t>
      </w:r>
      <w:r>
        <w:rPr>
          <w:spacing w:val="-2"/>
          <w:sz w:val="20"/>
        </w:rPr>
        <w:t>57682/2024.</w:t>
      </w:r>
    </w:p>
    <w:p w14:paraId="0E4B351A" w14:textId="02FEEE4D" w:rsidR="001020F4" w:rsidRDefault="00000000">
      <w:pPr>
        <w:pStyle w:val="Prrafodelista"/>
        <w:numPr>
          <w:ilvl w:val="1"/>
          <w:numId w:val="1"/>
        </w:numPr>
        <w:tabs>
          <w:tab w:val="left" w:pos="849"/>
          <w:tab w:val="left" w:pos="851"/>
        </w:tabs>
        <w:spacing w:line="336" w:lineRule="auto"/>
        <w:ind w:right="156"/>
        <w:jc w:val="both"/>
        <w:rPr>
          <w:sz w:val="20"/>
        </w:rPr>
      </w:pPr>
      <w:r>
        <w:rPr>
          <w:sz w:val="20"/>
        </w:rPr>
        <w:t>Admisión a trámite y estimación integral del recurso de reposición por caducidad de la acción de restablecimiento de la legalidad al haber transcurrido un plazo superior a cuatro años desde la total terminación de las obras objeto del presente procedimiento por plaza de garaje en la calle Perú 8</w:t>
      </w:r>
      <w:r w:rsidR="00981984">
        <w:rPr>
          <w:sz w:val="20"/>
        </w:rPr>
        <w:t>,</w:t>
      </w:r>
      <w:r>
        <w:rPr>
          <w:sz w:val="20"/>
        </w:rPr>
        <w:t xml:space="preserve"> esc</w:t>
      </w:r>
      <w:r w:rsidR="00981984">
        <w:rPr>
          <w:sz w:val="20"/>
        </w:rPr>
        <w:t>.</w:t>
      </w:r>
      <w:r>
        <w:rPr>
          <w:sz w:val="20"/>
        </w:rPr>
        <w:t xml:space="preserve"> 1</w:t>
      </w:r>
      <w:r w:rsidR="00981984">
        <w:rPr>
          <w:sz w:val="20"/>
        </w:rPr>
        <w:t>,</w:t>
      </w:r>
      <w:r>
        <w:rPr>
          <w:sz w:val="20"/>
        </w:rPr>
        <w:t xml:space="preserve"> pl</w:t>
      </w:r>
      <w:r w:rsidR="00981984">
        <w:rPr>
          <w:sz w:val="20"/>
        </w:rPr>
        <w:t>.</w:t>
      </w:r>
      <w:r>
        <w:rPr>
          <w:sz w:val="20"/>
        </w:rPr>
        <w:t>1</w:t>
      </w:r>
      <w:r w:rsidR="00981984">
        <w:rPr>
          <w:sz w:val="20"/>
        </w:rPr>
        <w:t>,</w:t>
      </w:r>
      <w:r>
        <w:rPr>
          <w:sz w:val="20"/>
        </w:rPr>
        <w:t xml:space="preserve"> pt</w:t>
      </w:r>
      <w:r w:rsidR="00981984">
        <w:rPr>
          <w:sz w:val="20"/>
        </w:rPr>
        <w:t>.</w:t>
      </w:r>
      <w:r>
        <w:rPr>
          <w:sz w:val="20"/>
        </w:rPr>
        <w:t xml:space="preserve"> 12</w:t>
      </w:r>
      <w:r w:rsidR="00981984">
        <w:rPr>
          <w:sz w:val="20"/>
        </w:rPr>
        <w:t>,</w:t>
      </w:r>
      <w:r>
        <w:rPr>
          <w:sz w:val="20"/>
        </w:rPr>
        <w:t xml:space="preserve"> Las Rozas. Castilla Centro Comercial, S.A. Expediente </w:t>
      </w:r>
      <w:r>
        <w:rPr>
          <w:spacing w:val="-2"/>
          <w:sz w:val="20"/>
        </w:rPr>
        <w:t>57685/2024.</w:t>
      </w:r>
    </w:p>
    <w:p w14:paraId="7640E2D6" w14:textId="0908A9DC" w:rsidR="001020F4" w:rsidRDefault="00000000">
      <w:pPr>
        <w:pStyle w:val="Prrafodelista"/>
        <w:numPr>
          <w:ilvl w:val="1"/>
          <w:numId w:val="1"/>
        </w:numPr>
        <w:tabs>
          <w:tab w:val="left" w:pos="849"/>
          <w:tab w:val="left" w:pos="851"/>
        </w:tabs>
        <w:spacing w:line="336" w:lineRule="auto"/>
        <w:ind w:right="156"/>
        <w:jc w:val="both"/>
        <w:rPr>
          <w:sz w:val="20"/>
        </w:rPr>
      </w:pPr>
      <w:r>
        <w:rPr>
          <w:sz w:val="20"/>
        </w:rPr>
        <w:t>Admisión a trámite y estimación del recurso de reposición por caducidad de la acción de restablecimiento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legalidad</w:t>
      </w:r>
      <w:r>
        <w:rPr>
          <w:spacing w:val="-3"/>
          <w:sz w:val="20"/>
        </w:rPr>
        <w:t xml:space="preserve"> </w:t>
      </w:r>
      <w:r>
        <w:rPr>
          <w:sz w:val="20"/>
        </w:rPr>
        <w:t>al</w:t>
      </w:r>
      <w:r>
        <w:rPr>
          <w:spacing w:val="-4"/>
          <w:sz w:val="20"/>
        </w:rPr>
        <w:t xml:space="preserve"> </w:t>
      </w:r>
      <w:r>
        <w:rPr>
          <w:sz w:val="20"/>
        </w:rPr>
        <w:t>haber</w:t>
      </w:r>
      <w:r>
        <w:rPr>
          <w:spacing w:val="-4"/>
          <w:sz w:val="20"/>
        </w:rPr>
        <w:t xml:space="preserve"> </w:t>
      </w:r>
      <w:r>
        <w:rPr>
          <w:sz w:val="20"/>
        </w:rPr>
        <w:t>transcurrido</w:t>
      </w:r>
      <w:r>
        <w:rPr>
          <w:spacing w:val="-3"/>
          <w:sz w:val="20"/>
        </w:rPr>
        <w:t xml:space="preserve"> </w:t>
      </w:r>
      <w:r>
        <w:rPr>
          <w:sz w:val="20"/>
        </w:rPr>
        <w:t>un</w:t>
      </w:r>
      <w:r>
        <w:rPr>
          <w:spacing w:val="-4"/>
          <w:sz w:val="20"/>
        </w:rPr>
        <w:t xml:space="preserve"> </w:t>
      </w:r>
      <w:r>
        <w:rPr>
          <w:sz w:val="20"/>
        </w:rPr>
        <w:t>plazo</w:t>
      </w:r>
      <w:r>
        <w:rPr>
          <w:spacing w:val="-3"/>
          <w:sz w:val="20"/>
        </w:rPr>
        <w:t xml:space="preserve"> </w:t>
      </w:r>
      <w:r>
        <w:rPr>
          <w:sz w:val="20"/>
        </w:rPr>
        <w:t>superior</w:t>
      </w:r>
      <w:r>
        <w:rPr>
          <w:spacing w:val="-4"/>
          <w:sz w:val="20"/>
        </w:rPr>
        <w:t xml:space="preserve"> </w:t>
      </w:r>
      <w:r>
        <w:rPr>
          <w:sz w:val="20"/>
        </w:rPr>
        <w:t>a</w:t>
      </w:r>
      <w:r>
        <w:rPr>
          <w:spacing w:val="-4"/>
          <w:sz w:val="20"/>
        </w:rPr>
        <w:t xml:space="preserve"> </w:t>
      </w:r>
      <w:r>
        <w:rPr>
          <w:sz w:val="20"/>
        </w:rPr>
        <w:t>cuatro</w:t>
      </w:r>
      <w:r>
        <w:rPr>
          <w:spacing w:val="-3"/>
          <w:sz w:val="20"/>
        </w:rPr>
        <w:t xml:space="preserve"> </w:t>
      </w:r>
      <w:r>
        <w:rPr>
          <w:sz w:val="20"/>
        </w:rPr>
        <w:t>años</w:t>
      </w:r>
      <w:r>
        <w:rPr>
          <w:spacing w:val="-5"/>
          <w:sz w:val="20"/>
        </w:rPr>
        <w:t xml:space="preserve"> </w:t>
      </w:r>
      <w:r>
        <w:rPr>
          <w:sz w:val="20"/>
        </w:rPr>
        <w:t>desde</w:t>
      </w:r>
      <w:r>
        <w:rPr>
          <w:spacing w:val="-4"/>
          <w:sz w:val="20"/>
        </w:rPr>
        <w:t xml:space="preserve"> </w:t>
      </w:r>
      <w:r>
        <w:rPr>
          <w:sz w:val="20"/>
        </w:rPr>
        <w:t>la total terminación de las obras objeto del presente procedimiento por plaza de garaje en la calle Perú 8</w:t>
      </w:r>
      <w:r w:rsidR="00981984">
        <w:rPr>
          <w:sz w:val="20"/>
        </w:rPr>
        <w:t>,</w:t>
      </w:r>
      <w:r>
        <w:rPr>
          <w:sz w:val="20"/>
        </w:rPr>
        <w:t xml:space="preserve"> esc</w:t>
      </w:r>
      <w:r w:rsidR="00981984">
        <w:rPr>
          <w:sz w:val="20"/>
        </w:rPr>
        <w:t>.</w:t>
      </w:r>
      <w:r>
        <w:rPr>
          <w:sz w:val="20"/>
        </w:rPr>
        <w:t xml:space="preserve"> 1</w:t>
      </w:r>
      <w:r w:rsidR="00981984">
        <w:rPr>
          <w:sz w:val="20"/>
        </w:rPr>
        <w:t>,</w:t>
      </w:r>
      <w:r>
        <w:rPr>
          <w:sz w:val="20"/>
        </w:rPr>
        <w:t xml:space="preserve"> pl</w:t>
      </w:r>
      <w:r w:rsidR="00981984">
        <w:rPr>
          <w:sz w:val="20"/>
        </w:rPr>
        <w:t>.</w:t>
      </w:r>
      <w:r>
        <w:rPr>
          <w:sz w:val="20"/>
        </w:rPr>
        <w:t>1</w:t>
      </w:r>
      <w:r w:rsidR="00981984">
        <w:rPr>
          <w:sz w:val="20"/>
        </w:rPr>
        <w:t>,</w:t>
      </w:r>
      <w:r>
        <w:rPr>
          <w:sz w:val="20"/>
        </w:rPr>
        <w:t xml:space="preserve"> pt</w:t>
      </w:r>
      <w:r w:rsidR="00981984">
        <w:rPr>
          <w:sz w:val="20"/>
        </w:rPr>
        <w:t>.</w:t>
      </w:r>
      <w:r>
        <w:rPr>
          <w:sz w:val="20"/>
        </w:rPr>
        <w:t xml:space="preserve"> 14</w:t>
      </w:r>
      <w:r w:rsidR="00981984">
        <w:rPr>
          <w:sz w:val="20"/>
        </w:rPr>
        <w:t>,</w:t>
      </w:r>
      <w:r>
        <w:rPr>
          <w:sz w:val="20"/>
        </w:rPr>
        <w:t xml:space="preserve"> Las Rozas. Castilla Centro Comercial, S.A. Expediente </w:t>
      </w:r>
      <w:r>
        <w:rPr>
          <w:spacing w:val="-2"/>
          <w:sz w:val="20"/>
        </w:rPr>
        <w:t>57689/2024.</w:t>
      </w:r>
    </w:p>
    <w:p w14:paraId="324B1505" w14:textId="77777777" w:rsidR="001020F4" w:rsidRDefault="00000000">
      <w:pPr>
        <w:pStyle w:val="Prrafodelista"/>
        <w:numPr>
          <w:ilvl w:val="1"/>
          <w:numId w:val="1"/>
        </w:numPr>
        <w:tabs>
          <w:tab w:val="left" w:pos="849"/>
          <w:tab w:val="left" w:pos="851"/>
        </w:tabs>
        <w:spacing w:line="336" w:lineRule="auto"/>
        <w:ind w:right="155"/>
        <w:jc w:val="both"/>
        <w:rPr>
          <w:sz w:val="20"/>
        </w:rPr>
      </w:pPr>
      <w:r>
        <w:rPr>
          <w:sz w:val="20"/>
        </w:rPr>
        <w:t>Admisión a trámite y estimación parcial del recurso de reposición por caducidad de la acción de restablecimiento de la legalidad al haber transcurrido un plazo superior a cuatro años desde la total terminación de las obras objeto del presente procedimiento por plaza de garaje en</w:t>
      </w:r>
      <w:r>
        <w:rPr>
          <w:spacing w:val="16"/>
          <w:sz w:val="20"/>
        </w:rPr>
        <w:t xml:space="preserve"> </w:t>
      </w:r>
      <w:r>
        <w:rPr>
          <w:sz w:val="20"/>
        </w:rPr>
        <w:t>la</w:t>
      </w:r>
      <w:r>
        <w:rPr>
          <w:spacing w:val="18"/>
          <w:sz w:val="20"/>
        </w:rPr>
        <w:t xml:space="preserve"> </w:t>
      </w:r>
      <w:r>
        <w:rPr>
          <w:sz w:val="20"/>
        </w:rPr>
        <w:t>calle</w:t>
      </w:r>
      <w:r>
        <w:rPr>
          <w:spacing w:val="18"/>
          <w:sz w:val="20"/>
        </w:rPr>
        <w:t xml:space="preserve"> </w:t>
      </w:r>
      <w:r>
        <w:rPr>
          <w:sz w:val="20"/>
        </w:rPr>
        <w:t>Perú</w:t>
      </w:r>
      <w:r>
        <w:rPr>
          <w:spacing w:val="18"/>
          <w:sz w:val="20"/>
        </w:rPr>
        <w:t xml:space="preserve"> </w:t>
      </w:r>
      <w:r>
        <w:rPr>
          <w:sz w:val="20"/>
        </w:rPr>
        <w:t>8</w:t>
      </w:r>
      <w:r>
        <w:rPr>
          <w:spacing w:val="16"/>
          <w:sz w:val="20"/>
        </w:rPr>
        <w:t xml:space="preserve"> </w:t>
      </w:r>
      <w:proofErr w:type="spellStart"/>
      <w:r>
        <w:rPr>
          <w:sz w:val="20"/>
        </w:rPr>
        <w:t>esc</w:t>
      </w:r>
      <w:proofErr w:type="spellEnd"/>
      <w:r>
        <w:rPr>
          <w:spacing w:val="18"/>
          <w:sz w:val="20"/>
        </w:rPr>
        <w:t xml:space="preserve"> </w:t>
      </w:r>
      <w:r>
        <w:rPr>
          <w:sz w:val="20"/>
        </w:rPr>
        <w:t>1</w:t>
      </w:r>
      <w:r>
        <w:rPr>
          <w:spacing w:val="16"/>
          <w:sz w:val="20"/>
        </w:rPr>
        <w:t xml:space="preserve"> </w:t>
      </w:r>
      <w:r>
        <w:rPr>
          <w:sz w:val="20"/>
        </w:rPr>
        <w:t>pl1</w:t>
      </w:r>
      <w:r>
        <w:rPr>
          <w:spacing w:val="16"/>
          <w:sz w:val="20"/>
        </w:rPr>
        <w:t xml:space="preserve"> </w:t>
      </w:r>
      <w:r>
        <w:rPr>
          <w:sz w:val="20"/>
        </w:rPr>
        <w:t>pt</w:t>
      </w:r>
      <w:r>
        <w:rPr>
          <w:spacing w:val="16"/>
          <w:sz w:val="20"/>
        </w:rPr>
        <w:t xml:space="preserve"> </w:t>
      </w:r>
      <w:r>
        <w:rPr>
          <w:sz w:val="20"/>
        </w:rPr>
        <w:t>13</w:t>
      </w:r>
      <w:r>
        <w:rPr>
          <w:spacing w:val="16"/>
          <w:sz w:val="20"/>
        </w:rPr>
        <w:t xml:space="preserve"> </w:t>
      </w:r>
      <w:r>
        <w:rPr>
          <w:sz w:val="20"/>
        </w:rPr>
        <w:t>Las</w:t>
      </w:r>
      <w:r>
        <w:rPr>
          <w:spacing w:val="18"/>
          <w:sz w:val="20"/>
        </w:rPr>
        <w:t xml:space="preserve"> </w:t>
      </w:r>
      <w:r>
        <w:rPr>
          <w:sz w:val="20"/>
        </w:rPr>
        <w:t>Rozas.</w:t>
      </w:r>
      <w:r>
        <w:rPr>
          <w:spacing w:val="18"/>
          <w:sz w:val="20"/>
        </w:rPr>
        <w:t xml:space="preserve"> </w:t>
      </w:r>
      <w:r>
        <w:rPr>
          <w:sz w:val="20"/>
        </w:rPr>
        <w:t>Desestimación</w:t>
      </w:r>
      <w:r>
        <w:rPr>
          <w:spacing w:val="18"/>
          <w:sz w:val="20"/>
        </w:rPr>
        <w:t xml:space="preserve"> </w:t>
      </w:r>
      <w:r>
        <w:rPr>
          <w:sz w:val="20"/>
        </w:rPr>
        <w:t>de</w:t>
      </w:r>
      <w:r>
        <w:rPr>
          <w:spacing w:val="18"/>
          <w:sz w:val="20"/>
        </w:rPr>
        <w:t xml:space="preserve"> </w:t>
      </w:r>
      <w:r>
        <w:rPr>
          <w:sz w:val="20"/>
        </w:rPr>
        <w:t>alegaciones</w:t>
      </w:r>
      <w:r>
        <w:rPr>
          <w:spacing w:val="18"/>
          <w:sz w:val="20"/>
        </w:rPr>
        <w:t xml:space="preserve"> </w:t>
      </w:r>
      <w:r>
        <w:rPr>
          <w:sz w:val="20"/>
        </w:rPr>
        <w:t>de</w:t>
      </w:r>
      <w:r>
        <w:rPr>
          <w:spacing w:val="18"/>
          <w:sz w:val="20"/>
        </w:rPr>
        <w:t xml:space="preserve"> </w:t>
      </w:r>
      <w:r>
        <w:rPr>
          <w:sz w:val="20"/>
        </w:rPr>
        <w:t>nulidad.</w:t>
      </w:r>
      <w:r>
        <w:rPr>
          <w:spacing w:val="18"/>
          <w:sz w:val="20"/>
        </w:rPr>
        <w:t xml:space="preserve"> </w:t>
      </w:r>
      <w:r>
        <w:rPr>
          <w:sz w:val="20"/>
        </w:rPr>
        <w:t>D.</w:t>
      </w:r>
    </w:p>
    <w:p w14:paraId="05721C3D" w14:textId="38CA9681" w:rsidR="001020F4" w:rsidRDefault="00000000">
      <w:pPr>
        <w:pStyle w:val="Textoindependiente"/>
        <w:ind w:firstLine="0"/>
      </w:pPr>
      <w:r>
        <w:t>P.P.F.G.</w:t>
      </w:r>
      <w:r w:rsidR="00981984">
        <w:t>,</w:t>
      </w:r>
      <w:r>
        <w:rPr>
          <w:spacing w:val="-7"/>
        </w:rPr>
        <w:t xml:space="preserve"> </w:t>
      </w:r>
      <w:r>
        <w:t>en</w:t>
      </w:r>
      <w:r>
        <w:rPr>
          <w:spacing w:val="-5"/>
        </w:rPr>
        <w:t xml:space="preserve"> </w:t>
      </w:r>
      <w:r>
        <w:t>representación</w:t>
      </w:r>
      <w:r>
        <w:rPr>
          <w:spacing w:val="-4"/>
        </w:rPr>
        <w:t xml:space="preserve"> </w:t>
      </w:r>
      <w:r>
        <w:t>de</w:t>
      </w:r>
      <w:r>
        <w:rPr>
          <w:spacing w:val="-5"/>
        </w:rPr>
        <w:t xml:space="preserve"> </w:t>
      </w:r>
      <w:r>
        <w:t>FORVIDER,</w:t>
      </w:r>
      <w:r>
        <w:rPr>
          <w:spacing w:val="-6"/>
        </w:rPr>
        <w:t xml:space="preserve"> </w:t>
      </w:r>
      <w:r>
        <w:t>S.L.</w:t>
      </w:r>
      <w:r>
        <w:rPr>
          <w:spacing w:val="-4"/>
        </w:rPr>
        <w:t xml:space="preserve"> </w:t>
      </w:r>
      <w:r>
        <w:t>Expediente</w:t>
      </w:r>
      <w:r>
        <w:rPr>
          <w:spacing w:val="-4"/>
        </w:rPr>
        <w:t xml:space="preserve"> </w:t>
      </w:r>
      <w:r>
        <w:rPr>
          <w:spacing w:val="-2"/>
        </w:rPr>
        <w:t>57688/2024.</w:t>
      </w:r>
    </w:p>
    <w:p w14:paraId="05B20537" w14:textId="71466FBE" w:rsidR="001020F4" w:rsidRDefault="00000000">
      <w:pPr>
        <w:pStyle w:val="Prrafodelista"/>
        <w:numPr>
          <w:ilvl w:val="1"/>
          <w:numId w:val="1"/>
        </w:numPr>
        <w:tabs>
          <w:tab w:val="left" w:pos="849"/>
        </w:tabs>
        <w:spacing w:before="92"/>
        <w:ind w:left="849" w:right="0" w:hanging="280"/>
        <w:jc w:val="both"/>
        <w:rPr>
          <w:sz w:val="20"/>
        </w:rPr>
      </w:pPr>
      <w:r>
        <w:rPr>
          <w:sz w:val="20"/>
        </w:rPr>
        <w:t>Concesión</w:t>
      </w:r>
      <w:r>
        <w:rPr>
          <w:spacing w:val="13"/>
          <w:sz w:val="20"/>
        </w:rPr>
        <w:t xml:space="preserve"> </w:t>
      </w:r>
      <w:r>
        <w:rPr>
          <w:sz w:val="20"/>
        </w:rPr>
        <w:t>de</w:t>
      </w:r>
      <w:r>
        <w:rPr>
          <w:spacing w:val="13"/>
          <w:sz w:val="20"/>
        </w:rPr>
        <w:t xml:space="preserve"> </w:t>
      </w:r>
      <w:r>
        <w:rPr>
          <w:sz w:val="20"/>
        </w:rPr>
        <w:t>alineación</w:t>
      </w:r>
      <w:r>
        <w:rPr>
          <w:spacing w:val="13"/>
          <w:sz w:val="20"/>
        </w:rPr>
        <w:t xml:space="preserve"> </w:t>
      </w:r>
      <w:r>
        <w:rPr>
          <w:sz w:val="20"/>
        </w:rPr>
        <w:t>oficial</w:t>
      </w:r>
      <w:r>
        <w:rPr>
          <w:spacing w:val="14"/>
          <w:sz w:val="20"/>
        </w:rPr>
        <w:t xml:space="preserve"> </w:t>
      </w:r>
      <w:r>
        <w:rPr>
          <w:sz w:val="20"/>
        </w:rPr>
        <w:t>en</w:t>
      </w:r>
      <w:r>
        <w:rPr>
          <w:spacing w:val="13"/>
          <w:sz w:val="20"/>
        </w:rPr>
        <w:t xml:space="preserve"> </w:t>
      </w:r>
      <w:r>
        <w:rPr>
          <w:sz w:val="20"/>
        </w:rPr>
        <w:t>parcela</w:t>
      </w:r>
      <w:r>
        <w:rPr>
          <w:spacing w:val="13"/>
          <w:sz w:val="20"/>
        </w:rPr>
        <w:t xml:space="preserve"> </w:t>
      </w:r>
      <w:r>
        <w:rPr>
          <w:sz w:val="20"/>
        </w:rPr>
        <w:t>sita</w:t>
      </w:r>
      <w:r>
        <w:rPr>
          <w:spacing w:val="13"/>
          <w:sz w:val="20"/>
        </w:rPr>
        <w:t xml:space="preserve"> </w:t>
      </w:r>
      <w:r>
        <w:rPr>
          <w:sz w:val="20"/>
        </w:rPr>
        <w:t>en</w:t>
      </w:r>
      <w:r>
        <w:rPr>
          <w:spacing w:val="13"/>
          <w:sz w:val="20"/>
        </w:rPr>
        <w:t xml:space="preserve"> </w:t>
      </w:r>
      <w:r>
        <w:rPr>
          <w:sz w:val="20"/>
        </w:rPr>
        <w:t>la</w:t>
      </w:r>
      <w:r>
        <w:rPr>
          <w:spacing w:val="15"/>
          <w:sz w:val="20"/>
        </w:rPr>
        <w:t xml:space="preserve"> </w:t>
      </w:r>
      <w:r>
        <w:rPr>
          <w:sz w:val="20"/>
        </w:rPr>
        <w:t>calle</w:t>
      </w:r>
      <w:r>
        <w:rPr>
          <w:spacing w:val="15"/>
          <w:sz w:val="20"/>
        </w:rPr>
        <w:t xml:space="preserve"> </w:t>
      </w:r>
      <w:r w:rsidR="00981984">
        <w:rPr>
          <w:sz w:val="20"/>
        </w:rPr>
        <w:t>**********************************</w:t>
      </w:r>
      <w:r>
        <w:rPr>
          <w:spacing w:val="13"/>
          <w:sz w:val="20"/>
        </w:rPr>
        <w:t xml:space="preserve"> </w:t>
      </w:r>
      <w:r>
        <w:rPr>
          <w:sz w:val="20"/>
        </w:rPr>
        <w:t>a</w:t>
      </w:r>
      <w:r>
        <w:rPr>
          <w:spacing w:val="14"/>
          <w:sz w:val="20"/>
        </w:rPr>
        <w:t xml:space="preserve"> </w:t>
      </w:r>
      <w:r>
        <w:rPr>
          <w:spacing w:val="-5"/>
          <w:sz w:val="20"/>
        </w:rPr>
        <w:t>D.</w:t>
      </w:r>
    </w:p>
    <w:p w14:paraId="197EB32C" w14:textId="77777777" w:rsidR="001020F4" w:rsidRDefault="00000000">
      <w:pPr>
        <w:pStyle w:val="Textoindependiente"/>
        <w:spacing w:before="92"/>
        <w:ind w:firstLine="0"/>
      </w:pPr>
      <w:r>
        <w:t>R.B.R.</w:t>
      </w:r>
      <w:r>
        <w:rPr>
          <w:spacing w:val="-6"/>
        </w:rPr>
        <w:t xml:space="preserve"> </w:t>
      </w:r>
      <w:r>
        <w:t>Expediente</w:t>
      </w:r>
      <w:r>
        <w:rPr>
          <w:spacing w:val="-5"/>
        </w:rPr>
        <w:t xml:space="preserve"> </w:t>
      </w:r>
      <w:r>
        <w:rPr>
          <w:spacing w:val="-2"/>
        </w:rPr>
        <w:t>12580/2025.</w:t>
      </w:r>
    </w:p>
    <w:p w14:paraId="2CAC6E8F" w14:textId="77777777" w:rsidR="001020F4" w:rsidRDefault="00000000">
      <w:pPr>
        <w:pStyle w:val="Prrafodelista"/>
        <w:numPr>
          <w:ilvl w:val="1"/>
          <w:numId w:val="1"/>
        </w:numPr>
        <w:tabs>
          <w:tab w:val="left" w:pos="849"/>
          <w:tab w:val="left" w:pos="851"/>
        </w:tabs>
        <w:spacing w:before="92" w:line="336" w:lineRule="auto"/>
        <w:ind w:right="148"/>
        <w:jc w:val="both"/>
        <w:rPr>
          <w:sz w:val="20"/>
        </w:rPr>
      </w:pPr>
      <w:r>
        <w:rPr>
          <w:sz w:val="20"/>
        </w:rPr>
        <w:t>Aprobación del expediente, de los pliegos de cláusulas administrativas y de prescripciones técnicas y de la convocatoria de licitación para el otorgamiento, en régimen de concurrencia, de</w:t>
      </w:r>
      <w:r>
        <w:rPr>
          <w:spacing w:val="-1"/>
          <w:sz w:val="20"/>
        </w:rPr>
        <w:t xml:space="preserve"> </w:t>
      </w:r>
      <w:r>
        <w:rPr>
          <w:sz w:val="20"/>
        </w:rPr>
        <w:t>concesión</w:t>
      </w:r>
      <w:r>
        <w:rPr>
          <w:spacing w:val="-1"/>
          <w:sz w:val="20"/>
        </w:rPr>
        <w:t xml:space="preserve"> </w:t>
      </w:r>
      <w:r>
        <w:rPr>
          <w:sz w:val="20"/>
        </w:rPr>
        <w:t>demanial</w:t>
      </w:r>
      <w:r>
        <w:rPr>
          <w:spacing w:val="-2"/>
          <w:sz w:val="20"/>
        </w:rPr>
        <w:t xml:space="preserve"> </w:t>
      </w:r>
      <w:r>
        <w:rPr>
          <w:sz w:val="20"/>
        </w:rPr>
        <w:t>para</w:t>
      </w:r>
      <w:r>
        <w:rPr>
          <w:spacing w:val="-1"/>
          <w:sz w:val="20"/>
        </w:rPr>
        <w:t xml:space="preserve"> </w:t>
      </w:r>
      <w:r>
        <w:rPr>
          <w:sz w:val="20"/>
        </w:rPr>
        <w:t>la construcción</w:t>
      </w:r>
      <w:r>
        <w:rPr>
          <w:spacing w:val="-1"/>
          <w:sz w:val="20"/>
        </w:rPr>
        <w:t xml:space="preserve"> </w:t>
      </w:r>
      <w:r>
        <w:rPr>
          <w:sz w:val="20"/>
        </w:rPr>
        <w:t>y</w:t>
      </w:r>
      <w:r>
        <w:rPr>
          <w:spacing w:val="-1"/>
          <w:sz w:val="20"/>
        </w:rPr>
        <w:t xml:space="preserve"> </w:t>
      </w:r>
      <w:r>
        <w:rPr>
          <w:sz w:val="20"/>
        </w:rPr>
        <w:t>posterior explotación del</w:t>
      </w:r>
      <w:r>
        <w:rPr>
          <w:spacing w:val="-2"/>
          <w:sz w:val="20"/>
        </w:rPr>
        <w:t xml:space="preserve"> </w:t>
      </w:r>
      <w:r>
        <w:rPr>
          <w:sz w:val="20"/>
        </w:rPr>
        <w:t>kiosco</w:t>
      </w:r>
      <w:r>
        <w:rPr>
          <w:spacing w:val="-1"/>
          <w:sz w:val="20"/>
        </w:rPr>
        <w:t xml:space="preserve"> </w:t>
      </w:r>
      <w:r>
        <w:rPr>
          <w:sz w:val="20"/>
        </w:rPr>
        <w:t>destinado a</w:t>
      </w:r>
      <w:r>
        <w:rPr>
          <w:spacing w:val="-3"/>
          <w:sz w:val="20"/>
        </w:rPr>
        <w:t xml:space="preserve"> </w:t>
      </w:r>
      <w:r>
        <w:rPr>
          <w:sz w:val="20"/>
        </w:rPr>
        <w:t>bar o bar-restaurante en el parque público situado en la calle Playa del Sardinero (Punta Galea). Expediente 13854/2025.</w:t>
      </w:r>
    </w:p>
    <w:p w14:paraId="6E1A3A0A" w14:textId="77777777" w:rsidR="001020F4" w:rsidRDefault="001020F4">
      <w:pPr>
        <w:pStyle w:val="Prrafodelista"/>
        <w:spacing w:line="336" w:lineRule="auto"/>
        <w:rPr>
          <w:sz w:val="20"/>
        </w:rPr>
        <w:sectPr w:rsidR="001020F4">
          <w:pgSz w:w="11910" w:h="16840"/>
          <w:pgMar w:top="1720" w:right="1275" w:bottom="1280" w:left="1275" w:header="567" w:footer="1080" w:gutter="0"/>
          <w:cols w:space="720"/>
        </w:sectPr>
      </w:pPr>
    </w:p>
    <w:p w14:paraId="7F318684" w14:textId="63157A94" w:rsidR="001020F4" w:rsidRDefault="00000000">
      <w:pPr>
        <w:pStyle w:val="Prrafodelista"/>
        <w:numPr>
          <w:ilvl w:val="1"/>
          <w:numId w:val="1"/>
        </w:numPr>
        <w:tabs>
          <w:tab w:val="left" w:pos="849"/>
          <w:tab w:val="left" w:pos="851"/>
        </w:tabs>
        <w:spacing w:before="83" w:line="336" w:lineRule="auto"/>
        <w:ind w:right="154"/>
        <w:jc w:val="both"/>
        <w:rPr>
          <w:sz w:val="20"/>
        </w:rPr>
      </w:pPr>
      <w:r>
        <w:rPr>
          <w:noProof/>
          <w:sz w:val="20"/>
        </w:rPr>
        <w:lastRenderedPageBreak/>
        <mc:AlternateContent>
          <mc:Choice Requires="wps">
            <w:drawing>
              <wp:anchor distT="0" distB="0" distL="0" distR="0" simplePos="0" relativeHeight="15734272" behindDoc="0" locked="0" layoutInCell="1" allowOverlap="1" wp14:anchorId="06060FB2" wp14:editId="3194DADC">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F2CB72" w14:textId="77777777" w:rsidR="001020F4" w:rsidRDefault="00000000">
                            <w:pPr>
                              <w:spacing w:before="22" w:line="418" w:lineRule="exact"/>
                              <w:ind w:left="20"/>
                              <w:rPr>
                                <w:rFonts w:ascii="Tahoma"/>
                                <w:sz w:val="36"/>
                              </w:rPr>
                            </w:pPr>
                            <w:r>
                              <w:rPr>
                                <w:rFonts w:ascii="Tahoma"/>
                                <w:spacing w:val="-2"/>
                                <w:sz w:val="36"/>
                              </w:rPr>
                              <w:t>RESOLUCION</w:t>
                            </w:r>
                          </w:p>
                          <w:p w14:paraId="0173C69C"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wps:txbx>
                      <wps:bodyPr vert="vert270" wrap="square" lIns="0" tIns="0" rIns="0" bIns="0" rtlCol="0">
                        <a:noAutofit/>
                      </wps:bodyPr>
                    </wps:wsp>
                  </a:graphicData>
                </a:graphic>
              </wp:anchor>
            </w:drawing>
          </mc:Choice>
          <mc:Fallback>
            <w:pict>
              <v:shape w14:anchorId="06060FB2"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4F2CB72" w14:textId="77777777" w:rsidR="001020F4" w:rsidRDefault="00000000">
                      <w:pPr>
                        <w:spacing w:before="22" w:line="418" w:lineRule="exact"/>
                        <w:ind w:left="20"/>
                        <w:rPr>
                          <w:rFonts w:ascii="Tahoma"/>
                          <w:sz w:val="36"/>
                        </w:rPr>
                      </w:pPr>
                      <w:r>
                        <w:rPr>
                          <w:rFonts w:ascii="Tahoma"/>
                          <w:spacing w:val="-2"/>
                          <w:sz w:val="36"/>
                        </w:rPr>
                        <w:t>RESOLUCION</w:t>
                      </w:r>
                    </w:p>
                    <w:p w14:paraId="0173C69C" w14:textId="77777777" w:rsidR="001020F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2025-2575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08/05/2025</w:t>
                      </w:r>
                    </w:p>
                  </w:txbxContent>
                </v:textbox>
                <w10:wrap anchorx="page" anchory="page"/>
              </v:shape>
            </w:pict>
          </mc:Fallback>
        </mc:AlternateContent>
      </w:r>
      <w:r>
        <w:rPr>
          <w:sz w:val="20"/>
        </w:rPr>
        <w:t>Prórroga del convenio de colaboración con la Empresa Municipal de Innovación y Desarrollo Tecnológico de Las Rozas</w:t>
      </w:r>
      <w:r w:rsidR="00981984">
        <w:rPr>
          <w:sz w:val="20"/>
        </w:rPr>
        <w:t>,</w:t>
      </w:r>
      <w:r>
        <w:rPr>
          <w:sz w:val="20"/>
        </w:rPr>
        <w:t xml:space="preserve"> S.A.</w:t>
      </w:r>
      <w:r w:rsidR="00981984">
        <w:rPr>
          <w:sz w:val="20"/>
        </w:rPr>
        <w:t>,</w:t>
      </w:r>
      <w:r>
        <w:rPr>
          <w:sz w:val="20"/>
        </w:rPr>
        <w:t xml:space="preserve"> y </w:t>
      </w:r>
      <w:proofErr w:type="spellStart"/>
      <w:r>
        <w:rPr>
          <w:sz w:val="20"/>
        </w:rPr>
        <w:t>Newspress</w:t>
      </w:r>
      <w:proofErr w:type="spellEnd"/>
      <w:r>
        <w:rPr>
          <w:sz w:val="20"/>
        </w:rPr>
        <w:t xml:space="preserve"> </w:t>
      </w:r>
      <w:proofErr w:type="spellStart"/>
      <w:r>
        <w:rPr>
          <w:sz w:val="20"/>
        </w:rPr>
        <w:t>Spain</w:t>
      </w:r>
      <w:proofErr w:type="spellEnd"/>
      <w:r w:rsidR="00981984">
        <w:rPr>
          <w:sz w:val="20"/>
        </w:rPr>
        <w:t>,</w:t>
      </w:r>
      <w:r>
        <w:rPr>
          <w:sz w:val="20"/>
        </w:rPr>
        <w:t xml:space="preserve"> S.L. Expediente 16838/2024.</w:t>
      </w:r>
    </w:p>
    <w:p w14:paraId="2A0283F2" w14:textId="56F2ACF6" w:rsidR="001020F4" w:rsidRDefault="00000000">
      <w:pPr>
        <w:pStyle w:val="Prrafodelista"/>
        <w:numPr>
          <w:ilvl w:val="1"/>
          <w:numId w:val="1"/>
        </w:numPr>
        <w:tabs>
          <w:tab w:val="left" w:pos="849"/>
          <w:tab w:val="left" w:pos="851"/>
        </w:tabs>
        <w:spacing w:line="336" w:lineRule="auto"/>
        <w:jc w:val="both"/>
        <w:rPr>
          <w:sz w:val="20"/>
        </w:rPr>
      </w:pPr>
      <w:r>
        <w:rPr>
          <w:sz w:val="20"/>
        </w:rPr>
        <w:t xml:space="preserve">Otorgamiento de subvención, condicionada al cumplimiento de los requisitos que se indican, en el marco de la convocatoria de subvenciones para la rehabilitación de edificios de uso residencial para vivienda en el ERRP </w:t>
      </w:r>
      <w:r w:rsidRPr="00981984">
        <w:rPr>
          <w:i/>
          <w:iCs/>
          <w:sz w:val="20"/>
        </w:rPr>
        <w:t>“Colonia de las vírgenes”</w:t>
      </w:r>
      <w:r>
        <w:rPr>
          <w:sz w:val="20"/>
        </w:rPr>
        <w:t xml:space="preserve"> Fase I, del Plan de Recuperación, Transformación y Resiliencia Real Decreto 853/2021, de 5 de octubre - Programa 1, a favor de la C</w:t>
      </w:r>
      <w:r w:rsidR="00981984">
        <w:rPr>
          <w:sz w:val="20"/>
        </w:rPr>
        <w:t>.</w:t>
      </w:r>
      <w:r>
        <w:rPr>
          <w:sz w:val="20"/>
        </w:rPr>
        <w:t>P</w:t>
      </w:r>
      <w:r w:rsidR="00981984">
        <w:rPr>
          <w:sz w:val="20"/>
        </w:rPr>
        <w:t>.</w:t>
      </w:r>
      <w:r>
        <w:rPr>
          <w:sz w:val="20"/>
        </w:rPr>
        <w:t xml:space="preserve"> de la calle Virgen del Carmen, 3. Expediente 56797/2024.</w:t>
      </w:r>
    </w:p>
    <w:p w14:paraId="3D8C967C" w14:textId="0FB1D669" w:rsidR="001020F4" w:rsidRDefault="00000000">
      <w:pPr>
        <w:pStyle w:val="Prrafodelista"/>
        <w:numPr>
          <w:ilvl w:val="1"/>
          <w:numId w:val="1"/>
        </w:numPr>
        <w:tabs>
          <w:tab w:val="left" w:pos="849"/>
          <w:tab w:val="left" w:pos="851"/>
        </w:tabs>
        <w:spacing w:line="336" w:lineRule="auto"/>
        <w:jc w:val="both"/>
        <w:rPr>
          <w:sz w:val="20"/>
        </w:rPr>
      </w:pPr>
      <w:r>
        <w:rPr>
          <w:sz w:val="20"/>
        </w:rPr>
        <w:t xml:space="preserve">Otorgamiento de subvención, condicionada al cumplimiento de los requisitos que se indican, en el marco de la convocatoria de subvenciones para la rehabilitación de edificios de uso residencial para vivienda en el ERRP </w:t>
      </w:r>
      <w:r w:rsidRPr="00981984">
        <w:rPr>
          <w:i/>
          <w:iCs/>
          <w:sz w:val="20"/>
        </w:rPr>
        <w:t>“Colonia de las vírgenes”</w:t>
      </w:r>
      <w:r>
        <w:rPr>
          <w:sz w:val="20"/>
        </w:rPr>
        <w:t xml:space="preserve"> Fase I, del Plan de Recuperación, Transformación y Resiliencia Real Decreto 853/2021, de 5 de octubre - Programa 1, a favor de la </w:t>
      </w:r>
      <w:r w:rsidR="00981984">
        <w:rPr>
          <w:sz w:val="20"/>
        </w:rPr>
        <w:t>C.P.</w:t>
      </w:r>
      <w:r>
        <w:rPr>
          <w:sz w:val="20"/>
        </w:rPr>
        <w:t xml:space="preserve"> de la calle Virgen del Rosario, 1. Expediente 56799.</w:t>
      </w:r>
    </w:p>
    <w:p w14:paraId="5575D608" w14:textId="3A31ACF0" w:rsidR="001020F4" w:rsidRDefault="00000000">
      <w:pPr>
        <w:pStyle w:val="Prrafodelista"/>
        <w:numPr>
          <w:ilvl w:val="1"/>
          <w:numId w:val="1"/>
        </w:numPr>
        <w:tabs>
          <w:tab w:val="left" w:pos="849"/>
          <w:tab w:val="left" w:pos="851"/>
        </w:tabs>
        <w:spacing w:before="1" w:line="336" w:lineRule="auto"/>
        <w:jc w:val="both"/>
        <w:rPr>
          <w:sz w:val="20"/>
        </w:rPr>
      </w:pPr>
      <w:r>
        <w:rPr>
          <w:sz w:val="20"/>
        </w:rPr>
        <w:t xml:space="preserve">Otorgamiento de subvención, condicionada al cumplimiento de los requisitos que se indican, en el marco de la convocatoria de subvenciones para la rehabilitación de edificios de uso residencial para vivienda en el ERRP </w:t>
      </w:r>
      <w:r w:rsidRPr="00981984">
        <w:rPr>
          <w:i/>
          <w:iCs/>
          <w:sz w:val="20"/>
        </w:rPr>
        <w:t>“Colonia de las vírgenes”</w:t>
      </w:r>
      <w:r>
        <w:rPr>
          <w:sz w:val="20"/>
        </w:rPr>
        <w:t xml:space="preserve"> Fase I, del Plan de Recuperación, Transformación y Resiliencia Real Decreto 853/2021, de 5 de octubre - Programa 1, a favor de la </w:t>
      </w:r>
      <w:r w:rsidR="00981984">
        <w:rPr>
          <w:sz w:val="20"/>
        </w:rPr>
        <w:t>C.P.</w:t>
      </w:r>
      <w:r>
        <w:rPr>
          <w:sz w:val="20"/>
        </w:rPr>
        <w:t xml:space="preserve"> de la calle Virgen del Carmen, </w:t>
      </w:r>
      <w:proofErr w:type="spellStart"/>
      <w:r>
        <w:rPr>
          <w:sz w:val="20"/>
        </w:rPr>
        <w:t>nº</w:t>
      </w:r>
      <w:proofErr w:type="spellEnd"/>
      <w:r>
        <w:rPr>
          <w:sz w:val="20"/>
        </w:rPr>
        <w:t xml:space="preserve"> 1. Expediente 56800/2024.</w:t>
      </w:r>
    </w:p>
    <w:p w14:paraId="24A0D995" w14:textId="77777777" w:rsidR="001020F4"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49C7F974" w14:textId="1EC439B3" w:rsidR="001020F4" w:rsidRDefault="00000000">
      <w:pPr>
        <w:pStyle w:val="Textoindependiente"/>
        <w:spacing w:before="212"/>
        <w:ind w:left="145" w:firstLine="0"/>
        <w:jc w:val="left"/>
      </w:pPr>
      <w:r>
        <w:t>No</w:t>
      </w:r>
      <w:r>
        <w:rPr>
          <w:spacing w:val="-2"/>
        </w:rPr>
        <w:t xml:space="preserve"> </w:t>
      </w:r>
      <w:r>
        <w:t>hay</w:t>
      </w:r>
      <w:r>
        <w:rPr>
          <w:spacing w:val="-2"/>
        </w:rPr>
        <w:t xml:space="preserve"> asuntos</w:t>
      </w:r>
      <w:r w:rsidR="00981984">
        <w:rPr>
          <w:spacing w:val="-2"/>
        </w:rPr>
        <w:t>.</w:t>
      </w:r>
    </w:p>
    <w:p w14:paraId="17B9A631" w14:textId="77777777" w:rsidR="001020F4"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4829717A" w14:textId="68E63894" w:rsidR="001020F4" w:rsidRDefault="00000000">
      <w:pPr>
        <w:pStyle w:val="Textoindependiente"/>
        <w:spacing w:before="212"/>
        <w:ind w:left="145" w:firstLine="0"/>
        <w:jc w:val="left"/>
      </w:pPr>
      <w:r>
        <w:t>No</w:t>
      </w:r>
      <w:r>
        <w:rPr>
          <w:spacing w:val="-2"/>
        </w:rPr>
        <w:t xml:space="preserve"> </w:t>
      </w:r>
      <w:r>
        <w:t>hay</w:t>
      </w:r>
      <w:r>
        <w:rPr>
          <w:spacing w:val="-2"/>
        </w:rPr>
        <w:t xml:space="preserve"> asuntos</w:t>
      </w:r>
      <w:r w:rsidR="00981984">
        <w:rPr>
          <w:spacing w:val="-2"/>
        </w:rPr>
        <w:t>.</w:t>
      </w:r>
    </w:p>
    <w:p w14:paraId="78F340B0" w14:textId="77777777" w:rsidR="001020F4" w:rsidRDefault="001020F4">
      <w:pPr>
        <w:pStyle w:val="Textoindependiente"/>
        <w:spacing w:before="122"/>
        <w:ind w:left="0" w:firstLine="0"/>
        <w:jc w:val="left"/>
      </w:pPr>
    </w:p>
    <w:p w14:paraId="2705AB4E" w14:textId="77777777" w:rsidR="001020F4"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1020F4">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7E6F" w14:textId="77777777" w:rsidR="007A1368" w:rsidRDefault="007A1368">
      <w:r>
        <w:separator/>
      </w:r>
    </w:p>
  </w:endnote>
  <w:endnote w:type="continuationSeparator" w:id="0">
    <w:p w14:paraId="4398C62D" w14:textId="77777777" w:rsidR="007A1368" w:rsidRDefault="007A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9976" w14:textId="7C58865C" w:rsidR="001020F4" w:rsidRDefault="00000000">
    <w:pPr>
      <w:pStyle w:val="Textoindependiente"/>
      <w:spacing w:line="14" w:lineRule="auto"/>
      <w:ind w:left="0" w:firstLine="0"/>
      <w:jc w:val="left"/>
    </w:pPr>
    <w:r>
      <w:rPr>
        <w:noProof/>
      </w:rPr>
      <mc:AlternateContent>
        <mc:Choice Requires="wps">
          <w:drawing>
            <wp:anchor distT="0" distB="0" distL="0" distR="0" simplePos="0" relativeHeight="487497216" behindDoc="1" locked="0" layoutInCell="1" allowOverlap="1" wp14:anchorId="1F165073" wp14:editId="6B276DA8">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4A2072" id="Graphic 3" o:spid="_x0000_s1026" style="position:absolute;margin-left:70.9pt;margin-top:778.35pt;width:453.55pt;height:.1pt;z-index:-1581926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7728" behindDoc="1" locked="0" layoutInCell="1" allowOverlap="1" wp14:anchorId="7D0CF858" wp14:editId="75A042EC">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5BAC746" w14:textId="77777777" w:rsidR="001020F4"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97BCC28" w14:textId="77777777" w:rsidR="001020F4"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D0CF858"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5BAC746" w14:textId="77777777" w:rsidR="001020F4"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97BCC28" w14:textId="77777777" w:rsidR="001020F4"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239" w14:textId="77777777" w:rsidR="007A1368" w:rsidRDefault="007A1368">
      <w:r>
        <w:separator/>
      </w:r>
    </w:p>
  </w:footnote>
  <w:footnote w:type="continuationSeparator" w:id="0">
    <w:p w14:paraId="7106095D" w14:textId="77777777" w:rsidR="007A1368" w:rsidRDefault="007A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F3D5" w14:textId="77777777" w:rsidR="001020F4" w:rsidRDefault="00000000">
    <w:pPr>
      <w:pStyle w:val="Textoindependiente"/>
      <w:spacing w:line="14" w:lineRule="auto"/>
      <w:ind w:left="0" w:firstLine="0"/>
      <w:jc w:val="left"/>
    </w:pPr>
    <w:r>
      <w:rPr>
        <w:noProof/>
      </w:rPr>
      <w:drawing>
        <wp:anchor distT="0" distB="0" distL="0" distR="0" simplePos="0" relativeHeight="487496192" behindDoc="1" locked="0" layoutInCell="1" allowOverlap="1" wp14:anchorId="781FE00A" wp14:editId="79E2D27F">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C6DB" w14:textId="09730901" w:rsidR="00981984" w:rsidRPr="00981984" w:rsidRDefault="00981984" w:rsidP="00981984">
    <w:pPr>
      <w:pStyle w:val="Encabezado"/>
      <w:rPr>
        <w:sz w:val="20"/>
        <w:szCs w:val="20"/>
      </w:rPr>
    </w:pPr>
    <w:r w:rsidRPr="00327801">
      <w:rPr>
        <w:rFonts w:ascii="Calibri" w:eastAsia="Calibri" w:hAnsi="Calibri" w:cs="Times New Roman"/>
        <w:noProof/>
        <w:kern w:val="2"/>
        <w14:ligatures w14:val="standardContextual"/>
      </w:rPr>
      <w:drawing>
        <wp:anchor distT="0" distB="0" distL="114300" distR="114300" simplePos="0" relativeHeight="251662336" behindDoc="0" locked="0" layoutInCell="1" allowOverlap="0" wp14:anchorId="30D6ADCB" wp14:editId="300C0DAE">
          <wp:simplePos x="0" y="0"/>
          <wp:positionH relativeFrom="page">
            <wp:posOffset>861629</wp:posOffset>
          </wp:positionH>
          <wp:positionV relativeFrom="page">
            <wp:posOffset>178008</wp:posOffset>
          </wp:positionV>
          <wp:extent cx="697230" cy="697230"/>
          <wp:effectExtent l="0" t="0" r="0" b="0"/>
          <wp:wrapSquare wrapText="bothSides"/>
          <wp:docPr id="184960740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t xml:space="preserve">           </w:t>
    </w:r>
    <w:r w:rsidRPr="00981984">
      <w:rPr>
        <w:sz w:val="20"/>
        <w:szCs w:val="20"/>
      </w:rPr>
      <w:t>DOCUMENTO PREPARADO PARA PUBLICAR EN EL PORTAL DE</w:t>
    </w:r>
  </w:p>
  <w:p w14:paraId="32798DAE" w14:textId="767722BB" w:rsidR="00981984" w:rsidRPr="00981984" w:rsidRDefault="00981984" w:rsidP="00981984">
    <w:pPr>
      <w:pStyle w:val="Encabezado"/>
      <w:rPr>
        <w:sz w:val="20"/>
        <w:szCs w:val="20"/>
      </w:rPr>
    </w:pPr>
    <w:r w:rsidRPr="00981984">
      <w:rPr>
        <w:sz w:val="20"/>
        <w:szCs w:val="20"/>
      </w:rPr>
      <w:t xml:space="preserve">                           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B32AC"/>
    <w:multiLevelType w:val="hybridMultilevel"/>
    <w:tmpl w:val="3C68CFA0"/>
    <w:lvl w:ilvl="0" w:tplc="BF744CAE">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0E10BF06">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EAC87B82">
      <w:numFmt w:val="bullet"/>
      <w:lvlText w:val="•"/>
      <w:lvlJc w:val="left"/>
      <w:pPr>
        <w:ind w:left="1804" w:hanging="282"/>
      </w:pPr>
      <w:rPr>
        <w:rFonts w:hint="default"/>
        <w:lang w:val="es-ES" w:eastAsia="en-US" w:bidi="ar-SA"/>
      </w:rPr>
    </w:lvl>
    <w:lvl w:ilvl="3" w:tplc="A25A0410">
      <w:numFmt w:val="bullet"/>
      <w:lvlText w:val="•"/>
      <w:lvlJc w:val="left"/>
      <w:pPr>
        <w:ind w:left="2748" w:hanging="282"/>
      </w:pPr>
      <w:rPr>
        <w:rFonts w:hint="default"/>
        <w:lang w:val="es-ES" w:eastAsia="en-US" w:bidi="ar-SA"/>
      </w:rPr>
    </w:lvl>
    <w:lvl w:ilvl="4" w:tplc="4CC81D28">
      <w:numFmt w:val="bullet"/>
      <w:lvlText w:val="•"/>
      <w:lvlJc w:val="left"/>
      <w:pPr>
        <w:ind w:left="3692" w:hanging="282"/>
      </w:pPr>
      <w:rPr>
        <w:rFonts w:hint="default"/>
        <w:lang w:val="es-ES" w:eastAsia="en-US" w:bidi="ar-SA"/>
      </w:rPr>
    </w:lvl>
    <w:lvl w:ilvl="5" w:tplc="E6445BAE">
      <w:numFmt w:val="bullet"/>
      <w:lvlText w:val="•"/>
      <w:lvlJc w:val="left"/>
      <w:pPr>
        <w:ind w:left="4636" w:hanging="282"/>
      </w:pPr>
      <w:rPr>
        <w:rFonts w:hint="default"/>
        <w:lang w:val="es-ES" w:eastAsia="en-US" w:bidi="ar-SA"/>
      </w:rPr>
    </w:lvl>
    <w:lvl w:ilvl="6" w:tplc="9388419A">
      <w:numFmt w:val="bullet"/>
      <w:lvlText w:val="•"/>
      <w:lvlJc w:val="left"/>
      <w:pPr>
        <w:ind w:left="5580" w:hanging="282"/>
      </w:pPr>
      <w:rPr>
        <w:rFonts w:hint="default"/>
        <w:lang w:val="es-ES" w:eastAsia="en-US" w:bidi="ar-SA"/>
      </w:rPr>
    </w:lvl>
    <w:lvl w:ilvl="7" w:tplc="384AD020">
      <w:numFmt w:val="bullet"/>
      <w:lvlText w:val="•"/>
      <w:lvlJc w:val="left"/>
      <w:pPr>
        <w:ind w:left="6524" w:hanging="282"/>
      </w:pPr>
      <w:rPr>
        <w:rFonts w:hint="default"/>
        <w:lang w:val="es-ES" w:eastAsia="en-US" w:bidi="ar-SA"/>
      </w:rPr>
    </w:lvl>
    <w:lvl w:ilvl="8" w:tplc="19486162">
      <w:numFmt w:val="bullet"/>
      <w:lvlText w:val="•"/>
      <w:lvlJc w:val="left"/>
      <w:pPr>
        <w:ind w:left="7468" w:hanging="282"/>
      </w:pPr>
      <w:rPr>
        <w:rFonts w:hint="default"/>
        <w:lang w:val="es-ES" w:eastAsia="en-US" w:bidi="ar-SA"/>
      </w:rPr>
    </w:lvl>
  </w:abstractNum>
  <w:num w:numId="1" w16cid:durableId="158985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F4"/>
    <w:rsid w:val="001020F4"/>
    <w:rsid w:val="00747947"/>
    <w:rsid w:val="007A1368"/>
    <w:rsid w:val="00981984"/>
    <w:rsid w:val="00B91B51"/>
    <w:rsid w:val="00BC0BAF"/>
    <w:rsid w:val="00BD1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C73B5"/>
  <w15:docId w15:val="{123C97D7-DC3D-40E7-9422-752FEB42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7"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981984"/>
    <w:pPr>
      <w:tabs>
        <w:tab w:val="center" w:pos="4252"/>
        <w:tab w:val="right" w:pos="8504"/>
      </w:tabs>
    </w:pPr>
  </w:style>
  <w:style w:type="character" w:customStyle="1" w:styleId="EncabezadoCar">
    <w:name w:val="Encabezado Car"/>
    <w:basedOn w:val="Fuentedeprrafopredeter"/>
    <w:link w:val="Encabezado"/>
    <w:uiPriority w:val="99"/>
    <w:rsid w:val="00981984"/>
    <w:rPr>
      <w:rFonts w:ascii="Arial" w:eastAsia="Arial" w:hAnsi="Arial" w:cs="Arial"/>
      <w:lang w:val="es-ES"/>
    </w:rPr>
  </w:style>
  <w:style w:type="paragraph" w:styleId="Piedepgina">
    <w:name w:val="footer"/>
    <w:basedOn w:val="Normal"/>
    <w:link w:val="PiedepginaCar"/>
    <w:uiPriority w:val="99"/>
    <w:unhideWhenUsed/>
    <w:rsid w:val="00981984"/>
    <w:pPr>
      <w:tabs>
        <w:tab w:val="center" w:pos="4252"/>
        <w:tab w:val="right" w:pos="8504"/>
      </w:tabs>
    </w:pPr>
  </w:style>
  <w:style w:type="character" w:customStyle="1" w:styleId="PiedepginaCar">
    <w:name w:val="Pie de página Car"/>
    <w:basedOn w:val="Fuentedeprrafopredeter"/>
    <w:link w:val="Piedepgina"/>
    <w:uiPriority w:val="99"/>
    <w:rsid w:val="0098198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1506</Words>
  <Characters>8284</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2025-05-20T11:12:00Z</dcterms:created>
  <dcterms:modified xsi:type="dcterms:W3CDTF">2025-05-20T11:13:00Z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2025-05-20T00:00:00Z</vt:filetime>
  </property>
  <property fmtid="{D5CDD505-2E9C-101B-9397-08002B2CF9AE}" pid="4" name="PDFVersion">
    <vt:lpwstr>1.4</vt:lpwstr>
  </property>
  <property fmtid="{D5CDD505-2E9C-101B-9397-08002B2CF9AE}" pid="5" name="Producer">
    <vt:lpwstr>iLovePDF</vt:lpwstr>
  </property>
</Properties>
</file>