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5F97" w14:textId="77777777" w:rsidR="00852381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9A2E78" wp14:editId="3EF571E2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8BF3E" w14:textId="77777777" w:rsidR="0085238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E4D9201" w14:textId="77777777" w:rsidR="0085238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2026-1664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A2E7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6778BF3E" w14:textId="77777777" w:rsidR="0085238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E4D9201" w14:textId="77777777" w:rsidR="0085238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2026-1664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91EBF18" wp14:editId="5B95ED4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53A5E" w14:textId="5DF04BF0" w:rsidR="0085238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16D0536" w14:textId="77777777" w:rsidR="0085238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E6DB306" w14:textId="77777777" w:rsidR="0085238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EBF18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58153A5E" w14:textId="5DF04BF0" w:rsidR="0085238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16D0536" w14:textId="77777777" w:rsidR="0085238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E6DB306" w14:textId="77777777" w:rsidR="0085238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B207A8" w14:textId="77777777" w:rsidR="00852381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1BDD7A0" wp14:editId="0B05EC7F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346642" w14:textId="77777777" w:rsidR="00852381" w:rsidRDefault="00852381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943E61D" w14:textId="77777777" w:rsidR="00852381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BDD7A0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54346642" w14:textId="77777777" w:rsidR="00852381" w:rsidRDefault="00852381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943E61D" w14:textId="77777777" w:rsidR="00852381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CB624" w14:textId="77777777" w:rsidR="00852381" w:rsidRDefault="00852381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852381" w14:paraId="19CD58FD" w14:textId="77777777">
        <w:trPr>
          <w:trHeight w:val="377"/>
        </w:trPr>
        <w:tc>
          <w:tcPr>
            <w:tcW w:w="2550" w:type="dxa"/>
          </w:tcPr>
          <w:p w14:paraId="22442B2B" w14:textId="77777777" w:rsidR="00852381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2C38CAEB" w14:textId="77777777" w:rsidR="00852381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852381" w14:paraId="545F04C3" w14:textId="77777777">
        <w:trPr>
          <w:trHeight w:val="378"/>
        </w:trPr>
        <w:tc>
          <w:tcPr>
            <w:tcW w:w="2550" w:type="dxa"/>
          </w:tcPr>
          <w:p w14:paraId="75DB9D8D" w14:textId="77777777" w:rsidR="00852381" w:rsidRDefault="00000000" w:rsidP="0008123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JGL/2026/8</w:t>
            </w:r>
          </w:p>
        </w:tc>
        <w:tc>
          <w:tcPr>
            <w:tcW w:w="6522" w:type="dxa"/>
          </w:tcPr>
          <w:p w14:paraId="05381A8B" w14:textId="77777777" w:rsidR="00852381" w:rsidRDefault="00000000" w:rsidP="0008123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5C468481" w14:textId="77777777" w:rsidR="00852381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4E6FAB" wp14:editId="451EE16A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310AB" w14:textId="77777777" w:rsidR="00852381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7AA355B8" w14:textId="77777777" w:rsidR="00852381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05/03/2026</w:t>
                            </w:r>
                          </w:p>
                          <w:p w14:paraId="671C7FBC" w14:textId="588B8649" w:rsidR="00852381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E6FAB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720310AB" w14:textId="77777777" w:rsidR="00852381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7AA355B8" w14:textId="77777777" w:rsidR="00852381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05/03/2026</w:t>
                      </w:r>
                    </w:p>
                    <w:p w14:paraId="671C7FBC" w14:textId="588B8649" w:rsidR="00852381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185636A3" w14:textId="77777777" w:rsidR="00852381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3E7AC2AA" w14:textId="77777777" w:rsidR="00852381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BA87BC" wp14:editId="2AF6042D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7ED1C" w14:textId="77777777" w:rsidR="00852381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A87BC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50B7ED1C" w14:textId="77777777" w:rsidR="00852381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AB71F" w14:textId="77777777" w:rsidR="00852381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129FDF0E" w14:textId="7D37E773" w:rsidR="00852381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B0AF3C3" wp14:editId="2E364945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081234">
        <w:rPr>
          <w:spacing w:val="-2"/>
        </w:rPr>
        <w:t>.</w:t>
      </w:r>
    </w:p>
    <w:p w14:paraId="1A3CD7CE" w14:textId="77777777" w:rsidR="00852381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2B2FCAC3" w14:textId="42CD2CE3" w:rsidR="00852381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A5B634" wp14:editId="374BD670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F6E42" w14:textId="77777777" w:rsidR="00852381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4905D0E3" w14:textId="77777777" w:rsidR="00852381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05/03/2026</w:t>
                            </w:r>
                          </w:p>
                          <w:p w14:paraId="7F2B787E" w14:textId="7BAB7F19" w:rsidR="00852381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5B634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760F6E42" w14:textId="77777777" w:rsidR="00852381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4905D0E3" w14:textId="77777777" w:rsidR="00852381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05/03/2026</w:t>
                      </w:r>
                    </w:p>
                    <w:p w14:paraId="7F2B787E" w14:textId="7BAB7F19" w:rsidR="00852381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2"/>
        </w:rPr>
        <w:t>13:00</w:t>
      </w:r>
      <w:r w:rsidR="00081234">
        <w:rPr>
          <w:spacing w:val="-2"/>
        </w:rPr>
        <w:t xml:space="preserve"> h.</w:t>
      </w:r>
    </w:p>
    <w:p w14:paraId="638254E8" w14:textId="77777777" w:rsidR="00852381" w:rsidRDefault="00000000">
      <w:pPr>
        <w:pStyle w:val="Ttulo2"/>
      </w:pPr>
      <w:r>
        <w:rPr>
          <w:spacing w:val="-2"/>
        </w:rPr>
        <w:t>Lugar:</w:t>
      </w:r>
    </w:p>
    <w:p w14:paraId="1A003FB8" w14:textId="543FE1A5" w:rsidR="00852381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081234">
        <w:rPr>
          <w:spacing w:val="-2"/>
        </w:rPr>
        <w:t>.</w:t>
      </w:r>
    </w:p>
    <w:p w14:paraId="16993DDA" w14:textId="77777777" w:rsidR="00852381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0FE69D07" w14:textId="4590C55D" w:rsidR="00852381" w:rsidRPr="00081234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081234" w:rsidRPr="00081234">
        <w:rPr>
          <w:i/>
          <w:iCs/>
        </w:rPr>
        <w:t>“</w:t>
      </w:r>
      <w:r w:rsidRPr="00081234">
        <w:rPr>
          <w:i/>
          <w:iCs/>
        </w:rPr>
        <w:t>Enlace</w:t>
      </w:r>
      <w:r w:rsidRPr="00081234">
        <w:rPr>
          <w:i/>
          <w:iCs/>
          <w:spacing w:val="-5"/>
        </w:rPr>
        <w:t xml:space="preserve"> </w:t>
      </w:r>
      <w:r w:rsidRPr="00081234">
        <w:rPr>
          <w:i/>
          <w:iCs/>
        </w:rPr>
        <w:t>habilitado</w:t>
      </w:r>
      <w:r w:rsidRPr="00081234">
        <w:rPr>
          <w:i/>
          <w:iCs/>
          <w:spacing w:val="-5"/>
        </w:rPr>
        <w:t xml:space="preserve"> </w:t>
      </w:r>
      <w:r w:rsidRPr="00081234">
        <w:rPr>
          <w:i/>
          <w:iCs/>
        </w:rPr>
        <w:t>al</w:t>
      </w:r>
      <w:r w:rsidRPr="00081234">
        <w:rPr>
          <w:i/>
          <w:iCs/>
          <w:spacing w:val="-6"/>
        </w:rPr>
        <w:t xml:space="preserve"> </w:t>
      </w:r>
      <w:r w:rsidRPr="00081234">
        <w:rPr>
          <w:i/>
          <w:iCs/>
          <w:spacing w:val="-2"/>
        </w:rPr>
        <w:t>efecto</w:t>
      </w:r>
      <w:r w:rsidR="00081234" w:rsidRPr="00081234">
        <w:rPr>
          <w:i/>
          <w:iCs/>
          <w:spacing w:val="-2"/>
        </w:rPr>
        <w:t>”.</w:t>
      </w:r>
    </w:p>
    <w:p w14:paraId="1D22DE4D" w14:textId="77777777" w:rsidR="00852381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5DB6F1C2" w14:textId="77777777" w:rsidR="00852381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4E658BBF" w14:textId="77777777" w:rsidR="00852381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6E4FBD" wp14:editId="69F609AE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7FF66" w14:textId="77777777" w:rsidR="00852381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4FBD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26F7FF66" w14:textId="77777777" w:rsidR="00852381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AF0A49" w14:textId="77777777" w:rsidR="00852381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5E2A5B93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1EDE5A83" wp14:editId="5343288F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febrero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1A07F411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8"/>
        <w:jc w:val="both"/>
        <w:rPr>
          <w:sz w:val="20"/>
        </w:rPr>
      </w:pPr>
      <w:r>
        <w:rPr>
          <w:sz w:val="20"/>
        </w:rPr>
        <w:t>Decreto de aprobación de reclamación de cantidad. Sección de lo Social del Tribunal de Instancia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Madrid.</w:t>
      </w:r>
      <w:r>
        <w:rPr>
          <w:spacing w:val="40"/>
          <w:sz w:val="20"/>
        </w:rPr>
        <w:t xml:space="preserve"> </w:t>
      </w:r>
      <w:r>
        <w:rPr>
          <w:sz w:val="20"/>
        </w:rPr>
        <w:t>Plaza</w:t>
      </w:r>
      <w:r>
        <w:rPr>
          <w:spacing w:val="40"/>
          <w:sz w:val="20"/>
        </w:rPr>
        <w:t xml:space="preserve"> </w:t>
      </w:r>
      <w:r>
        <w:rPr>
          <w:sz w:val="20"/>
        </w:rPr>
        <w:t>núm.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>Ordinario</w:t>
      </w:r>
      <w:r>
        <w:rPr>
          <w:spacing w:val="40"/>
          <w:sz w:val="20"/>
        </w:rPr>
        <w:t xml:space="preserve"> </w:t>
      </w:r>
      <w:r>
        <w:rPr>
          <w:sz w:val="20"/>
        </w:rPr>
        <w:t>889/2022.</w:t>
      </w:r>
      <w:r>
        <w:rPr>
          <w:spacing w:val="40"/>
          <w:sz w:val="20"/>
        </w:rPr>
        <w:t xml:space="preserve"> </w:t>
      </w:r>
      <w:r>
        <w:rPr>
          <w:sz w:val="20"/>
        </w:rPr>
        <w:t>Demandante:</w:t>
      </w:r>
      <w:r>
        <w:rPr>
          <w:spacing w:val="40"/>
          <w:sz w:val="20"/>
        </w:rPr>
        <w:t xml:space="preserve"> </w:t>
      </w:r>
      <w:r>
        <w:rPr>
          <w:sz w:val="20"/>
        </w:rPr>
        <w:t>D.</w:t>
      </w:r>
    </w:p>
    <w:p w14:paraId="3E2AE59A" w14:textId="77777777" w:rsidR="00852381" w:rsidRDefault="00000000">
      <w:pPr>
        <w:pStyle w:val="Textoindependiente"/>
        <w:ind w:firstLine="0"/>
      </w:pPr>
      <w:r>
        <w:t>A.R.M.</w:t>
      </w:r>
      <w:r>
        <w:rPr>
          <w:spacing w:val="-5"/>
        </w:rPr>
        <w:t xml:space="preserve"> </w:t>
      </w:r>
      <w:r>
        <w:t>Materia:</w:t>
      </w:r>
      <w:r>
        <w:rPr>
          <w:spacing w:val="-6"/>
        </w:rPr>
        <w:t xml:space="preserve"> </w:t>
      </w:r>
      <w:r>
        <w:t>Reclamación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cantidad.</w:t>
      </w:r>
      <w:r>
        <w:rPr>
          <w:spacing w:val="-4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19557/2024.</w:t>
      </w:r>
    </w:p>
    <w:p w14:paraId="0EB70BFB" w14:textId="669E1725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1"/>
        <w:jc w:val="both"/>
        <w:rPr>
          <w:sz w:val="20"/>
        </w:rPr>
      </w:pPr>
      <w:r>
        <w:rPr>
          <w:sz w:val="20"/>
        </w:rPr>
        <w:t>Auto estimatorio de medidas cautelares</w:t>
      </w:r>
      <w:r w:rsidR="00081234">
        <w:rPr>
          <w:sz w:val="20"/>
        </w:rPr>
        <w:t>,</w:t>
      </w:r>
      <w:r>
        <w:rPr>
          <w:sz w:val="20"/>
        </w:rPr>
        <w:t xml:space="preserve"> dictado por la Sección de lo Contencioso Administrativo del Tribunal de Instancia de Madrid. Plaza núm. 20. Medidas cautelares 62/2026. Procedimiento Ordinario. Demandante: D.V.N.C. Materia: Suspensión acuerdo de Junta de Gobierno Local de Disciplina urbanística.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5956/2026.</w:t>
      </w:r>
    </w:p>
    <w:p w14:paraId="1F535728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Aprobación de lista provisional de aspirantes admitidos y excluidos para pruebas selectivas para proveer, con carácter de funcionario de carrera, 5 plazas de Administrativo para el Ayuntamiento de las Rozas de Madrid, con carácter de funcionario de carrera, pertenecientes al grupo C, subgrupo C1, por promoción interna, mediante concurso-oposición (PI-06/2025), que se adjunta como Anexo I y II; y publicar en BOCM.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34275/2025.</w:t>
      </w:r>
    </w:p>
    <w:p w14:paraId="5B434B22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Resolución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62"/>
          <w:sz w:val="20"/>
        </w:rPr>
        <w:t xml:space="preserve"> </w:t>
      </w:r>
      <w:r>
        <w:rPr>
          <w:sz w:val="20"/>
        </w:rPr>
        <w:t>alegaciones</w:t>
      </w:r>
      <w:r>
        <w:rPr>
          <w:spacing w:val="61"/>
          <w:sz w:val="20"/>
        </w:rPr>
        <w:t xml:space="preserve"> </w:t>
      </w:r>
      <w:r>
        <w:rPr>
          <w:sz w:val="20"/>
        </w:rPr>
        <w:t>y</w:t>
      </w:r>
      <w:r>
        <w:rPr>
          <w:spacing w:val="61"/>
          <w:sz w:val="20"/>
        </w:rPr>
        <w:t xml:space="preserve"> </w:t>
      </w:r>
      <w:r>
        <w:rPr>
          <w:sz w:val="20"/>
        </w:rPr>
        <w:t>correcciones</w:t>
      </w:r>
      <w:r>
        <w:rPr>
          <w:spacing w:val="59"/>
          <w:sz w:val="20"/>
        </w:rPr>
        <w:t xml:space="preserve"> </w:t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</w:rPr>
        <w:t>cantidades</w:t>
      </w:r>
      <w:r>
        <w:rPr>
          <w:spacing w:val="59"/>
          <w:sz w:val="20"/>
        </w:rPr>
        <w:t xml:space="preserve"> </w:t>
      </w:r>
      <w:r>
        <w:rPr>
          <w:sz w:val="20"/>
        </w:rPr>
        <w:t>en</w:t>
      </w:r>
      <w:r>
        <w:rPr>
          <w:spacing w:val="60"/>
          <w:sz w:val="20"/>
        </w:rPr>
        <w:t xml:space="preserve"> </w:t>
      </w:r>
      <w:r>
        <w:rPr>
          <w:sz w:val="20"/>
        </w:rPr>
        <w:t>concepto</w:t>
      </w:r>
      <w:r>
        <w:rPr>
          <w:spacing w:val="62"/>
          <w:sz w:val="20"/>
        </w:rPr>
        <w:t xml:space="preserve"> </w:t>
      </w:r>
      <w:r>
        <w:rPr>
          <w:sz w:val="20"/>
        </w:rPr>
        <w:t>de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productividad</w:t>
      </w:r>
    </w:p>
    <w:p w14:paraId="3FA63AA2" w14:textId="77777777" w:rsidR="00852381" w:rsidRDefault="00852381">
      <w:pPr>
        <w:pStyle w:val="Prrafodelista"/>
        <w:rPr>
          <w:sz w:val="20"/>
        </w:rPr>
        <w:sectPr w:rsidR="00852381" w:rsidSect="00081234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6724262D" w14:textId="77777777" w:rsidR="00852381" w:rsidRDefault="00000000">
      <w:pPr>
        <w:pStyle w:val="Textoindependiente"/>
        <w:spacing w:before="83" w:line="336" w:lineRule="auto"/>
        <w:ind w:right="157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277CF0A" wp14:editId="594E8B59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9FC58" w14:textId="77777777" w:rsidR="0085238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18286E6" w14:textId="77777777" w:rsidR="0085238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2026-1664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CF0A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EE9FC58" w14:textId="77777777" w:rsidR="0085238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18286E6" w14:textId="77777777" w:rsidR="0085238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2026-1664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44B192" wp14:editId="275CF885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AAF29" w14:textId="7B2AC398" w:rsidR="0085238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00E884B" w14:textId="77777777" w:rsidR="0085238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88F7B44" w14:textId="77777777" w:rsidR="0085238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4B192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5AAAF29" w14:textId="7B2AC398" w:rsidR="0085238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00E884B" w14:textId="77777777" w:rsidR="0085238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88F7B44" w14:textId="77777777" w:rsidR="0085238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semestral de trabajo efectivo para los empleados públicos (funcionarios y laborales) segundo semestre 2025. Expte.3968/2026.</w:t>
      </w:r>
    </w:p>
    <w:p w14:paraId="70D97791" w14:textId="59EAC1ED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Adjudicación, del contrato de ejecución de las </w:t>
      </w:r>
      <w:r w:rsidRPr="00081234">
        <w:rPr>
          <w:i/>
          <w:iCs/>
          <w:sz w:val="20"/>
        </w:rPr>
        <w:t>“Obras Operación asfalto 2026. Distrito Norte”,</w:t>
      </w:r>
      <w:r>
        <w:rPr>
          <w:sz w:val="20"/>
        </w:rPr>
        <w:t xml:space="preserve"> mediante procedimiento abierto simplificado y un solo criterio de adjudicación,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42192/2025.</w:t>
      </w:r>
    </w:p>
    <w:p w14:paraId="61CCF31B" w14:textId="1E1E98FC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Aprobación de expediente de contratación para el otorgamiento, en régimen de concurrencia, de concesión demanial para la construcción y explotación, mediante arrendamiento de viviendas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3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precio</w:t>
      </w:r>
      <w:r>
        <w:rPr>
          <w:spacing w:val="-3"/>
          <w:sz w:val="20"/>
        </w:rPr>
        <w:t xml:space="preserve"> </w:t>
      </w:r>
      <w:r>
        <w:rPr>
          <w:sz w:val="20"/>
        </w:rPr>
        <w:t>limitado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porción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parcela</w:t>
      </w:r>
      <w:r>
        <w:rPr>
          <w:spacing w:val="-3"/>
          <w:sz w:val="20"/>
        </w:rPr>
        <w:t xml:space="preserve"> </w:t>
      </w:r>
      <w:r>
        <w:rPr>
          <w:sz w:val="20"/>
        </w:rPr>
        <w:t>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Polígono VIII-4A del Plan Parcial Las Matas A y B, calle Aristóteles</w:t>
      </w:r>
      <w:r w:rsidR="00081234">
        <w:rPr>
          <w:sz w:val="20"/>
        </w:rPr>
        <w:t>,</w:t>
      </w:r>
      <w:r>
        <w:rPr>
          <w:sz w:val="20"/>
        </w:rPr>
        <w:t xml:space="preserve"> núm. 5.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41677/2025.</w:t>
      </w:r>
    </w:p>
    <w:p w14:paraId="0E972F59" w14:textId="16DFC701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Aceptación de la propuesta efectuada por la Mesa de Contratación en el 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abierto y varios criterios de adjudicación, del servicio de </w:t>
      </w:r>
      <w:r w:rsidRPr="00081234">
        <w:rPr>
          <w:i/>
          <w:iCs/>
          <w:sz w:val="20"/>
        </w:rPr>
        <w:t>“Recogida, transporte y tratamiento de residuos y del servicio de limpieza viaria y espacios públicos (2 lotes). Lote 2: Limpieza viaria y espacios públicos”</w:t>
      </w:r>
      <w:r w:rsidR="00081234">
        <w:rPr>
          <w:i/>
          <w:iCs/>
          <w:sz w:val="20"/>
        </w:rPr>
        <w:t>,</w:t>
      </w:r>
      <w:r>
        <w:rPr>
          <w:sz w:val="20"/>
        </w:rPr>
        <w:t xml:space="preserve">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40520/2025.</w:t>
      </w:r>
    </w:p>
    <w:p w14:paraId="59002952" w14:textId="21E22178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4"/>
        <w:jc w:val="both"/>
        <w:rPr>
          <w:sz w:val="20"/>
        </w:rPr>
      </w:pPr>
      <w:r>
        <w:rPr>
          <w:sz w:val="20"/>
        </w:rPr>
        <w:t>Aceptación de la propuesta efectuada por la Mesa de Contratación en el 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abierto y varios criterios de adjudicación, del </w:t>
      </w:r>
      <w:r w:rsidRPr="00081234">
        <w:rPr>
          <w:i/>
          <w:iCs/>
          <w:sz w:val="20"/>
        </w:rPr>
        <w:t>“Recogida, transporte y tratamiento de residuos</w:t>
      </w:r>
      <w:r w:rsidRPr="00081234">
        <w:rPr>
          <w:i/>
          <w:iCs/>
          <w:spacing w:val="40"/>
          <w:sz w:val="20"/>
        </w:rPr>
        <w:t xml:space="preserve"> </w:t>
      </w:r>
      <w:r w:rsidRPr="00081234">
        <w:rPr>
          <w:i/>
          <w:iCs/>
          <w:sz w:val="20"/>
        </w:rPr>
        <w:t>y del servicio de limpieza viaria y espacios públicos (2 lotes). Lote 1: Recogida, transporte y tratamiento de residuos”</w:t>
      </w:r>
      <w:r w:rsidR="00081234">
        <w:rPr>
          <w:i/>
          <w:iCs/>
          <w:sz w:val="20"/>
        </w:rPr>
        <w:t>,</w:t>
      </w:r>
      <w:r>
        <w:rPr>
          <w:sz w:val="20"/>
        </w:rPr>
        <w:t xml:space="preserve">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40518/2025.</w:t>
      </w:r>
    </w:p>
    <w:p w14:paraId="763E0D45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1"/>
          <w:sz w:val="20"/>
        </w:rPr>
        <w:t xml:space="preserve"> </w:t>
      </w:r>
      <w:r>
        <w:rPr>
          <w:sz w:val="20"/>
        </w:rPr>
        <w:t>y aceptación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oferta en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contratación del</w:t>
      </w:r>
      <w:r>
        <w:rPr>
          <w:spacing w:val="-2"/>
          <w:sz w:val="20"/>
        </w:rPr>
        <w:t xml:space="preserve"> </w:t>
      </w:r>
      <w:r w:rsidRPr="00081234">
        <w:rPr>
          <w:i/>
          <w:iCs/>
          <w:sz w:val="20"/>
        </w:rPr>
        <w:t>“Suministro</w:t>
      </w:r>
      <w:r w:rsidRPr="00081234">
        <w:rPr>
          <w:i/>
          <w:iCs/>
          <w:spacing w:val="-1"/>
          <w:sz w:val="20"/>
        </w:rPr>
        <w:t xml:space="preserve"> </w:t>
      </w:r>
      <w:r w:rsidRPr="00081234">
        <w:rPr>
          <w:i/>
          <w:iCs/>
          <w:sz w:val="20"/>
        </w:rPr>
        <w:t>e</w:t>
      </w:r>
      <w:r w:rsidRPr="00081234">
        <w:rPr>
          <w:i/>
          <w:iCs/>
          <w:spacing w:val="-1"/>
          <w:sz w:val="20"/>
        </w:rPr>
        <w:t xml:space="preserve"> </w:t>
      </w:r>
      <w:r w:rsidRPr="00081234">
        <w:rPr>
          <w:i/>
          <w:iCs/>
          <w:sz w:val="20"/>
        </w:rPr>
        <w:t>instalación lectores QR en tornos de acceso a las instalaciones deportivas del Ayuntamiento de Las Rozas de Madrid”</w:t>
      </w:r>
      <w:r>
        <w:rPr>
          <w:sz w:val="20"/>
        </w:rPr>
        <w:t xml:space="preserve">, mediante procedimiento negociado sin publicidad, por razones de exclusividad.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37518/2025.</w:t>
      </w:r>
    </w:p>
    <w:p w14:paraId="45901224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Desestimación del requerimiento efectuado para la ejecución de obras, sin aportación económica alguna por la Demarcación de Carreteras – Ministerio de Transportes y Movilidad Sostenible, consistentes en demolición del paso superior ubicado en el P-K. 25 de la Autovía A-6, cumpliendo con los condicionantes reflejados a lo largo de las diversas autorizaciones recogidas en el presente y notificar el acuerdo adoptado.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25062/2025.</w:t>
      </w:r>
    </w:p>
    <w:p w14:paraId="4314D581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Aprobación del expediente de contratación para los Servicios de organización, gestión y ejecución de espectáculos musicales y actividades auxiliares durante las fiestas de San José 2026, por procedimiento abierto simplificado y una pluralidad de criterios de adjudicación,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9460/2026.</w:t>
      </w:r>
    </w:p>
    <w:p w14:paraId="114F9B52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Aprobación de expediente de contratación para el suministro de trofeos, copas y medallas para las competiciones deportivas en el Ayuntamiento de Las Rozas de Madrid (2 lotes), por 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abierto</w:t>
      </w:r>
      <w:r>
        <w:rPr>
          <w:spacing w:val="-4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sumario,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varios</w:t>
      </w:r>
      <w:r>
        <w:rPr>
          <w:spacing w:val="-3"/>
          <w:sz w:val="20"/>
        </w:rPr>
        <w:t xml:space="preserve"> </w:t>
      </w:r>
      <w:r>
        <w:rPr>
          <w:sz w:val="20"/>
        </w:rPr>
        <w:t>criterios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adjudicación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sujeto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9026/2026.</w:t>
      </w:r>
    </w:p>
    <w:p w14:paraId="36064A05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Aprobación de la liquidación del contrato de servicio de </w:t>
      </w:r>
      <w:r w:rsidRPr="00081234">
        <w:rPr>
          <w:i/>
          <w:iCs/>
          <w:sz w:val="20"/>
        </w:rPr>
        <w:t>“Dirección facultativa y coordinación de seguridad y salud de las obras de construcción de polideportivo cubierto e instalaciones anexas en las calles Mirto, Boj y Jacinto. Lote 2: Dirección de ejecución de obra y coordinación de seguridad y salud”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8009/2024.</w:t>
      </w:r>
    </w:p>
    <w:p w14:paraId="2A526242" w14:textId="4AE1079F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Aceptación de la oferta de contratación de servicio, de carácter privado, por el matador de toros </w:t>
      </w:r>
      <w:r w:rsidRPr="00081234">
        <w:rPr>
          <w:sz w:val="20"/>
        </w:rPr>
        <w:t>José María Manzanares</w:t>
      </w:r>
      <w:r w:rsidR="00081234">
        <w:rPr>
          <w:sz w:val="20"/>
        </w:rPr>
        <w:t>,</w:t>
      </w:r>
      <w:r>
        <w:rPr>
          <w:sz w:val="20"/>
        </w:rPr>
        <w:t xml:space="preserve"> en la corrida a celebrar el 28 de marzo de 2026, por procedimiento negociado sin publicidad por razones de exclusividad.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7299/2026.</w:t>
      </w:r>
    </w:p>
    <w:p w14:paraId="3590398C" w14:textId="77777777" w:rsidR="00852381" w:rsidRDefault="00852381">
      <w:pPr>
        <w:pStyle w:val="Prrafodelista"/>
        <w:spacing w:line="336" w:lineRule="auto"/>
        <w:rPr>
          <w:sz w:val="20"/>
        </w:rPr>
        <w:sectPr w:rsidR="00852381">
          <w:pgSz w:w="11910" w:h="16840"/>
          <w:pgMar w:top="1720" w:right="1275" w:bottom="1180" w:left="425" w:header="567" w:footer="996" w:gutter="0"/>
          <w:cols w:space="720"/>
        </w:sectPr>
      </w:pPr>
    </w:p>
    <w:p w14:paraId="78FC72D8" w14:textId="4D01FAA0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47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4B6CEEC" wp14:editId="642D0DF2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57AB9" w14:textId="77777777" w:rsidR="0085238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B31ECB0" w14:textId="77777777" w:rsidR="0085238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2026-1664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6CEEC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6B57AB9" w14:textId="77777777" w:rsidR="0085238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B31ECB0" w14:textId="77777777" w:rsidR="0085238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2026-1664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F7CF16E" wp14:editId="6746CDBE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D7025" w14:textId="1C83BB12" w:rsidR="0085238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</w:t>
                            </w:r>
                            <w:r w:rsidR="00081234">
                              <w:rPr>
                                <w:spacing w:val="-2"/>
                                <w:sz w:val="12"/>
                              </w:rPr>
                              <w:t>:</w:t>
                            </w:r>
                          </w:p>
                          <w:p w14:paraId="22640985" w14:textId="77777777" w:rsidR="0085238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2CDF121" w14:textId="77777777" w:rsidR="0085238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CF16E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61D7025" w14:textId="1C83BB12" w:rsidR="0085238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</w:t>
                      </w:r>
                      <w:r w:rsidR="00081234">
                        <w:rPr>
                          <w:spacing w:val="-2"/>
                          <w:sz w:val="12"/>
                        </w:rPr>
                        <w:t>:</w:t>
                      </w:r>
                    </w:p>
                    <w:p w14:paraId="22640985" w14:textId="77777777" w:rsidR="0085238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2CDF121" w14:textId="77777777" w:rsidR="0085238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Aceptación de la oferta de contratación de servicio, de carácter privado, por el matador de toros Sebastián Castella</w:t>
      </w:r>
      <w:r w:rsidR="00081234">
        <w:rPr>
          <w:sz w:val="20"/>
        </w:rPr>
        <w:t>,</w:t>
      </w:r>
      <w:r>
        <w:rPr>
          <w:sz w:val="20"/>
        </w:rPr>
        <w:t xml:space="preserve"> en la corrida a celebrar el 28 de marzo de 2026, por procedimiento negociado sin publicidad por razones de exclusividad.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7294/2026.</w:t>
      </w:r>
    </w:p>
    <w:p w14:paraId="07CEB126" w14:textId="1ED555E3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Aceptación de la oferta de contratación de servicio, de carácter privado, por el matador de toros Gonzalo Caballero</w:t>
      </w:r>
      <w:r w:rsidR="00081234">
        <w:rPr>
          <w:sz w:val="20"/>
        </w:rPr>
        <w:t>,</w:t>
      </w:r>
      <w:r>
        <w:rPr>
          <w:sz w:val="20"/>
        </w:rPr>
        <w:t xml:space="preserve"> en la corrida a celebrar el 28 de marzo de 2026, por procedimiento negociado sin publicidad por razones de exclusividad.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7292/2026.</w:t>
      </w:r>
    </w:p>
    <w:p w14:paraId="1F6EA8D7" w14:textId="794CB0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Aceptación de la oferta del expediente de contratación, de carácter privado, </w:t>
      </w:r>
      <w:r w:rsidRPr="00081234">
        <w:rPr>
          <w:i/>
          <w:iCs/>
          <w:sz w:val="20"/>
        </w:rPr>
        <w:t>“Suministro de ganado bravo procedente de la ganadería Núñez de Tarifa”</w:t>
      </w:r>
      <w:r w:rsidR="00081234" w:rsidRPr="00081234">
        <w:rPr>
          <w:i/>
          <w:iCs/>
          <w:sz w:val="20"/>
        </w:rPr>
        <w:t>,</w:t>
      </w:r>
      <w:r>
        <w:rPr>
          <w:sz w:val="20"/>
        </w:rPr>
        <w:t xml:space="preserve"> en la corrida a celebrar el 28 de marzo de 2026, por procedimiento negociado sin publicidad por razones de exclusividad.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6735/2026.</w:t>
      </w:r>
    </w:p>
    <w:p w14:paraId="7350161F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Prorrogar el contrato de </w:t>
      </w:r>
      <w:r w:rsidRPr="00081234">
        <w:rPr>
          <w:i/>
          <w:iCs/>
          <w:sz w:val="20"/>
        </w:rPr>
        <w:t>“Servicio de mantenimiento de puertas automáticas”,</w:t>
      </w:r>
      <w:r>
        <w:rPr>
          <w:sz w:val="20"/>
        </w:rPr>
        <w:t xml:space="preserve"> suscrito con EULEN, S.A., hasta el día 31 de marzo de 2027.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4207/2024.</w:t>
      </w:r>
    </w:p>
    <w:p w14:paraId="626D912E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Aceptación de propuesta efectuada por la Mesa de Contratación en el expediente de contratación de la prestación de los servicios de montaje, desmontaje, transporte, alquiler de material e infraestructura, y personal para los encierros taurinos por las calles de Las Rozas de Madrid, dentro de las fiestas de Las Rozas y Las Matas (talanqueras).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667/2026.</w:t>
      </w:r>
    </w:p>
    <w:p w14:paraId="20677D89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Adjudicación, mediante procedimiento abierto simplificado y un solo criterio de adjudicación, no sujeto a regulación armonizada, del contrato de ejecución de las </w:t>
      </w:r>
      <w:r w:rsidRPr="00081234">
        <w:rPr>
          <w:i/>
          <w:iCs/>
          <w:sz w:val="20"/>
        </w:rPr>
        <w:t>“Obras de Mejora de accesibilidad en el Casco Urbano”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241/2026.</w:t>
      </w:r>
    </w:p>
    <w:p w14:paraId="3D47B2DB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aparcamiento y servicios generales en la parcela E de la Unidad de Ejecución VI-4, sita en calle Valle del Roncal,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8930/2026.</w:t>
      </w:r>
    </w:p>
    <w:p w14:paraId="02A55D58" w14:textId="330F70C4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licencia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apertura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garaje-aparcamiento</w:t>
      </w:r>
      <w:r>
        <w:rPr>
          <w:spacing w:val="-4"/>
          <w:sz w:val="20"/>
        </w:rPr>
        <w:t xml:space="preserve"> </w:t>
      </w:r>
      <w:r>
        <w:rPr>
          <w:sz w:val="20"/>
        </w:rPr>
        <w:t>privado,</w:t>
      </w:r>
      <w:r>
        <w:rPr>
          <w:spacing w:val="-4"/>
          <w:sz w:val="20"/>
        </w:rPr>
        <w:t xml:space="preserve"> </w:t>
      </w:r>
      <w:r>
        <w:rPr>
          <w:sz w:val="20"/>
        </w:rPr>
        <w:t>sito</w:t>
      </w:r>
      <w:r>
        <w:rPr>
          <w:spacing w:val="-4"/>
          <w:sz w:val="20"/>
        </w:rPr>
        <w:t xml:space="preserve"> </w:t>
      </w:r>
      <w:r>
        <w:rPr>
          <w:sz w:val="20"/>
        </w:rPr>
        <w:t>en calle Rosa de Lima</w:t>
      </w:r>
      <w:r w:rsidR="00081234">
        <w:rPr>
          <w:sz w:val="20"/>
        </w:rPr>
        <w:t>,</w:t>
      </w:r>
      <w:r>
        <w:rPr>
          <w:sz w:val="20"/>
        </w:rPr>
        <w:t xml:space="preserve"> núm. 7</w:t>
      </w:r>
      <w:r w:rsidR="00081234">
        <w:rPr>
          <w:sz w:val="20"/>
        </w:rPr>
        <w:t>,</w:t>
      </w:r>
      <w:r>
        <w:rPr>
          <w:sz w:val="20"/>
        </w:rPr>
        <w:t xml:space="preserve"> de Las Rozas,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8889/2026.</w:t>
      </w:r>
    </w:p>
    <w:p w14:paraId="1CFAAE05" w14:textId="494E4C51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licencia de apertura de piscina comunitaria, sito en calle Playa del Sardinero</w:t>
      </w:r>
      <w:r w:rsidR="00081234">
        <w:rPr>
          <w:sz w:val="20"/>
        </w:rPr>
        <w:t>,</w:t>
      </w:r>
      <w:r>
        <w:rPr>
          <w:sz w:val="20"/>
        </w:rPr>
        <w:t xml:space="preserve"> s/n</w:t>
      </w:r>
      <w:r w:rsidR="00081234">
        <w:rPr>
          <w:sz w:val="20"/>
        </w:rPr>
        <w:t>,</w:t>
      </w:r>
      <w:r>
        <w:rPr>
          <w:sz w:val="20"/>
        </w:rPr>
        <w:t xml:space="preserve"> de Las Rozas, por desaparición sobrevenida del objeto de este.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8873/2026.</w:t>
      </w:r>
    </w:p>
    <w:p w14:paraId="57F2C05F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Declaración de conformidad de declaración responsable de funcionamiento para restaurante con</w:t>
      </w:r>
      <w:r>
        <w:rPr>
          <w:spacing w:val="23"/>
          <w:sz w:val="20"/>
        </w:rPr>
        <w:t xml:space="preserve"> </w:t>
      </w:r>
      <w:r>
        <w:rPr>
          <w:sz w:val="20"/>
        </w:rPr>
        <w:t>comida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3"/>
          <w:sz w:val="20"/>
        </w:rPr>
        <w:t xml:space="preserve"> </w:t>
      </w:r>
      <w:r>
        <w:rPr>
          <w:sz w:val="20"/>
        </w:rPr>
        <w:t>llevar,</w:t>
      </w:r>
      <w:r>
        <w:rPr>
          <w:spacing w:val="23"/>
          <w:sz w:val="20"/>
        </w:rPr>
        <w:t xml:space="preserve"> </w:t>
      </w:r>
      <w:r>
        <w:rPr>
          <w:sz w:val="20"/>
        </w:rPr>
        <w:t>Natural</w:t>
      </w:r>
      <w:r>
        <w:rPr>
          <w:spacing w:val="22"/>
          <w:sz w:val="20"/>
        </w:rPr>
        <w:t xml:space="preserve"> </w:t>
      </w:r>
      <w:r>
        <w:rPr>
          <w:sz w:val="20"/>
        </w:rPr>
        <w:t>Sushi</w:t>
      </w:r>
      <w:r>
        <w:rPr>
          <w:spacing w:val="22"/>
          <w:sz w:val="20"/>
        </w:rPr>
        <w:t xml:space="preserve"> </w:t>
      </w:r>
      <w:r>
        <w:rPr>
          <w:sz w:val="20"/>
        </w:rPr>
        <w:t>Bar,</w:t>
      </w:r>
      <w:r>
        <w:rPr>
          <w:spacing w:val="23"/>
          <w:sz w:val="20"/>
        </w:rPr>
        <w:t xml:space="preserve"> </w:t>
      </w:r>
      <w:r>
        <w:rPr>
          <w:sz w:val="20"/>
        </w:rPr>
        <w:t>sito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3"/>
          <w:sz w:val="20"/>
        </w:rPr>
        <w:t xml:space="preserve"> </w:t>
      </w:r>
      <w:r>
        <w:rPr>
          <w:sz w:val="20"/>
        </w:rPr>
        <w:t>Carretera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Coruña</w:t>
      </w:r>
      <w:r>
        <w:rPr>
          <w:spacing w:val="23"/>
          <w:sz w:val="20"/>
        </w:rPr>
        <w:t xml:space="preserve"> </w:t>
      </w:r>
      <w:r>
        <w:rPr>
          <w:sz w:val="20"/>
        </w:rPr>
        <w:t>km.</w:t>
      </w:r>
      <w:r>
        <w:rPr>
          <w:spacing w:val="23"/>
          <w:sz w:val="20"/>
        </w:rPr>
        <w:t xml:space="preserve"> </w:t>
      </w:r>
      <w:r>
        <w:rPr>
          <w:sz w:val="20"/>
        </w:rPr>
        <w:t>22,</w:t>
      </w:r>
      <w:r>
        <w:rPr>
          <w:spacing w:val="23"/>
          <w:sz w:val="20"/>
        </w:rPr>
        <w:t xml:space="preserve"> </w:t>
      </w:r>
      <w:r>
        <w:rPr>
          <w:sz w:val="20"/>
        </w:rPr>
        <w:t>local</w:t>
      </w:r>
      <w:r>
        <w:rPr>
          <w:spacing w:val="22"/>
          <w:sz w:val="20"/>
        </w:rPr>
        <w:t xml:space="preserve"> </w:t>
      </w:r>
      <w:r>
        <w:rPr>
          <w:sz w:val="20"/>
        </w:rPr>
        <w:t>23</w:t>
      </w:r>
    </w:p>
    <w:p w14:paraId="16CAE317" w14:textId="77777777" w:rsidR="00852381" w:rsidRDefault="00000000">
      <w:pPr>
        <w:pStyle w:val="Textoindependiente"/>
        <w:ind w:firstLine="0"/>
      </w:pPr>
      <w:r>
        <w:t>C.C.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Pinar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Madrid.</w:t>
      </w:r>
      <w:r>
        <w:rPr>
          <w:spacing w:val="-3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2"/>
        </w:rPr>
        <w:t xml:space="preserve"> 60493/2024.</w:t>
      </w:r>
    </w:p>
    <w:p w14:paraId="0076B663" w14:textId="618B7488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0"/>
        <w:jc w:val="both"/>
        <w:rPr>
          <w:sz w:val="20"/>
        </w:rPr>
      </w:pPr>
      <w:r>
        <w:rPr>
          <w:sz w:val="20"/>
        </w:rPr>
        <w:t>Concesión de licencia para el acondicionamiento de edificio existente para actividad de apartahotel con 23 apartamentos y zonas comunes de aparcamiento para 24 plazas y trasteros, sito en calle XI</w:t>
      </w:r>
      <w:r w:rsidR="00081234">
        <w:rPr>
          <w:sz w:val="20"/>
        </w:rPr>
        <w:t>,</w:t>
      </w:r>
      <w:r>
        <w:rPr>
          <w:sz w:val="20"/>
        </w:rPr>
        <w:t xml:space="preserve"> núm. 7</w:t>
      </w:r>
      <w:r w:rsidR="00081234">
        <w:rPr>
          <w:sz w:val="20"/>
        </w:rPr>
        <w:t>,</w:t>
      </w:r>
      <w:r>
        <w:rPr>
          <w:sz w:val="20"/>
        </w:rPr>
        <w:t xml:space="preserve"> de Las Rozas de Madrid, según proyecto técnico redactado por la arquitecto colegiada en núm. 10.402 en el COAM.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33823/2024.</w:t>
      </w:r>
    </w:p>
    <w:p w14:paraId="653F9CF3" w14:textId="67F4E9A8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Finalización de procedimiento de comprobación y dictar acto de conformidad de la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declaración responsable de primera ocupación, presentada de vivienda unifamiliar aislada y piscina, sito en </w:t>
      </w:r>
      <w:r w:rsidR="00081234">
        <w:rPr>
          <w:sz w:val="20"/>
        </w:rPr>
        <w:t>a</w:t>
      </w:r>
      <w:r>
        <w:rPr>
          <w:sz w:val="20"/>
        </w:rPr>
        <w:t xml:space="preserve">venida </w:t>
      </w:r>
      <w:r w:rsidR="00081234">
        <w:rPr>
          <w:sz w:val="20"/>
        </w:rPr>
        <w:t>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30105/2025.</w:t>
      </w:r>
    </w:p>
    <w:p w14:paraId="5474FDD4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Finalizar el procedimiento de comprobación y dictar acto de conformidad de la declaración responsable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primera</w:t>
      </w:r>
      <w:r>
        <w:rPr>
          <w:spacing w:val="31"/>
          <w:sz w:val="20"/>
        </w:rPr>
        <w:t xml:space="preserve"> </w:t>
      </w:r>
      <w:r>
        <w:rPr>
          <w:sz w:val="20"/>
        </w:rPr>
        <w:t>ocupación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vivienda</w:t>
      </w:r>
      <w:r>
        <w:rPr>
          <w:spacing w:val="31"/>
          <w:sz w:val="20"/>
        </w:rPr>
        <w:t xml:space="preserve"> </w:t>
      </w:r>
      <w:r>
        <w:rPr>
          <w:sz w:val="20"/>
        </w:rPr>
        <w:t>unifamiliar</w:t>
      </w:r>
      <w:r>
        <w:rPr>
          <w:spacing w:val="32"/>
          <w:sz w:val="20"/>
        </w:rPr>
        <w:t xml:space="preserve"> </w:t>
      </w:r>
      <w:r>
        <w:rPr>
          <w:sz w:val="20"/>
        </w:rPr>
        <w:t>adosada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piscina,</w:t>
      </w:r>
      <w:r>
        <w:rPr>
          <w:spacing w:val="32"/>
          <w:sz w:val="20"/>
        </w:rPr>
        <w:t xml:space="preserve"> </w:t>
      </w:r>
      <w:r>
        <w:rPr>
          <w:sz w:val="20"/>
        </w:rPr>
        <w:t>sita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2"/>
          <w:sz w:val="20"/>
        </w:rPr>
        <w:t xml:space="preserve"> </w:t>
      </w:r>
      <w:r>
        <w:rPr>
          <w:sz w:val="20"/>
        </w:rPr>
        <w:t>calle</w:t>
      </w:r>
    </w:p>
    <w:p w14:paraId="273A945F" w14:textId="77777777" w:rsidR="00852381" w:rsidRDefault="00852381">
      <w:pPr>
        <w:pStyle w:val="Prrafodelista"/>
        <w:spacing w:line="336" w:lineRule="auto"/>
        <w:rPr>
          <w:sz w:val="20"/>
        </w:rPr>
        <w:sectPr w:rsidR="00852381">
          <w:pgSz w:w="11910" w:h="16840"/>
          <w:pgMar w:top="1720" w:right="1275" w:bottom="1180" w:left="425" w:header="567" w:footer="996" w:gutter="0"/>
          <w:cols w:space="720"/>
        </w:sectPr>
      </w:pPr>
    </w:p>
    <w:p w14:paraId="0D5AB8A3" w14:textId="4A48685D" w:rsidR="00852381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224FE87D" wp14:editId="6E96BD8D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CB62D" w14:textId="77777777" w:rsidR="00852381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4F5918B" w14:textId="77777777" w:rsidR="0085238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2026-1664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FE87D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74CB62D" w14:textId="77777777" w:rsidR="00852381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4F5918B" w14:textId="77777777" w:rsidR="0085238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2026-1664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F2C8A1" wp14:editId="28078C7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1C41A" w14:textId="05A0D47A" w:rsidR="0085238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21CF742" w14:textId="77777777" w:rsidR="0085238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C466257" w14:textId="77777777" w:rsidR="0085238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C8A1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B91C41A" w14:textId="05A0D47A" w:rsidR="0085238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21CF742" w14:textId="77777777" w:rsidR="0085238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C466257" w14:textId="77777777" w:rsidR="0085238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1234">
        <w:t>****************************</w:t>
      </w:r>
      <w:r>
        <w:t>.</w:t>
      </w:r>
      <w:r>
        <w:rPr>
          <w:spacing w:val="-3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17870/2025.</w:t>
      </w:r>
    </w:p>
    <w:p w14:paraId="6C69FA90" w14:textId="2A7FD23E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Finalizar el procedimiento de comprobación y dictar acto de conformidad de la declaración responsable de primera ocupación de vivienda unifamiliar adosada y piscina, sita en calle </w:t>
      </w:r>
      <w:r w:rsidR="00081234">
        <w:rPr>
          <w:sz w:val="20"/>
        </w:rPr>
        <w:t>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17865/2025.</w:t>
      </w:r>
    </w:p>
    <w:p w14:paraId="38BE4CBE" w14:textId="5E3A44D5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Declaración de conformidad a declaración responsable de funcionamiento presentada para bar-restaurante y cocina/obrador con almacén, Bar Garden, sito en </w:t>
      </w:r>
      <w:r w:rsidR="00081234">
        <w:rPr>
          <w:sz w:val="20"/>
        </w:rPr>
        <w:t>a</w:t>
      </w:r>
      <w:r>
        <w:rPr>
          <w:sz w:val="20"/>
        </w:rPr>
        <w:t>venida de Atenas</w:t>
      </w:r>
      <w:r w:rsidR="00081234">
        <w:rPr>
          <w:sz w:val="20"/>
        </w:rPr>
        <w:t>,</w:t>
      </w:r>
      <w:r>
        <w:rPr>
          <w:sz w:val="20"/>
        </w:rPr>
        <w:t xml:space="preserve"> núm.</w:t>
      </w:r>
      <w:r>
        <w:rPr>
          <w:spacing w:val="40"/>
          <w:sz w:val="20"/>
        </w:rPr>
        <w:t xml:space="preserve"> </w:t>
      </w:r>
      <w:r>
        <w:rPr>
          <w:sz w:val="20"/>
        </w:rPr>
        <w:t>1, local 5</w:t>
      </w:r>
      <w:r w:rsidR="00081234">
        <w:rPr>
          <w:sz w:val="20"/>
        </w:rPr>
        <w:t>,</w:t>
      </w:r>
      <w:r>
        <w:rPr>
          <w:sz w:val="20"/>
        </w:rPr>
        <w:t xml:space="preserve"> en C.C. Zoco de Las Rozas.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6233/2025.</w:t>
      </w:r>
    </w:p>
    <w:p w14:paraId="7792D42F" w14:textId="3EBB7108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Estimación de solicitud formulada por </w:t>
      </w:r>
      <w:proofErr w:type="gramStart"/>
      <w:r w:rsidR="00081234">
        <w:rPr>
          <w:sz w:val="20"/>
        </w:rPr>
        <w:t>D.ª</w:t>
      </w:r>
      <w:proofErr w:type="gramEnd"/>
      <w:r>
        <w:rPr>
          <w:sz w:val="20"/>
        </w:rPr>
        <w:t xml:space="preserve"> E.C.M.</w:t>
      </w:r>
      <w:r w:rsidR="00081234">
        <w:rPr>
          <w:sz w:val="20"/>
        </w:rPr>
        <w:t>,</w:t>
      </w:r>
      <w:r>
        <w:rPr>
          <w:sz w:val="20"/>
        </w:rPr>
        <w:t xml:space="preserve"> en representación de la Junta de Compensación de la UE-I-3 y autorización de la ejecución simultanea de obras de urbanización y edificación en el ámbito territorial de la Unidad de Ejecución </w:t>
      </w:r>
      <w:r w:rsidRPr="00081234">
        <w:rPr>
          <w:i/>
          <w:iCs/>
          <w:sz w:val="20"/>
        </w:rPr>
        <w:t xml:space="preserve">“UE-I.3 Avenida del Polideportivo-Camino Pocito de San Roque” </w:t>
      </w:r>
      <w:r>
        <w:rPr>
          <w:sz w:val="20"/>
        </w:rPr>
        <w:t xml:space="preserve">del PGOU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1258/2024.</w:t>
      </w:r>
    </w:p>
    <w:p w14:paraId="56E313FF" w14:textId="34ED6EC1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Declaración de desistimiento y archivo de la reclamación de responsabilidad patrimonial presentada por </w:t>
      </w:r>
      <w:proofErr w:type="gramStart"/>
      <w:r w:rsidR="00081234">
        <w:rPr>
          <w:sz w:val="20"/>
        </w:rPr>
        <w:t>D.ª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M.T.M.L</w:t>
      </w:r>
      <w:r w:rsidR="00081234">
        <w:rPr>
          <w:sz w:val="20"/>
        </w:rPr>
        <w:t>.</w:t>
      </w:r>
      <w:r>
        <w:rPr>
          <w:sz w:val="20"/>
        </w:rPr>
        <w:t>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4973/2026.</w:t>
      </w:r>
    </w:p>
    <w:p w14:paraId="60830077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1"/>
        <w:jc w:val="both"/>
        <w:rPr>
          <w:sz w:val="20"/>
        </w:rPr>
      </w:pPr>
      <w:r>
        <w:rPr>
          <w:sz w:val="20"/>
        </w:rPr>
        <w:t xml:space="preserve">Aprobación de las </w:t>
      </w:r>
      <w:r w:rsidRPr="00081234">
        <w:rPr>
          <w:i/>
          <w:iCs/>
          <w:sz w:val="20"/>
        </w:rPr>
        <w:t xml:space="preserve">“Normas y condiciones generales para el otorgamiento de carpas en la dehesa de </w:t>
      </w:r>
      <w:proofErr w:type="spellStart"/>
      <w:r w:rsidRPr="00081234">
        <w:rPr>
          <w:i/>
          <w:iCs/>
          <w:sz w:val="20"/>
        </w:rPr>
        <w:t>Navalcarbón</w:t>
      </w:r>
      <w:proofErr w:type="spellEnd"/>
      <w:r w:rsidRPr="00081234">
        <w:rPr>
          <w:i/>
          <w:iCs/>
          <w:sz w:val="20"/>
        </w:rPr>
        <w:t xml:space="preserve"> durante la festividad de la </w:t>
      </w:r>
      <w:proofErr w:type="spellStart"/>
      <w:r w:rsidRPr="00081234">
        <w:rPr>
          <w:i/>
          <w:iCs/>
          <w:sz w:val="20"/>
        </w:rPr>
        <w:t>Retamosa</w:t>
      </w:r>
      <w:proofErr w:type="spellEnd"/>
      <w:r w:rsidRPr="00081234">
        <w:rPr>
          <w:i/>
          <w:iCs/>
          <w:sz w:val="20"/>
        </w:rPr>
        <w:t xml:space="preserve"> 2026”.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8354/2026.</w:t>
      </w:r>
    </w:p>
    <w:p w14:paraId="1CB5C57A" w14:textId="13BEBB0E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Asociación Cultural La Unión de Las Matas</w:t>
      </w:r>
      <w:r w:rsidR="00081234">
        <w:rPr>
          <w:sz w:val="20"/>
        </w:rPr>
        <w:t>,</w:t>
      </w:r>
      <w:r>
        <w:rPr>
          <w:sz w:val="20"/>
        </w:rPr>
        <w:t xml:space="preserve"> para promover y apoyar la celebración de actividades con motivo de las fiestas del municipio.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2065/2026.</w:t>
      </w:r>
    </w:p>
    <w:p w14:paraId="0465908C" w14:textId="171AD2DE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Asociación Profesional Española de Centros de Enseñanza Deportiva (APECED)</w:t>
      </w:r>
      <w:r w:rsidR="00081234">
        <w:rPr>
          <w:sz w:val="20"/>
        </w:rPr>
        <w:t>,</w:t>
      </w:r>
      <w:r>
        <w:rPr>
          <w:sz w:val="20"/>
        </w:rPr>
        <w:t xml:space="preserve"> para el desarrollo de prácticas profesionales no laborales. Sistema de Formación Profesional para el Empleo, en la especialidad de Acondicionamiento Físico en S.E.P. (Código Especialidad AFDA0210).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1516/2026.</w:t>
      </w:r>
    </w:p>
    <w:p w14:paraId="4766F951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62"/>
          <w:sz w:val="20"/>
        </w:rPr>
        <w:t xml:space="preserve"> </w:t>
      </w:r>
      <w:r>
        <w:rPr>
          <w:sz w:val="20"/>
        </w:rPr>
        <w:t>cuenta</w:t>
      </w:r>
      <w:r>
        <w:rPr>
          <w:spacing w:val="66"/>
          <w:sz w:val="20"/>
        </w:rPr>
        <w:t xml:space="preserve"> </w:t>
      </w:r>
      <w:r>
        <w:rPr>
          <w:sz w:val="20"/>
        </w:rPr>
        <w:t>de</w:t>
      </w:r>
      <w:r>
        <w:rPr>
          <w:spacing w:val="65"/>
          <w:sz w:val="20"/>
        </w:rPr>
        <w:t xml:space="preserve"> </w:t>
      </w:r>
      <w:r>
        <w:rPr>
          <w:sz w:val="20"/>
        </w:rPr>
        <w:t>la</w:t>
      </w:r>
      <w:r>
        <w:rPr>
          <w:spacing w:val="66"/>
          <w:sz w:val="20"/>
        </w:rPr>
        <w:t xml:space="preserve"> </w:t>
      </w:r>
      <w:r>
        <w:rPr>
          <w:sz w:val="20"/>
        </w:rPr>
        <w:t>Memoria</w:t>
      </w:r>
      <w:r>
        <w:rPr>
          <w:spacing w:val="66"/>
          <w:sz w:val="20"/>
        </w:rPr>
        <w:t xml:space="preserve"> </w:t>
      </w:r>
      <w:r>
        <w:rPr>
          <w:sz w:val="20"/>
        </w:rPr>
        <w:t>del</w:t>
      </w:r>
      <w:r>
        <w:rPr>
          <w:spacing w:val="64"/>
          <w:sz w:val="20"/>
        </w:rPr>
        <w:t xml:space="preserve"> </w:t>
      </w:r>
      <w:r>
        <w:rPr>
          <w:sz w:val="20"/>
        </w:rPr>
        <w:t>tribunal</w:t>
      </w:r>
      <w:r>
        <w:rPr>
          <w:spacing w:val="65"/>
          <w:sz w:val="20"/>
        </w:rPr>
        <w:t xml:space="preserve"> </w:t>
      </w:r>
      <w:r>
        <w:rPr>
          <w:sz w:val="20"/>
        </w:rPr>
        <w:t>Económico-Administrativo</w:t>
      </w:r>
      <w:r>
        <w:rPr>
          <w:spacing w:val="66"/>
          <w:sz w:val="20"/>
        </w:rPr>
        <w:t xml:space="preserve"> </w:t>
      </w:r>
      <w:r>
        <w:rPr>
          <w:sz w:val="20"/>
        </w:rPr>
        <w:t>del</w:t>
      </w:r>
      <w:r>
        <w:rPr>
          <w:spacing w:val="66"/>
          <w:sz w:val="20"/>
        </w:rPr>
        <w:t xml:space="preserve"> </w:t>
      </w:r>
      <w:r>
        <w:rPr>
          <w:sz w:val="20"/>
        </w:rPr>
        <w:t>año</w:t>
      </w:r>
      <w:r>
        <w:rPr>
          <w:spacing w:val="64"/>
          <w:sz w:val="20"/>
        </w:rPr>
        <w:t xml:space="preserve"> </w:t>
      </w:r>
      <w:r>
        <w:rPr>
          <w:sz w:val="20"/>
        </w:rPr>
        <w:t>2025.</w:t>
      </w:r>
      <w:r>
        <w:rPr>
          <w:spacing w:val="66"/>
          <w:sz w:val="20"/>
        </w:rPr>
        <w:t xml:space="preserve"> </w:t>
      </w:r>
      <w:proofErr w:type="spellStart"/>
      <w:r>
        <w:rPr>
          <w:spacing w:val="-2"/>
          <w:sz w:val="20"/>
        </w:rPr>
        <w:t>Expte</w:t>
      </w:r>
      <w:proofErr w:type="spellEnd"/>
      <w:r>
        <w:rPr>
          <w:spacing w:val="-2"/>
          <w:sz w:val="20"/>
        </w:rPr>
        <w:t>.</w:t>
      </w:r>
    </w:p>
    <w:p w14:paraId="54776394" w14:textId="77777777" w:rsidR="00852381" w:rsidRDefault="00000000">
      <w:pPr>
        <w:pStyle w:val="Textoindependiente"/>
        <w:spacing w:before="92"/>
        <w:ind w:firstLine="0"/>
        <w:jc w:val="left"/>
      </w:pPr>
      <w:r>
        <w:rPr>
          <w:spacing w:val="-2"/>
        </w:rPr>
        <w:t>9920/2026.</w:t>
      </w:r>
    </w:p>
    <w:p w14:paraId="033405BA" w14:textId="77777777" w:rsidR="00852381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7"/>
        <w:jc w:val="both"/>
        <w:rPr>
          <w:sz w:val="20"/>
        </w:rPr>
      </w:pPr>
      <w:r>
        <w:rPr>
          <w:sz w:val="20"/>
        </w:rPr>
        <w:t>Acordar la solicitud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renovación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edición</w:t>
      </w:r>
      <w:r>
        <w:rPr>
          <w:spacing w:val="-1"/>
          <w:sz w:val="20"/>
        </w:rPr>
        <w:t xml:space="preserve"> </w:t>
      </w:r>
      <w:r>
        <w:rPr>
          <w:sz w:val="20"/>
        </w:rPr>
        <w:t>2026-2027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Estatal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Circulación de Espectáculos de Artes Escénicas en Espacios de las Entidades Locales, conforme al Convenio suscrito entre el Instituto Nacional de las Artes Escénicas y de la Música y la Federación Española de Municipios y Provincias </w:t>
      </w:r>
      <w:r w:rsidRPr="00081234">
        <w:rPr>
          <w:i/>
          <w:iCs/>
          <w:sz w:val="20"/>
        </w:rPr>
        <w:t>(“Platea 2026-2027”),</w:t>
      </w:r>
      <w:r>
        <w:rPr>
          <w:sz w:val="20"/>
        </w:rPr>
        <w:t xml:space="preserve"> así como adherirse formal y expresamente a todas y cada una de las cláusulas del Convenio.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9396/2026.</w:t>
      </w:r>
    </w:p>
    <w:p w14:paraId="7DCC65B1" w14:textId="77777777" w:rsidR="00852381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25662F31" w14:textId="7B184CC3" w:rsidR="00852381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081234">
        <w:rPr>
          <w:spacing w:val="-2"/>
        </w:rPr>
        <w:t>.</w:t>
      </w:r>
    </w:p>
    <w:p w14:paraId="5C2D26F8" w14:textId="77777777" w:rsidR="00852381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4B3CCC76" w14:textId="6E45C4EE" w:rsidR="00852381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081234">
        <w:rPr>
          <w:spacing w:val="-2"/>
        </w:rPr>
        <w:t>.</w:t>
      </w:r>
    </w:p>
    <w:p w14:paraId="767CB8EF" w14:textId="77777777" w:rsidR="00852381" w:rsidRDefault="00852381">
      <w:pPr>
        <w:pStyle w:val="Textoindependiente"/>
        <w:spacing w:before="122"/>
        <w:ind w:left="0" w:firstLine="0"/>
        <w:jc w:val="left"/>
      </w:pPr>
    </w:p>
    <w:p w14:paraId="29CFA282" w14:textId="77777777" w:rsidR="00852381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852381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FC75" w14:textId="77777777" w:rsidR="004858C4" w:rsidRDefault="004858C4">
      <w:r>
        <w:separator/>
      </w:r>
    </w:p>
  </w:endnote>
  <w:endnote w:type="continuationSeparator" w:id="0">
    <w:p w14:paraId="54B4DD25" w14:textId="77777777" w:rsidR="004858C4" w:rsidRDefault="0048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AF77" w14:textId="00242027" w:rsidR="00852381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A5C23F6" wp14:editId="04F22594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E470D5" id="Graphic 3" o:spid="_x0000_s1026" style="position:absolute;margin-left:70.9pt;margin-top:778.35pt;width:453.55pt;height:.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015949A" wp14:editId="46F2B0E3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5E2D9" w14:textId="77777777" w:rsidR="00852381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69CA5A0" w14:textId="77777777" w:rsidR="00852381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594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74C5E2D9" w14:textId="77777777" w:rsidR="00852381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69CA5A0" w14:textId="77777777" w:rsidR="00852381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75FC" w14:textId="77777777" w:rsidR="004858C4" w:rsidRDefault="004858C4">
      <w:r>
        <w:separator/>
      </w:r>
    </w:p>
  </w:footnote>
  <w:footnote w:type="continuationSeparator" w:id="0">
    <w:p w14:paraId="1DE58014" w14:textId="77777777" w:rsidR="004858C4" w:rsidRDefault="0048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F55E" w14:textId="77777777" w:rsidR="00852381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82880" behindDoc="1" locked="0" layoutInCell="1" allowOverlap="1" wp14:anchorId="63C5B22E" wp14:editId="32517C55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1689" w14:textId="246A49B2" w:rsidR="00081234" w:rsidRPr="00081234" w:rsidRDefault="00081234" w:rsidP="00081234">
    <w:pPr>
      <w:pStyle w:val="Encabezado"/>
      <w:rPr>
        <w:sz w:val="20"/>
        <w:szCs w:val="20"/>
      </w:rPr>
    </w:pPr>
    <w:r w:rsidRPr="002D015E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0" wp14:anchorId="25B6230C" wp14:editId="167A3E37">
          <wp:simplePos x="0" y="0"/>
          <wp:positionH relativeFrom="page">
            <wp:posOffset>927944</wp:posOffset>
          </wp:positionH>
          <wp:positionV relativeFrom="page">
            <wp:posOffset>223785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</w:t>
    </w:r>
    <w:r w:rsidRPr="00081234">
      <w:rPr>
        <w:sz w:val="20"/>
        <w:szCs w:val="20"/>
      </w:rPr>
      <w:t xml:space="preserve">DOCUMENTO </w:t>
    </w:r>
    <w:r w:rsidRPr="00081234">
      <w:rPr>
        <w:sz w:val="20"/>
        <w:szCs w:val="20"/>
      </w:rPr>
      <w:t xml:space="preserve">ANONIMIZADO </w:t>
    </w:r>
    <w:r w:rsidRPr="00081234">
      <w:rPr>
        <w:sz w:val="20"/>
        <w:szCs w:val="20"/>
      </w:rPr>
      <w:t xml:space="preserve">PREPARADO PARA PUBLICAR EN EL PORTAL DE </w:t>
    </w:r>
  </w:p>
  <w:p w14:paraId="0FDB30C8" w14:textId="0E8DFB98" w:rsidR="00081234" w:rsidRPr="0005678B" w:rsidRDefault="00081234" w:rsidP="00081234">
    <w:pPr>
      <w:pStyle w:val="Encabezado"/>
    </w:pPr>
    <w:r w:rsidRPr="00081234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      </w:t>
    </w:r>
    <w:r w:rsidRPr="00081234">
      <w:rPr>
        <w:sz w:val="20"/>
        <w:szCs w:val="20"/>
      </w:rPr>
      <w:t>TRANSPARENCIA EN FORMATO REUTILIZABLE</w:t>
    </w:r>
  </w:p>
  <w:p w14:paraId="1E514CEA" w14:textId="66EB262C" w:rsidR="00081234" w:rsidRDefault="00081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80065"/>
    <w:multiLevelType w:val="hybridMultilevel"/>
    <w:tmpl w:val="4D38C0C0"/>
    <w:lvl w:ilvl="0" w:tplc="35AEC9A0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B33C8C62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EDEAABD4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96EE94F0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22440A5A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63A89DEA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C2CA4F72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3482F066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F8D6CB78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30200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81"/>
    <w:rsid w:val="00081234"/>
    <w:rsid w:val="000C1E22"/>
    <w:rsid w:val="004858C4"/>
    <w:rsid w:val="008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1CB8"/>
  <w15:docId w15:val="{C157080E-0D10-4235-AD69-BDB65261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9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0812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123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12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23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1688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2026-03-27T08:31:00Z</dcterms:created>
  <dcterms:modified xsi:type="dcterms:W3CDTF">2026-03-27T08:31:00Z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2026-03-27T00:00:00Z</vt:filetime>
  </property>
</Properties>
</file>