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6B77" w14:textId="77777777" w:rsidR="0021356B" w:rsidRDefault="0021356B"/>
    <w:p w14:paraId="5ECF2C3F" w14:textId="77777777" w:rsidR="00F64AB4" w:rsidRDefault="00F64AB4"/>
    <w:p w14:paraId="7DD56C07" w14:textId="6E6276ED" w:rsidR="00F64AB4" w:rsidRDefault="00F64AB4" w:rsidP="00F64AB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64AB4">
        <w:rPr>
          <w:rFonts w:ascii="Arial" w:hAnsi="Arial" w:cs="Arial"/>
          <w:b/>
          <w:bCs/>
          <w:sz w:val="28"/>
          <w:szCs w:val="28"/>
          <w:u w:val="single"/>
        </w:rPr>
        <w:t>PLAN NORMATIVO PARA EL AÑO 2024</w:t>
      </w:r>
    </w:p>
    <w:p w14:paraId="345CC1B2" w14:textId="77777777" w:rsidR="00F64AB4" w:rsidRDefault="00F64AB4" w:rsidP="00F64AB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7944" w:type="dxa"/>
        <w:tblInd w:w="-6" w:type="dxa"/>
        <w:tblLook w:val="04A0" w:firstRow="1" w:lastRow="0" w:firstColumn="1" w:lastColumn="0" w:noHBand="0" w:noVBand="1"/>
      </w:tblPr>
      <w:tblGrid>
        <w:gridCol w:w="2978"/>
        <w:gridCol w:w="4966"/>
      </w:tblGrid>
      <w:tr w:rsidR="00F64AB4" w14:paraId="077EF885" w14:textId="77777777" w:rsidTr="004B6E4F">
        <w:trPr>
          <w:trHeight w:val="789"/>
        </w:trPr>
        <w:tc>
          <w:tcPr>
            <w:tcW w:w="2978" w:type="dxa"/>
          </w:tcPr>
          <w:p w14:paraId="1BF1F94D" w14:textId="77777777" w:rsidR="004B6E4F" w:rsidRDefault="004B6E4F" w:rsidP="00F64AB4">
            <w:pPr>
              <w:ind w:left="0"/>
              <w:jc w:val="center"/>
              <w:rPr>
                <w:rFonts w:ascii="Arial" w:hAnsi="Arial" w:cs="Arial"/>
                <w:u w:val="single"/>
              </w:rPr>
            </w:pPr>
          </w:p>
          <w:p w14:paraId="2D27CF55" w14:textId="3BE6AFC5" w:rsidR="00F64AB4" w:rsidRPr="00F64AB4" w:rsidRDefault="00F64AB4" w:rsidP="00F64AB4">
            <w:pPr>
              <w:ind w:left="0"/>
              <w:jc w:val="center"/>
              <w:rPr>
                <w:rFonts w:ascii="Arial" w:hAnsi="Arial" w:cs="Arial"/>
                <w:u w:val="single"/>
              </w:rPr>
            </w:pPr>
            <w:r w:rsidRPr="00F64AB4">
              <w:rPr>
                <w:rFonts w:ascii="Arial" w:hAnsi="Arial" w:cs="Arial"/>
                <w:u w:val="single"/>
              </w:rPr>
              <w:t>CONCEJALÍA</w:t>
            </w:r>
          </w:p>
        </w:tc>
        <w:tc>
          <w:tcPr>
            <w:tcW w:w="4966" w:type="dxa"/>
          </w:tcPr>
          <w:p w14:paraId="6BA8B678" w14:textId="77777777" w:rsidR="004B6E4F" w:rsidRDefault="004B6E4F" w:rsidP="00F64AB4">
            <w:pPr>
              <w:ind w:left="0"/>
              <w:jc w:val="center"/>
              <w:rPr>
                <w:rFonts w:ascii="Arial" w:hAnsi="Arial" w:cs="Arial"/>
                <w:u w:val="single"/>
              </w:rPr>
            </w:pPr>
          </w:p>
          <w:p w14:paraId="6B49C106" w14:textId="2CF5C58E" w:rsidR="00F64AB4" w:rsidRPr="00F64AB4" w:rsidRDefault="00F64AB4" w:rsidP="00F64AB4">
            <w:pPr>
              <w:ind w:left="0"/>
              <w:jc w:val="center"/>
              <w:rPr>
                <w:rFonts w:ascii="Arial" w:hAnsi="Arial" w:cs="Arial"/>
                <w:u w:val="single"/>
              </w:rPr>
            </w:pPr>
            <w:r w:rsidRPr="00F64AB4">
              <w:rPr>
                <w:rFonts w:ascii="Arial" w:hAnsi="Arial" w:cs="Arial"/>
                <w:u w:val="single"/>
              </w:rPr>
              <w:t>INICIATIVA</w:t>
            </w:r>
          </w:p>
        </w:tc>
      </w:tr>
      <w:tr w:rsidR="00F64AB4" w14:paraId="166642E6" w14:textId="77777777" w:rsidTr="00F64AB4">
        <w:trPr>
          <w:trHeight w:val="340"/>
        </w:trPr>
        <w:tc>
          <w:tcPr>
            <w:tcW w:w="2978" w:type="dxa"/>
          </w:tcPr>
          <w:p w14:paraId="2D10CB2D" w14:textId="0E10E94D" w:rsidR="00F64AB4" w:rsidRPr="00F64AB4" w:rsidRDefault="004B6E4F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F64AB4" w:rsidRPr="00F64AB4">
              <w:rPr>
                <w:rFonts w:ascii="Arial" w:hAnsi="Arial" w:cs="Arial"/>
                <w:sz w:val="20"/>
                <w:szCs w:val="20"/>
              </w:rPr>
              <w:t>Urbanismo</w:t>
            </w:r>
          </w:p>
        </w:tc>
        <w:tc>
          <w:tcPr>
            <w:tcW w:w="4966" w:type="dxa"/>
          </w:tcPr>
          <w:p w14:paraId="784F5469" w14:textId="3772A1A3" w:rsidR="00F64AB4" w:rsidRPr="00F64AB4" w:rsidRDefault="00E77441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4AB4" w:rsidRPr="00F64AB4">
              <w:rPr>
                <w:rFonts w:ascii="Arial" w:hAnsi="Arial" w:cs="Arial"/>
                <w:sz w:val="20"/>
                <w:szCs w:val="20"/>
              </w:rPr>
              <w:t>Avance de la revisión-adaptación del Plan General de Ordenación Urbana.</w:t>
            </w:r>
          </w:p>
        </w:tc>
      </w:tr>
      <w:tr w:rsidR="00F64AB4" w14:paraId="3C361620" w14:textId="77777777" w:rsidTr="00F64AB4">
        <w:trPr>
          <w:trHeight w:val="340"/>
        </w:trPr>
        <w:tc>
          <w:tcPr>
            <w:tcW w:w="2978" w:type="dxa"/>
          </w:tcPr>
          <w:p w14:paraId="6C2123AE" w14:textId="74A0CE05" w:rsidR="00F64AB4" w:rsidRPr="00F64AB4" w:rsidRDefault="001D5BF3" w:rsidP="001D5BF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Familia y </w:t>
            </w:r>
            <w:r w:rsidR="00F64AB4" w:rsidRPr="00F64AB4">
              <w:rPr>
                <w:rFonts w:ascii="Arial" w:hAnsi="Arial" w:cs="Arial"/>
                <w:sz w:val="20"/>
                <w:szCs w:val="20"/>
              </w:rPr>
              <w:t>Servicios Sociales</w:t>
            </w:r>
          </w:p>
        </w:tc>
        <w:tc>
          <w:tcPr>
            <w:tcW w:w="4966" w:type="dxa"/>
          </w:tcPr>
          <w:p w14:paraId="4E62B7E8" w14:textId="18B8BCB9" w:rsidR="00F64AB4" w:rsidRPr="00F64AB4" w:rsidRDefault="00E77441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A364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F64AB4" w:rsidRPr="00F64AB4">
              <w:rPr>
                <w:rFonts w:ascii="Arial" w:hAnsi="Arial" w:cs="Arial"/>
                <w:sz w:val="20"/>
                <w:szCs w:val="20"/>
              </w:rPr>
              <w:t>recios públicos correspondientes a las actividades desarrolladas en los Centros de Mayores.</w:t>
            </w:r>
          </w:p>
        </w:tc>
      </w:tr>
      <w:tr w:rsidR="00F64AB4" w14:paraId="6B7C6918" w14:textId="77777777" w:rsidTr="00F64AB4">
        <w:trPr>
          <w:trHeight w:val="340"/>
        </w:trPr>
        <w:tc>
          <w:tcPr>
            <w:tcW w:w="2978" w:type="dxa"/>
          </w:tcPr>
          <w:p w14:paraId="54CDA42B" w14:textId="77777777" w:rsidR="004B6E4F" w:rsidRDefault="004B6E4F" w:rsidP="00F64AB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FB911C" w14:textId="36FAF674" w:rsidR="00F64AB4" w:rsidRPr="00F64AB4" w:rsidRDefault="00F64AB4" w:rsidP="00F64AB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AB4">
              <w:rPr>
                <w:rFonts w:ascii="Arial" w:hAnsi="Arial" w:cs="Arial"/>
                <w:sz w:val="20"/>
                <w:szCs w:val="20"/>
              </w:rPr>
              <w:t>Medio Ambiente</w:t>
            </w:r>
          </w:p>
        </w:tc>
        <w:tc>
          <w:tcPr>
            <w:tcW w:w="4966" w:type="dxa"/>
          </w:tcPr>
          <w:p w14:paraId="733FF14A" w14:textId="0569ED4B" w:rsidR="00F64AB4" w:rsidRDefault="004B6E4F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Protocolo Anticontaminación.</w:t>
            </w:r>
          </w:p>
          <w:p w14:paraId="2AFA9D97" w14:textId="0143BF13" w:rsidR="004B6E4F" w:rsidRPr="00F64AB4" w:rsidRDefault="004B6E4F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A36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Ordenanza Reguladora de la Zona de Bajas Emisiones.</w:t>
            </w:r>
          </w:p>
        </w:tc>
      </w:tr>
      <w:tr w:rsidR="00F64AB4" w14:paraId="45D86245" w14:textId="77777777" w:rsidTr="00F64AB4">
        <w:trPr>
          <w:trHeight w:val="340"/>
        </w:trPr>
        <w:tc>
          <w:tcPr>
            <w:tcW w:w="2978" w:type="dxa"/>
          </w:tcPr>
          <w:p w14:paraId="6C20877F" w14:textId="77777777" w:rsidR="004B6E4F" w:rsidRDefault="004B6E4F" w:rsidP="00F64AB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D8BA40" w14:textId="067C5DA0" w:rsidR="00F64AB4" w:rsidRPr="00F64AB4" w:rsidRDefault="004B6E4F" w:rsidP="00F64AB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Presidencia y Portavocía del Gobierno</w:t>
            </w:r>
          </w:p>
        </w:tc>
        <w:tc>
          <w:tcPr>
            <w:tcW w:w="4966" w:type="dxa"/>
          </w:tcPr>
          <w:p w14:paraId="7CF87BAC" w14:textId="77777777" w:rsidR="00F64AB4" w:rsidRDefault="004B6E4F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Modificación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del Reglamento Orgánico de Gobierno y Administración del Ayuntamiento de Las Rozas de Madrid.</w:t>
            </w:r>
          </w:p>
          <w:p w14:paraId="7B6DFEE4" w14:textId="3D68C0A6" w:rsidR="004B6E4F" w:rsidRPr="00F64AB4" w:rsidRDefault="004B6E4F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74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Ordenanza reguladora de rodaje de productos audiovisuales.</w:t>
            </w:r>
          </w:p>
        </w:tc>
      </w:tr>
      <w:tr w:rsidR="00F64AB4" w14:paraId="3834E3BF" w14:textId="77777777" w:rsidTr="00F64AB4">
        <w:trPr>
          <w:trHeight w:val="340"/>
        </w:trPr>
        <w:tc>
          <w:tcPr>
            <w:tcW w:w="2978" w:type="dxa"/>
          </w:tcPr>
          <w:p w14:paraId="3535D54C" w14:textId="77777777" w:rsidR="004B6E4F" w:rsidRDefault="004B6E4F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A5947C" w14:textId="77777777" w:rsidR="004B6E4F" w:rsidRDefault="004B6E4F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61E175BE" w14:textId="1DEC1F60" w:rsidR="00F64AB4" w:rsidRPr="00F64AB4" w:rsidRDefault="004B6E4F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Hacienda y Fiestas</w:t>
            </w:r>
          </w:p>
        </w:tc>
        <w:tc>
          <w:tcPr>
            <w:tcW w:w="4966" w:type="dxa"/>
          </w:tcPr>
          <w:p w14:paraId="18D9BA06" w14:textId="76B37173" w:rsidR="00F64AB4" w:rsidRDefault="004B6E4F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74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Modificación de las Ordenanzas Fiscales.</w:t>
            </w:r>
          </w:p>
          <w:p w14:paraId="216EF189" w14:textId="7B3C4122" w:rsidR="004B6E4F" w:rsidRPr="00F64AB4" w:rsidRDefault="004B6E4F" w:rsidP="004B6E4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Tasa por la </w:t>
            </w:r>
            <w:r w:rsidRPr="004B6E4F">
              <w:rPr>
                <w:rFonts w:ascii="Arial" w:hAnsi="Arial" w:cs="Arial"/>
                <w:sz w:val="20"/>
                <w:szCs w:val="20"/>
              </w:rPr>
              <w:t>prestación del servicio de prevención y extinción de incendios, de prevención de ruinas, de construcciones y derribos, salvamentos y otros análogos.</w:t>
            </w:r>
          </w:p>
        </w:tc>
      </w:tr>
    </w:tbl>
    <w:p w14:paraId="6C825F9A" w14:textId="77777777" w:rsidR="00F64AB4" w:rsidRPr="00F64AB4" w:rsidRDefault="00F64AB4" w:rsidP="00F64AB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3C58C6A" w14:textId="77777777" w:rsidR="004B6E4F" w:rsidRDefault="004B6E4F"/>
    <w:p w14:paraId="19B2EDF9" w14:textId="77777777" w:rsidR="004B6E4F" w:rsidRDefault="004B6E4F"/>
    <w:p w14:paraId="05ACA72F" w14:textId="77777777" w:rsidR="004B6E4F" w:rsidRDefault="004B6E4F"/>
    <w:p w14:paraId="6644D047" w14:textId="77777777" w:rsidR="004B6E4F" w:rsidRDefault="004B6E4F"/>
    <w:p w14:paraId="3E9B2EEC" w14:textId="77777777" w:rsidR="004B6E4F" w:rsidRDefault="004B6E4F"/>
    <w:p w14:paraId="2CB54810" w14:textId="77777777" w:rsidR="004B6E4F" w:rsidRDefault="004B6E4F"/>
    <w:p w14:paraId="57377500" w14:textId="77777777" w:rsidR="004B6E4F" w:rsidRDefault="004B6E4F"/>
    <w:sectPr w:rsidR="004B6E4F" w:rsidSect="00F64A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3182" w14:textId="77777777" w:rsidR="0051717F" w:rsidRDefault="0051717F" w:rsidP="00F64AB4">
      <w:pPr>
        <w:spacing w:after="0" w:line="240" w:lineRule="auto"/>
      </w:pPr>
      <w:r>
        <w:separator/>
      </w:r>
    </w:p>
  </w:endnote>
  <w:endnote w:type="continuationSeparator" w:id="0">
    <w:p w14:paraId="45F0A625" w14:textId="77777777" w:rsidR="0051717F" w:rsidRDefault="0051717F" w:rsidP="00F6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49AF" w14:textId="77777777" w:rsidR="0051717F" w:rsidRDefault="0051717F" w:rsidP="00F64AB4">
      <w:pPr>
        <w:spacing w:after="0" w:line="240" w:lineRule="auto"/>
      </w:pPr>
      <w:r>
        <w:separator/>
      </w:r>
    </w:p>
  </w:footnote>
  <w:footnote w:type="continuationSeparator" w:id="0">
    <w:p w14:paraId="2E3EFBD0" w14:textId="77777777" w:rsidR="0051717F" w:rsidRDefault="0051717F" w:rsidP="00F6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6F8A" w14:textId="07D7C501" w:rsidR="00F64AB4" w:rsidRDefault="00F64AB4">
    <w:pPr>
      <w:pStyle w:val="Encabezado"/>
    </w:pPr>
    <w:r w:rsidRPr="00F64AB4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0" wp14:anchorId="7BAD684A" wp14:editId="37E8D3ED">
          <wp:simplePos x="0" y="0"/>
          <wp:positionH relativeFrom="page">
            <wp:posOffset>883788</wp:posOffset>
          </wp:positionH>
          <wp:positionV relativeFrom="page">
            <wp:posOffset>227484</wp:posOffset>
          </wp:positionV>
          <wp:extent cx="666750" cy="666750"/>
          <wp:effectExtent l="0" t="0" r="0" b="0"/>
          <wp:wrapSquare wrapText="bothSides"/>
          <wp:docPr id="324408668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408668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B4"/>
    <w:rsid w:val="001D5BF3"/>
    <w:rsid w:val="0021356B"/>
    <w:rsid w:val="00256F28"/>
    <w:rsid w:val="002619A1"/>
    <w:rsid w:val="003774F9"/>
    <w:rsid w:val="004857A2"/>
    <w:rsid w:val="004A3640"/>
    <w:rsid w:val="004B6E4F"/>
    <w:rsid w:val="0051717F"/>
    <w:rsid w:val="00637296"/>
    <w:rsid w:val="00951249"/>
    <w:rsid w:val="00BD19C1"/>
    <w:rsid w:val="00C42EB6"/>
    <w:rsid w:val="00E77441"/>
    <w:rsid w:val="00ED1D41"/>
    <w:rsid w:val="00F64AB4"/>
    <w:rsid w:val="00F712B6"/>
    <w:rsid w:val="00FA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28347"/>
  <w15:chartTrackingRefBased/>
  <w15:docId w15:val="{901B2DB6-1A9C-4A90-BC67-5919666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4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4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4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4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4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4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4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4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4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4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4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4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4A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4A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4A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4A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4A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4A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4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4AB4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4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4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4A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4A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4A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4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4A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4AB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64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AB4"/>
  </w:style>
  <w:style w:type="paragraph" w:styleId="Piedepgina">
    <w:name w:val="footer"/>
    <w:basedOn w:val="Normal"/>
    <w:link w:val="PiedepginaCar"/>
    <w:uiPriority w:val="99"/>
    <w:unhideWhenUsed/>
    <w:rsid w:val="00F64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AB4"/>
  </w:style>
  <w:style w:type="table" w:styleId="Tablaconcuadrcula">
    <w:name w:val="Table Grid"/>
    <w:basedOn w:val="Tablanormal"/>
    <w:uiPriority w:val="39"/>
    <w:rsid w:val="00F6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4</cp:revision>
  <dcterms:created xsi:type="dcterms:W3CDTF">2026-03-04T13:00:00Z</dcterms:created>
  <dcterms:modified xsi:type="dcterms:W3CDTF">2026-03-12T08:21:00Z</dcterms:modified>
</cp:coreProperties>
</file>