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2FC4" w14:textId="77777777" w:rsidR="00F3149F" w:rsidRDefault="00F3149F" w:rsidP="00F3149F">
      <w:pPr>
        <w:jc w:val="center"/>
        <w:rPr>
          <w:b/>
          <w:bCs/>
          <w:sz w:val="32"/>
          <w:szCs w:val="32"/>
          <w:u w:val="single"/>
        </w:rPr>
      </w:pPr>
      <w:r w:rsidRPr="004B6E4F">
        <w:rPr>
          <w:b/>
          <w:bCs/>
          <w:sz w:val="32"/>
          <w:szCs w:val="32"/>
          <w:u w:val="single"/>
        </w:rPr>
        <w:t>PLAN NORMATIVO PARA EL AÑO 2025</w:t>
      </w:r>
    </w:p>
    <w:p w14:paraId="299339C3" w14:textId="77777777" w:rsidR="00F3149F" w:rsidRDefault="00F3149F" w:rsidP="00F3149F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aconcuadrcula"/>
        <w:tblW w:w="8072" w:type="dxa"/>
        <w:tblInd w:w="-6" w:type="dxa"/>
        <w:tblLook w:val="04A0" w:firstRow="1" w:lastRow="0" w:firstColumn="1" w:lastColumn="0" w:noHBand="0" w:noVBand="1"/>
      </w:tblPr>
      <w:tblGrid>
        <w:gridCol w:w="2978"/>
        <w:gridCol w:w="5094"/>
      </w:tblGrid>
      <w:tr w:rsidR="00F3149F" w:rsidRPr="00FA4B10" w14:paraId="45CADE57" w14:textId="77777777" w:rsidTr="00F95B57">
        <w:trPr>
          <w:trHeight w:val="376"/>
        </w:trPr>
        <w:tc>
          <w:tcPr>
            <w:tcW w:w="2978" w:type="dxa"/>
          </w:tcPr>
          <w:p w14:paraId="101BB33A" w14:textId="77777777" w:rsidR="00F3149F" w:rsidRPr="00FA4B10" w:rsidRDefault="00F3149F" w:rsidP="00F95B57">
            <w:pPr>
              <w:ind w:left="0"/>
              <w:jc w:val="center"/>
              <w:rPr>
                <w:rFonts w:ascii="Arial" w:hAnsi="Arial" w:cs="Arial"/>
                <w:u w:val="single"/>
              </w:rPr>
            </w:pPr>
            <w:r w:rsidRPr="00FA4B10">
              <w:rPr>
                <w:rFonts w:ascii="Arial" w:hAnsi="Arial" w:cs="Arial"/>
                <w:u w:val="single"/>
              </w:rPr>
              <w:t>CONCEJALÍA</w:t>
            </w:r>
          </w:p>
        </w:tc>
        <w:tc>
          <w:tcPr>
            <w:tcW w:w="5094" w:type="dxa"/>
          </w:tcPr>
          <w:p w14:paraId="11B77331" w14:textId="77777777" w:rsidR="00F3149F" w:rsidRPr="00FA4B10" w:rsidRDefault="00F3149F" w:rsidP="00F95B57">
            <w:pPr>
              <w:ind w:left="0"/>
              <w:jc w:val="center"/>
              <w:rPr>
                <w:rFonts w:ascii="Arial" w:hAnsi="Arial" w:cs="Arial"/>
                <w:u w:val="single"/>
              </w:rPr>
            </w:pPr>
            <w:r w:rsidRPr="00FA4B10">
              <w:rPr>
                <w:rFonts w:ascii="Arial" w:hAnsi="Arial" w:cs="Arial"/>
                <w:u w:val="single"/>
              </w:rPr>
              <w:t>INICIATIVA</w:t>
            </w:r>
          </w:p>
        </w:tc>
      </w:tr>
      <w:tr w:rsidR="00F3149F" w:rsidRPr="00FA4B10" w14:paraId="70B183EF" w14:textId="77777777" w:rsidTr="00F95B57">
        <w:trPr>
          <w:trHeight w:val="368"/>
        </w:trPr>
        <w:tc>
          <w:tcPr>
            <w:tcW w:w="2978" w:type="dxa"/>
          </w:tcPr>
          <w:p w14:paraId="12C08AA5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3AA03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E3FA1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Hacienda y Fiestas</w:t>
            </w:r>
          </w:p>
        </w:tc>
        <w:tc>
          <w:tcPr>
            <w:tcW w:w="5094" w:type="dxa"/>
          </w:tcPr>
          <w:p w14:paraId="750BFE25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- Precios públicos festejos taurinos durante las fiestas de San José de Las Matas 2025.</w:t>
            </w:r>
          </w:p>
          <w:p w14:paraId="6821B88A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 xml:space="preserve">- Modificación de la Ordenanza </w:t>
            </w:r>
            <w:proofErr w:type="gramStart"/>
            <w:r w:rsidRPr="00E77441">
              <w:rPr>
                <w:rFonts w:ascii="Arial" w:hAnsi="Arial" w:cs="Arial"/>
                <w:sz w:val="20"/>
                <w:szCs w:val="20"/>
              </w:rPr>
              <w:t>Fiscal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441">
              <w:rPr>
                <w:rFonts w:ascii="Arial" w:hAnsi="Arial" w:cs="Arial"/>
                <w:sz w:val="20"/>
                <w:szCs w:val="20"/>
              </w:rPr>
              <w:t>General</w:t>
            </w:r>
            <w:proofErr w:type="gramEnd"/>
            <w:r w:rsidRPr="00E77441">
              <w:rPr>
                <w:rFonts w:ascii="Arial" w:hAnsi="Arial" w:cs="Arial"/>
                <w:sz w:val="20"/>
                <w:szCs w:val="20"/>
              </w:rPr>
              <w:t xml:space="preserve"> de Gestión, Recaudación e Inspección y de las Ordenanzas Fiscales reguladoras de tributos para el ejercicio 2026.</w:t>
            </w:r>
          </w:p>
        </w:tc>
      </w:tr>
      <w:tr w:rsidR="00F3149F" w:rsidRPr="00FA4B10" w14:paraId="200422F4" w14:textId="77777777" w:rsidTr="00F95B57">
        <w:trPr>
          <w:trHeight w:val="376"/>
        </w:trPr>
        <w:tc>
          <w:tcPr>
            <w:tcW w:w="2978" w:type="dxa"/>
          </w:tcPr>
          <w:p w14:paraId="651F670D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1480D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F5C489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17CE3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5094" w:type="dxa"/>
          </w:tcPr>
          <w:p w14:paraId="2EA0C986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 xml:space="preserve">- Texto refundido de la modificación puntual del Plan General de Ordenación Urbana de Las Rozas de Madrid en el ámbito de PR V-1 </w:t>
            </w:r>
            <w:r w:rsidRPr="00E77441">
              <w:rPr>
                <w:rFonts w:ascii="Arial" w:hAnsi="Arial" w:cs="Arial"/>
                <w:i/>
                <w:iCs/>
                <w:sz w:val="20"/>
                <w:szCs w:val="20"/>
              </w:rPr>
              <w:t>“EURÓPOLIS”</w:t>
            </w:r>
            <w:r w:rsidRPr="00E77441">
              <w:rPr>
                <w:rFonts w:ascii="Arial" w:hAnsi="Arial" w:cs="Arial"/>
                <w:sz w:val="20"/>
                <w:szCs w:val="20"/>
              </w:rPr>
              <w:t xml:space="preserve"> y área de Rufino Lázaro.</w:t>
            </w:r>
          </w:p>
          <w:p w14:paraId="695FEC96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 xml:space="preserve">- Plan especial relativo a la modificación de las condiciones pormenorizadas de uso y protección de la Ordenanza 4-Terciario- de la UE VII.1 </w:t>
            </w:r>
            <w:r w:rsidRPr="00E77441">
              <w:rPr>
                <w:rFonts w:ascii="Arial" w:hAnsi="Arial" w:cs="Arial"/>
                <w:i/>
                <w:iCs/>
                <w:sz w:val="20"/>
                <w:szCs w:val="20"/>
              </w:rPr>
              <w:t>“SISTEMAS GENERALES P.E. + KODAK”.</w:t>
            </w:r>
          </w:p>
        </w:tc>
      </w:tr>
      <w:tr w:rsidR="00F3149F" w:rsidRPr="00FA4B10" w14:paraId="51839AB4" w14:textId="77777777" w:rsidTr="00F95B57">
        <w:trPr>
          <w:trHeight w:val="376"/>
        </w:trPr>
        <w:tc>
          <w:tcPr>
            <w:tcW w:w="2978" w:type="dxa"/>
          </w:tcPr>
          <w:p w14:paraId="59BDAE60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Economía, Innovación y Empleo</w:t>
            </w:r>
          </w:p>
        </w:tc>
        <w:tc>
          <w:tcPr>
            <w:tcW w:w="5094" w:type="dxa"/>
          </w:tcPr>
          <w:p w14:paraId="5CD77A81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- Adhesión a la Red madrileña de Agencias de Colocación Municipales (REMAC) de la Federación de Municipio de Madrid.</w:t>
            </w:r>
          </w:p>
        </w:tc>
      </w:tr>
      <w:tr w:rsidR="00F3149F" w:rsidRPr="00FA4B10" w14:paraId="2718157A" w14:textId="77777777" w:rsidTr="00F95B57">
        <w:trPr>
          <w:trHeight w:val="368"/>
        </w:trPr>
        <w:tc>
          <w:tcPr>
            <w:tcW w:w="2978" w:type="dxa"/>
          </w:tcPr>
          <w:p w14:paraId="40D2BE30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Presidencia y Portavocía del Gobierno</w:t>
            </w:r>
          </w:p>
        </w:tc>
        <w:tc>
          <w:tcPr>
            <w:tcW w:w="5094" w:type="dxa"/>
          </w:tcPr>
          <w:p w14:paraId="6FD70642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- Hermanamiento y apoyo mutuo entre la municipalidad distrital de La Molina, Lima (Perú) y el Ayuntamiento de Las Rozas de Madrid.</w:t>
            </w:r>
          </w:p>
        </w:tc>
      </w:tr>
      <w:tr w:rsidR="00F3149F" w:rsidRPr="00FA4B10" w14:paraId="0B27B951" w14:textId="77777777" w:rsidTr="00F95B57">
        <w:trPr>
          <w:trHeight w:val="376"/>
        </w:trPr>
        <w:tc>
          <w:tcPr>
            <w:tcW w:w="2978" w:type="dxa"/>
          </w:tcPr>
          <w:p w14:paraId="61FCBAC4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Familia y Servicios Sociales</w:t>
            </w:r>
          </w:p>
        </w:tc>
        <w:tc>
          <w:tcPr>
            <w:tcW w:w="5094" w:type="dxa"/>
          </w:tcPr>
          <w:p w14:paraId="3795DC0D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- Modificación del Reglamento del Consejo Sectorial de la Mujer.</w:t>
            </w:r>
          </w:p>
        </w:tc>
      </w:tr>
      <w:tr w:rsidR="00F3149F" w:rsidRPr="00FA4B10" w14:paraId="15CF7871" w14:textId="77777777" w:rsidTr="00F95B57">
        <w:trPr>
          <w:trHeight w:val="368"/>
        </w:trPr>
        <w:tc>
          <w:tcPr>
            <w:tcW w:w="2978" w:type="dxa"/>
          </w:tcPr>
          <w:p w14:paraId="0DFCFCB2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Educación y Cultura</w:t>
            </w:r>
          </w:p>
        </w:tc>
        <w:tc>
          <w:tcPr>
            <w:tcW w:w="5094" w:type="dxa"/>
          </w:tcPr>
          <w:p w14:paraId="3D76E8D8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 xml:space="preserve">- Modificación de los precios públicos relativos a la </w:t>
            </w:r>
            <w:proofErr w:type="gramStart"/>
            <w:r w:rsidRPr="00E77441">
              <w:rPr>
                <w:rFonts w:ascii="Arial" w:hAnsi="Arial" w:cs="Arial"/>
                <w:sz w:val="20"/>
                <w:szCs w:val="20"/>
              </w:rPr>
              <w:t>Concejalía</w:t>
            </w:r>
            <w:proofErr w:type="gramEnd"/>
            <w:r w:rsidRPr="00E77441">
              <w:rPr>
                <w:rFonts w:ascii="Arial" w:hAnsi="Arial" w:cs="Arial"/>
                <w:sz w:val="20"/>
                <w:szCs w:val="20"/>
              </w:rPr>
              <w:t xml:space="preserve"> de Cultura.</w:t>
            </w:r>
          </w:p>
        </w:tc>
      </w:tr>
      <w:tr w:rsidR="00F3149F" w:rsidRPr="00FA4B10" w14:paraId="7A488FD9" w14:textId="77777777" w:rsidTr="00F95B57">
        <w:trPr>
          <w:trHeight w:val="376"/>
        </w:trPr>
        <w:tc>
          <w:tcPr>
            <w:tcW w:w="2978" w:type="dxa"/>
          </w:tcPr>
          <w:p w14:paraId="534C55F3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Deportes</w:t>
            </w:r>
          </w:p>
        </w:tc>
        <w:tc>
          <w:tcPr>
            <w:tcW w:w="5094" w:type="dxa"/>
          </w:tcPr>
          <w:p w14:paraId="328A2F62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 xml:space="preserve">- Modificación de los precios públicos relativos a la </w:t>
            </w:r>
            <w:proofErr w:type="gramStart"/>
            <w:r w:rsidRPr="00E77441">
              <w:rPr>
                <w:rFonts w:ascii="Arial" w:hAnsi="Arial" w:cs="Arial"/>
                <w:sz w:val="20"/>
                <w:szCs w:val="20"/>
              </w:rPr>
              <w:t>Concejalía</w:t>
            </w:r>
            <w:proofErr w:type="gramEnd"/>
            <w:r w:rsidRPr="00E77441">
              <w:rPr>
                <w:rFonts w:ascii="Arial" w:hAnsi="Arial" w:cs="Arial"/>
                <w:sz w:val="20"/>
                <w:szCs w:val="20"/>
              </w:rPr>
              <w:t xml:space="preserve"> de Deportes.</w:t>
            </w:r>
          </w:p>
        </w:tc>
      </w:tr>
      <w:tr w:rsidR="00F3149F" w:rsidRPr="00FA4B10" w14:paraId="06E4AF7D" w14:textId="77777777" w:rsidTr="00F95B57">
        <w:trPr>
          <w:trHeight w:val="376"/>
        </w:trPr>
        <w:tc>
          <w:tcPr>
            <w:tcW w:w="2978" w:type="dxa"/>
          </w:tcPr>
          <w:p w14:paraId="4CC38273" w14:textId="77777777" w:rsidR="00F3149F" w:rsidRPr="00E77441" w:rsidRDefault="00F3149F" w:rsidP="00F95B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Servicios a la Ciudad</w:t>
            </w:r>
          </w:p>
        </w:tc>
        <w:tc>
          <w:tcPr>
            <w:tcW w:w="5094" w:type="dxa"/>
          </w:tcPr>
          <w:p w14:paraId="0370511E" w14:textId="77777777" w:rsidR="00F3149F" w:rsidRPr="00E77441" w:rsidRDefault="00F3149F" w:rsidP="00F95B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441">
              <w:rPr>
                <w:rFonts w:ascii="Arial" w:hAnsi="Arial" w:cs="Arial"/>
                <w:sz w:val="20"/>
                <w:szCs w:val="20"/>
              </w:rPr>
              <w:t>- Modificación de la Ordenanza reguladora de la instalación de terrazas.</w:t>
            </w:r>
          </w:p>
        </w:tc>
      </w:tr>
    </w:tbl>
    <w:p w14:paraId="0E2CFBBF" w14:textId="77777777" w:rsidR="00F3149F" w:rsidRPr="004B6E4F" w:rsidRDefault="00F3149F" w:rsidP="00F3149F">
      <w:pPr>
        <w:jc w:val="left"/>
        <w:rPr>
          <w:b/>
          <w:bCs/>
          <w:sz w:val="32"/>
          <w:szCs w:val="32"/>
          <w:u w:val="single"/>
        </w:rPr>
      </w:pPr>
    </w:p>
    <w:p w14:paraId="3F9EA905" w14:textId="77777777" w:rsidR="0021356B" w:rsidRDefault="0021356B"/>
    <w:sectPr w:rsidR="00213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F"/>
    <w:rsid w:val="0021356B"/>
    <w:rsid w:val="002619A1"/>
    <w:rsid w:val="003774F9"/>
    <w:rsid w:val="00ED1D41"/>
    <w:rsid w:val="00F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5145"/>
  <w15:chartTrackingRefBased/>
  <w15:docId w15:val="{FB8103B2-EE2B-42B2-8E9F-3B4F58B4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9F"/>
  </w:style>
  <w:style w:type="paragraph" w:styleId="Ttulo1">
    <w:name w:val="heading 1"/>
    <w:basedOn w:val="Normal"/>
    <w:next w:val="Normal"/>
    <w:link w:val="Ttulo1Car"/>
    <w:uiPriority w:val="9"/>
    <w:qFormat/>
    <w:rsid w:val="00F3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14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14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14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14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14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14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149F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1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14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1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14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14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14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1</cp:revision>
  <dcterms:created xsi:type="dcterms:W3CDTF">2026-03-12T08:21:00Z</dcterms:created>
  <dcterms:modified xsi:type="dcterms:W3CDTF">2026-03-12T08:22:00Z</dcterms:modified>
</cp:coreProperties>
</file>