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C07" w14:textId="766066EC" w:rsidR="0021356B" w:rsidRDefault="00214CBD" w:rsidP="00214CB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14CBD">
        <w:rPr>
          <w:rFonts w:ascii="Arial" w:hAnsi="Arial" w:cs="Arial"/>
          <w:b/>
          <w:bCs/>
          <w:sz w:val="32"/>
          <w:szCs w:val="32"/>
          <w:u w:val="single"/>
        </w:rPr>
        <w:t>CONSULTAS PARTICIPATIVAS</w:t>
      </w:r>
    </w:p>
    <w:p w14:paraId="5DCB87BF" w14:textId="77777777" w:rsidR="00214CBD" w:rsidRDefault="00214CBD" w:rsidP="00214CB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5040F2B" w14:textId="3FB1A801" w:rsidR="00214CBD" w:rsidRDefault="00214CBD" w:rsidP="00214CBD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ENCUESTA SOBRE SEGURIDAD EN EL ENTORNO DEL APARCAMIENTO MUNICIPAL DE LAS MATAS</w:t>
      </w:r>
    </w:p>
    <w:p w14:paraId="60A5E0CF" w14:textId="77777777" w:rsidR="00214CBD" w:rsidRDefault="00214CBD" w:rsidP="00214CBD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A61E1C" w14:textId="19DDF4D8" w:rsidR="00214CBD" w:rsidRDefault="00214CBD" w:rsidP="00214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marco del Proyecto Europeo AMIGOS EU, del que forma parte el Ayuntamiento de Las Rozas de Madrid, cuyo objetivo es fomentar la </w:t>
      </w:r>
      <w:proofErr w:type="spellStart"/>
      <w:r>
        <w:rPr>
          <w:rFonts w:ascii="Arial" w:hAnsi="Arial" w:cs="Arial"/>
          <w:sz w:val="24"/>
          <w:szCs w:val="24"/>
        </w:rPr>
        <w:t>co-creación</w:t>
      </w:r>
      <w:proofErr w:type="spellEnd"/>
      <w:r>
        <w:rPr>
          <w:rFonts w:ascii="Arial" w:hAnsi="Arial" w:cs="Arial"/>
          <w:sz w:val="24"/>
          <w:szCs w:val="24"/>
        </w:rPr>
        <w:t xml:space="preserve"> de innovación activa en el ámbito de la movilidad, con la finalidad de desarrollar soluciones urbanas que sean verdes, seguras e inclusivas para la ciudad, </w:t>
      </w:r>
      <w:r w:rsidR="00747337">
        <w:rPr>
          <w:rFonts w:ascii="Arial" w:hAnsi="Arial" w:cs="Arial"/>
          <w:sz w:val="24"/>
          <w:szCs w:val="24"/>
        </w:rPr>
        <w:t xml:space="preserve">se ha llevado a cabo la remodelación del aparcamiento municipal de Las Matas (Las Rozas de Madrid), </w:t>
      </w:r>
      <w:r w:rsidR="002D225A">
        <w:rPr>
          <w:rFonts w:ascii="Arial" w:hAnsi="Arial" w:cs="Arial"/>
          <w:sz w:val="24"/>
          <w:szCs w:val="24"/>
        </w:rPr>
        <w:t xml:space="preserve">que se encuentra ubicado </w:t>
      </w:r>
      <w:r w:rsidR="00747337">
        <w:rPr>
          <w:rFonts w:ascii="Arial" w:hAnsi="Arial" w:cs="Arial"/>
          <w:sz w:val="24"/>
          <w:szCs w:val="24"/>
        </w:rPr>
        <w:t>junto a la estación de Cercanías.</w:t>
      </w:r>
    </w:p>
    <w:p w14:paraId="72B7223B" w14:textId="49B33064" w:rsidR="00214CBD" w:rsidRDefault="00214CBD" w:rsidP="00214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trata de la primera Área de Movilidad Multimodal, integrando seguridad, puntos de recarga eléctrica y vigilancia, para mejorar la movilidad sostenible. </w:t>
      </w:r>
    </w:p>
    <w:p w14:paraId="0DC434EB" w14:textId="06D24163" w:rsidR="00214CBD" w:rsidRDefault="00214CBD" w:rsidP="00214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Incluye 62 plazas de aparcamiento, recarga de vehículos eléctricos, plazas de </w:t>
      </w:r>
      <w:proofErr w:type="spellStart"/>
      <w:r>
        <w:rPr>
          <w:rFonts w:ascii="Arial" w:hAnsi="Arial" w:cs="Arial"/>
          <w:sz w:val="24"/>
          <w:szCs w:val="24"/>
        </w:rPr>
        <w:t>carsharing</w:t>
      </w:r>
      <w:proofErr w:type="spellEnd"/>
      <w:r>
        <w:rPr>
          <w:rFonts w:ascii="Arial" w:hAnsi="Arial" w:cs="Arial"/>
          <w:sz w:val="24"/>
          <w:szCs w:val="24"/>
        </w:rPr>
        <w:t xml:space="preserve"> y aparcamientos seguros para bicicletas y patinetes</w:t>
      </w:r>
      <w:r w:rsidR="00BE4D12">
        <w:rPr>
          <w:rFonts w:ascii="Arial" w:hAnsi="Arial" w:cs="Arial"/>
          <w:sz w:val="24"/>
          <w:szCs w:val="24"/>
        </w:rPr>
        <w:t>, además de plazas para personas con movilidad reducida.</w:t>
      </w:r>
      <w:r w:rsidR="00747337">
        <w:rPr>
          <w:rFonts w:ascii="Arial" w:hAnsi="Arial" w:cs="Arial"/>
          <w:sz w:val="24"/>
          <w:szCs w:val="24"/>
        </w:rPr>
        <w:t xml:space="preserve"> El objetivo de área es concentrar distintas formas de transporte en un mismo espacio para facilitar la combinación de los distintos modos de transporte disponibles.</w:t>
      </w:r>
    </w:p>
    <w:p w14:paraId="2A418991" w14:textId="2EE62A18" w:rsidR="00747337" w:rsidRDefault="00747337" w:rsidP="00214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fechas recientes (febrero de 2026), se ha realizado una </w:t>
      </w:r>
      <w:r w:rsidRPr="002D225A">
        <w:rPr>
          <w:rFonts w:ascii="Arial" w:hAnsi="Arial" w:cs="Arial"/>
          <w:b/>
          <w:bCs/>
          <w:sz w:val="24"/>
          <w:szCs w:val="24"/>
        </w:rPr>
        <w:t>encuesta</w:t>
      </w:r>
      <w:r>
        <w:rPr>
          <w:rFonts w:ascii="Arial" w:hAnsi="Arial" w:cs="Arial"/>
          <w:sz w:val="24"/>
          <w:szCs w:val="24"/>
        </w:rPr>
        <w:t xml:space="preserve"> </w:t>
      </w:r>
      <w:r w:rsidR="00864B5B">
        <w:rPr>
          <w:rFonts w:ascii="Arial" w:hAnsi="Arial" w:cs="Arial"/>
          <w:sz w:val="24"/>
          <w:szCs w:val="24"/>
        </w:rPr>
        <w:t xml:space="preserve">presencial </w:t>
      </w:r>
      <w:r>
        <w:rPr>
          <w:rFonts w:ascii="Arial" w:hAnsi="Arial" w:cs="Arial"/>
          <w:sz w:val="24"/>
          <w:szCs w:val="24"/>
        </w:rPr>
        <w:t>sobre el grado de satisfacción de las obras de remodelación, en la que han participado un total de 106 personas.</w:t>
      </w:r>
    </w:p>
    <w:p w14:paraId="7ABA1A7E" w14:textId="4E1E4977" w:rsidR="00214CBD" w:rsidRPr="00864B5B" w:rsidRDefault="00864B5B" w:rsidP="00214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Dicha encuesta ha puesto de manifiesto que un elevado </w:t>
      </w:r>
      <w:r w:rsidRPr="00864B5B">
        <w:rPr>
          <w:rFonts w:ascii="Arial" w:hAnsi="Arial" w:cs="Arial"/>
          <w:sz w:val="24"/>
          <w:szCs w:val="24"/>
        </w:rPr>
        <w:t xml:space="preserve">porcentaje de las personas participantes percibe una mejora en la seguridad tras la intervención realizada. Además, se han recopilado propuestas en materia de movilidad y accesibilidad en la zona, que serán trasladadas a las </w:t>
      </w:r>
      <w:proofErr w:type="gramStart"/>
      <w:r w:rsidRPr="00864B5B">
        <w:rPr>
          <w:rFonts w:ascii="Arial" w:hAnsi="Arial" w:cs="Arial"/>
          <w:sz w:val="24"/>
          <w:szCs w:val="24"/>
        </w:rPr>
        <w:t>Concejalías</w:t>
      </w:r>
      <w:proofErr w:type="gramEnd"/>
      <w:r w:rsidRPr="00864B5B">
        <w:rPr>
          <w:rFonts w:ascii="Arial" w:hAnsi="Arial" w:cs="Arial"/>
          <w:sz w:val="24"/>
          <w:szCs w:val="24"/>
        </w:rPr>
        <w:t xml:space="preserve"> correspondientes para su valoración y posible implantación</w:t>
      </w:r>
      <w:r>
        <w:rPr>
          <w:rFonts w:ascii="Arial" w:hAnsi="Arial" w:cs="Arial"/>
          <w:sz w:val="24"/>
          <w:szCs w:val="24"/>
        </w:rPr>
        <w:t>.</w:t>
      </w:r>
    </w:p>
    <w:sectPr w:rsidR="00214CBD" w:rsidRPr="00864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BD"/>
    <w:rsid w:val="000D4D99"/>
    <w:rsid w:val="00102115"/>
    <w:rsid w:val="0021356B"/>
    <w:rsid w:val="00214CBD"/>
    <w:rsid w:val="002619A1"/>
    <w:rsid w:val="002D225A"/>
    <w:rsid w:val="003774F9"/>
    <w:rsid w:val="0069541C"/>
    <w:rsid w:val="00747337"/>
    <w:rsid w:val="00811AE8"/>
    <w:rsid w:val="00864B5B"/>
    <w:rsid w:val="00BE4D12"/>
    <w:rsid w:val="00C8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429"/>
  <w15:chartTrackingRefBased/>
  <w15:docId w15:val="{C38B65A6-CDA9-4956-ABFF-0B08A4F5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4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C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C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CBD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4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C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C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C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C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C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251</Words>
  <Characters>1376</Characters>
  <Application>Microsoft Office Word</Application>
  <DocSecurity>0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4</cp:revision>
  <dcterms:created xsi:type="dcterms:W3CDTF">2026-04-28T09:48:00Z</dcterms:created>
  <dcterms:modified xsi:type="dcterms:W3CDTF">2026-04-29T09:55:00Z</dcterms:modified>
</cp:coreProperties>
</file>