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0"/>
        <w:rPr>
          <w:rFonts w:ascii="Times New Roman"/>
        </w:rPr>
      </w:pPr>
    </w:p>
    <w:p>
      <w:pPr>
        <w:spacing w:line="240" w:lineRule="auto" w:before="0"/>
        <w:ind w:left="141" w:right="0" w:firstLine="0"/>
        <w:jc w:val="both"/>
        <w:rPr>
          <w:b/>
          <w:sz w:val="28"/>
        </w:rPr>
      </w:pPr>
      <w:r>
        <w:rPr>
          <w:b/>
          <w:sz w:val="28"/>
        </w:rPr>
        <w:t>D. Carlos Arnal Serrano, portavoz del Grupo Municipal de Más Madrid Las Rozas en el Ayuntamiento de Las Rozas de Madrid, al amparo de lo establecido por la Ley 7/1985, de 2 de abril, Reguladora de las Bases del Régimen Local, y el Real Decreto 2568/1986, de 28 de noviembre, por el que se aprueba el</w:t>
      </w:r>
      <w:r>
        <w:rPr>
          <w:b/>
          <w:spacing w:val="40"/>
          <w:sz w:val="28"/>
        </w:rPr>
        <w:t> </w:t>
      </w:r>
      <w:r>
        <w:rPr>
          <w:b/>
          <w:sz w:val="28"/>
        </w:rPr>
        <w:t>Reglamento de Organización, Funcionamiento y Régimen Jurídico de las Entidades Locales (artículo 97.3), presenta al Pleno del Ayuntamiento de Las Rozas de Madrid la siguiente:</w:t>
      </w:r>
    </w:p>
    <w:p>
      <w:pPr>
        <w:spacing w:before="322"/>
        <w:ind w:left="164" w:right="22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MOCIÓN</w:t>
      </w:r>
    </w:p>
    <w:p>
      <w:pPr>
        <w:spacing w:before="119"/>
        <w:ind w:left="164" w:right="2" w:firstLine="0"/>
        <w:jc w:val="center"/>
        <w:rPr>
          <w:b/>
          <w:sz w:val="28"/>
        </w:rPr>
      </w:pPr>
      <w:r>
        <w:rPr>
          <w:b/>
          <w:w w:val="90"/>
          <w:sz w:val="28"/>
        </w:rPr>
        <w:t>IMPLANTACIÓN DE UN SISTEMA DE COMEDORES</w:t>
      </w:r>
      <w:r>
        <w:rPr>
          <w:b/>
          <w:spacing w:val="-6"/>
          <w:w w:val="90"/>
          <w:sz w:val="28"/>
        </w:rPr>
        <w:t> </w:t>
      </w:r>
      <w:r>
        <w:rPr>
          <w:b/>
          <w:w w:val="90"/>
          <w:sz w:val="28"/>
        </w:rPr>
        <w:t>ESCOLARES </w:t>
      </w:r>
      <w:r>
        <w:rPr>
          <w:b/>
          <w:spacing w:val="-10"/>
          <w:sz w:val="28"/>
        </w:rPr>
        <w:t>UNIVERSALES Y</w:t>
      </w:r>
      <w:r>
        <w:rPr>
          <w:b/>
          <w:spacing w:val="-9"/>
          <w:sz w:val="28"/>
        </w:rPr>
        <w:t> </w:t>
      </w:r>
      <w:r>
        <w:rPr>
          <w:b/>
          <w:spacing w:val="-10"/>
          <w:sz w:val="28"/>
        </w:rPr>
        <w:t>GRATUITOS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9"/>
        <w:rPr>
          <w:b/>
        </w:rPr>
      </w:pPr>
    </w:p>
    <w:p>
      <w:pPr>
        <w:spacing w:before="0"/>
        <w:ind w:left="164" w:right="0" w:firstLine="0"/>
        <w:jc w:val="center"/>
        <w:rPr>
          <w:b/>
          <w:sz w:val="28"/>
        </w:rPr>
      </w:pPr>
      <w:r>
        <w:rPr>
          <w:b/>
          <w:w w:val="85"/>
          <w:sz w:val="28"/>
        </w:rPr>
        <w:t>EXPOSICIÓN</w:t>
      </w:r>
      <w:r>
        <w:rPr>
          <w:b/>
          <w:spacing w:val="-2"/>
          <w:w w:val="85"/>
          <w:sz w:val="28"/>
        </w:rPr>
        <w:t> </w:t>
      </w:r>
      <w:r>
        <w:rPr>
          <w:b/>
          <w:w w:val="85"/>
          <w:sz w:val="28"/>
        </w:rPr>
        <w:t>DE</w:t>
      </w:r>
      <w:r>
        <w:rPr>
          <w:b/>
          <w:spacing w:val="-5"/>
          <w:w w:val="85"/>
          <w:sz w:val="28"/>
        </w:rPr>
        <w:t> </w:t>
      </w:r>
      <w:r>
        <w:rPr>
          <w:b/>
          <w:spacing w:val="-2"/>
          <w:w w:val="85"/>
          <w:sz w:val="28"/>
        </w:rPr>
        <w:t>MOTIVOS</w:t>
      </w:r>
    </w:p>
    <w:p>
      <w:pPr>
        <w:pStyle w:val="BodyText"/>
        <w:spacing w:before="240"/>
        <w:rPr>
          <w:b/>
        </w:rPr>
      </w:pPr>
    </w:p>
    <w:p>
      <w:pPr>
        <w:pStyle w:val="BodyText"/>
        <w:ind w:left="165" w:right="33"/>
        <w:jc w:val="both"/>
      </w:pPr>
      <w:r>
        <w:rPr>
          <w:w w:val="110"/>
        </w:rPr>
        <w:t>Criar en la Comunidad de Madrid se ha convertido en un ejercicio de resistencia para las familias madrileñas.</w:t>
      </w:r>
    </w:p>
    <w:p>
      <w:pPr>
        <w:pStyle w:val="BodyText"/>
        <w:spacing w:before="121"/>
        <w:ind w:left="165" w:right="35"/>
        <w:jc w:val="both"/>
      </w:pPr>
      <w:r>
        <w:rPr>
          <w:w w:val="115"/>
        </w:rPr>
        <w:t>Entre el precio de la vivienda,</w:t>
      </w:r>
      <w:r>
        <w:rPr>
          <w:spacing w:val="40"/>
          <w:w w:val="115"/>
        </w:rPr>
        <w:t> </w:t>
      </w:r>
      <w:r>
        <w:rPr>
          <w:w w:val="115"/>
        </w:rPr>
        <w:t>la cesta de la compra y la media de</w:t>
      </w:r>
      <w:r>
        <w:rPr>
          <w:w w:val="115"/>
        </w:rPr>
        <w:t> gasto</w:t>
      </w:r>
      <w:r>
        <w:rPr>
          <w:w w:val="115"/>
        </w:rPr>
        <w:t> por</w:t>
      </w:r>
      <w:r>
        <w:rPr>
          <w:w w:val="115"/>
        </w:rPr>
        <w:t> hijo</w:t>
      </w:r>
      <w:r>
        <w:rPr>
          <w:w w:val="115"/>
        </w:rPr>
        <w:t> en</w:t>
      </w:r>
      <w:r>
        <w:rPr>
          <w:w w:val="115"/>
        </w:rPr>
        <w:t> unos</w:t>
      </w:r>
      <w:r>
        <w:rPr>
          <w:w w:val="115"/>
        </w:rPr>
        <w:t> 800</w:t>
      </w:r>
      <w:r>
        <w:rPr>
          <w:w w:val="115"/>
        </w:rPr>
        <w:t> euros</w:t>
      </w:r>
      <w:r>
        <w:rPr>
          <w:w w:val="115"/>
        </w:rPr>
        <w:t> mensuales,</w:t>
      </w:r>
      <w:r>
        <w:rPr>
          <w:w w:val="115"/>
        </w:rPr>
        <w:t> según</w:t>
      </w:r>
      <w:r>
        <w:rPr>
          <w:w w:val="115"/>
        </w:rPr>
        <w:t> el último</w:t>
      </w:r>
      <w:r>
        <w:rPr>
          <w:spacing w:val="-1"/>
          <w:w w:val="115"/>
        </w:rPr>
        <w:t> </w:t>
      </w:r>
      <w:r>
        <w:rPr>
          <w:w w:val="115"/>
        </w:rPr>
        <w:t>informe de Save</w:t>
      </w:r>
      <w:r>
        <w:rPr>
          <w:spacing w:val="-2"/>
          <w:w w:val="115"/>
        </w:rPr>
        <w:t> </w:t>
      </w:r>
      <w:r>
        <w:rPr>
          <w:w w:val="115"/>
        </w:rPr>
        <w:t>the</w:t>
      </w:r>
      <w:r>
        <w:rPr>
          <w:spacing w:val="-1"/>
          <w:w w:val="115"/>
        </w:rPr>
        <w:t> </w:t>
      </w:r>
      <w:r>
        <w:rPr>
          <w:w w:val="115"/>
        </w:rPr>
        <w:t>Children,</w:t>
      </w:r>
      <w:r>
        <w:rPr>
          <w:spacing w:val="-3"/>
          <w:w w:val="115"/>
        </w:rPr>
        <w:t> </w:t>
      </w:r>
      <w:r>
        <w:rPr>
          <w:w w:val="115"/>
        </w:rPr>
        <w:t>llegar</w:t>
      </w:r>
      <w:r>
        <w:rPr>
          <w:spacing w:val="-2"/>
          <w:w w:val="115"/>
        </w:rPr>
        <w:t> </w:t>
      </w:r>
      <w:r>
        <w:rPr>
          <w:w w:val="115"/>
        </w:rPr>
        <w:t>a ﬁn de mes es hoy un</w:t>
      </w:r>
      <w:r>
        <w:rPr>
          <w:spacing w:val="-6"/>
          <w:w w:val="115"/>
        </w:rPr>
        <w:t> </w:t>
      </w:r>
      <w:r>
        <w:rPr>
          <w:w w:val="115"/>
        </w:rPr>
        <w:t>quebradero</w:t>
      </w:r>
      <w:r>
        <w:rPr>
          <w:spacing w:val="-15"/>
          <w:w w:val="115"/>
        </w:rPr>
        <w:t> </w:t>
      </w:r>
      <w:r>
        <w:rPr>
          <w:w w:val="115"/>
        </w:rPr>
        <w:t>de</w:t>
      </w:r>
      <w:r>
        <w:rPr>
          <w:spacing w:val="-16"/>
          <w:w w:val="115"/>
        </w:rPr>
        <w:t> </w:t>
      </w:r>
      <w:r>
        <w:rPr>
          <w:w w:val="115"/>
        </w:rPr>
        <w:t>cabeza</w:t>
      </w:r>
      <w:r>
        <w:rPr>
          <w:spacing w:val="-14"/>
          <w:w w:val="115"/>
        </w:rPr>
        <w:t> </w:t>
      </w:r>
      <w:r>
        <w:rPr>
          <w:w w:val="115"/>
        </w:rPr>
        <w:t>para</w:t>
      </w:r>
      <w:r>
        <w:rPr>
          <w:spacing w:val="-13"/>
          <w:w w:val="115"/>
        </w:rPr>
        <w:t> </w:t>
      </w:r>
      <w:r>
        <w:rPr>
          <w:w w:val="115"/>
        </w:rPr>
        <w:t>muchas familias.</w:t>
      </w:r>
    </w:p>
    <w:p>
      <w:pPr>
        <w:pStyle w:val="BodyText"/>
        <w:spacing w:before="120"/>
        <w:ind w:left="165" w:right="33"/>
        <w:jc w:val="both"/>
      </w:pPr>
      <w:r>
        <w:rPr>
          <w:w w:val="110"/>
        </w:rPr>
        <w:t>En</w:t>
      </w:r>
      <w:r>
        <w:rPr>
          <w:w w:val="110"/>
        </w:rPr>
        <w:t> este</w:t>
      </w:r>
      <w:r>
        <w:rPr>
          <w:w w:val="110"/>
        </w:rPr>
        <w:t> contexto,</w:t>
      </w:r>
      <w:r>
        <w:rPr>
          <w:w w:val="110"/>
        </w:rPr>
        <w:t> el</w:t>
      </w:r>
      <w:r>
        <w:rPr>
          <w:w w:val="110"/>
        </w:rPr>
        <w:t> comedor</w:t>
      </w:r>
      <w:r>
        <w:rPr>
          <w:w w:val="110"/>
        </w:rPr>
        <w:t> escolar</w:t>
      </w:r>
      <w:r>
        <w:rPr>
          <w:w w:val="110"/>
        </w:rPr>
        <w:t> —que</w:t>
      </w:r>
      <w:r>
        <w:rPr>
          <w:w w:val="110"/>
        </w:rPr>
        <w:t> debería</w:t>
      </w:r>
      <w:r>
        <w:rPr>
          <w:w w:val="110"/>
        </w:rPr>
        <w:t> ser</w:t>
      </w:r>
      <w:r>
        <w:rPr>
          <w:w w:val="110"/>
        </w:rPr>
        <w:t> un derecho</w:t>
      </w:r>
      <w:r>
        <w:rPr>
          <w:w w:val="110"/>
        </w:rPr>
        <w:t> básico—supone</w:t>
      </w:r>
      <w:r>
        <w:rPr>
          <w:w w:val="110"/>
        </w:rPr>
        <w:t> una</w:t>
      </w:r>
      <w:r>
        <w:rPr>
          <w:w w:val="110"/>
        </w:rPr>
        <w:t> carga</w:t>
      </w:r>
      <w:r>
        <w:rPr>
          <w:w w:val="110"/>
        </w:rPr>
        <w:t> de</w:t>
      </w:r>
      <w:r>
        <w:rPr>
          <w:w w:val="110"/>
        </w:rPr>
        <w:t> unos</w:t>
      </w:r>
      <w:r>
        <w:rPr>
          <w:w w:val="110"/>
        </w:rPr>
        <w:t> 120</w:t>
      </w:r>
      <w:r>
        <w:rPr>
          <w:w w:val="110"/>
        </w:rPr>
        <w:t> euros</w:t>
      </w:r>
      <w:r>
        <w:rPr>
          <w:spacing w:val="40"/>
          <w:w w:val="110"/>
        </w:rPr>
        <w:t> </w:t>
      </w:r>
      <w:r>
        <w:rPr>
          <w:w w:val="110"/>
        </w:rPr>
        <w:t>mensuales por hijo o hija.</w:t>
      </w:r>
    </w:p>
    <w:p>
      <w:pPr>
        <w:pStyle w:val="BodyText"/>
        <w:spacing w:before="121"/>
        <w:ind w:left="165" w:right="37"/>
        <w:jc w:val="both"/>
      </w:pPr>
      <w:r>
        <w:rPr>
          <w:w w:val="115"/>
        </w:rPr>
        <w:t>Para muchas familias de</w:t>
      </w:r>
      <w:r>
        <w:rPr>
          <w:w w:val="115"/>
        </w:rPr>
        <w:t> nuestro</w:t>
      </w:r>
      <w:r>
        <w:rPr>
          <w:w w:val="115"/>
        </w:rPr>
        <w:t> municipio,</w:t>
      </w:r>
      <w:r>
        <w:rPr>
          <w:w w:val="115"/>
        </w:rPr>
        <w:t> en</w:t>
      </w:r>
      <w:r>
        <w:rPr>
          <w:w w:val="115"/>
        </w:rPr>
        <w:t> especial</w:t>
      </w:r>
      <w:r>
        <w:rPr>
          <w:w w:val="115"/>
        </w:rPr>
        <w:t> en</w:t>
      </w:r>
      <w:r>
        <w:rPr>
          <w:w w:val="115"/>
        </w:rPr>
        <w:t> el entorno</w:t>
      </w:r>
      <w:r>
        <w:rPr>
          <w:w w:val="115"/>
        </w:rPr>
        <w:t> d</w:t>
      </w:r>
      <w:r>
        <w:rPr>
          <w:w w:val="115"/>
        </w:rPr>
        <w:t> ellos</w:t>
      </w:r>
      <w:r>
        <w:rPr>
          <w:w w:val="115"/>
        </w:rPr>
        <w:t> colegios</w:t>
      </w:r>
      <w:r>
        <w:rPr>
          <w:w w:val="115"/>
        </w:rPr>
        <w:t> Siglo</w:t>
      </w:r>
      <w:r>
        <w:rPr>
          <w:w w:val="115"/>
        </w:rPr>
        <w:t> XXI,</w:t>
      </w:r>
      <w:r>
        <w:rPr>
          <w:w w:val="115"/>
        </w:rPr>
        <w:t> Vicente</w:t>
      </w:r>
      <w:r>
        <w:rPr>
          <w:w w:val="115"/>
        </w:rPr>
        <w:t> Alexaindre,</w:t>
      </w:r>
      <w:r>
        <w:rPr>
          <w:w w:val="115"/>
        </w:rPr>
        <w:t> San Miguel</w:t>
      </w:r>
      <w:r>
        <w:rPr>
          <w:w w:val="115"/>
        </w:rPr>
        <w:t> e,</w:t>
      </w:r>
      <w:r>
        <w:rPr>
          <w:w w:val="115"/>
        </w:rPr>
        <w:t> incluso,</w:t>
      </w:r>
      <w:r>
        <w:rPr>
          <w:w w:val="115"/>
        </w:rPr>
        <w:t> Fernando</w:t>
      </w:r>
      <w:r>
        <w:rPr>
          <w:w w:val="115"/>
        </w:rPr>
        <w:t> de</w:t>
      </w:r>
      <w:r>
        <w:rPr>
          <w:w w:val="115"/>
        </w:rPr>
        <w:t> Los</w:t>
      </w:r>
      <w:r>
        <w:rPr>
          <w:w w:val="115"/>
        </w:rPr>
        <w:t> Ríos,</w:t>
      </w:r>
      <w:r>
        <w:rPr>
          <w:w w:val="115"/>
        </w:rPr>
        <w:t> este</w:t>
      </w:r>
      <w:r>
        <w:rPr>
          <w:w w:val="115"/>
        </w:rPr>
        <w:t> gasto</w:t>
      </w:r>
      <w:r>
        <w:rPr>
          <w:w w:val="115"/>
        </w:rPr>
        <w:t> es</w:t>
      </w:r>
      <w:r>
        <w:rPr>
          <w:w w:val="115"/>
        </w:rPr>
        <w:t> una barrera que genera desigualdad desde la infancia.</w:t>
      </w:r>
    </w:p>
    <w:p>
      <w:pPr>
        <w:pStyle w:val="BodyText"/>
        <w:spacing w:after="0"/>
        <w:jc w:val="both"/>
        <w:sectPr>
          <w:headerReference w:type="default" r:id="rId5"/>
          <w:type w:val="continuous"/>
          <w:pgSz w:w="11930" w:h="16850"/>
          <w:pgMar w:header="480" w:footer="0" w:top="2000" w:bottom="280" w:left="1275" w:right="1417"/>
          <w:pgNumType w:start="1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9"/>
      </w:pPr>
    </w:p>
    <w:p>
      <w:pPr>
        <w:pStyle w:val="BodyText"/>
        <w:ind w:left="165" w:right="39"/>
        <w:jc w:val="both"/>
      </w:pPr>
      <w:r>
        <w:rPr>
          <w:w w:val="115"/>
        </w:rPr>
        <w:t>Al</w:t>
      </w:r>
      <w:r>
        <w:rPr>
          <w:w w:val="115"/>
        </w:rPr>
        <w:t> mismo</w:t>
      </w:r>
      <w:r>
        <w:rPr>
          <w:w w:val="115"/>
        </w:rPr>
        <w:t> tiempo,</w:t>
      </w:r>
      <w:r>
        <w:rPr>
          <w:w w:val="115"/>
        </w:rPr>
        <w:t> los</w:t>
      </w:r>
      <w:r>
        <w:rPr>
          <w:w w:val="115"/>
        </w:rPr>
        <w:t> últimos</w:t>
      </w:r>
      <w:r>
        <w:rPr>
          <w:w w:val="115"/>
        </w:rPr>
        <w:t> estudios</w:t>
      </w:r>
      <w:r>
        <w:rPr>
          <w:w w:val="115"/>
        </w:rPr>
        <w:t> evidencian</w:t>
      </w:r>
      <w:r>
        <w:rPr>
          <w:w w:val="115"/>
        </w:rPr>
        <w:t> que</w:t>
      </w:r>
      <w:r>
        <w:rPr>
          <w:w w:val="115"/>
        </w:rPr>
        <w:t> el</w:t>
      </w:r>
      <w:r>
        <w:rPr>
          <w:spacing w:val="40"/>
          <w:w w:val="115"/>
        </w:rPr>
        <w:t> </w:t>
      </w:r>
      <w:r>
        <w:rPr>
          <w:w w:val="115"/>
        </w:rPr>
        <w:t>acceso a una alimentación adecuada,</w:t>
      </w:r>
      <w:r>
        <w:rPr>
          <w:spacing w:val="-5"/>
          <w:w w:val="115"/>
        </w:rPr>
        <w:t> </w:t>
      </w:r>
      <w:r>
        <w:rPr>
          <w:w w:val="115"/>
        </w:rPr>
        <w:t>saludable</w:t>
      </w:r>
      <w:r>
        <w:rPr>
          <w:spacing w:val="-2"/>
          <w:w w:val="115"/>
        </w:rPr>
        <w:t> </w:t>
      </w:r>
      <w:r>
        <w:rPr>
          <w:w w:val="115"/>
        </w:rPr>
        <w:t>y</w:t>
      </w:r>
      <w:r>
        <w:rPr>
          <w:spacing w:val="-4"/>
          <w:w w:val="115"/>
        </w:rPr>
        <w:t> </w:t>
      </w:r>
      <w:r>
        <w:rPr>
          <w:w w:val="115"/>
        </w:rPr>
        <w:t>regular</w:t>
      </w:r>
      <w:r>
        <w:rPr>
          <w:spacing w:val="-4"/>
          <w:w w:val="115"/>
        </w:rPr>
        <w:t> </w:t>
      </w:r>
      <w:r>
        <w:rPr>
          <w:w w:val="115"/>
        </w:rPr>
        <w:t>en</w:t>
      </w:r>
      <w:r>
        <w:rPr>
          <w:spacing w:val="-5"/>
          <w:w w:val="115"/>
        </w:rPr>
        <w:t> </w:t>
      </w:r>
      <w:r>
        <w:rPr>
          <w:w w:val="115"/>
        </w:rPr>
        <w:t>el marco</w:t>
      </w:r>
      <w:r>
        <w:rPr>
          <w:w w:val="115"/>
        </w:rPr>
        <w:t> escolar</w:t>
      </w:r>
      <w:r>
        <w:rPr>
          <w:w w:val="115"/>
        </w:rPr>
        <w:t> constituye</w:t>
      </w:r>
      <w:r>
        <w:rPr>
          <w:w w:val="115"/>
        </w:rPr>
        <w:t> uno</w:t>
      </w:r>
      <w:r>
        <w:rPr>
          <w:w w:val="115"/>
        </w:rPr>
        <w:t> de</w:t>
      </w:r>
      <w:r>
        <w:rPr>
          <w:w w:val="115"/>
        </w:rPr>
        <w:t> los</w:t>
      </w:r>
      <w:r>
        <w:rPr>
          <w:w w:val="115"/>
        </w:rPr>
        <w:t> elementos</w:t>
      </w:r>
      <w:r>
        <w:rPr>
          <w:spacing w:val="40"/>
          <w:w w:val="115"/>
        </w:rPr>
        <w:t> </w:t>
      </w:r>
      <w:r>
        <w:rPr>
          <w:w w:val="115"/>
        </w:rPr>
        <w:t>esenciales para</w:t>
      </w:r>
      <w:r>
        <w:rPr>
          <w:w w:val="115"/>
        </w:rPr>
        <w:t> la</w:t>
      </w:r>
      <w:r>
        <w:rPr>
          <w:w w:val="115"/>
        </w:rPr>
        <w:t> equidad</w:t>
      </w:r>
      <w:r>
        <w:rPr>
          <w:w w:val="115"/>
        </w:rPr>
        <w:t> educativa,</w:t>
      </w:r>
      <w:r>
        <w:rPr>
          <w:w w:val="115"/>
        </w:rPr>
        <w:t> contribuyendo</w:t>
      </w:r>
      <w:r>
        <w:rPr>
          <w:w w:val="115"/>
        </w:rPr>
        <w:t> además</w:t>
      </w:r>
      <w:r>
        <w:rPr>
          <w:w w:val="115"/>
        </w:rPr>
        <w:t> a</w:t>
      </w:r>
      <w:r>
        <w:rPr>
          <w:w w:val="115"/>
        </w:rPr>
        <w:t> la cohesión social y el bienestar de la infancia y la adolescencia.</w:t>
      </w:r>
    </w:p>
    <w:p>
      <w:pPr>
        <w:pStyle w:val="BodyText"/>
        <w:spacing w:before="121"/>
        <w:ind w:left="165" w:right="48"/>
        <w:jc w:val="both"/>
      </w:pPr>
      <w:r>
        <w:rPr>
          <w:w w:val="115"/>
        </w:rPr>
        <w:t>De</w:t>
      </w:r>
      <w:r>
        <w:rPr>
          <w:w w:val="115"/>
        </w:rPr>
        <w:t> manera</w:t>
      </w:r>
      <w:r>
        <w:rPr>
          <w:w w:val="115"/>
        </w:rPr>
        <w:t> más</w:t>
      </w:r>
      <w:r>
        <w:rPr>
          <w:w w:val="115"/>
        </w:rPr>
        <w:t> especíﬁca,</w:t>
      </w:r>
      <w:r>
        <w:rPr>
          <w:w w:val="115"/>
        </w:rPr>
        <w:t> el</w:t>
      </w:r>
      <w:r>
        <w:rPr>
          <w:w w:val="115"/>
        </w:rPr>
        <w:t> comedor</w:t>
      </w:r>
      <w:r>
        <w:rPr>
          <w:w w:val="115"/>
        </w:rPr>
        <w:t> escolar</w:t>
      </w:r>
      <w:r>
        <w:rPr>
          <w:w w:val="115"/>
        </w:rPr>
        <w:t> permite</w:t>
      </w:r>
      <w:r>
        <w:rPr>
          <w:w w:val="115"/>
        </w:rPr>
        <w:t> a</w:t>
      </w:r>
      <w:r>
        <w:rPr>
          <w:w w:val="115"/>
        </w:rPr>
        <w:t> los niños</w:t>
      </w:r>
      <w:r>
        <w:rPr>
          <w:w w:val="115"/>
        </w:rPr>
        <w:t> y</w:t>
      </w:r>
      <w:r>
        <w:rPr>
          <w:w w:val="115"/>
        </w:rPr>
        <w:t> niñas</w:t>
      </w:r>
      <w:r>
        <w:rPr>
          <w:w w:val="115"/>
        </w:rPr>
        <w:t> una</w:t>
      </w:r>
      <w:r>
        <w:rPr>
          <w:w w:val="115"/>
        </w:rPr>
        <w:t> comida</w:t>
      </w:r>
      <w:r>
        <w:rPr>
          <w:w w:val="115"/>
        </w:rPr>
        <w:t> diaria</w:t>
      </w:r>
      <w:r>
        <w:rPr>
          <w:w w:val="115"/>
        </w:rPr>
        <w:t> adecuada</w:t>
      </w:r>
      <w:r>
        <w:rPr>
          <w:w w:val="115"/>
        </w:rPr>
        <w:t> y</w:t>
      </w:r>
      <w:r>
        <w:rPr>
          <w:w w:val="115"/>
        </w:rPr>
        <w:t> saludable</w:t>
      </w:r>
      <w:r>
        <w:rPr>
          <w:w w:val="115"/>
        </w:rPr>
        <w:t> en</w:t>
      </w:r>
      <w:r>
        <w:rPr>
          <w:w w:val="115"/>
        </w:rPr>
        <w:t> su colegio de referencia.</w:t>
      </w:r>
    </w:p>
    <w:p>
      <w:pPr>
        <w:pStyle w:val="BodyText"/>
        <w:spacing w:before="119"/>
        <w:ind w:left="165" w:right="31"/>
        <w:jc w:val="both"/>
      </w:pPr>
      <w:r>
        <w:rPr>
          <w:w w:val="110"/>
        </w:rPr>
        <w:t>Además, el comedor escolar, entendido como parte del proyecto educativo</w:t>
      </w:r>
      <w:r>
        <w:rPr>
          <w:w w:val="110"/>
        </w:rPr>
        <w:t> del</w:t>
      </w:r>
      <w:r>
        <w:rPr>
          <w:w w:val="110"/>
        </w:rPr>
        <w:t> centro,</w:t>
      </w:r>
      <w:r>
        <w:rPr>
          <w:w w:val="110"/>
        </w:rPr>
        <w:t> fomenta,</w:t>
      </w:r>
      <w:r>
        <w:rPr>
          <w:w w:val="110"/>
        </w:rPr>
        <w:t> además,</w:t>
      </w:r>
      <w:r>
        <w:rPr>
          <w:w w:val="110"/>
        </w:rPr>
        <w:t> los</w:t>
      </w:r>
      <w:r>
        <w:rPr>
          <w:w w:val="110"/>
        </w:rPr>
        <w:t> espacios</w:t>
      </w:r>
      <w:r>
        <w:rPr>
          <w:w w:val="110"/>
        </w:rPr>
        <w:t> de socialización</w:t>
      </w:r>
      <w:r>
        <w:rPr>
          <w:w w:val="110"/>
        </w:rPr>
        <w:t> entre</w:t>
      </w:r>
      <w:r>
        <w:rPr>
          <w:w w:val="110"/>
        </w:rPr>
        <w:t> pares y</w:t>
      </w:r>
      <w:r>
        <w:rPr>
          <w:w w:val="110"/>
        </w:rPr>
        <w:t> proporciona una</w:t>
      </w:r>
      <w:r>
        <w:rPr>
          <w:w w:val="110"/>
        </w:rPr>
        <w:t> formación</w:t>
      </w:r>
      <w:r>
        <w:rPr>
          <w:w w:val="110"/>
        </w:rPr>
        <w:t> en</w:t>
      </w:r>
      <w:r>
        <w:rPr>
          <w:w w:val="110"/>
        </w:rPr>
        <w:t> el ámbito de la alimentación saludable que supone una inversión </w:t>
      </w:r>
      <w:r>
        <w:rPr>
          <w:spacing w:val="-2"/>
          <w:w w:val="110"/>
        </w:rPr>
        <w:t>sanitaria.</w:t>
      </w:r>
    </w:p>
    <w:p>
      <w:pPr>
        <w:pStyle w:val="BodyText"/>
        <w:spacing w:before="121"/>
        <w:ind w:left="165" w:right="34"/>
        <w:jc w:val="both"/>
      </w:pPr>
      <w:r>
        <w:rPr>
          <w:w w:val="110"/>
        </w:rPr>
        <w:t>Los beneﬁcios de acceder al comedor escolar son amplios y sus efectos se traducen en mejoras educativas, sociales y sanitarias</w:t>
      </w:r>
      <w:r>
        <w:rPr>
          <w:spacing w:val="40"/>
          <w:w w:val="110"/>
        </w:rPr>
        <w:t> </w:t>
      </w:r>
      <w:r>
        <w:rPr>
          <w:w w:val="110"/>
        </w:rPr>
        <w:t>a lo largo de los años.</w:t>
      </w:r>
    </w:p>
    <w:p>
      <w:pPr>
        <w:pStyle w:val="BodyText"/>
        <w:spacing w:before="121"/>
        <w:ind w:left="165" w:right="33"/>
        <w:jc w:val="both"/>
      </w:pPr>
      <w:r>
        <w:rPr>
          <w:w w:val="110"/>
        </w:rPr>
        <w:t>Acceder</w:t>
      </w:r>
      <w:r>
        <w:rPr>
          <w:spacing w:val="40"/>
          <w:w w:val="110"/>
        </w:rPr>
        <w:t> </w:t>
      </w:r>
      <w:r>
        <w:rPr>
          <w:w w:val="110"/>
        </w:rPr>
        <w:t>al</w:t>
      </w:r>
      <w:r>
        <w:rPr>
          <w:spacing w:val="40"/>
          <w:w w:val="110"/>
        </w:rPr>
        <w:t> </w:t>
      </w:r>
      <w:r>
        <w:rPr>
          <w:w w:val="110"/>
        </w:rPr>
        <w:t>comedor</w:t>
      </w:r>
      <w:r>
        <w:rPr>
          <w:spacing w:val="40"/>
          <w:w w:val="110"/>
        </w:rPr>
        <w:t> </w:t>
      </w:r>
      <w:r>
        <w:rPr>
          <w:w w:val="110"/>
        </w:rPr>
        <w:t>escolar</w:t>
      </w:r>
      <w:r>
        <w:rPr>
          <w:spacing w:val="40"/>
          <w:w w:val="110"/>
        </w:rPr>
        <w:t> </w:t>
      </w:r>
      <w:r>
        <w:rPr>
          <w:w w:val="110"/>
        </w:rPr>
        <w:t>es</w:t>
      </w:r>
      <w:r>
        <w:rPr>
          <w:spacing w:val="40"/>
          <w:w w:val="110"/>
        </w:rPr>
        <w:t> </w:t>
      </w:r>
      <w:r>
        <w:rPr>
          <w:w w:val="110"/>
        </w:rPr>
        <w:t>un</w:t>
      </w:r>
      <w:r>
        <w:rPr>
          <w:spacing w:val="40"/>
          <w:w w:val="110"/>
        </w:rPr>
        <w:t> </w:t>
      </w:r>
      <w:r>
        <w:rPr>
          <w:w w:val="110"/>
        </w:rPr>
        <w:t>derecho</w:t>
      </w:r>
      <w:r>
        <w:rPr>
          <w:spacing w:val="40"/>
          <w:w w:val="110"/>
        </w:rPr>
        <w:t> </w:t>
      </w:r>
      <w:r>
        <w:rPr>
          <w:w w:val="110"/>
        </w:rPr>
        <w:t>de</w:t>
      </w:r>
      <w:r>
        <w:rPr>
          <w:spacing w:val="40"/>
          <w:w w:val="110"/>
        </w:rPr>
        <w:t> </w:t>
      </w:r>
      <w:r>
        <w:rPr>
          <w:w w:val="110"/>
        </w:rPr>
        <w:t>la</w:t>
      </w:r>
      <w:r>
        <w:rPr>
          <w:spacing w:val="40"/>
          <w:w w:val="110"/>
        </w:rPr>
        <w:t> </w:t>
      </w:r>
      <w:r>
        <w:rPr>
          <w:w w:val="110"/>
        </w:rPr>
        <w:t>infancia</w:t>
      </w:r>
      <w:r>
        <w:rPr>
          <w:spacing w:val="40"/>
          <w:w w:val="110"/>
        </w:rPr>
        <w:t> </w:t>
      </w:r>
      <w:r>
        <w:rPr>
          <w:w w:val="110"/>
        </w:rPr>
        <w:t>y, como tal, no puede quedar supeditado a si las familias tienen los recursos económicos o no para pagarlo.</w:t>
      </w:r>
    </w:p>
    <w:p>
      <w:pPr>
        <w:pStyle w:val="BodyText"/>
        <w:spacing w:before="120"/>
        <w:ind w:left="165" w:right="34"/>
        <w:jc w:val="both"/>
      </w:pPr>
      <w:r>
        <w:rPr>
          <w:w w:val="110"/>
        </w:rPr>
        <w:t>Por</w:t>
      </w:r>
      <w:r>
        <w:rPr>
          <w:spacing w:val="29"/>
          <w:w w:val="110"/>
        </w:rPr>
        <w:t> </w:t>
      </w:r>
      <w:r>
        <w:rPr>
          <w:w w:val="110"/>
        </w:rPr>
        <w:t>lo tanto,</w:t>
      </w:r>
      <w:r>
        <w:rPr>
          <w:spacing w:val="29"/>
          <w:w w:val="110"/>
        </w:rPr>
        <w:t> </w:t>
      </w:r>
      <w:r>
        <w:rPr>
          <w:w w:val="110"/>
        </w:rPr>
        <w:t>además</w:t>
      </w:r>
      <w:r>
        <w:rPr>
          <w:spacing w:val="31"/>
          <w:w w:val="110"/>
        </w:rPr>
        <w:t> </w:t>
      </w:r>
      <w:r>
        <w:rPr>
          <w:w w:val="110"/>
        </w:rPr>
        <w:t>de</w:t>
      </w:r>
      <w:r>
        <w:rPr>
          <w:spacing w:val="36"/>
          <w:w w:val="110"/>
        </w:rPr>
        <w:t> </w:t>
      </w:r>
      <w:r>
        <w:rPr>
          <w:w w:val="110"/>
        </w:rPr>
        <w:t>ser accesible a todos los niños y niñas, el comedor escolar debe poder ser universal.</w:t>
      </w:r>
    </w:p>
    <w:p>
      <w:pPr>
        <w:pStyle w:val="BodyText"/>
        <w:spacing w:before="119"/>
        <w:ind w:left="141" w:right="111"/>
      </w:pPr>
      <w:r>
        <w:rPr/>
        <w:t>El</w:t>
      </w:r>
      <w:r>
        <w:rPr>
          <w:spacing w:val="40"/>
        </w:rPr>
        <w:t> </w:t>
      </w:r>
      <w:r>
        <w:rPr/>
        <w:t>comedor</w:t>
      </w:r>
      <w:r>
        <w:rPr>
          <w:spacing w:val="40"/>
        </w:rPr>
        <w:t> </w:t>
      </w:r>
      <w:r>
        <w:rPr/>
        <w:t>ahora</w:t>
      </w:r>
      <w:r>
        <w:rPr>
          <w:spacing w:val="40"/>
        </w:rPr>
        <w:t> </w:t>
      </w:r>
      <w:r>
        <w:rPr/>
        <w:t>mismo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forma</w:t>
      </w:r>
      <w:r>
        <w:rPr>
          <w:spacing w:val="40"/>
        </w:rPr>
        <w:t> </w:t>
      </w:r>
      <w:r>
        <w:rPr/>
        <w:t>parte</w:t>
      </w:r>
      <w:r>
        <w:rPr>
          <w:spacing w:val="40"/>
        </w:rPr>
        <w:t> </w:t>
      </w:r>
      <w:r>
        <w:rPr/>
        <w:t>de la jornada lectiva y</w:t>
      </w:r>
      <w:r>
        <w:rPr>
          <w:spacing w:val="26"/>
        </w:rPr>
        <w:t> </w:t>
      </w:r>
      <w:r>
        <w:rPr/>
        <w:t>del </w:t>
      </w:r>
      <w:r>
        <w:rPr>
          <w:w w:val="110"/>
        </w:rPr>
        <w:t>proyecto educativo de los centros, siendo un servicio externalizado y con elementos de política asistencialista.</w:t>
      </w:r>
    </w:p>
    <w:p>
      <w:pPr>
        <w:pStyle w:val="BodyText"/>
        <w:spacing w:before="121"/>
        <w:ind w:left="165" w:right="111"/>
      </w:pPr>
      <w:r>
        <w:rPr>
          <w:w w:val="115"/>
        </w:rPr>
        <w:t>El</w:t>
      </w:r>
      <w:r>
        <w:rPr>
          <w:spacing w:val="80"/>
          <w:w w:val="115"/>
        </w:rPr>
        <w:t> </w:t>
      </w:r>
      <w:r>
        <w:rPr>
          <w:w w:val="115"/>
        </w:rPr>
        <w:t>modelo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spacing w:val="80"/>
          <w:w w:val="115"/>
        </w:rPr>
        <w:t> </w:t>
      </w:r>
      <w:r>
        <w:rPr>
          <w:w w:val="115"/>
        </w:rPr>
        <w:t>la</w:t>
      </w:r>
      <w:r>
        <w:rPr>
          <w:spacing w:val="80"/>
          <w:w w:val="115"/>
        </w:rPr>
        <w:t> </w:t>
      </w:r>
      <w:r>
        <w:rPr>
          <w:w w:val="115"/>
        </w:rPr>
        <w:t>Comunidad</w:t>
      </w:r>
      <w:r>
        <w:rPr>
          <w:spacing w:val="80"/>
          <w:w w:val="115"/>
        </w:rPr>
        <w:t> </w:t>
      </w:r>
      <w:r>
        <w:rPr>
          <w:w w:val="115"/>
        </w:rPr>
        <w:t>de</w:t>
      </w:r>
      <w:r>
        <w:rPr>
          <w:spacing w:val="80"/>
          <w:w w:val="115"/>
        </w:rPr>
        <w:t> </w:t>
      </w:r>
      <w:r>
        <w:rPr>
          <w:w w:val="115"/>
        </w:rPr>
        <w:t>Madrid</w:t>
      </w:r>
      <w:r>
        <w:rPr>
          <w:spacing w:val="80"/>
          <w:w w:val="115"/>
        </w:rPr>
        <w:t> </w:t>
      </w:r>
      <w:r>
        <w:rPr>
          <w:w w:val="115"/>
        </w:rPr>
        <w:t>es</w:t>
      </w:r>
      <w:r>
        <w:rPr>
          <w:spacing w:val="80"/>
          <w:w w:val="115"/>
        </w:rPr>
        <w:t> </w:t>
      </w:r>
      <w:r>
        <w:rPr>
          <w:w w:val="115"/>
        </w:rPr>
        <w:t>actualmente</w:t>
      </w:r>
      <w:r>
        <w:rPr>
          <w:spacing w:val="80"/>
          <w:w w:val="115"/>
        </w:rPr>
        <w:t> </w:t>
      </w:r>
      <w:r>
        <w:rPr>
          <w:w w:val="115"/>
        </w:rPr>
        <w:t>un sistema de parches e injusticias:</w:t>
      </w:r>
    </w:p>
    <w:p>
      <w:pPr>
        <w:pStyle w:val="BodyText"/>
        <w:spacing w:after="0"/>
        <w:sectPr>
          <w:pgSz w:w="11930" w:h="16850"/>
          <w:pgMar w:header="480" w:footer="0" w:top="2000" w:bottom="280" w:left="1275" w:right="1417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9"/>
      </w:pPr>
    </w:p>
    <w:p>
      <w:pPr>
        <w:pStyle w:val="BodyText"/>
        <w:ind w:left="165" w:right="45"/>
        <w:jc w:val="both"/>
      </w:pPr>
      <w:r>
        <w:rPr>
          <w:w w:val="110"/>
        </w:rPr>
        <w:t>El 31%</w:t>
      </w:r>
      <w:r>
        <w:rPr>
          <w:spacing w:val="-1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la</w:t>
      </w:r>
      <w:r>
        <w:rPr>
          <w:spacing w:val="-8"/>
          <w:w w:val="110"/>
        </w:rPr>
        <w:t> </w:t>
      </w:r>
      <w:r>
        <w:rPr>
          <w:w w:val="110"/>
        </w:rPr>
        <w:t>infancia</w:t>
      </w:r>
      <w:r>
        <w:rPr>
          <w:spacing w:val="-4"/>
          <w:w w:val="110"/>
        </w:rPr>
        <w:t> </w:t>
      </w:r>
      <w:r>
        <w:rPr>
          <w:w w:val="110"/>
        </w:rPr>
        <w:t>madrileña</w:t>
      </w:r>
      <w:r>
        <w:rPr>
          <w:spacing w:val="-6"/>
          <w:w w:val="110"/>
        </w:rPr>
        <w:t> </w:t>
      </w:r>
      <w:r>
        <w:rPr>
          <w:w w:val="110"/>
        </w:rPr>
        <w:t>vive</w:t>
      </w:r>
      <w:r>
        <w:rPr>
          <w:spacing w:val="-6"/>
          <w:w w:val="110"/>
        </w:rPr>
        <w:t> </w:t>
      </w:r>
      <w:r>
        <w:rPr>
          <w:w w:val="110"/>
        </w:rPr>
        <w:t>en</w:t>
      </w:r>
      <w:r>
        <w:rPr>
          <w:spacing w:val="-6"/>
          <w:w w:val="110"/>
        </w:rPr>
        <w:t> </w:t>
      </w:r>
      <w:r>
        <w:rPr>
          <w:w w:val="110"/>
        </w:rPr>
        <w:t>riesgo</w:t>
      </w:r>
      <w:r>
        <w:rPr>
          <w:spacing w:val="-6"/>
          <w:w w:val="110"/>
        </w:rPr>
        <w:t> </w:t>
      </w:r>
      <w:r>
        <w:rPr>
          <w:w w:val="110"/>
        </w:rPr>
        <w:t>de</w:t>
      </w:r>
      <w:r>
        <w:rPr>
          <w:spacing w:val="-5"/>
          <w:w w:val="110"/>
        </w:rPr>
        <w:t> </w:t>
      </w:r>
      <w:r>
        <w:rPr>
          <w:w w:val="110"/>
        </w:rPr>
        <w:t>pobreza,</w:t>
      </w:r>
      <w:r>
        <w:rPr>
          <w:spacing w:val="-5"/>
          <w:w w:val="110"/>
        </w:rPr>
        <w:t> </w:t>
      </w:r>
      <w:r>
        <w:rPr>
          <w:w w:val="110"/>
        </w:rPr>
        <w:t>pero</w:t>
      </w:r>
      <w:r>
        <w:rPr>
          <w:spacing w:val="-5"/>
          <w:w w:val="110"/>
        </w:rPr>
        <w:t> </w:t>
      </w:r>
      <w:r>
        <w:rPr>
          <w:w w:val="110"/>
        </w:rPr>
        <w:t>el sistema</w:t>
      </w:r>
      <w:r>
        <w:rPr>
          <w:w w:val="110"/>
        </w:rPr>
        <w:t> de</w:t>
      </w:r>
      <w:r>
        <w:rPr>
          <w:w w:val="110"/>
        </w:rPr>
        <w:t> becas</w:t>
      </w:r>
      <w:r>
        <w:rPr>
          <w:w w:val="110"/>
        </w:rPr>
        <w:t> solo</w:t>
      </w:r>
      <w:r>
        <w:rPr>
          <w:w w:val="110"/>
        </w:rPr>
        <w:t> llega</w:t>
      </w:r>
      <w:r>
        <w:rPr>
          <w:w w:val="110"/>
        </w:rPr>
        <w:t> al</w:t>
      </w:r>
      <w:r>
        <w:rPr>
          <w:w w:val="110"/>
        </w:rPr>
        <w:t> 13%.</w:t>
      </w:r>
      <w:r>
        <w:rPr>
          <w:w w:val="110"/>
        </w:rPr>
        <w:t> En</w:t>
      </w:r>
      <w:r>
        <w:rPr>
          <w:w w:val="110"/>
        </w:rPr>
        <w:t> el</w:t>
      </w:r>
      <w:r>
        <w:rPr>
          <w:w w:val="110"/>
        </w:rPr>
        <w:t> curso</w:t>
      </w:r>
      <w:r>
        <w:rPr>
          <w:w w:val="110"/>
        </w:rPr>
        <w:t> 24/25,</w:t>
      </w:r>
      <w:r>
        <w:rPr>
          <w:w w:val="110"/>
        </w:rPr>
        <w:t> 59.000 menores</w:t>
      </w:r>
      <w:r>
        <w:rPr>
          <w:w w:val="110"/>
        </w:rPr>
        <w:t> que</w:t>
      </w:r>
      <w:r>
        <w:rPr>
          <w:w w:val="110"/>
        </w:rPr>
        <w:t> cumplían</w:t>
      </w:r>
      <w:r>
        <w:rPr>
          <w:w w:val="110"/>
        </w:rPr>
        <w:t> los</w:t>
      </w:r>
      <w:r>
        <w:rPr>
          <w:w w:val="110"/>
        </w:rPr>
        <w:t> requisitos</w:t>
      </w:r>
      <w:r>
        <w:rPr>
          <w:w w:val="110"/>
        </w:rPr>
        <w:t> quedaron</w:t>
      </w:r>
      <w:r>
        <w:rPr>
          <w:w w:val="110"/>
        </w:rPr>
        <w:t> fuera</w:t>
      </w:r>
      <w:r>
        <w:rPr>
          <w:w w:val="110"/>
        </w:rPr>
        <w:t> por</w:t>
      </w:r>
      <w:r>
        <w:rPr>
          <w:w w:val="110"/>
        </w:rPr>
        <w:t> las trabas burocráticas de la Consejería.</w:t>
      </w:r>
    </w:p>
    <w:p>
      <w:pPr>
        <w:pStyle w:val="BodyText"/>
        <w:spacing w:before="121"/>
        <w:ind w:left="165" w:right="51"/>
        <w:jc w:val="both"/>
      </w:pPr>
      <w:r>
        <w:rPr>
          <w:w w:val="110"/>
        </w:rPr>
        <w:t>Además, el pago de la cuota en la mayoría de los casos conlleva el</w:t>
      </w:r>
      <w:r>
        <w:rPr>
          <w:w w:val="110"/>
        </w:rPr>
        <w:t> 50%</w:t>
      </w:r>
      <w:r>
        <w:rPr>
          <w:w w:val="110"/>
        </w:rPr>
        <w:t> del</w:t>
      </w:r>
      <w:r>
        <w:rPr>
          <w:w w:val="110"/>
        </w:rPr>
        <w:t> servicio</w:t>
      </w:r>
      <w:r>
        <w:rPr>
          <w:w w:val="110"/>
        </w:rPr>
        <w:t> y</w:t>
      </w:r>
      <w:r>
        <w:rPr>
          <w:w w:val="110"/>
        </w:rPr>
        <w:t> no</w:t>
      </w:r>
      <w:r>
        <w:rPr>
          <w:w w:val="110"/>
        </w:rPr>
        <w:t> el</w:t>
      </w:r>
      <w:r>
        <w:rPr>
          <w:w w:val="110"/>
        </w:rPr>
        <w:t> total</w:t>
      </w:r>
      <w:r>
        <w:rPr>
          <w:w w:val="110"/>
        </w:rPr>
        <w:t> del</w:t>
      </w:r>
      <w:r>
        <w:rPr>
          <w:w w:val="110"/>
        </w:rPr>
        <w:t> mismo,</w:t>
      </w:r>
      <w:r>
        <w:rPr>
          <w:w w:val="110"/>
        </w:rPr>
        <w:t> por</w:t>
      </w:r>
      <w:r>
        <w:rPr>
          <w:w w:val="110"/>
        </w:rPr>
        <w:t> lo</w:t>
      </w:r>
      <w:r>
        <w:rPr>
          <w:w w:val="110"/>
        </w:rPr>
        <w:t> que</w:t>
      </w:r>
      <w:r>
        <w:rPr>
          <w:w w:val="110"/>
        </w:rPr>
        <w:t> acaba siendo</w:t>
      </w:r>
      <w:r>
        <w:rPr>
          <w:w w:val="110"/>
        </w:rPr>
        <w:t> una</w:t>
      </w:r>
      <w:r>
        <w:rPr>
          <w:w w:val="110"/>
        </w:rPr>
        <w:t> política</w:t>
      </w:r>
      <w:r>
        <w:rPr>
          <w:w w:val="110"/>
        </w:rPr>
        <w:t> casi</w:t>
      </w:r>
      <w:r>
        <w:rPr>
          <w:w w:val="110"/>
        </w:rPr>
        <w:t> regresiva,</w:t>
      </w:r>
      <w:r>
        <w:rPr>
          <w:w w:val="110"/>
        </w:rPr>
        <w:t> pues</w:t>
      </w:r>
      <w:r>
        <w:rPr>
          <w:w w:val="110"/>
        </w:rPr>
        <w:t> las</w:t>
      </w:r>
      <w:r>
        <w:rPr>
          <w:w w:val="110"/>
        </w:rPr>
        <w:t> familias</w:t>
      </w:r>
      <w:r>
        <w:rPr>
          <w:w w:val="110"/>
        </w:rPr>
        <w:t> que</w:t>
      </w:r>
      <w:r>
        <w:rPr>
          <w:w w:val="110"/>
        </w:rPr>
        <w:t> se acogen son las que pueden pagar el resto de la cuota.</w:t>
      </w:r>
    </w:p>
    <w:p>
      <w:pPr>
        <w:pStyle w:val="BodyText"/>
        <w:spacing w:before="119"/>
        <w:ind w:left="141" w:right="111"/>
      </w:pP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partir</w:t>
      </w:r>
      <w:r>
        <w:rPr>
          <w:spacing w:val="-4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los</w:t>
      </w:r>
      <w:r>
        <w:rPr>
          <w:spacing w:val="-5"/>
          <w:w w:val="105"/>
        </w:rPr>
        <w:t> </w:t>
      </w:r>
      <w:r>
        <w:rPr>
          <w:w w:val="105"/>
        </w:rPr>
        <w:t>12</w:t>
      </w:r>
      <w:r>
        <w:rPr>
          <w:spacing w:val="-3"/>
          <w:w w:val="105"/>
        </w:rPr>
        <w:t> </w:t>
      </w:r>
      <w:r>
        <w:rPr>
          <w:w w:val="105"/>
        </w:rPr>
        <w:t>años,</w:t>
      </w:r>
      <w:r>
        <w:rPr>
          <w:spacing w:val="-5"/>
          <w:w w:val="105"/>
        </w:rPr>
        <w:t> </w:t>
      </w:r>
      <w:r>
        <w:rPr>
          <w:w w:val="105"/>
        </w:rPr>
        <w:t>el</w:t>
      </w:r>
      <w:r>
        <w:rPr>
          <w:spacing w:val="-6"/>
          <w:w w:val="105"/>
        </w:rPr>
        <w:t> </w:t>
      </w:r>
      <w:r>
        <w:rPr>
          <w:w w:val="105"/>
        </w:rPr>
        <w:t>servicio</w:t>
      </w:r>
      <w:r>
        <w:rPr>
          <w:spacing w:val="-5"/>
          <w:w w:val="105"/>
        </w:rPr>
        <w:t> </w:t>
      </w:r>
      <w:r>
        <w:rPr>
          <w:w w:val="105"/>
        </w:rPr>
        <w:t>de</w:t>
      </w:r>
      <w:r>
        <w:rPr>
          <w:spacing w:val="-5"/>
          <w:w w:val="105"/>
        </w:rPr>
        <w:t> </w:t>
      </w:r>
      <w:r>
        <w:rPr>
          <w:w w:val="105"/>
        </w:rPr>
        <w:t>comedor</w:t>
      </w:r>
      <w:r>
        <w:rPr>
          <w:spacing w:val="-5"/>
          <w:w w:val="105"/>
        </w:rPr>
        <w:t> </w:t>
      </w:r>
      <w:r>
        <w:rPr>
          <w:w w:val="105"/>
        </w:rPr>
        <w:t>escolar</w:t>
      </w:r>
      <w:r>
        <w:rPr>
          <w:spacing w:val="-3"/>
          <w:w w:val="105"/>
        </w:rPr>
        <w:t> </w:t>
      </w:r>
      <w:r>
        <w:rPr>
          <w:w w:val="105"/>
        </w:rPr>
        <w:t>desaparece. Solo el 1,08% del alumnado de ESO tiene acceso a comedor, rompiendo la conciliación familiar y la salud nutricional en plena </w:t>
      </w:r>
      <w:r>
        <w:rPr>
          <w:spacing w:val="-2"/>
          <w:w w:val="105"/>
        </w:rPr>
        <w:t>adolescencia.</w:t>
      </w:r>
    </w:p>
    <w:p>
      <w:pPr>
        <w:pStyle w:val="BodyText"/>
        <w:spacing w:before="121"/>
        <w:ind w:left="165" w:right="34"/>
        <w:jc w:val="both"/>
      </w:pPr>
      <w:r>
        <w:rPr>
          <w:w w:val="105"/>
        </w:rPr>
        <w:t>Esto</w:t>
      </w:r>
      <w:r>
        <w:rPr>
          <w:w w:val="105"/>
        </w:rPr>
        <w:t> ya</w:t>
      </w:r>
      <w:r>
        <w:rPr>
          <w:w w:val="105"/>
        </w:rPr>
        <w:t> funciona.</w:t>
      </w:r>
      <w:r>
        <w:rPr>
          <w:spacing w:val="-2"/>
          <w:w w:val="105"/>
        </w:rPr>
        <w:t> </w:t>
      </w:r>
      <w:r>
        <w:rPr>
          <w:w w:val="105"/>
        </w:rPr>
        <w:t>La universalidad</w:t>
      </w:r>
      <w:r>
        <w:rPr>
          <w:spacing w:val="-2"/>
          <w:w w:val="105"/>
        </w:rPr>
        <w:t> </w:t>
      </w:r>
      <w:r>
        <w:rPr>
          <w:w w:val="105"/>
        </w:rPr>
        <w:t>no es una</w:t>
      </w:r>
      <w:r>
        <w:rPr>
          <w:spacing w:val="-2"/>
          <w:w w:val="105"/>
        </w:rPr>
        <w:t> </w:t>
      </w:r>
      <w:r>
        <w:rPr>
          <w:w w:val="105"/>
        </w:rPr>
        <w:t>utopía, es una realidad consolidada</w:t>
      </w:r>
      <w:r>
        <w:rPr>
          <w:w w:val="105"/>
        </w:rPr>
        <w:t> en</w:t>
      </w:r>
      <w:r>
        <w:rPr>
          <w:w w:val="105"/>
        </w:rPr>
        <w:t> los</w:t>
      </w:r>
      <w:r>
        <w:rPr>
          <w:w w:val="105"/>
        </w:rPr>
        <w:t> países</w:t>
      </w:r>
      <w:r>
        <w:rPr>
          <w:w w:val="105"/>
        </w:rPr>
        <w:t> que</w:t>
      </w:r>
      <w:r>
        <w:rPr>
          <w:w w:val="105"/>
        </w:rPr>
        <w:t> mejor</w:t>
      </w:r>
      <w:r>
        <w:rPr>
          <w:w w:val="105"/>
        </w:rPr>
        <w:t> cuidan</w:t>
      </w:r>
      <w:r>
        <w:rPr>
          <w:w w:val="105"/>
        </w:rPr>
        <w:t> a</w:t>
      </w:r>
      <w:r>
        <w:rPr>
          <w:w w:val="105"/>
        </w:rPr>
        <w:t> su</w:t>
      </w:r>
      <w:r>
        <w:rPr>
          <w:w w:val="105"/>
        </w:rPr>
        <w:t> infancia</w:t>
      </w:r>
      <w:r>
        <w:rPr>
          <w:w w:val="105"/>
        </w:rPr>
        <w:t> como Finlandia, que lo aplica desde 1943 y es una de las bases de su</w:t>
      </w:r>
      <w:r>
        <w:rPr>
          <w:spacing w:val="40"/>
          <w:w w:val="105"/>
        </w:rPr>
        <w:t> </w:t>
      </w:r>
      <w:r>
        <w:rPr>
          <w:w w:val="105"/>
        </w:rPr>
        <w:t>éxito educativo.</w:t>
      </w:r>
    </w:p>
    <w:p>
      <w:pPr>
        <w:pStyle w:val="BodyText"/>
        <w:spacing w:before="121"/>
        <w:ind w:left="165" w:right="35"/>
        <w:jc w:val="both"/>
      </w:pPr>
      <w:r>
        <w:rPr>
          <w:w w:val="110"/>
        </w:rPr>
        <w:t>En</w:t>
      </w:r>
      <w:r>
        <w:rPr>
          <w:w w:val="110"/>
        </w:rPr>
        <w:t> Suecia</w:t>
      </w:r>
      <w:r>
        <w:rPr>
          <w:w w:val="110"/>
        </w:rPr>
        <w:t> se</w:t>
      </w:r>
      <w:r>
        <w:rPr>
          <w:w w:val="110"/>
        </w:rPr>
        <w:t> lleva</w:t>
      </w:r>
      <w:r>
        <w:rPr>
          <w:w w:val="110"/>
        </w:rPr>
        <w:t> implementado</w:t>
      </w:r>
      <w:r>
        <w:rPr>
          <w:w w:val="110"/>
        </w:rPr>
        <w:t> desde</w:t>
      </w:r>
      <w:r>
        <w:rPr>
          <w:w w:val="110"/>
        </w:rPr>
        <w:t> 2011.</w:t>
      </w:r>
      <w:r>
        <w:rPr>
          <w:w w:val="110"/>
        </w:rPr>
        <w:t> Estudios</w:t>
      </w:r>
      <w:r>
        <w:rPr>
          <w:w w:val="110"/>
        </w:rPr>
        <w:t> de</w:t>
      </w:r>
      <w:r>
        <w:rPr>
          <w:w w:val="110"/>
        </w:rPr>
        <w:t> la Universidad</w:t>
      </w:r>
      <w:r>
        <w:rPr>
          <w:w w:val="110"/>
        </w:rPr>
        <w:t> de</w:t>
      </w:r>
      <w:r>
        <w:rPr>
          <w:w w:val="110"/>
        </w:rPr>
        <w:t> Estocolmo</w:t>
      </w:r>
      <w:r>
        <w:rPr>
          <w:w w:val="110"/>
        </w:rPr>
        <w:t> demuestran que el comedor universal aumenta</w:t>
      </w:r>
      <w:r>
        <w:rPr>
          <w:spacing w:val="-1"/>
          <w:w w:val="110"/>
        </w:rPr>
        <w:t> </w:t>
      </w:r>
      <w:r>
        <w:rPr>
          <w:w w:val="110"/>
        </w:rPr>
        <w:t>un</w:t>
      </w:r>
      <w:r>
        <w:rPr>
          <w:spacing w:val="-1"/>
          <w:w w:val="110"/>
        </w:rPr>
        <w:t> </w:t>
      </w:r>
      <w:r>
        <w:rPr>
          <w:w w:val="110"/>
        </w:rPr>
        <w:t>3% los</w:t>
      </w:r>
      <w:r>
        <w:rPr>
          <w:spacing w:val="-1"/>
          <w:w w:val="110"/>
        </w:rPr>
        <w:t> </w:t>
      </w:r>
      <w:r>
        <w:rPr>
          <w:w w:val="110"/>
        </w:rPr>
        <w:t>ingresos</w:t>
      </w:r>
      <w:r>
        <w:rPr>
          <w:spacing w:val="-1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los</w:t>
      </w:r>
      <w:r>
        <w:rPr>
          <w:spacing w:val="-1"/>
          <w:w w:val="110"/>
        </w:rPr>
        <w:t> </w:t>
      </w:r>
      <w:r>
        <w:rPr>
          <w:w w:val="110"/>
        </w:rPr>
        <w:t>alumnos en</w:t>
      </w:r>
      <w:r>
        <w:rPr>
          <w:spacing w:val="-3"/>
          <w:w w:val="110"/>
        </w:rPr>
        <w:t> </w:t>
      </w:r>
      <w:r>
        <w:rPr>
          <w:w w:val="110"/>
        </w:rPr>
        <w:t>su</w:t>
      </w:r>
      <w:r>
        <w:rPr>
          <w:spacing w:val="-1"/>
          <w:w w:val="110"/>
        </w:rPr>
        <w:t> </w:t>
      </w:r>
      <w:r>
        <w:rPr>
          <w:w w:val="110"/>
        </w:rPr>
        <w:t>vida</w:t>
      </w:r>
      <w:r>
        <w:rPr>
          <w:spacing w:val="-4"/>
          <w:w w:val="110"/>
        </w:rPr>
        <w:t> </w:t>
      </w:r>
      <w:r>
        <w:rPr>
          <w:w w:val="110"/>
        </w:rPr>
        <w:t>adulta</w:t>
      </w:r>
      <w:r>
        <w:rPr>
          <w:spacing w:val="-3"/>
          <w:w w:val="110"/>
        </w:rPr>
        <w:t> </w:t>
      </w:r>
      <w:r>
        <w:rPr>
          <w:w w:val="110"/>
        </w:rPr>
        <w:t>(un 6% en rentas bajas).</w:t>
      </w:r>
    </w:p>
    <w:p>
      <w:pPr>
        <w:pStyle w:val="BodyText"/>
        <w:spacing w:before="119"/>
        <w:ind w:left="165" w:right="32"/>
        <w:jc w:val="both"/>
      </w:pPr>
      <w:r>
        <w:rPr>
          <w:w w:val="105"/>
        </w:rPr>
        <w:t>Estonia: garantizado por ley desde 2002. o</w:t>
      </w:r>
      <w:r>
        <w:rPr>
          <w:w w:val="105"/>
        </w:rPr>
        <w:t> Reino</w:t>
      </w:r>
      <w:r>
        <w:rPr>
          <w:w w:val="105"/>
        </w:rPr>
        <w:t> Unido:</w:t>
      </w:r>
      <w:r>
        <w:rPr>
          <w:spacing w:val="40"/>
          <w:w w:val="105"/>
        </w:rPr>
        <w:t> </w:t>
      </w:r>
      <w:r>
        <w:rPr>
          <w:w w:val="105"/>
        </w:rPr>
        <w:t>ciudades como</w:t>
      </w:r>
      <w:r>
        <w:rPr>
          <w:w w:val="105"/>
        </w:rPr>
        <w:t> Londres</w:t>
      </w:r>
      <w:r>
        <w:rPr>
          <w:w w:val="105"/>
        </w:rPr>
        <w:t> ya</w:t>
      </w:r>
      <w:r>
        <w:rPr>
          <w:w w:val="105"/>
        </w:rPr>
        <w:t> han</w:t>
      </w:r>
      <w:r>
        <w:rPr>
          <w:w w:val="105"/>
        </w:rPr>
        <w:t> dado</w:t>
      </w:r>
      <w:r>
        <w:rPr>
          <w:w w:val="105"/>
        </w:rPr>
        <w:t> el</w:t>
      </w:r>
      <w:r>
        <w:rPr>
          <w:w w:val="105"/>
        </w:rPr>
        <w:t> paso</w:t>
      </w:r>
      <w:r>
        <w:rPr>
          <w:w w:val="105"/>
        </w:rPr>
        <w:t> para</w:t>
      </w:r>
      <w:r>
        <w:rPr>
          <w:w w:val="105"/>
        </w:rPr>
        <w:t> que</w:t>
      </w:r>
      <w:r>
        <w:rPr>
          <w:w w:val="105"/>
        </w:rPr>
        <w:t> el</w:t>
      </w:r>
      <w:r>
        <w:rPr>
          <w:w w:val="105"/>
        </w:rPr>
        <w:t> código</w:t>
      </w:r>
      <w:r>
        <w:rPr>
          <w:w w:val="105"/>
        </w:rPr>
        <w:t> postal</w:t>
      </w:r>
      <w:r>
        <w:rPr>
          <w:w w:val="105"/>
        </w:rPr>
        <w:t> o</w:t>
      </w:r>
      <w:r>
        <w:rPr>
          <w:w w:val="105"/>
        </w:rPr>
        <w:t> la cuenta</w:t>
      </w:r>
      <w:r>
        <w:rPr>
          <w:spacing w:val="40"/>
          <w:w w:val="105"/>
        </w:rPr>
        <w:t> </w:t>
      </w:r>
      <w:r>
        <w:rPr>
          <w:w w:val="105"/>
        </w:rPr>
        <w:t>bancaria</w:t>
      </w:r>
      <w:r>
        <w:rPr>
          <w:spacing w:val="40"/>
          <w:w w:val="105"/>
        </w:rPr>
        <w:t> </w:t>
      </w:r>
      <w:r>
        <w:rPr>
          <w:w w:val="105"/>
        </w:rPr>
        <w:t>de</w:t>
      </w:r>
      <w:r>
        <w:rPr>
          <w:spacing w:val="40"/>
          <w:w w:val="105"/>
        </w:rPr>
        <w:t> </w:t>
      </w:r>
      <w:r>
        <w:rPr>
          <w:w w:val="105"/>
        </w:rPr>
        <w:t>los</w:t>
      </w:r>
      <w:r>
        <w:rPr>
          <w:spacing w:val="40"/>
          <w:w w:val="105"/>
        </w:rPr>
        <w:t> </w:t>
      </w:r>
      <w:r>
        <w:rPr>
          <w:w w:val="105"/>
        </w:rPr>
        <w:t>padres</w:t>
      </w:r>
      <w:r>
        <w:rPr>
          <w:spacing w:val="40"/>
          <w:w w:val="105"/>
        </w:rPr>
        <w:t> </w:t>
      </w:r>
      <w:r>
        <w:rPr>
          <w:w w:val="105"/>
        </w:rPr>
        <w:t>no</w:t>
      </w:r>
      <w:r>
        <w:rPr>
          <w:spacing w:val="40"/>
          <w:w w:val="105"/>
        </w:rPr>
        <w:t> </w:t>
      </w:r>
      <w:r>
        <w:rPr>
          <w:w w:val="105"/>
        </w:rPr>
        <w:t>decida</w:t>
      </w:r>
      <w:r>
        <w:rPr>
          <w:spacing w:val="40"/>
          <w:w w:val="105"/>
        </w:rPr>
        <w:t> </w:t>
      </w:r>
      <w:r>
        <w:rPr>
          <w:w w:val="105"/>
        </w:rPr>
        <w:t>qué</w:t>
      </w:r>
      <w:r>
        <w:rPr>
          <w:spacing w:val="40"/>
          <w:w w:val="105"/>
        </w:rPr>
        <w:t> </w:t>
      </w:r>
      <w:r>
        <w:rPr>
          <w:w w:val="105"/>
        </w:rPr>
        <w:t>come</w:t>
      </w:r>
      <w:r>
        <w:rPr>
          <w:spacing w:val="40"/>
          <w:w w:val="105"/>
        </w:rPr>
        <w:t> </w:t>
      </w:r>
      <w:r>
        <w:rPr>
          <w:w w:val="105"/>
        </w:rPr>
        <w:t>un</w:t>
      </w:r>
      <w:r>
        <w:rPr>
          <w:spacing w:val="40"/>
          <w:w w:val="105"/>
        </w:rPr>
        <w:t> </w:t>
      </w:r>
      <w:r>
        <w:rPr>
          <w:w w:val="105"/>
        </w:rPr>
        <w:t>niño.</w:t>
      </w:r>
    </w:p>
    <w:p>
      <w:pPr>
        <w:pStyle w:val="BodyText"/>
        <w:spacing w:before="121"/>
        <w:ind w:left="165" w:right="39"/>
        <w:jc w:val="both"/>
      </w:pPr>
      <w:r>
        <w:rPr>
          <w:w w:val="110"/>
        </w:rPr>
        <w:t>Municipios</w:t>
      </w:r>
      <w:r>
        <w:rPr>
          <w:w w:val="110"/>
        </w:rPr>
        <w:t> como</w:t>
      </w:r>
      <w:r>
        <w:rPr>
          <w:w w:val="110"/>
        </w:rPr>
        <w:t> Rivas</w:t>
      </w:r>
      <w:r>
        <w:rPr>
          <w:w w:val="110"/>
        </w:rPr>
        <w:t> o</w:t>
      </w:r>
      <w:r>
        <w:rPr>
          <w:w w:val="110"/>
        </w:rPr>
        <w:t> Getafe</w:t>
      </w:r>
      <w:r>
        <w:rPr>
          <w:w w:val="110"/>
        </w:rPr>
        <w:t> cuentan</w:t>
      </w:r>
      <w:r>
        <w:rPr>
          <w:w w:val="110"/>
        </w:rPr>
        <w:t> con</w:t>
      </w:r>
      <w:r>
        <w:rPr>
          <w:w w:val="110"/>
        </w:rPr>
        <w:t> un</w:t>
      </w:r>
      <w:r>
        <w:rPr>
          <w:w w:val="110"/>
        </w:rPr>
        <w:t> fondo</w:t>
      </w:r>
      <w:r>
        <w:rPr>
          <w:w w:val="110"/>
        </w:rPr>
        <w:t> de emergencia que complementa la beca de la Comunidad.</w:t>
      </w:r>
    </w:p>
    <w:p>
      <w:pPr>
        <w:pStyle w:val="BodyText"/>
        <w:spacing w:before="120"/>
        <w:ind w:left="165" w:right="47"/>
        <w:jc w:val="both"/>
      </w:pPr>
      <w:r>
        <w:rPr>
          <w:w w:val="110"/>
        </w:rPr>
        <w:t>Dado que esta ayuda autonómica suele ser parcial en la mayoría de</w:t>
      </w:r>
      <w:r>
        <w:rPr>
          <w:w w:val="110"/>
        </w:rPr>
        <w:t> los</w:t>
      </w:r>
      <w:r>
        <w:rPr>
          <w:w w:val="110"/>
        </w:rPr>
        <w:t> casos,</w:t>
      </w:r>
      <w:r>
        <w:rPr>
          <w:w w:val="110"/>
        </w:rPr>
        <w:t> el</w:t>
      </w:r>
      <w:r>
        <w:rPr>
          <w:w w:val="110"/>
        </w:rPr>
        <w:t> Ayuntamiento</w:t>
      </w:r>
      <w:r>
        <w:rPr>
          <w:w w:val="110"/>
        </w:rPr>
        <w:t> asume</w:t>
      </w:r>
      <w:r>
        <w:rPr>
          <w:w w:val="110"/>
        </w:rPr>
        <w:t> el</w:t>
      </w:r>
      <w:r>
        <w:rPr>
          <w:w w:val="110"/>
        </w:rPr>
        <w:t> resto</w:t>
      </w:r>
      <w:r>
        <w:rPr>
          <w:w w:val="110"/>
        </w:rPr>
        <w:t> del</w:t>
      </w:r>
      <w:r>
        <w:rPr>
          <w:w w:val="110"/>
        </w:rPr>
        <w:t> importe</w:t>
      </w:r>
      <w:r>
        <w:rPr>
          <w:w w:val="110"/>
        </w:rPr>
        <w:t> para garantizar el coste cero a las familias.</w:t>
      </w:r>
    </w:p>
    <w:p>
      <w:pPr>
        <w:pStyle w:val="BodyText"/>
        <w:spacing w:after="0"/>
        <w:jc w:val="both"/>
        <w:sectPr>
          <w:pgSz w:w="11930" w:h="16850"/>
          <w:pgMar w:header="480" w:footer="0" w:top="2000" w:bottom="280" w:left="1275" w:right="1417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99"/>
      </w:pPr>
    </w:p>
    <w:p>
      <w:pPr>
        <w:pStyle w:val="BodyText"/>
        <w:ind w:left="141" w:right="111"/>
      </w:pPr>
      <w:r>
        <w:rPr/>
        <w:t>En</w:t>
      </w:r>
      <w:r>
        <w:rPr>
          <w:spacing w:val="-2"/>
        </w:rPr>
        <w:t> </w:t>
      </w:r>
      <w:r>
        <w:rPr/>
        <w:t>Las</w:t>
      </w:r>
      <w:r>
        <w:rPr>
          <w:spacing w:val="-3"/>
        </w:rPr>
        <w:t> </w:t>
      </w:r>
      <w:r>
        <w:rPr/>
        <w:t>Rozas</w:t>
      </w:r>
      <w:r>
        <w:rPr>
          <w:spacing w:val="-1"/>
        </w:rPr>
        <w:t> </w:t>
      </w:r>
      <w:r>
        <w:rPr/>
        <w:t>de</w:t>
      </w:r>
      <w:r>
        <w:rPr>
          <w:spacing w:val="-6"/>
        </w:rPr>
        <w:t> </w:t>
      </w:r>
      <w:r>
        <w:rPr/>
        <w:t>Madrid</w:t>
      </w:r>
      <w:r>
        <w:rPr>
          <w:spacing w:val="-2"/>
        </w:rPr>
        <w:t> </w:t>
      </w:r>
      <w:r>
        <w:rPr/>
        <w:t>existen</w:t>
      </w:r>
      <w:r>
        <w:rPr>
          <w:spacing w:val="-6"/>
        </w:rPr>
        <w:t> </w:t>
      </w:r>
      <w:r>
        <w:rPr/>
        <w:t>ya</w:t>
      </w:r>
      <w:r>
        <w:rPr>
          <w:spacing w:val="-4"/>
        </w:rPr>
        <w:t> </w:t>
      </w:r>
      <w:r>
        <w:rPr/>
        <w:t>ayudas</w:t>
      </w:r>
      <w:r>
        <w:rPr>
          <w:spacing w:val="-3"/>
        </w:rPr>
        <w:t> </w:t>
      </w:r>
      <w:r>
        <w:rPr/>
        <w:t>municipales</w:t>
      </w:r>
      <w:r>
        <w:rPr>
          <w:spacing w:val="-3"/>
        </w:rPr>
        <w:t> </w:t>
      </w:r>
      <w:r>
        <w:rPr/>
        <w:t>destinadas</w:t>
      </w:r>
      <w:r>
        <w:rPr>
          <w:spacing w:val="-1"/>
        </w:rPr>
        <w:t> </w:t>
      </w:r>
      <w:r>
        <w:rPr/>
        <w:t>a sufragar parcialmente gastos de comedor escolar, días sin cole, actividades extraescolares, material escolar y ampliación de horario.</w:t>
      </w:r>
    </w:p>
    <w:p>
      <w:pPr>
        <w:pStyle w:val="BodyText"/>
        <w:spacing w:before="122"/>
        <w:ind w:left="141" w:right="111"/>
      </w:pPr>
      <w:r>
        <w:rPr/>
        <w:t>Según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convocatoria</w:t>
      </w:r>
      <w:r>
        <w:rPr>
          <w:spacing w:val="-4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para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curso</w:t>
      </w:r>
      <w:r>
        <w:rPr>
          <w:spacing w:val="-4"/>
        </w:rPr>
        <w:t> </w:t>
      </w:r>
      <w:r>
        <w:rPr/>
        <w:t>2025-2026, estas</w:t>
      </w:r>
      <w:r>
        <w:rPr>
          <w:spacing w:val="-3"/>
        </w:rPr>
        <w:t> </w:t>
      </w:r>
      <w:r>
        <w:rPr/>
        <w:t>ayudas están dirigidas a alumnado de Educación Infantil y Primaria empadronado y residente en Las Rozas, y se imputan a la partida 113 2313 48000, con una cuantía total máxima de 25.000 euros para el curso 2025-2026.</w:t>
      </w:r>
    </w:p>
    <w:p>
      <w:pPr>
        <w:pStyle w:val="BodyText"/>
        <w:spacing w:before="118"/>
        <w:ind w:left="141" w:right="65"/>
      </w:pPr>
      <w:r>
        <w:rPr/>
        <w:t>En concreto, para comedor escolar, las bases municipales fijan una ayuda máxima de 826 euros por curso escolar y persona beneficiaria, sin</w:t>
      </w:r>
      <w:r>
        <w:rPr>
          <w:spacing w:val="-3"/>
        </w:rPr>
        <w:t> </w:t>
      </w:r>
      <w:r>
        <w:rPr/>
        <w:t>superar</w:t>
      </w:r>
      <w:r>
        <w:rPr>
          <w:spacing w:val="-2"/>
        </w:rPr>
        <w:t> </w:t>
      </w:r>
      <w:r>
        <w:rPr/>
        <w:t>el</w:t>
      </w:r>
      <w:r>
        <w:rPr>
          <w:spacing w:val="-3"/>
        </w:rPr>
        <w:t> </w:t>
      </w:r>
      <w:r>
        <w:rPr/>
        <w:t>coste</w:t>
      </w:r>
      <w:r>
        <w:rPr>
          <w:spacing w:val="-3"/>
        </w:rPr>
        <w:t> </w:t>
      </w:r>
      <w:r>
        <w:rPr/>
        <w:t>total</w:t>
      </w:r>
      <w:r>
        <w:rPr>
          <w:spacing w:val="-3"/>
        </w:rPr>
        <w:t> </w:t>
      </w:r>
      <w:r>
        <w:rPr/>
        <w:t>del</w:t>
      </w:r>
      <w:r>
        <w:rPr>
          <w:spacing w:val="-3"/>
        </w:rPr>
        <w:t> </w:t>
      </w:r>
      <w:r>
        <w:rPr/>
        <w:t>servicio,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con</w:t>
      </w:r>
      <w:r>
        <w:rPr>
          <w:spacing w:val="-3"/>
        </w:rPr>
        <w:t> </w:t>
      </w:r>
      <w:r>
        <w:rPr/>
        <w:t>un</w:t>
      </w:r>
      <w:r>
        <w:rPr>
          <w:spacing w:val="-3"/>
        </w:rPr>
        <w:t> </w:t>
      </w:r>
      <w:r>
        <w:rPr/>
        <w:t>importe</w:t>
      </w:r>
      <w:r>
        <w:rPr>
          <w:spacing w:val="-3"/>
        </w:rPr>
        <w:t> </w:t>
      </w:r>
      <w:r>
        <w:rPr/>
        <w:t>máximo de</w:t>
      </w:r>
      <w:r>
        <w:rPr>
          <w:spacing w:val="-3"/>
        </w:rPr>
        <w:t> </w:t>
      </w:r>
      <w:r>
        <w:rPr/>
        <w:t>ayuda equivalente al 90% del coste total.</w:t>
      </w:r>
    </w:p>
    <w:p>
      <w:pPr>
        <w:pStyle w:val="BodyText"/>
        <w:spacing w:before="121"/>
        <w:ind w:left="141" w:right="111"/>
      </w:pPr>
      <w:r>
        <w:rPr/>
        <w:t>Estas ayudas se dirigen al pago del comedor escolar en escuelas infantiles</w:t>
      </w:r>
      <w:r>
        <w:rPr>
          <w:spacing w:val="-1"/>
        </w:rPr>
        <w:t> </w:t>
      </w:r>
      <w:r>
        <w:rPr/>
        <w:t>públicas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Comunidad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Madrid</w:t>
      </w:r>
      <w:r>
        <w:rPr>
          <w:spacing w:val="-6"/>
        </w:rPr>
        <w:t> </w:t>
      </w:r>
      <w:r>
        <w:rPr/>
        <w:t>y</w:t>
      </w:r>
      <w:r>
        <w:rPr>
          <w:spacing w:val="-1"/>
        </w:rPr>
        <w:t> </w:t>
      </w:r>
      <w:r>
        <w:rPr/>
        <w:t>en</w:t>
      </w:r>
      <w:r>
        <w:rPr>
          <w:spacing w:val="-6"/>
        </w:rPr>
        <w:t> </w:t>
      </w:r>
      <w:r>
        <w:rPr/>
        <w:t>colegios</w:t>
      </w:r>
      <w:r>
        <w:rPr>
          <w:spacing w:val="-1"/>
        </w:rPr>
        <w:t> </w:t>
      </w:r>
      <w:r>
        <w:rPr/>
        <w:t>públicos</w:t>
      </w:r>
      <w:r>
        <w:rPr>
          <w:spacing w:val="-3"/>
        </w:rPr>
        <w:t> </w:t>
      </w:r>
      <w:r>
        <w:rPr/>
        <w:t>y concertados de Educación Primaria del municipio.</w:t>
      </w:r>
    </w:p>
    <w:p>
      <w:pPr>
        <w:pStyle w:val="BodyText"/>
        <w:spacing w:before="121"/>
        <w:ind w:left="141" w:right="111"/>
      </w:pPr>
      <w:r>
        <w:rPr/>
        <w:t>Estos</w:t>
      </w:r>
      <w:r>
        <w:rPr>
          <w:spacing w:val="-3"/>
        </w:rPr>
        <w:t> </w:t>
      </w:r>
      <w:r>
        <w:rPr/>
        <w:t>datos</w:t>
      </w:r>
      <w:r>
        <w:rPr>
          <w:spacing w:val="-5"/>
        </w:rPr>
        <w:t> </w:t>
      </w:r>
      <w:r>
        <w:rPr/>
        <w:t>muestran</w:t>
      </w:r>
      <w:r>
        <w:rPr>
          <w:spacing w:val="-2"/>
        </w:rPr>
        <w:t> </w:t>
      </w:r>
      <w:r>
        <w:rPr/>
        <w:t>que</w:t>
      </w:r>
      <w:r>
        <w:rPr>
          <w:spacing w:val="-4"/>
        </w:rPr>
        <w:t> </w:t>
      </w:r>
      <w:r>
        <w:rPr/>
        <w:t>el</w:t>
      </w:r>
      <w:r>
        <w:rPr>
          <w:spacing w:val="-4"/>
        </w:rPr>
        <w:t> </w:t>
      </w:r>
      <w:r>
        <w:rPr/>
        <w:t>Ayuntamiento</w:t>
      </w:r>
      <w:r>
        <w:rPr>
          <w:spacing w:val="-4"/>
        </w:rPr>
        <w:t> </w:t>
      </w:r>
      <w:r>
        <w:rPr/>
        <w:t>ya</w:t>
      </w:r>
      <w:r>
        <w:rPr>
          <w:spacing w:val="-4"/>
        </w:rPr>
        <w:t> </w:t>
      </w:r>
      <w:r>
        <w:rPr/>
        <w:t>reconoce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existencia</w:t>
      </w:r>
      <w:r>
        <w:rPr>
          <w:spacing w:val="-1"/>
        </w:rPr>
        <w:t> </w:t>
      </w:r>
      <w:r>
        <w:rPr/>
        <w:t>de una necesidad social vinculada al comedor escolar y a la conciliación.</w:t>
      </w:r>
    </w:p>
    <w:p>
      <w:pPr>
        <w:pStyle w:val="BodyText"/>
        <w:ind w:left="141"/>
      </w:pPr>
      <w:r>
        <w:rPr/>
        <w:t>Sin embargo, el propio diseño de la convocatoria evidencia sus límites: no</w:t>
      </w:r>
      <w:r>
        <w:rPr>
          <w:spacing w:val="-2"/>
        </w:rPr>
        <w:t> </w:t>
      </w:r>
      <w:r>
        <w:rPr/>
        <w:t>cubre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100%</w:t>
      </w:r>
      <w:r>
        <w:rPr>
          <w:spacing w:val="-4"/>
        </w:rPr>
        <w:t> </w:t>
      </w:r>
      <w:r>
        <w:rPr/>
        <w:t>del</w:t>
      </w:r>
      <w:r>
        <w:rPr>
          <w:spacing w:val="-1"/>
        </w:rPr>
        <w:t> </w:t>
      </w:r>
      <w:r>
        <w:rPr/>
        <w:t>coste,</w:t>
      </w:r>
      <w:r>
        <w:rPr>
          <w:spacing w:val="-3"/>
        </w:rPr>
        <w:t> </w:t>
      </w:r>
      <w:r>
        <w:rPr/>
        <w:t>está</w:t>
      </w:r>
      <w:r>
        <w:rPr>
          <w:spacing w:val="-4"/>
        </w:rPr>
        <w:t> </w:t>
      </w:r>
      <w:r>
        <w:rPr/>
        <w:t>sometida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concurrencia</w:t>
      </w:r>
      <w:r>
        <w:rPr>
          <w:spacing w:val="-6"/>
        </w:rPr>
        <w:t> </w:t>
      </w:r>
      <w:r>
        <w:rPr/>
        <w:t>y</w:t>
      </w:r>
      <w:r>
        <w:rPr>
          <w:spacing w:val="-1"/>
        </w:rPr>
        <w:t> </w:t>
      </w:r>
      <w:r>
        <w:rPr/>
        <w:t>baremación, se limita a Infantil y Primaria, y cuenta con un crédito total máximo de</w:t>
      </w:r>
    </w:p>
    <w:p>
      <w:pPr>
        <w:pStyle w:val="BodyText"/>
        <w:ind w:left="141"/>
      </w:pPr>
      <w:r>
        <w:rPr/>
        <w:t>25.000 euros para varios conceptos distintos, no solo comedor. Comparemos</w:t>
      </w:r>
      <w:r>
        <w:rPr>
          <w:spacing w:val="-1"/>
        </w:rPr>
        <w:t> </w:t>
      </w:r>
      <w:r>
        <w:rPr/>
        <w:t>esto,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cierto,</w:t>
      </w:r>
      <w:r>
        <w:rPr>
          <w:spacing w:val="-3"/>
        </w:rPr>
        <w:t> </w:t>
      </w:r>
      <w:r>
        <w:rPr/>
        <w:t>con</w:t>
      </w:r>
      <w:r>
        <w:rPr>
          <w:spacing w:val="-2"/>
        </w:rPr>
        <w:t> </w:t>
      </w:r>
      <w:r>
        <w:rPr/>
        <w:t>lo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nos</w:t>
      </w:r>
      <w:r>
        <w:rPr>
          <w:spacing w:val="-1"/>
        </w:rPr>
        <w:t> </w:t>
      </w:r>
      <w:r>
        <w:rPr/>
        <w:t>gastamos</w:t>
      </w:r>
      <w:r>
        <w:rPr>
          <w:spacing w:val="-3"/>
        </w:rPr>
        <w:t> </w:t>
      </w:r>
      <w:r>
        <w:rPr/>
        <w:t>en</w:t>
      </w:r>
      <w:r>
        <w:rPr>
          <w:spacing w:val="-1"/>
        </w:rPr>
        <w:t> </w:t>
      </w:r>
      <w:r>
        <w:rPr/>
        <w:t>toros o</w:t>
      </w:r>
      <w:r>
        <w:rPr>
          <w:spacing w:val="-4"/>
        </w:rPr>
        <w:t> </w:t>
      </w:r>
      <w:r>
        <w:rPr/>
        <w:t>en</w:t>
      </w:r>
      <w:r>
        <w:rPr>
          <w:spacing w:val="-2"/>
        </w:rPr>
        <w:t> </w:t>
      </w:r>
      <w:r>
        <w:rPr/>
        <w:t>la cabalgata de Reyes, que es más sangrante si cabe.</w:t>
      </w:r>
    </w:p>
    <w:p>
      <w:pPr>
        <w:pStyle w:val="BodyText"/>
        <w:spacing w:before="120"/>
        <w:ind w:left="141"/>
      </w:pPr>
      <w:r>
        <w:rPr/>
        <w:t>En el caso de la Educación Secundaria, la situación requiere una atención específica. La guía municipal de centros educativos recoge, al menos para el curso 2023-2024, cinco institutos públicos de Educación Secundaria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Las</w:t>
      </w:r>
      <w:r>
        <w:rPr>
          <w:spacing w:val="-4"/>
        </w:rPr>
        <w:t> </w:t>
      </w:r>
      <w:r>
        <w:rPr/>
        <w:t>Rozas:</w:t>
      </w:r>
      <w:r>
        <w:rPr>
          <w:spacing w:val="-2"/>
        </w:rPr>
        <w:t> </w:t>
      </w:r>
      <w:r>
        <w:rPr/>
        <w:t>IES</w:t>
      </w:r>
      <w:r>
        <w:rPr>
          <w:spacing w:val="-4"/>
        </w:rPr>
        <w:t> </w:t>
      </w:r>
      <w:r>
        <w:rPr/>
        <w:t>Burgo-Ignacio</w:t>
      </w:r>
      <w:r>
        <w:rPr>
          <w:spacing w:val="-4"/>
        </w:rPr>
        <w:t> </w:t>
      </w:r>
      <w:r>
        <w:rPr/>
        <w:t>Echeverría,</w:t>
      </w:r>
      <w:r>
        <w:rPr>
          <w:spacing w:val="-5"/>
        </w:rPr>
        <w:t> </w:t>
      </w:r>
      <w:r>
        <w:rPr/>
        <w:t>IES</w:t>
      </w:r>
      <w:r>
        <w:rPr>
          <w:spacing w:val="-4"/>
        </w:rPr>
        <w:t> </w:t>
      </w:r>
      <w:r>
        <w:rPr/>
        <w:t>Las</w:t>
      </w:r>
      <w:r>
        <w:rPr>
          <w:spacing w:val="-5"/>
        </w:rPr>
        <w:t> </w:t>
      </w:r>
      <w:r>
        <w:rPr/>
        <w:t>Rozas I, IES Federico García Lorca, IES Carmen Conde e IES José García Nieto. Ni uno solo cuenta con comedor.</w:t>
      </w:r>
    </w:p>
    <w:p>
      <w:pPr>
        <w:pStyle w:val="BodyText"/>
        <w:spacing w:after="0"/>
        <w:sectPr>
          <w:pgSz w:w="11930" w:h="16850"/>
          <w:pgMar w:header="480" w:footer="0" w:top="2000" w:bottom="280" w:left="1275" w:right="1417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ind w:left="141" w:right="111"/>
      </w:pPr>
      <w:r>
        <w:rPr/>
        <w:t>El</w:t>
      </w:r>
      <w:r>
        <w:rPr>
          <w:spacing w:val="-2"/>
        </w:rPr>
        <w:t> </w:t>
      </w:r>
      <w:r>
        <w:rPr/>
        <w:t>derecho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comer</w:t>
      </w:r>
      <w:r>
        <w:rPr>
          <w:spacing w:val="-5"/>
        </w:rPr>
        <w:t> </w:t>
      </w:r>
      <w:r>
        <w:rPr/>
        <w:t>no</w:t>
      </w:r>
      <w:r>
        <w:rPr>
          <w:spacing w:val="-3"/>
        </w:rPr>
        <w:t> </w:t>
      </w:r>
      <w:r>
        <w:rPr/>
        <w:t>existe</w:t>
      </w:r>
      <w:r>
        <w:rPr>
          <w:spacing w:val="-2"/>
        </w:rPr>
        <w:t> </w:t>
      </w:r>
      <w:r>
        <w:rPr/>
        <w:t>pero</w:t>
      </w:r>
      <w:r>
        <w:rPr>
          <w:spacing w:val="-2"/>
        </w:rPr>
        <w:t> </w:t>
      </w:r>
      <w:r>
        <w:rPr/>
        <w:t>la</w:t>
      </w:r>
      <w:r>
        <w:rPr>
          <w:spacing w:val="-5"/>
        </w:rPr>
        <w:t> </w:t>
      </w:r>
      <w:r>
        <w:rPr/>
        <w:t>posibilidad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hacerlo,</w:t>
      </w:r>
      <w:r>
        <w:rPr>
          <w:spacing w:val="-1"/>
        </w:rPr>
        <w:t> </w:t>
      </w:r>
      <w:r>
        <w:rPr/>
        <w:t>para muchas familias, desaparece a los doce años.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40"/>
      </w:pPr>
    </w:p>
    <w:p>
      <w:pPr>
        <w:spacing w:before="0"/>
        <w:ind w:left="164" w:right="0" w:firstLine="0"/>
        <w:jc w:val="center"/>
        <w:rPr>
          <w:b/>
          <w:sz w:val="28"/>
        </w:rPr>
      </w:pPr>
      <w:r>
        <w:rPr>
          <w:b/>
          <w:spacing w:val="-2"/>
          <w:sz w:val="28"/>
        </w:rPr>
        <w:t>ACUERDOS</w:t>
      </w:r>
    </w:p>
    <w:p>
      <w:pPr>
        <w:pStyle w:val="BodyText"/>
        <w:spacing w:before="239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883" w:val="left" w:leader="none"/>
          <w:tab w:pos="885" w:val="left" w:leader="none"/>
        </w:tabs>
        <w:spacing w:line="240" w:lineRule="auto" w:before="0" w:after="0"/>
        <w:ind w:left="885" w:right="38" w:hanging="360"/>
        <w:jc w:val="both"/>
        <w:rPr>
          <w:sz w:val="28"/>
        </w:rPr>
      </w:pPr>
      <w:r>
        <w:rPr>
          <w:w w:val="105"/>
          <w:sz w:val="28"/>
        </w:rPr>
        <w:t>Reforzar</w:t>
      </w:r>
      <w:r>
        <w:rPr>
          <w:w w:val="105"/>
          <w:sz w:val="28"/>
        </w:rPr>
        <w:t> o</w:t>
      </w:r>
      <w:r>
        <w:rPr>
          <w:w w:val="105"/>
          <w:sz w:val="28"/>
        </w:rPr>
        <w:t> crear,</w:t>
      </w:r>
      <w:r>
        <w:rPr>
          <w:w w:val="105"/>
          <w:sz w:val="28"/>
        </w:rPr>
        <w:t> en</w:t>
      </w:r>
      <w:r>
        <w:rPr>
          <w:w w:val="105"/>
          <w:sz w:val="28"/>
        </w:rPr>
        <w:t> el</w:t>
      </w:r>
      <w:r>
        <w:rPr>
          <w:w w:val="105"/>
          <w:sz w:val="28"/>
        </w:rPr>
        <w:t> marco</w:t>
      </w:r>
      <w:r>
        <w:rPr>
          <w:w w:val="105"/>
          <w:sz w:val="28"/>
        </w:rPr>
        <w:t> de</w:t>
      </w:r>
      <w:r>
        <w:rPr>
          <w:w w:val="105"/>
          <w:sz w:val="28"/>
        </w:rPr>
        <w:t> los</w:t>
      </w:r>
      <w:r>
        <w:rPr>
          <w:w w:val="105"/>
          <w:sz w:val="28"/>
        </w:rPr>
        <w:t> servicios</w:t>
      </w:r>
      <w:r>
        <w:rPr>
          <w:w w:val="105"/>
          <w:sz w:val="28"/>
        </w:rPr>
        <w:t> sociales </w:t>
      </w:r>
      <w:r>
        <w:rPr>
          <w:sz w:val="28"/>
        </w:rPr>
        <w:t>municipales, líneas de ayuda complementarias para garantizar el </w:t>
      </w:r>
      <w:r>
        <w:rPr>
          <w:w w:val="105"/>
          <w:sz w:val="28"/>
        </w:rPr>
        <w:t>acceso</w:t>
      </w:r>
      <w:r>
        <w:rPr>
          <w:w w:val="105"/>
          <w:sz w:val="28"/>
        </w:rPr>
        <w:t> al</w:t>
      </w:r>
      <w:r>
        <w:rPr>
          <w:w w:val="105"/>
          <w:sz w:val="28"/>
        </w:rPr>
        <w:t> comedor</w:t>
      </w:r>
      <w:r>
        <w:rPr>
          <w:w w:val="105"/>
          <w:sz w:val="28"/>
        </w:rPr>
        <w:t> escolar</w:t>
      </w:r>
      <w:r>
        <w:rPr>
          <w:w w:val="105"/>
          <w:sz w:val="28"/>
        </w:rPr>
        <w:t> a</w:t>
      </w:r>
      <w:r>
        <w:rPr>
          <w:w w:val="105"/>
          <w:sz w:val="28"/>
        </w:rPr>
        <w:t> las</w:t>
      </w:r>
      <w:r>
        <w:rPr>
          <w:w w:val="105"/>
          <w:sz w:val="28"/>
        </w:rPr>
        <w:t> familias</w:t>
      </w:r>
      <w:r>
        <w:rPr>
          <w:w w:val="105"/>
          <w:sz w:val="28"/>
        </w:rPr>
        <w:t> del</w:t>
      </w:r>
      <w:r>
        <w:rPr>
          <w:w w:val="105"/>
          <w:sz w:val="28"/>
        </w:rPr>
        <w:t> municipio</w:t>
      </w:r>
      <w:r>
        <w:rPr>
          <w:w w:val="105"/>
          <w:sz w:val="28"/>
        </w:rPr>
        <w:t> que queden fuera o</w:t>
      </w:r>
      <w:r>
        <w:rPr>
          <w:w w:val="105"/>
          <w:sz w:val="28"/>
        </w:rPr>
        <w:t> insuﬁcientemente</w:t>
      </w:r>
      <w:r>
        <w:rPr>
          <w:w w:val="105"/>
          <w:sz w:val="28"/>
        </w:rPr>
        <w:t> cubiertas por el</w:t>
      </w:r>
      <w:r>
        <w:rPr>
          <w:w w:val="105"/>
          <w:sz w:val="28"/>
        </w:rPr>
        <w:t> sistema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de becas</w:t>
      </w:r>
      <w:r>
        <w:rPr>
          <w:w w:val="105"/>
          <w:sz w:val="28"/>
        </w:rPr>
        <w:t> autonómico</w:t>
      </w:r>
      <w:r>
        <w:rPr>
          <w:w w:val="105"/>
          <w:sz w:val="28"/>
        </w:rPr>
        <w:t> hasta</w:t>
      </w:r>
      <w:r>
        <w:rPr>
          <w:w w:val="105"/>
          <w:sz w:val="28"/>
        </w:rPr>
        <w:t> que</w:t>
      </w:r>
      <w:r>
        <w:rPr>
          <w:w w:val="105"/>
          <w:sz w:val="28"/>
        </w:rPr>
        <w:t> la</w:t>
      </w:r>
      <w:r>
        <w:rPr>
          <w:w w:val="105"/>
          <w:sz w:val="28"/>
        </w:rPr>
        <w:t> Comunidad</w:t>
      </w:r>
      <w:r>
        <w:rPr>
          <w:w w:val="105"/>
          <w:sz w:val="28"/>
        </w:rPr>
        <w:t> de</w:t>
      </w:r>
      <w:r>
        <w:rPr>
          <w:w w:val="105"/>
          <w:sz w:val="28"/>
        </w:rPr>
        <w:t> Madrid implemente</w:t>
      </w:r>
      <w:r>
        <w:rPr>
          <w:w w:val="105"/>
          <w:sz w:val="28"/>
        </w:rPr>
        <w:t> un</w:t>
      </w:r>
      <w:r>
        <w:rPr>
          <w:w w:val="105"/>
          <w:sz w:val="28"/>
        </w:rPr>
        <w:t> sistema</w:t>
      </w:r>
      <w:r>
        <w:rPr>
          <w:w w:val="105"/>
          <w:sz w:val="28"/>
        </w:rPr>
        <w:t> universal</w:t>
      </w:r>
      <w:r>
        <w:rPr>
          <w:w w:val="105"/>
          <w:sz w:val="28"/>
        </w:rPr>
        <w:t> y</w:t>
      </w:r>
      <w:r>
        <w:rPr>
          <w:w w:val="105"/>
          <w:sz w:val="28"/>
        </w:rPr>
        <w:t> gratuito.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  <w:tab w:pos="885" w:val="left" w:leader="none"/>
        </w:tabs>
        <w:spacing w:line="240" w:lineRule="auto" w:before="121" w:after="0"/>
        <w:ind w:left="885" w:right="33" w:hanging="360"/>
        <w:jc w:val="both"/>
        <w:rPr>
          <w:sz w:val="28"/>
        </w:rPr>
      </w:pPr>
      <w:r>
        <w:rPr>
          <w:w w:val="105"/>
          <w:sz w:val="28"/>
        </w:rPr>
        <w:t>Contratación</w:t>
      </w:r>
      <w:r>
        <w:rPr>
          <w:w w:val="105"/>
          <w:sz w:val="28"/>
        </w:rPr>
        <w:t> de</w:t>
      </w:r>
      <w:r>
        <w:rPr>
          <w:w w:val="105"/>
          <w:sz w:val="28"/>
        </w:rPr>
        <w:t> monitores</w:t>
      </w:r>
      <w:r>
        <w:rPr>
          <w:w w:val="105"/>
          <w:sz w:val="28"/>
        </w:rPr>
        <w:t> extra:</w:t>
      </w:r>
      <w:r>
        <w:rPr>
          <w:w w:val="105"/>
          <w:sz w:val="28"/>
        </w:rPr>
        <w:t> para</w:t>
      </w:r>
      <w:r>
        <w:rPr>
          <w:w w:val="105"/>
          <w:sz w:val="28"/>
        </w:rPr>
        <w:t> que</w:t>
      </w:r>
      <w:r>
        <w:rPr>
          <w:w w:val="105"/>
          <w:sz w:val="28"/>
        </w:rPr>
        <w:t> el</w:t>
      </w:r>
      <w:r>
        <w:rPr>
          <w:w w:val="105"/>
          <w:sz w:val="28"/>
        </w:rPr>
        <w:t> comedor</w:t>
      </w:r>
      <w:r>
        <w:rPr>
          <w:w w:val="105"/>
          <w:sz w:val="28"/>
        </w:rPr>
        <w:t> pueda</w:t>
      </w:r>
      <w:r>
        <w:rPr>
          <w:w w:val="105"/>
          <w:sz w:val="28"/>
        </w:rPr>
        <w:t> ir acercándose</w:t>
      </w:r>
      <w:r>
        <w:rPr>
          <w:spacing w:val="80"/>
          <w:w w:val="105"/>
          <w:sz w:val="28"/>
        </w:rPr>
        <w:t> </w:t>
      </w:r>
      <w:r>
        <w:rPr>
          <w:w w:val="105"/>
          <w:sz w:val="28"/>
        </w:rPr>
        <w:t>al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proyecto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educativo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del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centro,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el ayuntamiento</w:t>
      </w:r>
      <w:r>
        <w:rPr>
          <w:w w:val="105"/>
          <w:sz w:val="28"/>
        </w:rPr>
        <w:t> ﬁnanciará</w:t>
      </w:r>
      <w:r>
        <w:rPr>
          <w:w w:val="105"/>
          <w:sz w:val="28"/>
        </w:rPr>
        <w:t> programas</w:t>
      </w:r>
      <w:r>
        <w:rPr>
          <w:w w:val="105"/>
          <w:sz w:val="28"/>
        </w:rPr>
        <w:t> de</w:t>
      </w:r>
      <w:r>
        <w:rPr>
          <w:w w:val="105"/>
          <w:sz w:val="28"/>
        </w:rPr>
        <w:t> ocio</w:t>
      </w:r>
      <w:r>
        <w:rPr>
          <w:w w:val="105"/>
          <w:sz w:val="28"/>
        </w:rPr>
        <w:t> educativo</w:t>
      </w:r>
      <w:r>
        <w:rPr>
          <w:w w:val="105"/>
          <w:sz w:val="28"/>
        </w:rPr>
        <w:t> y nutricional</w:t>
      </w:r>
      <w:r>
        <w:rPr>
          <w:w w:val="105"/>
          <w:sz w:val="28"/>
        </w:rPr>
        <w:t> para</w:t>
      </w:r>
      <w:r>
        <w:rPr>
          <w:w w:val="105"/>
          <w:sz w:val="28"/>
        </w:rPr>
        <w:t> esa</w:t>
      </w:r>
      <w:r>
        <w:rPr>
          <w:w w:val="105"/>
          <w:sz w:val="28"/>
        </w:rPr>
        <w:t> franja</w:t>
      </w:r>
      <w:r>
        <w:rPr>
          <w:w w:val="105"/>
          <w:sz w:val="28"/>
        </w:rPr>
        <w:t> horaria,</w:t>
      </w:r>
      <w:r>
        <w:rPr>
          <w:w w:val="105"/>
          <w:sz w:val="28"/>
        </w:rPr>
        <w:t> contratando</w:t>
      </w:r>
      <w:r>
        <w:rPr>
          <w:w w:val="105"/>
          <w:sz w:val="28"/>
        </w:rPr>
        <w:t> monitores</w:t>
      </w:r>
      <w:r>
        <w:rPr>
          <w:w w:val="105"/>
          <w:sz w:val="28"/>
        </w:rPr>
        <w:t> y </w:t>
      </w:r>
      <w:r>
        <w:rPr>
          <w:spacing w:val="-2"/>
          <w:w w:val="105"/>
          <w:sz w:val="28"/>
        </w:rPr>
        <w:t>profesionales.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  <w:tab w:pos="885" w:val="left" w:leader="none"/>
        </w:tabs>
        <w:spacing w:line="240" w:lineRule="auto" w:before="120" w:after="0"/>
        <w:ind w:left="885" w:right="42" w:hanging="360"/>
        <w:jc w:val="both"/>
        <w:rPr>
          <w:sz w:val="28"/>
        </w:rPr>
      </w:pPr>
      <w:r>
        <w:rPr>
          <w:w w:val="110"/>
          <w:sz w:val="28"/>
        </w:rPr>
        <w:t>Comedor</w:t>
      </w:r>
      <w:r>
        <w:rPr>
          <w:w w:val="110"/>
          <w:sz w:val="28"/>
        </w:rPr>
        <w:t> en</w:t>
      </w:r>
      <w:r>
        <w:rPr>
          <w:w w:val="110"/>
          <w:sz w:val="28"/>
        </w:rPr>
        <w:t> escuelas</w:t>
      </w:r>
      <w:r>
        <w:rPr>
          <w:w w:val="110"/>
          <w:sz w:val="28"/>
        </w:rPr>
        <w:t> infantiles.</w:t>
      </w:r>
      <w:r>
        <w:rPr>
          <w:w w:val="110"/>
          <w:sz w:val="28"/>
        </w:rPr>
        <w:t> En</w:t>
      </w:r>
      <w:r>
        <w:rPr>
          <w:w w:val="110"/>
          <w:sz w:val="28"/>
        </w:rPr>
        <w:t> las</w:t>
      </w:r>
      <w:r>
        <w:rPr>
          <w:w w:val="110"/>
          <w:sz w:val="28"/>
        </w:rPr>
        <w:t> escuelas</w:t>
      </w:r>
      <w:r>
        <w:rPr>
          <w:w w:val="110"/>
          <w:sz w:val="28"/>
        </w:rPr>
        <w:t> infantiles públicas,</w:t>
      </w:r>
      <w:r>
        <w:rPr>
          <w:w w:val="110"/>
          <w:sz w:val="28"/>
        </w:rPr>
        <w:t> se</w:t>
      </w:r>
      <w:r>
        <w:rPr>
          <w:w w:val="110"/>
          <w:sz w:val="28"/>
        </w:rPr>
        <w:t> establecerá</w:t>
      </w:r>
      <w:r>
        <w:rPr>
          <w:w w:val="110"/>
          <w:sz w:val="28"/>
        </w:rPr>
        <w:t> la</w:t>
      </w:r>
      <w:r>
        <w:rPr>
          <w:w w:val="110"/>
          <w:sz w:val="28"/>
        </w:rPr>
        <w:t> gratuidad</w:t>
      </w:r>
      <w:r>
        <w:rPr>
          <w:w w:val="110"/>
          <w:sz w:val="28"/>
        </w:rPr>
        <w:t> total</w:t>
      </w:r>
      <w:r>
        <w:rPr>
          <w:w w:val="110"/>
          <w:sz w:val="28"/>
        </w:rPr>
        <w:t> del</w:t>
      </w:r>
      <w:r>
        <w:rPr>
          <w:w w:val="110"/>
          <w:sz w:val="28"/>
        </w:rPr>
        <w:t> mismo</w:t>
      </w:r>
      <w:r>
        <w:rPr>
          <w:w w:val="110"/>
          <w:sz w:val="28"/>
        </w:rPr>
        <w:t> y</w:t>
      </w:r>
      <w:r>
        <w:rPr>
          <w:w w:val="110"/>
          <w:sz w:val="28"/>
        </w:rPr>
        <w:t> se apostará</w:t>
      </w:r>
      <w:r>
        <w:rPr>
          <w:w w:val="110"/>
          <w:sz w:val="28"/>
        </w:rPr>
        <w:t> por</w:t>
      </w:r>
      <w:r>
        <w:rPr>
          <w:w w:val="110"/>
          <w:sz w:val="28"/>
        </w:rPr>
        <w:t> la</w:t>
      </w:r>
      <w:r>
        <w:rPr>
          <w:w w:val="110"/>
          <w:sz w:val="28"/>
        </w:rPr>
        <w:t> compra de los productos a los</w:t>
      </w:r>
      <w:r>
        <w:rPr>
          <w:w w:val="110"/>
          <w:sz w:val="28"/>
        </w:rPr>
        <w:t> proveedores locales</w:t>
      </w:r>
      <w:r>
        <w:rPr>
          <w:w w:val="110"/>
          <w:sz w:val="28"/>
        </w:rPr>
        <w:t> en</w:t>
      </w:r>
      <w:r>
        <w:rPr>
          <w:w w:val="110"/>
          <w:sz w:val="28"/>
        </w:rPr>
        <w:t> los</w:t>
      </w:r>
      <w:r>
        <w:rPr>
          <w:w w:val="110"/>
          <w:sz w:val="28"/>
        </w:rPr>
        <w:t> pliegos</w:t>
      </w:r>
      <w:r>
        <w:rPr>
          <w:w w:val="110"/>
          <w:sz w:val="28"/>
        </w:rPr>
        <w:t> de</w:t>
      </w:r>
      <w:r>
        <w:rPr>
          <w:w w:val="110"/>
          <w:sz w:val="28"/>
        </w:rPr>
        <w:t> condiciones</w:t>
      </w:r>
      <w:r>
        <w:rPr>
          <w:w w:val="110"/>
          <w:sz w:val="28"/>
        </w:rPr>
        <w:t> de</w:t>
      </w:r>
      <w:r>
        <w:rPr>
          <w:w w:val="110"/>
          <w:sz w:val="28"/>
        </w:rPr>
        <w:t> las correspondientes concesiones.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  <w:tab w:pos="885" w:val="left" w:leader="none"/>
        </w:tabs>
        <w:spacing w:line="240" w:lineRule="auto" w:before="119" w:after="0"/>
        <w:ind w:left="885" w:right="39" w:hanging="360"/>
        <w:jc w:val="both"/>
        <w:rPr>
          <w:sz w:val="28"/>
        </w:rPr>
      </w:pPr>
      <w:r>
        <w:rPr>
          <w:sz w:val="28"/>
        </w:rPr>
        <w:t>Instar al Gobierno de la Comunidad de Madrid a garantizar el comedor escolar universal y gratuito de 0 a 16 años, estableciéndose como derecho de infancia y como parte del proyecto</w:t>
      </w:r>
      <w:r>
        <w:rPr>
          <w:spacing w:val="40"/>
          <w:sz w:val="28"/>
        </w:rPr>
        <w:t> </w:t>
      </w:r>
      <w:r>
        <w:rPr>
          <w:sz w:val="28"/>
        </w:rPr>
        <w:t>educativo.</w:t>
      </w:r>
    </w:p>
    <w:p>
      <w:pPr>
        <w:pStyle w:val="ListParagraph"/>
        <w:spacing w:after="0" w:line="240" w:lineRule="auto"/>
        <w:jc w:val="both"/>
        <w:rPr>
          <w:sz w:val="28"/>
        </w:rPr>
        <w:sectPr>
          <w:pgSz w:w="11930" w:h="16850"/>
          <w:pgMar w:header="480" w:footer="0" w:top="2000" w:bottom="280" w:left="1275" w:right="1417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9"/>
      </w:pPr>
    </w:p>
    <w:p>
      <w:pPr>
        <w:pStyle w:val="BodyText"/>
        <w:ind w:left="885" w:right="43"/>
        <w:jc w:val="both"/>
      </w:pPr>
      <w:r>
        <w:rPr>
          <w:w w:val="110"/>
        </w:rPr>
        <w:t>Esta</w:t>
      </w:r>
      <w:r>
        <w:rPr>
          <w:w w:val="110"/>
        </w:rPr>
        <w:t> medida incluirá programas</w:t>
      </w:r>
      <w:r>
        <w:rPr>
          <w:w w:val="110"/>
        </w:rPr>
        <w:t> de educación alimentaria y hábitos de vida saludable, asegurando la dotación suﬁciente de</w:t>
      </w:r>
      <w:r>
        <w:rPr>
          <w:w w:val="110"/>
        </w:rPr>
        <w:t> personal</w:t>
      </w:r>
      <w:r>
        <w:rPr>
          <w:w w:val="110"/>
        </w:rPr>
        <w:t> de</w:t>
      </w:r>
      <w:r>
        <w:rPr>
          <w:w w:val="110"/>
        </w:rPr>
        <w:t> atención</w:t>
      </w:r>
      <w:r>
        <w:rPr>
          <w:w w:val="110"/>
        </w:rPr>
        <w:t> educativa</w:t>
      </w:r>
      <w:r>
        <w:rPr>
          <w:w w:val="110"/>
        </w:rPr>
        <w:t> (monitores/as)</w:t>
      </w:r>
      <w:r>
        <w:rPr>
          <w:w w:val="110"/>
        </w:rPr>
        <w:t> con formación adecuada, ratios ajustadas a las necesidades del alumnado</w:t>
      </w:r>
      <w:r>
        <w:rPr>
          <w:w w:val="110"/>
        </w:rPr>
        <w:t> y</w:t>
      </w:r>
      <w:r>
        <w:rPr>
          <w:w w:val="110"/>
        </w:rPr>
        <w:t> ﬁnanciación</w:t>
      </w:r>
      <w:r>
        <w:rPr>
          <w:w w:val="110"/>
        </w:rPr>
        <w:t> íntegra</w:t>
      </w:r>
      <w:r>
        <w:rPr>
          <w:w w:val="110"/>
        </w:rPr>
        <w:t> con</w:t>
      </w:r>
      <w:r>
        <w:rPr>
          <w:w w:val="110"/>
        </w:rPr>
        <w:t> cargo</w:t>
      </w:r>
      <w:r>
        <w:rPr>
          <w:w w:val="110"/>
        </w:rPr>
        <w:t> a</w:t>
      </w:r>
      <w:r>
        <w:rPr>
          <w:w w:val="110"/>
        </w:rPr>
        <w:t> los presupuestos autonómicos.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  <w:tab w:pos="885" w:val="left" w:leader="none"/>
        </w:tabs>
        <w:spacing w:line="240" w:lineRule="auto" w:before="121" w:after="0"/>
        <w:ind w:left="885" w:right="35" w:hanging="360"/>
        <w:jc w:val="both"/>
        <w:rPr>
          <w:sz w:val="28"/>
        </w:rPr>
      </w:pPr>
      <w:r>
        <w:rPr>
          <w:sz w:val="28"/>
        </w:rPr>
        <w:t>Instar al Gobierno de la Comunidad de Madrid la implantación de </w:t>
      </w:r>
      <w:r>
        <w:rPr>
          <w:w w:val="110"/>
          <w:sz w:val="28"/>
        </w:rPr>
        <w:t>comedores</w:t>
      </w:r>
      <w:r>
        <w:rPr>
          <w:spacing w:val="-2"/>
          <w:w w:val="110"/>
          <w:sz w:val="28"/>
        </w:rPr>
        <w:t> </w:t>
      </w:r>
      <w:r>
        <w:rPr>
          <w:w w:val="110"/>
          <w:sz w:val="28"/>
        </w:rPr>
        <w:t>en los IES del municipio y, en aquellos casos en los</w:t>
      </w:r>
      <w:r>
        <w:rPr>
          <w:w w:val="110"/>
          <w:sz w:val="28"/>
        </w:rPr>
        <w:t> que</w:t>
      </w:r>
      <w:r>
        <w:rPr>
          <w:w w:val="110"/>
          <w:sz w:val="28"/>
        </w:rPr>
        <w:t> no</w:t>
      </w:r>
      <w:r>
        <w:rPr>
          <w:w w:val="110"/>
          <w:sz w:val="28"/>
        </w:rPr>
        <w:t> sea</w:t>
      </w:r>
      <w:r>
        <w:rPr>
          <w:w w:val="110"/>
          <w:sz w:val="28"/>
        </w:rPr>
        <w:t> viable,</w:t>
      </w:r>
      <w:r>
        <w:rPr>
          <w:w w:val="110"/>
          <w:sz w:val="28"/>
        </w:rPr>
        <w:t> garantizar</w:t>
      </w:r>
      <w:r>
        <w:rPr>
          <w:w w:val="110"/>
          <w:sz w:val="28"/>
        </w:rPr>
        <w:t> alternativas</w:t>
      </w:r>
      <w:r>
        <w:rPr>
          <w:w w:val="110"/>
          <w:sz w:val="28"/>
        </w:rPr>
        <w:t> para</w:t>
      </w:r>
      <w:r>
        <w:rPr>
          <w:w w:val="110"/>
          <w:sz w:val="28"/>
        </w:rPr>
        <w:t> que</w:t>
      </w:r>
      <w:r>
        <w:rPr>
          <w:w w:val="110"/>
          <w:sz w:val="28"/>
        </w:rPr>
        <w:t> el alumnado</w:t>
      </w:r>
      <w:r>
        <w:rPr>
          <w:w w:val="110"/>
          <w:sz w:val="28"/>
        </w:rPr>
        <w:t> de</w:t>
      </w:r>
      <w:r>
        <w:rPr>
          <w:w w:val="110"/>
          <w:sz w:val="28"/>
        </w:rPr>
        <w:t> secundaria</w:t>
      </w:r>
      <w:r>
        <w:rPr>
          <w:w w:val="110"/>
          <w:sz w:val="28"/>
        </w:rPr>
        <w:t> pueda</w:t>
      </w:r>
      <w:r>
        <w:rPr>
          <w:w w:val="110"/>
          <w:sz w:val="28"/>
        </w:rPr>
        <w:t> acceder</w:t>
      </w:r>
      <w:r>
        <w:rPr>
          <w:w w:val="110"/>
          <w:sz w:val="28"/>
        </w:rPr>
        <w:t> al</w:t>
      </w:r>
      <w:r>
        <w:rPr>
          <w:w w:val="110"/>
          <w:sz w:val="28"/>
        </w:rPr>
        <w:t> comedor</w:t>
      </w:r>
      <w:r>
        <w:rPr>
          <w:w w:val="110"/>
          <w:sz w:val="28"/>
        </w:rPr>
        <w:t> en centros públicos cercanos, asumiendo la propia Comunidad la organización del servicio, los desplazamientos necesarios y que el acceso se produzca en condiciones de igualdad.</w:t>
      </w:r>
    </w:p>
    <w:p>
      <w:pPr>
        <w:pStyle w:val="ListParagraph"/>
        <w:numPr>
          <w:ilvl w:val="0"/>
          <w:numId w:val="1"/>
        </w:numPr>
        <w:tabs>
          <w:tab w:pos="883" w:val="left" w:leader="none"/>
          <w:tab w:pos="885" w:val="left" w:leader="none"/>
        </w:tabs>
        <w:spacing w:line="240" w:lineRule="auto" w:before="120" w:after="0"/>
        <w:ind w:left="885" w:right="34" w:hanging="360"/>
        <w:jc w:val="both"/>
        <w:rPr>
          <w:sz w:val="28"/>
        </w:rPr>
      </w:pPr>
      <w:r>
        <w:rPr>
          <w:w w:val="105"/>
          <w:sz w:val="28"/>
        </w:rPr>
        <w:t>Dar</w:t>
      </w:r>
      <w:r>
        <w:rPr>
          <w:spacing w:val="-2"/>
          <w:w w:val="105"/>
          <w:sz w:val="28"/>
        </w:rPr>
        <w:t> </w:t>
      </w:r>
      <w:r>
        <w:rPr>
          <w:w w:val="105"/>
          <w:sz w:val="28"/>
        </w:rPr>
        <w:t>traslado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de</w:t>
      </w:r>
      <w:r>
        <w:rPr>
          <w:spacing w:val="-1"/>
          <w:w w:val="105"/>
          <w:sz w:val="28"/>
        </w:rPr>
        <w:t> </w:t>
      </w:r>
      <w:r>
        <w:rPr>
          <w:w w:val="105"/>
          <w:sz w:val="28"/>
        </w:rPr>
        <w:t>este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acuerdo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la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comunidad</w:t>
      </w:r>
      <w:r>
        <w:rPr>
          <w:spacing w:val="-12"/>
          <w:w w:val="105"/>
          <w:sz w:val="28"/>
        </w:rPr>
        <w:t> </w:t>
      </w:r>
      <w:r>
        <w:rPr>
          <w:w w:val="105"/>
          <w:sz w:val="28"/>
        </w:rPr>
        <w:t>educativa,</w:t>
      </w:r>
      <w:r>
        <w:rPr>
          <w:spacing w:val="-11"/>
          <w:w w:val="105"/>
          <w:sz w:val="28"/>
        </w:rPr>
        <w:t> </w:t>
      </w:r>
      <w:r>
        <w:rPr>
          <w:w w:val="105"/>
          <w:sz w:val="28"/>
        </w:rPr>
        <w:t>AMPAs del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municipio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y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a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la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Consejería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de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Educación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de</w:t>
      </w:r>
      <w:r>
        <w:rPr>
          <w:spacing w:val="40"/>
          <w:w w:val="105"/>
          <w:sz w:val="28"/>
        </w:rPr>
        <w:t> </w:t>
      </w:r>
      <w:r>
        <w:rPr>
          <w:w w:val="105"/>
          <w:sz w:val="28"/>
        </w:rPr>
        <w:t>la </w:t>
      </w:r>
      <w:r>
        <w:rPr>
          <w:spacing w:val="-2"/>
          <w:w w:val="105"/>
          <w:sz w:val="28"/>
        </w:rPr>
        <w:t>Comunidad.</w:t>
      </w:r>
    </w:p>
    <w:sectPr>
      <w:pgSz w:w="11930" w:h="16850"/>
      <w:pgMar w:header="480" w:footer="0" w:top="200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19232">
          <wp:simplePos x="0" y="0"/>
          <wp:positionH relativeFrom="page">
            <wp:posOffset>5915025</wp:posOffset>
          </wp:positionH>
          <wp:positionV relativeFrom="page">
            <wp:posOffset>304799</wp:posOffset>
          </wp:positionV>
          <wp:extent cx="675580" cy="905509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5580" cy="9055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519744">
          <wp:simplePos x="0" y="0"/>
          <wp:positionH relativeFrom="page">
            <wp:posOffset>899794</wp:posOffset>
          </wp:positionH>
          <wp:positionV relativeFrom="page">
            <wp:posOffset>477011</wp:posOffset>
          </wp:positionV>
          <wp:extent cx="948182" cy="745998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8182" cy="7459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885" w:hanging="360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100"/>
        <w:sz w:val="28"/>
        <w:szCs w:val="2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14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49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384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219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05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889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72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559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8"/>
      <w:szCs w:val="2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885" w:right="33" w:hanging="360"/>
      <w:jc w:val="both"/>
    </w:pPr>
    <w:rPr>
      <w:rFonts w:ascii="Arial" w:hAnsi="Arial" w:eastAsia="Arial" w:cs="Arial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2026-06-03T06:16:31Z</dcterms:created>
  <dcterms:modified xsi:type="dcterms:W3CDTF">2026-06-03T06:16:31Z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2026-06-03T00:00:00Z</vt:filetime>
  </property>
</Properties>
</file>